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Pr="000876AA" w:rsidRDefault="00043C1C" w:rsidP="00043C1C">
      <w:pPr>
        <w:jc w:val="center"/>
        <w:rPr>
          <w:rFonts w:ascii="Montserrat" w:hAnsi="Montserrat" w:cs="Arial"/>
          <w:color w:val="F06D33"/>
          <w:sz w:val="66"/>
          <w:szCs w:val="66"/>
        </w:rPr>
      </w:pPr>
      <w:r w:rsidRPr="000876AA">
        <w:rPr>
          <w:rFonts w:ascii="Montserrat" w:hAnsi="Montserrat" w:cs="Arial"/>
          <w:color w:val="F06D33"/>
          <w:sz w:val="66"/>
          <w:szCs w:val="66"/>
        </w:rPr>
        <w:t>INFORME DE</w:t>
      </w:r>
    </w:p>
    <w:p w14:paraId="0451DD99" w14:textId="77777777" w:rsidR="00043C1C" w:rsidRPr="000876AA" w:rsidRDefault="00043C1C" w:rsidP="00043C1C">
      <w:pPr>
        <w:jc w:val="center"/>
        <w:rPr>
          <w:rFonts w:ascii="Montserrat" w:hAnsi="Montserrat" w:cs="Arial"/>
          <w:color w:val="378E86"/>
          <w:sz w:val="108"/>
          <w:szCs w:val="108"/>
        </w:rPr>
      </w:pPr>
      <w:r w:rsidRPr="000876AA">
        <w:rPr>
          <w:rFonts w:ascii="Montserrat" w:hAnsi="Montserrat" w:cs="Arial"/>
          <w:color w:val="378E86"/>
          <w:sz w:val="108"/>
          <w:szCs w:val="108"/>
        </w:rPr>
        <w:t xml:space="preserve">REVISIÓN </w:t>
      </w:r>
      <w:r w:rsidRPr="000876AA">
        <w:rPr>
          <w:rFonts w:ascii="Montserrat Light" w:hAnsi="Montserrat Light" w:cs="Arial"/>
          <w:color w:val="378E86"/>
          <w:sz w:val="108"/>
          <w:szCs w:val="108"/>
        </w:rPr>
        <w:t>POR</w:t>
      </w:r>
      <w:r w:rsidRPr="000876AA">
        <w:rPr>
          <w:rFonts w:ascii="Montserrat" w:hAnsi="Montserrat" w:cs="Arial"/>
          <w:color w:val="378E86"/>
          <w:sz w:val="108"/>
          <w:szCs w:val="108"/>
        </w:rPr>
        <w:t xml:space="preserve"> </w:t>
      </w:r>
    </w:p>
    <w:p w14:paraId="51DAE408" w14:textId="77777777" w:rsidR="00043C1C" w:rsidRPr="000876AA" w:rsidRDefault="00043C1C" w:rsidP="00043C1C">
      <w:pPr>
        <w:jc w:val="center"/>
        <w:rPr>
          <w:rFonts w:ascii="Montserrat" w:hAnsi="Montserrat" w:cs="Arial"/>
          <w:color w:val="378E86"/>
          <w:sz w:val="108"/>
          <w:szCs w:val="108"/>
        </w:rPr>
      </w:pPr>
      <w:r w:rsidRPr="000876AA">
        <w:rPr>
          <w:rFonts w:ascii="Montserrat Light" w:hAnsi="Montserrat Light" w:cs="Arial"/>
          <w:color w:val="378E86"/>
          <w:sz w:val="108"/>
          <w:szCs w:val="108"/>
        </w:rPr>
        <w:t>LA</w:t>
      </w:r>
      <w:r w:rsidRPr="000876AA">
        <w:rPr>
          <w:rFonts w:ascii="Montserrat" w:hAnsi="Montserrat" w:cs="Arial"/>
          <w:color w:val="378E86"/>
          <w:sz w:val="108"/>
          <w:szCs w:val="108"/>
        </w:rPr>
        <w:t xml:space="preserve"> DIRECCIÓN</w:t>
      </w:r>
    </w:p>
    <w:p w14:paraId="5669FFC6" w14:textId="4B3F0A2A" w:rsidR="00043C1C" w:rsidRPr="000876AA" w:rsidRDefault="00043C1C" w:rsidP="00043C1C">
      <w:pPr>
        <w:jc w:val="right"/>
        <w:rPr>
          <w:rFonts w:ascii="Montserrat Light" w:hAnsi="Montserrat Light" w:cs="Arial"/>
          <w:color w:val="F06D33"/>
          <w:sz w:val="60"/>
          <w:szCs w:val="60"/>
        </w:rPr>
        <w:sectPr w:rsidR="00043C1C" w:rsidRPr="000876AA"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876AA">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0876AA" w14:paraId="2B2BAAD9" w14:textId="77777777" w:rsidTr="00CB6D58">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auto" w:fill="auto"/>
            <w:vAlign w:val="center"/>
            <w:hideMark/>
          </w:tcPr>
          <w:p w14:paraId="63C234C0" w14:textId="4BA9E70D" w:rsidR="00044A42" w:rsidRPr="000876AA" w:rsidRDefault="00044A42" w:rsidP="00AB6499">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color w:val="000000"/>
                <w:sz w:val="18"/>
                <w:szCs w:val="18"/>
                <w:lang w:eastAsia="es-CO"/>
              </w:rPr>
              <w:t> </w:t>
            </w:r>
            <w:r w:rsidR="000C3A0D" w:rsidRPr="000876AA">
              <w:rPr>
                <w:rFonts w:ascii="Arial" w:hAnsi="Arial" w:cs="Arial"/>
                <w:color w:val="000000"/>
                <w:sz w:val="18"/>
                <w:szCs w:val="18"/>
                <w:lang w:eastAsia="es-CO"/>
              </w:rPr>
              <w:t xml:space="preserve">Unidades de Presupuesto y Planeación </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auto" w:fill="auto"/>
            <w:vAlign w:val="center"/>
            <w:hideMark/>
          </w:tcPr>
          <w:p w14:paraId="60EF27AA" w14:textId="77777777" w:rsidR="00044A42" w:rsidRPr="000876AA" w:rsidRDefault="000C3A0D" w:rsidP="00AB6499">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color w:val="000000"/>
                <w:sz w:val="18"/>
                <w:szCs w:val="18"/>
                <w:lang w:eastAsia="es-CO"/>
              </w:rPr>
              <w:t>William Hernández</w:t>
            </w:r>
          </w:p>
          <w:p w14:paraId="28A3B38B" w14:textId="6BFF4453" w:rsidR="000C3A0D" w:rsidRPr="000876AA" w:rsidRDefault="000C3A0D" w:rsidP="00AB6499">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color w:val="000000"/>
                <w:sz w:val="18"/>
                <w:szCs w:val="18"/>
                <w:lang w:eastAsia="es-CO"/>
              </w:rPr>
              <w:t>Luis Antonio Suárez</w:t>
            </w:r>
          </w:p>
        </w:tc>
      </w:tr>
      <w:tr w:rsidR="00044A42" w:rsidRPr="000876AA" w14:paraId="6C8566B8" w14:textId="77777777" w:rsidTr="00AB6499">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5E9B5C96" w:rsidR="00044A42" w:rsidRPr="000876AA" w:rsidRDefault="00044A42" w:rsidP="00AB6499">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color w:val="000000"/>
                <w:sz w:val="18"/>
                <w:szCs w:val="18"/>
                <w:lang w:eastAsia="es-CO"/>
              </w:rPr>
              <w:t>11/0</w:t>
            </w:r>
            <w:r w:rsidR="00AB6499" w:rsidRPr="000876AA">
              <w:rPr>
                <w:rFonts w:ascii="Arial" w:hAnsi="Arial" w:cs="Arial"/>
                <w:color w:val="000000"/>
                <w:sz w:val="18"/>
                <w:szCs w:val="18"/>
                <w:lang w:eastAsia="es-CO"/>
              </w:rPr>
              <w:t>5</w:t>
            </w:r>
            <w:r w:rsidRPr="000876AA">
              <w:rPr>
                <w:rFonts w:ascii="Arial" w:hAnsi="Arial" w:cs="Arial"/>
                <w:color w:val="000000"/>
                <w:sz w:val="18"/>
                <w:szCs w:val="18"/>
                <w:lang w:eastAsia="es-CO"/>
              </w:rPr>
              <w:t>/2023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579E5F67" w:rsidR="00044A42" w:rsidRPr="000876AA" w:rsidRDefault="00044A42" w:rsidP="00AB6499">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color w:val="000000"/>
                <w:sz w:val="18"/>
                <w:szCs w:val="18"/>
                <w:lang w:eastAsia="es-CO"/>
              </w:rPr>
              <w:t>12/0</w:t>
            </w:r>
            <w:r w:rsidR="00AB6499" w:rsidRPr="000876AA">
              <w:rPr>
                <w:rFonts w:ascii="Arial" w:hAnsi="Arial" w:cs="Arial"/>
                <w:color w:val="000000"/>
                <w:sz w:val="18"/>
                <w:szCs w:val="18"/>
                <w:lang w:eastAsia="es-CO"/>
              </w:rPr>
              <w:t>5</w:t>
            </w:r>
            <w:r w:rsidRPr="000876AA">
              <w:rPr>
                <w:rFonts w:ascii="Arial" w:hAnsi="Arial" w:cs="Arial"/>
                <w:color w:val="000000"/>
                <w:sz w:val="18"/>
                <w:szCs w:val="18"/>
                <w:lang w:eastAsia="es-CO"/>
              </w:rPr>
              <w:t>/2023</w:t>
            </w:r>
          </w:p>
        </w:tc>
      </w:tr>
      <w:tr w:rsidR="00044A42" w:rsidRPr="000876AA" w14:paraId="46F8F074" w14:textId="77777777" w:rsidTr="00AB6499">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0876AA" w:rsidRDefault="00044A42" w:rsidP="00AB6499">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0876AA" w:rsidRDefault="00044A42" w:rsidP="00AB6499">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color w:val="000000"/>
                <w:sz w:val="18"/>
                <w:szCs w:val="18"/>
                <w:lang w:eastAsia="es-CO"/>
              </w:rPr>
              <w:t>Señale con una equis (X) los procesos que cubre el presente Informe de Revisión por la Dirección</w:t>
            </w:r>
          </w:p>
        </w:tc>
      </w:tr>
      <w:tr w:rsidR="00D97C65" w:rsidRPr="000876AA"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r w:rsidRPr="000876AA">
              <w:rPr>
                <w:rFonts w:ascii="Arial" w:hAnsi="Arial" w:cs="Arial"/>
                <w:b/>
                <w:bCs/>
                <w:color w:val="000000"/>
                <w:sz w:val="18"/>
                <w:szCs w:val="18"/>
                <w:lang w:eastAsia="es-CO"/>
              </w:rPr>
              <w:t>Acceso e Infraestructura Física:</w:t>
            </w:r>
            <w:r w:rsidRPr="000876AA">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0876AA">
              <w:rPr>
                <w:rFonts w:ascii="Arial" w:hAnsi="Arial" w:cs="Arial"/>
                <w:color w:val="000000"/>
                <w:sz w:val="18"/>
                <w:szCs w:val="18"/>
                <w:lang w:eastAsia="es-CO"/>
              </w:rPr>
              <w:br/>
            </w:r>
            <w:r w:rsidRPr="000876AA">
              <w:rPr>
                <w:rFonts w:ascii="Arial" w:hAnsi="Arial" w:cs="Arial"/>
                <w:color w:val="000000"/>
                <w:sz w:val="18"/>
                <w:szCs w:val="18"/>
                <w:lang w:eastAsia="es-CO"/>
              </w:rPr>
              <w:br/>
            </w:r>
            <w:r w:rsidRPr="000876AA">
              <w:rPr>
                <w:rFonts w:ascii="Arial" w:hAnsi="Arial" w:cs="Arial"/>
                <w:b/>
                <w:bCs/>
                <w:color w:val="000000"/>
                <w:sz w:val="18"/>
                <w:szCs w:val="18"/>
                <w:lang w:eastAsia="es-CO"/>
              </w:rPr>
              <w:t>Confianza pública, transparencia y rendición de cuentas:</w:t>
            </w:r>
            <w:r w:rsidRPr="000876AA">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0876AA">
              <w:rPr>
                <w:rFonts w:ascii="Arial" w:hAnsi="Arial" w:cs="Arial"/>
                <w:color w:val="000000"/>
                <w:sz w:val="18"/>
                <w:szCs w:val="18"/>
                <w:lang w:eastAsia="es-CO"/>
              </w:rPr>
              <w:br/>
            </w:r>
            <w:r w:rsidRPr="000876AA">
              <w:rPr>
                <w:rFonts w:ascii="Arial" w:hAnsi="Arial" w:cs="Arial"/>
                <w:color w:val="000000"/>
                <w:sz w:val="18"/>
                <w:szCs w:val="18"/>
                <w:lang w:eastAsia="es-CO"/>
              </w:rPr>
              <w:br/>
            </w:r>
            <w:r w:rsidRPr="000876AA">
              <w:rPr>
                <w:rFonts w:ascii="Arial" w:hAnsi="Arial" w:cs="Arial"/>
                <w:b/>
                <w:bCs/>
                <w:color w:val="000000"/>
                <w:sz w:val="18"/>
                <w:szCs w:val="18"/>
                <w:lang w:eastAsia="es-CO"/>
              </w:rPr>
              <w:t xml:space="preserve">Gobernanza, planeación estratégica y capacidad de toma de decisiones: </w:t>
            </w:r>
            <w:r w:rsidRPr="000876AA">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0876AA">
              <w:rPr>
                <w:rFonts w:ascii="Arial" w:hAnsi="Arial" w:cs="Arial"/>
                <w:color w:val="000000"/>
                <w:sz w:val="18"/>
                <w:szCs w:val="18"/>
                <w:lang w:eastAsia="es-CO"/>
              </w:rPr>
              <w:br/>
            </w:r>
            <w:r w:rsidRPr="000876AA">
              <w:rPr>
                <w:rFonts w:ascii="Arial" w:hAnsi="Arial" w:cs="Arial"/>
                <w:color w:val="000000"/>
                <w:sz w:val="18"/>
                <w:szCs w:val="18"/>
                <w:lang w:eastAsia="es-CO"/>
              </w:rPr>
              <w:br/>
            </w:r>
            <w:r w:rsidRPr="000876AA">
              <w:rPr>
                <w:rFonts w:ascii="Arial" w:hAnsi="Arial" w:cs="Arial"/>
                <w:b/>
                <w:bCs/>
                <w:color w:val="000000"/>
                <w:sz w:val="18"/>
                <w:szCs w:val="18"/>
                <w:lang w:eastAsia="es-CO"/>
              </w:rPr>
              <w:t>Servicios digitales y de tecnología, innovación y análisis de la información:</w:t>
            </w:r>
            <w:r w:rsidRPr="000876AA">
              <w:rPr>
                <w:rFonts w:ascii="Arial" w:hAnsi="Arial" w:cs="Arial"/>
                <w:color w:val="000000"/>
                <w:sz w:val="18"/>
                <w:szCs w:val="18"/>
                <w:lang w:eastAsia="es-CO"/>
              </w:rPr>
              <w:t xml:space="preserve"> Consolidar una justicia integrada y soportada en servicios digitales y de tecnología, </w:t>
            </w:r>
            <w:r w:rsidRPr="000876AA">
              <w:rPr>
                <w:rFonts w:ascii="Arial" w:hAnsi="Arial" w:cs="Arial"/>
                <w:color w:val="000000"/>
                <w:sz w:val="18"/>
                <w:szCs w:val="18"/>
                <w:lang w:eastAsia="es-CO"/>
              </w:rPr>
              <w:lastRenderedPageBreak/>
              <w:t xml:space="preserve">innovación y análisis de la información, con una cultura digital apropiada, segura y sensible a las realidades del territorio nacional.  </w:t>
            </w:r>
            <w:r w:rsidRPr="000876AA">
              <w:rPr>
                <w:rFonts w:ascii="Arial" w:hAnsi="Arial" w:cs="Arial"/>
                <w:color w:val="000000"/>
                <w:sz w:val="18"/>
                <w:szCs w:val="18"/>
                <w:lang w:eastAsia="es-CO"/>
              </w:rPr>
              <w:br/>
            </w:r>
            <w:r w:rsidRPr="000876AA">
              <w:rPr>
                <w:rFonts w:ascii="Arial" w:hAnsi="Arial" w:cs="Arial"/>
                <w:color w:val="000000"/>
                <w:sz w:val="18"/>
                <w:szCs w:val="18"/>
                <w:lang w:eastAsia="es-CO"/>
              </w:rPr>
              <w:br/>
            </w:r>
            <w:r w:rsidRPr="000876AA">
              <w:rPr>
                <w:rFonts w:ascii="Arial" w:hAnsi="Arial" w:cs="Arial"/>
                <w:b/>
                <w:bCs/>
                <w:color w:val="000000"/>
                <w:sz w:val="18"/>
                <w:szCs w:val="18"/>
                <w:lang w:eastAsia="es-CO"/>
              </w:rPr>
              <w:t>Talento Humano:</w:t>
            </w:r>
            <w:r w:rsidRPr="000876AA">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57DC68AD"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0876AA"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 xml:space="preserve">Comunicación Institucional, </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125CB9A3"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0876AA"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0876AA"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0B7C264D"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01148698"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40DCB34E"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6DD78BA1"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23F9CA90"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6EE74FF5"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367984C5"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de Seguridad y Salud Ocupacional</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77E565A6"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3CC1F51E"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6E630E75"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692EA021"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0EA516A9"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51B7AE43"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501E0206" w:rsidR="00D97C65" w:rsidRPr="000876AA" w:rsidRDefault="00AB6499" w:rsidP="00D97C65">
            <w:pPr>
              <w:overflowPunct/>
              <w:autoSpaceDE/>
              <w:autoSpaceDN/>
              <w:adjustRightInd/>
              <w:jc w:val="center"/>
              <w:textAlignment w:val="auto"/>
              <w:rPr>
                <w:rFonts w:ascii="Arial" w:hAnsi="Arial" w:cs="Arial"/>
                <w:b/>
                <w:color w:val="000000"/>
                <w:sz w:val="18"/>
                <w:szCs w:val="18"/>
                <w:lang w:eastAsia="es-CO"/>
              </w:rPr>
            </w:pPr>
            <w:r w:rsidRPr="000876AA">
              <w:rPr>
                <w:rFonts w:ascii="Arial" w:hAnsi="Arial" w:cs="Arial"/>
                <w:b/>
                <w:color w:val="000000"/>
                <w:sz w:val="18"/>
                <w:szCs w:val="18"/>
                <w:lang w:eastAsia="es-CO"/>
              </w:rPr>
              <w:t>X</w:t>
            </w:r>
          </w:p>
        </w:tc>
      </w:tr>
      <w:tr w:rsidR="00D97C65" w:rsidRPr="000876AA"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06D92FEF"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0876AA"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6DD45BF8" w:rsidR="00D97C65" w:rsidRPr="000876AA"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0876AA"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0876AA"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r w:rsidRPr="000876AA">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0876AA" w:rsidRDefault="00D97C65" w:rsidP="00D97C65">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7A708F1E" w:rsidR="00D97C65" w:rsidRPr="000876AA"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044A42" w:rsidRPr="000876AA" w14:paraId="0A1F0669" w14:textId="77777777" w:rsidTr="00AB6499">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0876AA" w:rsidRDefault="00044A42" w:rsidP="00AB6499">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0876AA" w:rsidRDefault="00044A42" w:rsidP="00AB6499">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0876AA" w:rsidRDefault="00044A42" w:rsidP="00AB6499">
            <w:pPr>
              <w:overflowPunct/>
              <w:autoSpaceDE/>
              <w:autoSpaceDN/>
              <w:adjustRightInd/>
              <w:jc w:val="both"/>
              <w:textAlignment w:val="auto"/>
              <w:rPr>
                <w:rFonts w:ascii="Arial" w:hAnsi="Arial" w:cs="Arial"/>
                <w:color w:val="000000"/>
                <w:sz w:val="18"/>
                <w:szCs w:val="18"/>
                <w:lang w:eastAsia="es-CO"/>
              </w:rPr>
            </w:pPr>
            <w:r w:rsidRPr="000876AA">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7E0882AB" w:rsidR="00044A42" w:rsidRPr="000876AA" w:rsidRDefault="00044A42" w:rsidP="00AB6499">
            <w:pPr>
              <w:overflowPunct/>
              <w:autoSpaceDE/>
              <w:autoSpaceDN/>
              <w:adjustRightInd/>
              <w:jc w:val="center"/>
              <w:textAlignment w:val="auto"/>
              <w:rPr>
                <w:rFonts w:ascii="Arial" w:hAnsi="Arial" w:cs="Arial"/>
                <w:color w:val="000000"/>
                <w:sz w:val="18"/>
                <w:szCs w:val="18"/>
                <w:lang w:eastAsia="es-CO"/>
              </w:rPr>
            </w:pPr>
          </w:p>
        </w:tc>
      </w:tr>
    </w:tbl>
    <w:p w14:paraId="652EB424" w14:textId="77777777" w:rsidR="00FD3C93" w:rsidRPr="000876AA" w:rsidRDefault="00FD3C93" w:rsidP="00044A42">
      <w:pPr>
        <w:jc w:val="both"/>
        <w:rPr>
          <w:rFonts w:ascii="Arial" w:hAnsi="Arial" w:cs="Arial"/>
          <w:bCs/>
          <w:sz w:val="22"/>
          <w:szCs w:val="18"/>
        </w:rPr>
      </w:pPr>
    </w:p>
    <w:p w14:paraId="5F37BBAB" w14:textId="77777777" w:rsidR="00FD3C93" w:rsidRPr="000876AA" w:rsidRDefault="00FD3C93" w:rsidP="00044A42">
      <w:pPr>
        <w:jc w:val="both"/>
        <w:rPr>
          <w:rFonts w:ascii="Arial" w:hAnsi="Arial" w:cs="Arial"/>
          <w:bCs/>
          <w:sz w:val="22"/>
          <w:szCs w:val="18"/>
        </w:rPr>
      </w:pPr>
    </w:p>
    <w:p w14:paraId="492365FD" w14:textId="238EC99B" w:rsidR="000E4C9E" w:rsidRPr="00AD15F9" w:rsidRDefault="00634E19" w:rsidP="00AD15F9">
      <w:pPr>
        <w:pStyle w:val="Prrafodelista"/>
        <w:numPr>
          <w:ilvl w:val="0"/>
          <w:numId w:val="31"/>
        </w:numPr>
        <w:jc w:val="both"/>
        <w:rPr>
          <w:rFonts w:ascii="Arial" w:hAnsi="Arial" w:cs="Arial"/>
          <w:b/>
          <w:bCs/>
        </w:rPr>
      </w:pPr>
      <w:r w:rsidRPr="00AD15F9">
        <w:rPr>
          <w:rFonts w:ascii="Arial" w:hAnsi="Arial" w:cs="Arial"/>
          <w:b/>
          <w:bCs/>
        </w:rPr>
        <w:t>ESTADO DE LAS ACCIONES DE LA REVISIÓN POR LA DIRECCIÓN PREVIAS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0876AA" w14:paraId="05887D74" w14:textId="77777777" w:rsidTr="00D05531">
        <w:trPr>
          <w:trHeight w:val="36"/>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0876AA" w:rsidRDefault="00634E19" w:rsidP="00210789">
            <w:pPr>
              <w:tabs>
                <w:tab w:val="center" w:pos="4536"/>
              </w:tabs>
              <w:jc w:val="center"/>
              <w:rPr>
                <w:rFonts w:ascii="Arial" w:eastAsia="Calibri" w:hAnsi="Arial" w:cs="Arial"/>
                <w:b/>
                <w:sz w:val="18"/>
                <w:szCs w:val="18"/>
              </w:rPr>
            </w:pPr>
            <w:r w:rsidRPr="000876AA">
              <w:rPr>
                <w:rFonts w:ascii="Arial" w:eastAsia="Calibri" w:hAnsi="Arial" w:cs="Arial"/>
                <w:b/>
                <w:sz w:val="18"/>
                <w:szCs w:val="18"/>
              </w:rPr>
              <w:t xml:space="preserve">COMPROMISOS </w:t>
            </w:r>
            <w:r w:rsidR="00AE734D" w:rsidRPr="000876AA">
              <w:rPr>
                <w:rFonts w:ascii="Arial" w:eastAsia="Calibri" w:hAnsi="Arial" w:cs="Arial"/>
                <w:b/>
                <w:sz w:val="18"/>
                <w:szCs w:val="18"/>
              </w:rPr>
              <w:t>REVISIÓN</w:t>
            </w:r>
            <w:r w:rsidRPr="000876AA">
              <w:rPr>
                <w:rFonts w:ascii="Arial" w:eastAsia="Calibri" w:hAnsi="Arial" w:cs="Arial"/>
                <w:b/>
                <w:sz w:val="18"/>
                <w:szCs w:val="18"/>
              </w:rPr>
              <w:t xml:space="preserve"> POR LA ALTA DIRECCIÓN VIGENCIA ANTERIOR (20</w:t>
            </w:r>
            <w:r w:rsidR="00D72CCD" w:rsidRPr="000876AA">
              <w:rPr>
                <w:rFonts w:ascii="Arial" w:eastAsia="Calibri" w:hAnsi="Arial" w:cs="Arial"/>
                <w:b/>
                <w:sz w:val="18"/>
                <w:szCs w:val="18"/>
              </w:rPr>
              <w:t>2</w:t>
            </w:r>
            <w:r w:rsidR="008C558F" w:rsidRPr="000876AA">
              <w:rPr>
                <w:rFonts w:ascii="Arial" w:eastAsia="Calibri" w:hAnsi="Arial" w:cs="Arial"/>
                <w:b/>
                <w:sz w:val="18"/>
                <w:szCs w:val="18"/>
              </w:rPr>
              <w:t>1</w:t>
            </w:r>
            <w:r w:rsidRPr="000876AA">
              <w:rPr>
                <w:rFonts w:ascii="Arial" w:eastAsia="Calibri" w:hAnsi="Arial" w:cs="Arial"/>
                <w:b/>
                <w:sz w:val="18"/>
                <w:szCs w:val="18"/>
              </w:rPr>
              <w:t>)</w:t>
            </w:r>
          </w:p>
          <w:p w14:paraId="35294238" w14:textId="77777777" w:rsidR="00634E19" w:rsidRPr="000876AA" w:rsidRDefault="00634E19" w:rsidP="00210789">
            <w:pPr>
              <w:tabs>
                <w:tab w:val="center" w:pos="4536"/>
              </w:tabs>
              <w:jc w:val="center"/>
              <w:rPr>
                <w:rFonts w:ascii="Arial" w:eastAsia="Calibri" w:hAnsi="Arial" w:cs="Arial"/>
                <w:sz w:val="18"/>
                <w:szCs w:val="18"/>
              </w:rPr>
            </w:pPr>
            <w:r w:rsidRPr="000876AA">
              <w:rPr>
                <w:rFonts w:ascii="Arial" w:eastAsia="Calibri" w:hAnsi="Arial" w:cs="Arial"/>
                <w:sz w:val="18"/>
                <w:szCs w:val="18"/>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0876AA" w:rsidRDefault="00634E19" w:rsidP="00210789">
            <w:pPr>
              <w:tabs>
                <w:tab w:val="center" w:pos="4536"/>
              </w:tabs>
              <w:jc w:val="center"/>
              <w:rPr>
                <w:rFonts w:ascii="Arial" w:eastAsia="Calibri" w:hAnsi="Arial" w:cs="Arial"/>
                <w:b/>
                <w:sz w:val="18"/>
                <w:szCs w:val="18"/>
              </w:rPr>
            </w:pPr>
            <w:r w:rsidRPr="000876AA">
              <w:rPr>
                <w:rFonts w:ascii="Arial" w:eastAsia="Calibri" w:hAnsi="Arial" w:cs="Arial"/>
                <w:b/>
                <w:sz w:val="18"/>
                <w:szCs w:val="18"/>
              </w:rPr>
              <w:t>ESTADO</w:t>
            </w:r>
          </w:p>
          <w:p w14:paraId="05F0E4DC" w14:textId="77777777" w:rsidR="00634E19" w:rsidRPr="000876AA" w:rsidRDefault="00634E19" w:rsidP="00210789">
            <w:pPr>
              <w:tabs>
                <w:tab w:val="center" w:pos="4536"/>
              </w:tabs>
              <w:jc w:val="center"/>
              <w:rPr>
                <w:rFonts w:ascii="Arial" w:eastAsia="Calibri" w:hAnsi="Arial" w:cs="Arial"/>
                <w:sz w:val="18"/>
                <w:szCs w:val="18"/>
              </w:rPr>
            </w:pPr>
            <w:r w:rsidRPr="000876AA">
              <w:rPr>
                <w:rFonts w:ascii="Arial" w:eastAsia="Calibri" w:hAnsi="Arial" w:cs="Arial"/>
                <w:sz w:val="18"/>
                <w:szCs w:val="18"/>
              </w:rPr>
              <w:t>(Consignar si está concluido, pendiente o en ejecución, explicar y relacionar la evidencia)</w:t>
            </w:r>
          </w:p>
        </w:tc>
      </w:tr>
      <w:tr w:rsidR="00115BB5" w:rsidRPr="000876AA" w14:paraId="08B14353" w14:textId="77777777" w:rsidTr="00D05531">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0418116" w14:textId="4B907603" w:rsidR="00115BB5" w:rsidRPr="000876AA" w:rsidRDefault="00115BB5" w:rsidP="00D05531">
            <w:pPr>
              <w:tabs>
                <w:tab w:val="center" w:pos="4536"/>
              </w:tabs>
              <w:jc w:val="both"/>
              <w:rPr>
                <w:rFonts w:ascii="Arial" w:eastAsia="Calibri" w:hAnsi="Arial" w:cs="Arial"/>
                <w:bCs/>
                <w:sz w:val="18"/>
                <w:szCs w:val="18"/>
              </w:rPr>
            </w:pPr>
            <w:r w:rsidRPr="000876AA">
              <w:rPr>
                <w:rFonts w:ascii="Arial" w:eastAsia="Calibri" w:hAnsi="Arial" w:cs="Arial"/>
                <w:bCs/>
                <w:sz w:val="18"/>
                <w:szCs w:val="18"/>
              </w:rPr>
              <w:t>Los formatos de los procedimientos del proceso presentados deben tener el respectivo control de cambios, la información debe ser apropiada. (Unidad de Presupuesto)</w:t>
            </w:r>
          </w:p>
        </w:tc>
        <w:tc>
          <w:tcPr>
            <w:tcW w:w="2795" w:type="pct"/>
            <w:tcBorders>
              <w:top w:val="single" w:sz="4" w:space="0" w:color="auto"/>
              <w:left w:val="single" w:sz="4" w:space="0" w:color="auto"/>
              <w:bottom w:val="single" w:sz="4" w:space="0" w:color="auto"/>
              <w:right w:val="single" w:sz="4" w:space="0" w:color="000000"/>
            </w:tcBorders>
            <w:shd w:val="clear" w:color="auto" w:fill="auto"/>
            <w:vAlign w:val="center"/>
          </w:tcPr>
          <w:p w14:paraId="2309006D" w14:textId="77777777" w:rsidR="00115BB5" w:rsidRPr="000876AA" w:rsidRDefault="00D05531"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rPr>
              <w:t>Los formatos de los procedimientos se corrigieron según las indicaciones del SIGMA, prueba de ello, son los procedimientos debidamente publicados en el micro sitio del SIGMA.</w:t>
            </w:r>
          </w:p>
          <w:p w14:paraId="6B19EE8A" w14:textId="77777777" w:rsidR="00625786" w:rsidRPr="000876AA" w:rsidRDefault="00625786" w:rsidP="00210789">
            <w:pPr>
              <w:tabs>
                <w:tab w:val="center" w:pos="4536"/>
              </w:tabs>
              <w:jc w:val="both"/>
              <w:rPr>
                <w:rFonts w:ascii="Arial" w:eastAsia="Calibri" w:hAnsi="Arial" w:cs="Arial"/>
                <w:bCs/>
                <w:sz w:val="18"/>
                <w:szCs w:val="18"/>
              </w:rPr>
            </w:pPr>
          </w:p>
          <w:p w14:paraId="4C0220CD" w14:textId="40A22386" w:rsidR="00625786" w:rsidRPr="000876AA" w:rsidRDefault="00625786"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u w:val="single"/>
              </w:rPr>
              <w:t>Evidencia:</w:t>
            </w:r>
            <w:r w:rsidRPr="000876AA">
              <w:rPr>
                <w:rFonts w:ascii="Arial" w:eastAsia="Calibri" w:hAnsi="Arial" w:cs="Arial"/>
                <w:bCs/>
                <w:sz w:val="18"/>
                <w:szCs w:val="18"/>
              </w:rPr>
              <w:t xml:space="preserve"> </w:t>
            </w:r>
            <w:hyperlink r:id="rId15" w:history="1">
              <w:r w:rsidRPr="000876AA">
                <w:rPr>
                  <w:rStyle w:val="Hipervnculo"/>
                  <w:rFonts w:ascii="Arial" w:eastAsia="Calibri" w:hAnsi="Arial" w:cs="Arial"/>
                  <w:bCs/>
                  <w:sz w:val="18"/>
                  <w:szCs w:val="18"/>
                </w:rPr>
                <w:t>https://www.ramajudicial.gov.co/web/sistema-integrado-gestion-de-la-calidad-y-el-medio-ambiente/gestion-financiera-y-presupuestal</w:t>
              </w:r>
            </w:hyperlink>
            <w:r w:rsidRPr="000876AA">
              <w:rPr>
                <w:rFonts w:ascii="Arial" w:eastAsia="Calibri" w:hAnsi="Arial" w:cs="Arial"/>
                <w:bCs/>
                <w:sz w:val="18"/>
                <w:szCs w:val="18"/>
              </w:rPr>
              <w:t xml:space="preserve"> </w:t>
            </w:r>
          </w:p>
        </w:tc>
      </w:tr>
      <w:tr w:rsidR="00115BB5" w:rsidRPr="000876AA" w14:paraId="2CB5FCF3" w14:textId="77777777" w:rsidTr="00F81EF9">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2485E009" w14:textId="5F1E8F67" w:rsidR="00115BB5" w:rsidRPr="000876AA" w:rsidRDefault="00115BB5" w:rsidP="00D05531">
            <w:pPr>
              <w:jc w:val="both"/>
              <w:rPr>
                <w:rFonts w:ascii="Arial" w:hAnsi="Arial" w:cs="Arial"/>
                <w:sz w:val="18"/>
                <w:szCs w:val="18"/>
              </w:rPr>
            </w:pPr>
            <w:r w:rsidRPr="000876AA">
              <w:rPr>
                <w:rFonts w:ascii="Arial" w:hAnsi="Arial" w:cs="Arial"/>
                <w:sz w:val="18"/>
                <w:szCs w:val="18"/>
              </w:rPr>
              <w:t xml:space="preserve">Ver la pertinencia en la creación de proceso de planeación como apoyo a la estructura de la organización y su inclusión en el Mapa de Procesos del Consejo Superior de la Judicatura. </w:t>
            </w:r>
            <w:r w:rsidRPr="000876AA">
              <w:rPr>
                <w:rFonts w:ascii="Arial" w:eastAsia="Calibri" w:hAnsi="Arial" w:cs="Arial"/>
                <w:bCs/>
                <w:sz w:val="18"/>
                <w:szCs w:val="18"/>
              </w:rPr>
              <w:t>(Unidad de Planeación)</w:t>
            </w:r>
          </w:p>
        </w:tc>
        <w:tc>
          <w:tcPr>
            <w:tcW w:w="2795" w:type="pct"/>
            <w:tcBorders>
              <w:top w:val="single" w:sz="4" w:space="0" w:color="auto"/>
              <w:left w:val="single" w:sz="4" w:space="0" w:color="auto"/>
              <w:bottom w:val="single" w:sz="4" w:space="0" w:color="auto"/>
              <w:right w:val="single" w:sz="4" w:space="0" w:color="000000"/>
            </w:tcBorders>
            <w:vAlign w:val="center"/>
          </w:tcPr>
          <w:p w14:paraId="0D2E1AA8" w14:textId="77777777" w:rsidR="00115BB5" w:rsidRPr="000876AA" w:rsidRDefault="00115BB5"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rPr>
              <w:t>Se generó la Acción de Mejora No. 1 de 2022. Se trabajó proyecto de caracterización de Gestión de la Planeación Funcional y Evaluación. Se desarrolló reunión con la coordinación nacional del SIGCMA para la discusión</w:t>
            </w:r>
            <w:r w:rsidR="0047293A" w:rsidRPr="000876AA">
              <w:rPr>
                <w:rFonts w:ascii="Arial" w:eastAsia="Calibri" w:hAnsi="Arial" w:cs="Arial"/>
                <w:bCs/>
                <w:sz w:val="18"/>
                <w:szCs w:val="18"/>
              </w:rPr>
              <w:t xml:space="preserve"> de la propuesta el día 12-12-2022. Actualmente, está en revisión de la coordinación, no obstante, se está a la espera de la nueva reestructuración de la DEAJ, para ajuste.</w:t>
            </w:r>
          </w:p>
          <w:p w14:paraId="3EF0889E" w14:textId="5B9D9D4B" w:rsidR="0047293A" w:rsidRPr="000876AA" w:rsidRDefault="0047293A"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u w:val="single"/>
              </w:rPr>
              <w:t>Evidencia:</w:t>
            </w:r>
            <w:r w:rsidRPr="000876AA">
              <w:rPr>
                <w:rFonts w:ascii="Arial" w:eastAsia="Calibri" w:hAnsi="Arial" w:cs="Arial"/>
                <w:bCs/>
                <w:sz w:val="18"/>
                <w:szCs w:val="18"/>
              </w:rPr>
              <w:t xml:space="preserve"> Proyecto de caracterización.</w:t>
            </w:r>
          </w:p>
        </w:tc>
      </w:tr>
      <w:tr w:rsidR="00115BB5" w:rsidRPr="000876AA" w14:paraId="37654FC1" w14:textId="77777777" w:rsidTr="00F81EF9">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3825E48F" w14:textId="20F7BAB8" w:rsidR="00115BB5" w:rsidRPr="000876AA" w:rsidRDefault="00115BB5" w:rsidP="00D05531">
            <w:pPr>
              <w:jc w:val="both"/>
              <w:rPr>
                <w:rFonts w:ascii="Arial" w:hAnsi="Arial" w:cs="Arial"/>
                <w:sz w:val="18"/>
                <w:szCs w:val="18"/>
              </w:rPr>
            </w:pPr>
            <w:r w:rsidRPr="000876AA">
              <w:rPr>
                <w:rFonts w:ascii="Arial" w:hAnsi="Arial" w:cs="Arial"/>
                <w:sz w:val="18"/>
                <w:szCs w:val="18"/>
              </w:rPr>
              <w:t xml:space="preserve">Fortalecimiento en el análisis de seguimiento trimestral en la matriz de riesgos y en la matriz del seguimiento en el plan de acción. </w:t>
            </w:r>
            <w:r w:rsidRPr="000876AA">
              <w:rPr>
                <w:rFonts w:ascii="Arial" w:eastAsia="Calibri" w:hAnsi="Arial" w:cs="Arial"/>
                <w:bCs/>
                <w:sz w:val="18"/>
                <w:szCs w:val="18"/>
              </w:rPr>
              <w:t>(Unidad de Planeación)</w:t>
            </w:r>
          </w:p>
        </w:tc>
        <w:tc>
          <w:tcPr>
            <w:tcW w:w="2795" w:type="pct"/>
            <w:tcBorders>
              <w:top w:val="single" w:sz="4" w:space="0" w:color="auto"/>
              <w:left w:val="single" w:sz="4" w:space="0" w:color="auto"/>
              <w:bottom w:val="single" w:sz="4" w:space="0" w:color="auto"/>
              <w:right w:val="single" w:sz="4" w:space="0" w:color="000000"/>
            </w:tcBorders>
            <w:vAlign w:val="center"/>
          </w:tcPr>
          <w:p w14:paraId="2434C1E2" w14:textId="0B418923" w:rsidR="0047293A" w:rsidRPr="000876AA" w:rsidRDefault="0047293A"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rPr>
              <w:t>Para los cuatro trimestres del año 2022, se fortaleció el análisis del seguimiento trimestral, tanto del plan de acción como de la matriz de riesgos. La revisión, aprobación y publicación de estos instrumentos de gestión por parte de la coordinación nacional del SIGCMA, evidencian el cumplimiento.</w:t>
            </w:r>
          </w:p>
          <w:p w14:paraId="20BE162C" w14:textId="65E6FCA6" w:rsidR="00115BB5" w:rsidRPr="000876AA" w:rsidRDefault="0047293A" w:rsidP="00210789">
            <w:pPr>
              <w:tabs>
                <w:tab w:val="center" w:pos="4536"/>
              </w:tabs>
              <w:jc w:val="both"/>
              <w:rPr>
                <w:rFonts w:ascii="Arial" w:eastAsia="Calibri" w:hAnsi="Arial" w:cs="Arial"/>
                <w:bCs/>
                <w:sz w:val="18"/>
                <w:szCs w:val="18"/>
                <w:u w:val="single"/>
              </w:rPr>
            </w:pPr>
            <w:r w:rsidRPr="000876AA">
              <w:rPr>
                <w:rFonts w:ascii="Arial" w:eastAsia="Calibri" w:hAnsi="Arial" w:cs="Arial"/>
                <w:bCs/>
                <w:sz w:val="18"/>
                <w:szCs w:val="18"/>
                <w:u w:val="single"/>
              </w:rPr>
              <w:t>Evidencia:</w:t>
            </w:r>
            <w:r w:rsidRPr="000876AA">
              <w:rPr>
                <w:rFonts w:ascii="Arial" w:eastAsia="Calibri" w:hAnsi="Arial" w:cs="Arial"/>
                <w:bCs/>
                <w:sz w:val="18"/>
                <w:szCs w:val="18"/>
              </w:rPr>
              <w:t xml:space="preserve"> </w:t>
            </w:r>
            <w:r w:rsidR="00E313A7" w:rsidRPr="000876AA">
              <w:rPr>
                <w:rFonts w:ascii="Arial" w:eastAsia="Calibri" w:hAnsi="Arial" w:cs="Arial"/>
                <w:bCs/>
                <w:sz w:val="18"/>
                <w:szCs w:val="18"/>
              </w:rPr>
              <w:t xml:space="preserve"> </w:t>
            </w:r>
            <w:hyperlink r:id="rId16" w:history="1">
              <w:r w:rsidR="00E313A7" w:rsidRPr="000876AA">
                <w:rPr>
                  <w:rStyle w:val="Hipervnculo"/>
                  <w:rFonts w:ascii="Arial" w:eastAsia="Calibri" w:hAnsi="Arial" w:cs="Arial"/>
                  <w:bCs/>
                  <w:sz w:val="18"/>
                  <w:szCs w:val="18"/>
                </w:rPr>
                <w:t>https://www.ramajudicial.gov.co/web/sistema-integrado-gestion-de-la-calidad-y-el-medio-ambiente/258</w:t>
              </w:r>
            </w:hyperlink>
            <w:r w:rsidR="00E313A7" w:rsidRPr="000876AA">
              <w:rPr>
                <w:rFonts w:ascii="Arial" w:eastAsia="Calibri" w:hAnsi="Arial" w:cs="Arial"/>
                <w:bCs/>
                <w:sz w:val="18"/>
                <w:szCs w:val="18"/>
                <w:u w:val="single"/>
              </w:rPr>
              <w:t xml:space="preserve"> </w:t>
            </w:r>
          </w:p>
        </w:tc>
      </w:tr>
      <w:tr w:rsidR="00115BB5" w:rsidRPr="000876AA" w14:paraId="5DCC6420" w14:textId="77777777" w:rsidTr="00F81EF9">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25933B3B" w14:textId="03BD27C1" w:rsidR="00115BB5" w:rsidRPr="000876AA" w:rsidRDefault="00115BB5" w:rsidP="00D05531">
            <w:pPr>
              <w:jc w:val="both"/>
              <w:rPr>
                <w:rFonts w:ascii="Arial" w:hAnsi="Arial" w:cs="Arial"/>
                <w:sz w:val="18"/>
                <w:szCs w:val="18"/>
              </w:rPr>
            </w:pPr>
            <w:r w:rsidRPr="000876AA">
              <w:rPr>
                <w:rFonts w:ascii="Arial" w:hAnsi="Arial" w:cs="Arial"/>
                <w:sz w:val="18"/>
                <w:szCs w:val="18"/>
              </w:rPr>
              <w:t xml:space="preserve">Evaluar la pertinencia de excluir en los procedimientos de la Unidad de Planeación el componente de “Normativa Aplicable” como listado de normas y consignar dicha información en el listado maestro de documentos externos u normatividad. Esto por cuanto la generación constante de normativa puede afectar a los procedimientos y requieren actualización permanente. </w:t>
            </w:r>
            <w:r w:rsidRPr="000876AA">
              <w:rPr>
                <w:rFonts w:ascii="Arial" w:eastAsia="Calibri" w:hAnsi="Arial" w:cs="Arial"/>
                <w:bCs/>
                <w:sz w:val="18"/>
                <w:szCs w:val="18"/>
              </w:rPr>
              <w:t>(Unidad de Planeación)</w:t>
            </w:r>
          </w:p>
        </w:tc>
        <w:tc>
          <w:tcPr>
            <w:tcW w:w="2795" w:type="pct"/>
            <w:tcBorders>
              <w:top w:val="single" w:sz="4" w:space="0" w:color="auto"/>
              <w:left w:val="single" w:sz="4" w:space="0" w:color="auto"/>
              <w:bottom w:val="single" w:sz="4" w:space="0" w:color="auto"/>
              <w:right w:val="single" w:sz="4" w:space="0" w:color="000000"/>
            </w:tcBorders>
            <w:vAlign w:val="center"/>
          </w:tcPr>
          <w:p w14:paraId="12052479" w14:textId="77777777" w:rsidR="00115BB5" w:rsidRPr="000876AA" w:rsidRDefault="002A45A7"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rPr>
              <w:t xml:space="preserve">El Dr. William Espinosa, Coordinador nacional del SIGCMA, emitió concepto por correo electrónico </w:t>
            </w:r>
            <w:r w:rsidR="006C3EEC" w:rsidRPr="000876AA">
              <w:rPr>
                <w:rFonts w:ascii="Arial" w:eastAsia="Calibri" w:hAnsi="Arial" w:cs="Arial"/>
                <w:bCs/>
                <w:sz w:val="18"/>
                <w:szCs w:val="18"/>
              </w:rPr>
              <w:t>del 08-08-2022, en los siguientes términos:</w:t>
            </w:r>
          </w:p>
          <w:p w14:paraId="73BFED05" w14:textId="77777777" w:rsidR="006C3EEC" w:rsidRPr="000876AA" w:rsidRDefault="006C3EEC" w:rsidP="00210789">
            <w:pPr>
              <w:tabs>
                <w:tab w:val="center" w:pos="4536"/>
              </w:tabs>
              <w:jc w:val="both"/>
              <w:rPr>
                <w:rFonts w:ascii="Arial" w:eastAsia="Calibri" w:hAnsi="Arial" w:cs="Arial"/>
                <w:bCs/>
                <w:i/>
                <w:sz w:val="18"/>
                <w:szCs w:val="18"/>
              </w:rPr>
            </w:pPr>
            <w:r w:rsidRPr="000876AA">
              <w:rPr>
                <w:rFonts w:ascii="Arial" w:eastAsia="Calibri" w:hAnsi="Arial" w:cs="Arial"/>
                <w:bCs/>
                <w:i/>
                <w:sz w:val="18"/>
                <w:szCs w:val="18"/>
              </w:rPr>
              <w:t>“(…) 2. Las modificaciones a los formatos (instrumentos) Institucionales es facultativo de la Coordinación Nacional del SIGCMA, previo análisis del Comité de Profesionales de Enlace y del Comité de Líderes del SIGCMA;3. La Entidad ha previsto como política que, en los Procedimientos o Formatos de los mismos, se especifique la normatividad aplicable a cada Proceso y Procedimiento.”</w:t>
            </w:r>
          </w:p>
          <w:p w14:paraId="1C54018E" w14:textId="04A1EAFD" w:rsidR="006C3EEC" w:rsidRPr="000876AA" w:rsidRDefault="006C3EEC"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u w:val="single"/>
              </w:rPr>
              <w:t>Evidencia:</w:t>
            </w:r>
            <w:r w:rsidRPr="000876AA">
              <w:rPr>
                <w:rFonts w:ascii="Arial" w:eastAsia="Calibri" w:hAnsi="Arial" w:cs="Arial"/>
                <w:bCs/>
                <w:sz w:val="18"/>
                <w:szCs w:val="18"/>
              </w:rPr>
              <w:t xml:space="preserve"> </w:t>
            </w:r>
            <w:r w:rsidR="00CD26B7" w:rsidRPr="000876AA">
              <w:rPr>
                <w:rFonts w:ascii="Arial" w:eastAsia="Calibri" w:hAnsi="Arial" w:cs="Arial"/>
                <w:bCs/>
                <w:sz w:val="18"/>
                <w:szCs w:val="18"/>
              </w:rPr>
              <w:t>correo electrónico con concepto.</w:t>
            </w:r>
          </w:p>
        </w:tc>
      </w:tr>
      <w:tr w:rsidR="00115BB5" w:rsidRPr="000876AA" w14:paraId="158CD532" w14:textId="77777777" w:rsidTr="00F81EF9">
        <w:trPr>
          <w:trHeight w:val="42"/>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13707B61" w14:textId="71747F28" w:rsidR="00115BB5" w:rsidRPr="000876AA" w:rsidRDefault="00115BB5" w:rsidP="00D05531">
            <w:pPr>
              <w:jc w:val="both"/>
              <w:rPr>
                <w:rFonts w:ascii="Arial" w:hAnsi="Arial" w:cs="Arial"/>
                <w:sz w:val="18"/>
                <w:szCs w:val="18"/>
              </w:rPr>
            </w:pPr>
            <w:r w:rsidRPr="000876AA">
              <w:rPr>
                <w:rFonts w:ascii="Arial" w:hAnsi="Arial" w:cs="Arial"/>
                <w:sz w:val="18"/>
                <w:szCs w:val="18"/>
              </w:rPr>
              <w:lastRenderedPageBreak/>
              <w:t xml:space="preserve">Documentar todas las actas de aprobación de documentos especialmente las de matriz de riesgos y plan de acción. </w:t>
            </w:r>
            <w:r w:rsidRPr="000876AA">
              <w:rPr>
                <w:rFonts w:ascii="Arial" w:eastAsia="Calibri" w:hAnsi="Arial" w:cs="Arial"/>
                <w:bCs/>
                <w:sz w:val="18"/>
                <w:szCs w:val="18"/>
              </w:rPr>
              <w:t>(Unidad de Planeación)</w:t>
            </w:r>
          </w:p>
        </w:tc>
        <w:tc>
          <w:tcPr>
            <w:tcW w:w="2795" w:type="pct"/>
            <w:tcBorders>
              <w:top w:val="single" w:sz="4" w:space="0" w:color="auto"/>
              <w:left w:val="single" w:sz="4" w:space="0" w:color="auto"/>
              <w:bottom w:val="single" w:sz="4" w:space="0" w:color="auto"/>
              <w:right w:val="single" w:sz="4" w:space="0" w:color="000000"/>
            </w:tcBorders>
            <w:vAlign w:val="center"/>
          </w:tcPr>
          <w:p w14:paraId="50CC6AF2" w14:textId="77777777" w:rsidR="00115BB5" w:rsidRPr="000876AA" w:rsidRDefault="00290D45" w:rsidP="00210789">
            <w:pPr>
              <w:tabs>
                <w:tab w:val="center" w:pos="4536"/>
              </w:tabs>
              <w:jc w:val="both"/>
              <w:rPr>
                <w:rFonts w:ascii="Arial" w:eastAsia="Calibri" w:hAnsi="Arial" w:cs="Arial"/>
                <w:bCs/>
                <w:sz w:val="18"/>
                <w:szCs w:val="18"/>
              </w:rPr>
            </w:pPr>
            <w:r w:rsidRPr="000876AA">
              <w:rPr>
                <w:rFonts w:ascii="Arial" w:eastAsia="Calibri" w:hAnsi="Arial" w:cs="Arial"/>
                <w:bCs/>
                <w:sz w:val="18"/>
                <w:szCs w:val="18"/>
              </w:rPr>
              <w:t>Se documentaron las actas de aprobación, así:</w:t>
            </w:r>
          </w:p>
          <w:p w14:paraId="1E4A33DE" w14:textId="44CEA803" w:rsidR="00290D45" w:rsidRPr="000876AA" w:rsidRDefault="00290D45" w:rsidP="00210789">
            <w:pPr>
              <w:pStyle w:val="Prrafodelista"/>
              <w:numPr>
                <w:ilvl w:val="0"/>
                <w:numId w:val="16"/>
              </w:numPr>
              <w:tabs>
                <w:tab w:val="center" w:pos="4536"/>
              </w:tabs>
              <w:spacing w:after="0" w:line="240" w:lineRule="auto"/>
              <w:jc w:val="both"/>
              <w:rPr>
                <w:rFonts w:ascii="Arial" w:hAnsi="Arial" w:cs="Arial"/>
                <w:bCs/>
                <w:sz w:val="18"/>
                <w:szCs w:val="18"/>
              </w:rPr>
            </w:pPr>
            <w:r w:rsidRPr="000876AA">
              <w:rPr>
                <w:rFonts w:ascii="Arial" w:hAnsi="Arial" w:cs="Arial"/>
                <w:bCs/>
                <w:sz w:val="18"/>
                <w:szCs w:val="18"/>
              </w:rPr>
              <w:t>Reunión de Plan de acción 2022: Acta de 14-02-2022</w:t>
            </w:r>
          </w:p>
          <w:p w14:paraId="10C141A5" w14:textId="63875E51" w:rsidR="00290D45" w:rsidRPr="000876AA" w:rsidRDefault="00290D45" w:rsidP="00210789">
            <w:pPr>
              <w:pStyle w:val="Prrafodelista"/>
              <w:numPr>
                <w:ilvl w:val="0"/>
                <w:numId w:val="16"/>
              </w:numPr>
              <w:tabs>
                <w:tab w:val="center" w:pos="4536"/>
              </w:tabs>
              <w:spacing w:after="0" w:line="240" w:lineRule="auto"/>
              <w:jc w:val="both"/>
              <w:rPr>
                <w:rFonts w:ascii="Arial" w:hAnsi="Arial" w:cs="Arial"/>
                <w:bCs/>
                <w:sz w:val="18"/>
                <w:szCs w:val="18"/>
              </w:rPr>
            </w:pPr>
            <w:r w:rsidRPr="000876AA">
              <w:rPr>
                <w:rFonts w:ascii="Arial" w:hAnsi="Arial" w:cs="Arial"/>
                <w:bCs/>
                <w:sz w:val="18"/>
                <w:szCs w:val="18"/>
              </w:rPr>
              <w:t>Reunión de Mapas de riesgos 2022: Acta de 13-05-2022</w:t>
            </w:r>
          </w:p>
          <w:p w14:paraId="5D3A02DE" w14:textId="664C7C1D" w:rsidR="00290D45" w:rsidRPr="000876AA" w:rsidRDefault="00290D45" w:rsidP="00210789">
            <w:pPr>
              <w:pStyle w:val="Prrafodelista"/>
              <w:numPr>
                <w:ilvl w:val="0"/>
                <w:numId w:val="16"/>
              </w:numPr>
              <w:tabs>
                <w:tab w:val="center" w:pos="4536"/>
              </w:tabs>
              <w:spacing w:after="0" w:line="240" w:lineRule="auto"/>
              <w:jc w:val="both"/>
              <w:rPr>
                <w:rFonts w:ascii="Arial" w:hAnsi="Arial" w:cs="Arial"/>
                <w:bCs/>
                <w:sz w:val="18"/>
                <w:szCs w:val="18"/>
              </w:rPr>
            </w:pPr>
            <w:r w:rsidRPr="000876AA">
              <w:rPr>
                <w:rFonts w:ascii="Arial" w:hAnsi="Arial" w:cs="Arial"/>
                <w:bCs/>
                <w:sz w:val="18"/>
                <w:szCs w:val="18"/>
              </w:rPr>
              <w:t>Reunión de Plan de acción 2023: Acta de 09-03-2023</w:t>
            </w:r>
          </w:p>
        </w:tc>
      </w:tr>
      <w:tr w:rsidR="00115BB5" w:rsidRPr="000876AA" w14:paraId="301EACD8" w14:textId="77777777" w:rsidTr="00F81EF9">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56DB8AC5" w14:textId="6B5AC74B" w:rsidR="00115BB5" w:rsidRPr="000876AA" w:rsidRDefault="00115BB5" w:rsidP="00D05531">
            <w:pPr>
              <w:jc w:val="both"/>
              <w:rPr>
                <w:rFonts w:ascii="Arial" w:hAnsi="Arial" w:cs="Arial"/>
                <w:sz w:val="18"/>
                <w:szCs w:val="18"/>
              </w:rPr>
            </w:pPr>
            <w:r w:rsidRPr="000876AA">
              <w:rPr>
                <w:rFonts w:ascii="Arial" w:hAnsi="Arial" w:cs="Arial"/>
                <w:sz w:val="18"/>
                <w:szCs w:val="18"/>
              </w:rPr>
              <w:t xml:space="preserve">Revisar la pertinencia de incorporar indicadores en la caracterización, que reflejen la operación de las actividades propias de la Unidad de Planeación ya que actualmente solo manejan uno de las actividades de la Unidad de presupuesto. </w:t>
            </w:r>
            <w:r w:rsidRPr="000876AA">
              <w:rPr>
                <w:rFonts w:ascii="Arial" w:eastAsia="Calibri" w:hAnsi="Arial" w:cs="Arial"/>
                <w:bCs/>
                <w:sz w:val="18"/>
                <w:szCs w:val="18"/>
              </w:rPr>
              <w:t>(Unidad de Planeación)</w:t>
            </w:r>
          </w:p>
        </w:tc>
        <w:tc>
          <w:tcPr>
            <w:tcW w:w="2795" w:type="pct"/>
            <w:tcBorders>
              <w:top w:val="single" w:sz="4" w:space="0" w:color="auto"/>
              <w:left w:val="single" w:sz="4" w:space="0" w:color="auto"/>
              <w:bottom w:val="single" w:sz="4" w:space="0" w:color="auto"/>
              <w:right w:val="single" w:sz="4" w:space="0" w:color="000000"/>
            </w:tcBorders>
            <w:shd w:val="clear" w:color="auto" w:fill="auto"/>
            <w:vAlign w:val="center"/>
          </w:tcPr>
          <w:p w14:paraId="4855D75B" w14:textId="77777777" w:rsidR="00115BB5" w:rsidRPr="000876AA" w:rsidRDefault="00AD61CE" w:rsidP="00210789">
            <w:pPr>
              <w:jc w:val="both"/>
              <w:rPr>
                <w:rFonts w:ascii="Arial" w:hAnsi="Arial" w:cs="Arial"/>
                <w:sz w:val="18"/>
                <w:szCs w:val="18"/>
              </w:rPr>
            </w:pPr>
            <w:r w:rsidRPr="000876AA">
              <w:rPr>
                <w:rFonts w:ascii="Arial" w:hAnsi="Arial" w:cs="Arial"/>
                <w:sz w:val="18"/>
                <w:szCs w:val="18"/>
              </w:rPr>
              <w:t xml:space="preserve">Teniendo en cuenta que está en proceso de revisión y aprobación el nuevo proceso Gestión de la Planeación Funcional y Evaluación, </w:t>
            </w:r>
            <w:r w:rsidR="00963C5E" w:rsidRPr="000876AA">
              <w:rPr>
                <w:rFonts w:ascii="Arial" w:hAnsi="Arial" w:cs="Arial"/>
                <w:sz w:val="18"/>
                <w:szCs w:val="18"/>
              </w:rPr>
              <w:t>se decidió no incorporar los indicadores a la caracterización financiera y presupuestal. En todo caso, los indicadores que se identificaron, se están midiendo y harían parte de la caracterización del nuevo proceso, son:</w:t>
            </w:r>
          </w:p>
          <w:p w14:paraId="5FF34A49" w14:textId="54A56D97" w:rsidR="00963C5E"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Cumplimiento fecha de presentación anteproyecto de presupuesto de la Rama Judicial</w:t>
            </w:r>
            <w:r w:rsidR="005B5A01" w:rsidRPr="000876AA">
              <w:rPr>
                <w:rFonts w:ascii="Arial" w:hAnsi="Arial" w:cs="Arial"/>
                <w:bCs/>
                <w:sz w:val="18"/>
                <w:szCs w:val="18"/>
              </w:rPr>
              <w:t>.</w:t>
            </w:r>
          </w:p>
          <w:p w14:paraId="287F2F5E" w14:textId="696A1664"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Cumplimiento en los términos de presentación POAI</w:t>
            </w:r>
            <w:r w:rsidR="005B5A01" w:rsidRPr="000876AA">
              <w:rPr>
                <w:rFonts w:ascii="Arial" w:hAnsi="Arial" w:cs="Arial"/>
                <w:bCs/>
                <w:sz w:val="18"/>
                <w:szCs w:val="18"/>
              </w:rPr>
              <w:t>.</w:t>
            </w:r>
          </w:p>
          <w:p w14:paraId="1C84CBED" w14:textId="25E9E0AF"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Cumplimiento de distribución inicial del presupuesto</w:t>
            </w:r>
            <w:r w:rsidR="005B5A01" w:rsidRPr="000876AA">
              <w:rPr>
                <w:rFonts w:ascii="Arial" w:hAnsi="Arial" w:cs="Arial"/>
                <w:bCs/>
                <w:sz w:val="18"/>
                <w:szCs w:val="18"/>
              </w:rPr>
              <w:t>.</w:t>
            </w:r>
          </w:p>
          <w:p w14:paraId="6E7BA2F9" w14:textId="185D51B3"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Documentos e informes entregados al Consejo Superior y/o Director Ejecutivo con oportunidad en el periodo</w:t>
            </w:r>
            <w:r w:rsidR="005B5A01" w:rsidRPr="000876AA">
              <w:rPr>
                <w:rFonts w:ascii="Arial" w:hAnsi="Arial" w:cs="Arial"/>
                <w:bCs/>
                <w:sz w:val="18"/>
                <w:szCs w:val="18"/>
              </w:rPr>
              <w:t>.</w:t>
            </w:r>
          </w:p>
          <w:p w14:paraId="2A0BD678" w14:textId="4F13F560"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documentos e informes entregados a entes externos con oportunidad en el periodo</w:t>
            </w:r>
            <w:r w:rsidR="005B5A01" w:rsidRPr="000876AA">
              <w:rPr>
                <w:rFonts w:ascii="Arial" w:hAnsi="Arial" w:cs="Arial"/>
                <w:bCs/>
                <w:sz w:val="18"/>
                <w:szCs w:val="18"/>
              </w:rPr>
              <w:t>.</w:t>
            </w:r>
          </w:p>
          <w:p w14:paraId="479330A8" w14:textId="4BB94A4D"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informes de planes de mejoramiento específicos requeridos, entregados Director Ejecutivo con oportunidad en el periodo</w:t>
            </w:r>
            <w:r w:rsidR="005B5A01" w:rsidRPr="000876AA">
              <w:rPr>
                <w:rFonts w:ascii="Arial" w:hAnsi="Arial" w:cs="Arial"/>
                <w:bCs/>
                <w:sz w:val="18"/>
                <w:szCs w:val="18"/>
              </w:rPr>
              <w:t>.</w:t>
            </w:r>
          </w:p>
          <w:p w14:paraId="6EA84930" w14:textId="77777777"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Reporte avance cumplimiento Plan Estratégico (PE) en el periodo.</w:t>
            </w:r>
          </w:p>
          <w:p w14:paraId="3C5FF62F" w14:textId="77777777" w:rsidR="008C4501" w:rsidRPr="000876AA" w:rsidRDefault="008C45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de Avance del Plan de Acción de la Unidad</w:t>
            </w:r>
          </w:p>
          <w:p w14:paraId="4F9CCFEC" w14:textId="5D139E1C" w:rsidR="008C4501" w:rsidRPr="000876AA" w:rsidRDefault="005B5A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intervenciones de atención de requerimientos con oportunidad en el periodo.</w:t>
            </w:r>
          </w:p>
          <w:p w14:paraId="09949A31" w14:textId="77777777" w:rsidR="005B5A01" w:rsidRPr="000876AA" w:rsidRDefault="005B5A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de planes funcionales formulados y/o actualizados en la DEAJ con acompañamiento.</w:t>
            </w:r>
          </w:p>
          <w:p w14:paraId="2246FDB7" w14:textId="77777777" w:rsidR="005B5A01" w:rsidRPr="000876AA" w:rsidRDefault="005B5A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Porcentaje de solicitudes modificaciones presupuestales y vigencias futuras gestionadas.</w:t>
            </w:r>
          </w:p>
          <w:p w14:paraId="1EFE784B" w14:textId="77777777" w:rsidR="005B5A01" w:rsidRPr="000876AA" w:rsidRDefault="005B5A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Tiempo promedio atención a solicitudes trámites presupuestales</w:t>
            </w:r>
          </w:p>
          <w:p w14:paraId="637D28AC" w14:textId="682A8800" w:rsidR="005B5A01" w:rsidRPr="000876AA" w:rsidRDefault="005B5A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Índice de ejecución del plan de acción de la DEAJ.</w:t>
            </w:r>
          </w:p>
          <w:p w14:paraId="45E65383" w14:textId="0307F6AC" w:rsidR="005B5A01" w:rsidRPr="000876AA" w:rsidRDefault="005B5A01" w:rsidP="00210789">
            <w:pPr>
              <w:pStyle w:val="Prrafodelista"/>
              <w:numPr>
                <w:ilvl w:val="0"/>
                <w:numId w:val="19"/>
              </w:numPr>
              <w:spacing w:after="0" w:line="240" w:lineRule="auto"/>
              <w:jc w:val="both"/>
              <w:rPr>
                <w:rFonts w:ascii="Arial" w:hAnsi="Arial" w:cs="Arial"/>
                <w:bCs/>
                <w:sz w:val="18"/>
                <w:szCs w:val="18"/>
              </w:rPr>
            </w:pPr>
            <w:r w:rsidRPr="000876AA">
              <w:rPr>
                <w:rFonts w:ascii="Arial" w:hAnsi="Arial" w:cs="Arial"/>
                <w:bCs/>
                <w:sz w:val="18"/>
                <w:szCs w:val="18"/>
              </w:rPr>
              <w:t>Índice de avance cumplimiento plan estratégico en el periodo.</w:t>
            </w:r>
          </w:p>
        </w:tc>
      </w:tr>
    </w:tbl>
    <w:p w14:paraId="2AC61CDF" w14:textId="5F38AB2F" w:rsidR="00634E19" w:rsidRDefault="00634E19" w:rsidP="00EF4A79">
      <w:pPr>
        <w:pStyle w:val="Prrafodelista"/>
        <w:spacing w:after="0" w:line="240" w:lineRule="auto"/>
        <w:ind w:left="0"/>
        <w:contextualSpacing w:val="0"/>
        <w:rPr>
          <w:rFonts w:ascii="Arial" w:hAnsi="Arial" w:cs="Arial"/>
        </w:rPr>
      </w:pPr>
    </w:p>
    <w:p w14:paraId="1C0C2017" w14:textId="77777777" w:rsidR="00AD15F9" w:rsidRPr="000876AA" w:rsidRDefault="00AD15F9" w:rsidP="00EF4A79">
      <w:pPr>
        <w:pStyle w:val="Prrafodelista"/>
        <w:spacing w:after="0" w:line="240" w:lineRule="auto"/>
        <w:ind w:left="0"/>
        <w:contextualSpacing w:val="0"/>
        <w:rPr>
          <w:rFonts w:ascii="Arial" w:hAnsi="Arial" w:cs="Arial"/>
        </w:rPr>
      </w:pPr>
    </w:p>
    <w:p w14:paraId="0D4E50B6" w14:textId="7339C452" w:rsidR="00C14518" w:rsidRPr="00AD15F9" w:rsidRDefault="00CD54D6" w:rsidP="00AD15F9">
      <w:pPr>
        <w:pStyle w:val="Prrafodelista"/>
        <w:numPr>
          <w:ilvl w:val="0"/>
          <w:numId w:val="31"/>
        </w:numPr>
        <w:jc w:val="both"/>
        <w:rPr>
          <w:rFonts w:ascii="Arial" w:hAnsi="Arial" w:cs="Arial"/>
        </w:rPr>
      </w:pPr>
      <w:r w:rsidRPr="00AD15F9">
        <w:rPr>
          <w:rFonts w:ascii="Arial" w:hAnsi="Arial" w:cs="Arial"/>
          <w:b/>
        </w:rPr>
        <w:t>CAMBIOS EN EL CONTEXT</w:t>
      </w:r>
      <w:r w:rsidR="00E55EF7" w:rsidRPr="00AD15F9">
        <w:rPr>
          <w:rFonts w:ascii="Arial" w:hAnsi="Arial" w:cs="Arial"/>
          <w:b/>
        </w:rPr>
        <w:t>O</w:t>
      </w:r>
      <w:r w:rsidR="00634E19" w:rsidRPr="00AD15F9">
        <w:rPr>
          <w:rFonts w:ascii="Arial" w:hAnsi="Arial" w:cs="Arial"/>
          <w:b/>
        </w:rPr>
        <w:t xml:space="preserve"> INTERNO Y EXTERNO</w:t>
      </w:r>
    </w:p>
    <w:p w14:paraId="107B045A" w14:textId="77777777" w:rsidR="00634E19" w:rsidRPr="000876AA" w:rsidRDefault="00634E19" w:rsidP="00EF4A79">
      <w:pPr>
        <w:pStyle w:val="Prrafodelista"/>
        <w:spacing w:after="0" w:line="240" w:lineRule="auto"/>
        <w:ind w:left="0"/>
        <w:contextualSpacing w:val="0"/>
        <w:rPr>
          <w:rFonts w:ascii="Arial" w:hAnsi="Arial" w:cs="Arial"/>
        </w:rPr>
      </w:pPr>
    </w:p>
    <w:p w14:paraId="5A62A6F1" w14:textId="73E3E86C" w:rsidR="000E4C9E" w:rsidRPr="000876AA"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0876AA">
        <w:rPr>
          <w:rFonts w:ascii="Arial" w:hAnsi="Arial" w:cs="Arial"/>
        </w:rPr>
        <w:t>Se hace la rev</w:t>
      </w:r>
      <w:r w:rsidR="006D5556" w:rsidRPr="000876AA">
        <w:rPr>
          <w:rFonts w:ascii="Arial" w:hAnsi="Arial" w:cs="Arial"/>
        </w:rPr>
        <w:t xml:space="preserve">isión del </w:t>
      </w:r>
      <w:r w:rsidR="007C0569" w:rsidRPr="000876AA">
        <w:rPr>
          <w:rFonts w:ascii="Arial" w:hAnsi="Arial" w:cs="Arial"/>
        </w:rPr>
        <w:t>c</w:t>
      </w:r>
      <w:r w:rsidR="006D5556" w:rsidRPr="000876AA">
        <w:rPr>
          <w:rFonts w:ascii="Arial" w:hAnsi="Arial" w:cs="Arial"/>
        </w:rPr>
        <w:t>ontexto vigencia 202</w:t>
      </w:r>
      <w:r w:rsidR="007C0569" w:rsidRPr="000876AA">
        <w:rPr>
          <w:rFonts w:ascii="Arial" w:hAnsi="Arial" w:cs="Arial"/>
        </w:rPr>
        <w:t>2</w:t>
      </w:r>
      <w:r w:rsidRPr="000876AA">
        <w:rPr>
          <w:rFonts w:ascii="Arial" w:hAnsi="Arial" w:cs="Arial"/>
        </w:rPr>
        <w:t xml:space="preserve">. </w:t>
      </w:r>
      <w:r w:rsidR="00145C88" w:rsidRPr="000876AA">
        <w:rPr>
          <w:rFonts w:ascii="Arial" w:hAnsi="Arial" w:cs="Arial"/>
        </w:rPr>
        <w:t>Para la actualización del contexto vigencia 2023, no se identificaron cambios significativos que afecten el proceso.</w:t>
      </w:r>
    </w:p>
    <w:p w14:paraId="15AB58E0" w14:textId="77777777" w:rsidR="002D72EE" w:rsidRPr="000876AA"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107"/>
        <w:gridCol w:w="3729"/>
        <w:gridCol w:w="2806"/>
        <w:gridCol w:w="2322"/>
      </w:tblGrid>
      <w:tr w:rsidR="002D72EE" w:rsidRPr="000876AA" w14:paraId="6D525A9D" w14:textId="77777777" w:rsidTr="001B47A9">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0876AA" w:rsidRDefault="002D72EE" w:rsidP="00E90947">
            <w:pPr>
              <w:tabs>
                <w:tab w:val="center" w:pos="4536"/>
              </w:tabs>
              <w:jc w:val="center"/>
              <w:rPr>
                <w:rFonts w:ascii="Arial" w:eastAsia="Calibri" w:hAnsi="Arial" w:cs="Arial"/>
                <w:b/>
                <w:sz w:val="20"/>
              </w:rPr>
            </w:pPr>
            <w:r w:rsidRPr="000876AA">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0876AA" w:rsidRDefault="002D72EE" w:rsidP="00E90947">
            <w:pPr>
              <w:tabs>
                <w:tab w:val="center" w:pos="4536"/>
              </w:tabs>
              <w:jc w:val="center"/>
              <w:rPr>
                <w:rFonts w:ascii="Arial" w:eastAsia="Calibri" w:hAnsi="Arial" w:cs="Arial"/>
                <w:b/>
                <w:sz w:val="20"/>
              </w:rPr>
            </w:pPr>
            <w:r w:rsidRPr="000876AA">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0876AA" w:rsidRDefault="002D72EE" w:rsidP="00E90947">
            <w:pPr>
              <w:tabs>
                <w:tab w:val="center" w:pos="4536"/>
              </w:tabs>
              <w:jc w:val="center"/>
              <w:rPr>
                <w:rFonts w:ascii="Arial" w:eastAsia="Calibri" w:hAnsi="Arial" w:cs="Arial"/>
                <w:b/>
                <w:sz w:val="20"/>
              </w:rPr>
            </w:pPr>
            <w:r w:rsidRPr="000876AA">
              <w:rPr>
                <w:rFonts w:ascii="Arial" w:eastAsia="Calibri" w:hAnsi="Arial" w:cs="Arial"/>
                <w:b/>
                <w:sz w:val="20"/>
              </w:rPr>
              <w:t>FACTORES DE CAMBIO</w:t>
            </w:r>
          </w:p>
          <w:p w14:paraId="33EDED47" w14:textId="77777777" w:rsidR="002D72EE" w:rsidRPr="000876AA" w:rsidRDefault="002D72EE" w:rsidP="00E90947">
            <w:pPr>
              <w:tabs>
                <w:tab w:val="center" w:pos="4536"/>
              </w:tabs>
              <w:jc w:val="center"/>
              <w:rPr>
                <w:rFonts w:ascii="Arial" w:eastAsia="Calibri" w:hAnsi="Arial" w:cs="Arial"/>
                <w:sz w:val="20"/>
              </w:rPr>
            </w:pPr>
            <w:r w:rsidRPr="000876AA">
              <w:rPr>
                <w:rFonts w:ascii="Arial" w:eastAsia="Calibri" w:hAnsi="Arial" w:cs="Arial"/>
                <w:b/>
                <w:sz w:val="16"/>
                <w:szCs w:val="16"/>
              </w:rPr>
              <w:t xml:space="preserve"> </w:t>
            </w:r>
            <w:r w:rsidRPr="000876AA">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0876AA" w:rsidRDefault="00D961F9" w:rsidP="00E90947">
            <w:pPr>
              <w:tabs>
                <w:tab w:val="center" w:pos="4536"/>
              </w:tabs>
              <w:jc w:val="center"/>
              <w:rPr>
                <w:rFonts w:ascii="Arial" w:eastAsia="Calibri" w:hAnsi="Arial" w:cs="Arial"/>
                <w:b/>
                <w:sz w:val="20"/>
              </w:rPr>
            </w:pPr>
            <w:r w:rsidRPr="000876AA">
              <w:rPr>
                <w:rFonts w:ascii="Arial" w:eastAsia="Calibri" w:hAnsi="Arial" w:cs="Arial"/>
                <w:b/>
                <w:sz w:val="20"/>
              </w:rPr>
              <w:t>ACCIÓN</w:t>
            </w:r>
            <w:r w:rsidR="002D72EE" w:rsidRPr="000876AA">
              <w:rPr>
                <w:rFonts w:ascii="Arial" w:eastAsia="Calibri" w:hAnsi="Arial" w:cs="Arial"/>
                <w:b/>
                <w:sz w:val="20"/>
              </w:rPr>
              <w:t xml:space="preserve"> A TOMAR</w:t>
            </w:r>
          </w:p>
          <w:p w14:paraId="2FF5372C" w14:textId="77777777" w:rsidR="002D72EE" w:rsidRPr="000876AA" w:rsidRDefault="002D72EE" w:rsidP="00E90947">
            <w:pPr>
              <w:tabs>
                <w:tab w:val="center" w:pos="4536"/>
              </w:tabs>
              <w:jc w:val="center"/>
              <w:rPr>
                <w:rFonts w:ascii="Arial" w:eastAsia="Calibri" w:hAnsi="Arial" w:cs="Arial"/>
                <w:sz w:val="20"/>
              </w:rPr>
            </w:pPr>
            <w:r w:rsidRPr="000876AA">
              <w:rPr>
                <w:rFonts w:ascii="Arial" w:eastAsia="Calibri" w:hAnsi="Arial" w:cs="Arial"/>
                <w:sz w:val="14"/>
                <w:szCs w:val="14"/>
              </w:rPr>
              <w:t>(Describir las acciones que se ejecutaron o se están ejecutando para gestionar el cambio)</w:t>
            </w:r>
          </w:p>
        </w:tc>
      </w:tr>
      <w:tr w:rsidR="002D72EE" w:rsidRPr="000876AA" w14:paraId="6F3A7648" w14:textId="77777777" w:rsidTr="001B47A9">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0DDA2523" w:rsidR="002D72EE" w:rsidRPr="00210D90" w:rsidRDefault="003C4B77" w:rsidP="00E90947">
            <w:pPr>
              <w:tabs>
                <w:tab w:val="center" w:pos="4536"/>
              </w:tabs>
              <w:jc w:val="center"/>
              <w:rPr>
                <w:rFonts w:ascii="Arial" w:eastAsia="Calibri" w:hAnsi="Arial" w:cs="Arial"/>
                <w:sz w:val="18"/>
                <w:szCs w:val="18"/>
              </w:rPr>
            </w:pPr>
            <w:r w:rsidRPr="00210D90">
              <w:rPr>
                <w:rFonts w:ascii="Arial" w:hAnsi="Arial" w:cs="Arial"/>
                <w:sz w:val="18"/>
                <w:szCs w:val="18"/>
              </w:rPr>
              <w:t xml:space="preserve">Gestión </w:t>
            </w:r>
            <w:r w:rsidR="00145C88" w:rsidRPr="00210D90">
              <w:rPr>
                <w:rFonts w:ascii="Arial" w:hAnsi="Arial" w:cs="Arial"/>
                <w:sz w:val="18"/>
                <w:szCs w:val="18"/>
              </w:rPr>
              <w:t>Financiera y Presupuestal</w:t>
            </w:r>
          </w:p>
        </w:tc>
        <w:tc>
          <w:tcPr>
            <w:tcW w:w="1877" w:type="pct"/>
            <w:tcBorders>
              <w:top w:val="single" w:sz="4" w:space="0" w:color="auto"/>
              <w:left w:val="single" w:sz="4" w:space="0" w:color="000000"/>
              <w:bottom w:val="single" w:sz="4" w:space="0" w:color="auto"/>
              <w:right w:val="single" w:sz="4" w:space="0" w:color="000000"/>
            </w:tcBorders>
            <w:vAlign w:val="center"/>
          </w:tcPr>
          <w:p w14:paraId="297A4230" w14:textId="77777777" w:rsidR="002D72EE" w:rsidRPr="00210D90" w:rsidRDefault="006B187D" w:rsidP="00E90947">
            <w:pPr>
              <w:tabs>
                <w:tab w:val="center" w:pos="4536"/>
              </w:tabs>
              <w:jc w:val="center"/>
              <w:rPr>
                <w:rFonts w:ascii="Arial" w:eastAsia="Calibri" w:hAnsi="Arial" w:cs="Arial"/>
                <w:sz w:val="18"/>
                <w:szCs w:val="18"/>
              </w:rPr>
            </w:pPr>
            <w:r w:rsidRPr="00210D90">
              <w:rPr>
                <w:rFonts w:ascii="Arial" w:eastAsia="Calibri" w:hAnsi="Arial" w:cs="Arial"/>
                <w:sz w:val="18"/>
                <w:szCs w:val="18"/>
              </w:rPr>
              <w:t>Ningún cambio identificado</w:t>
            </w:r>
            <w:r w:rsidR="006732B0" w:rsidRPr="00210D90">
              <w:rPr>
                <w:rFonts w:ascii="Arial" w:eastAsia="Calibri" w:hAnsi="Arial" w:cs="Arial"/>
                <w:sz w:val="18"/>
                <w:szCs w:val="18"/>
              </w:rPr>
              <w:t xml:space="preserve"> con respecto al análisis de contexto de la vigencia anterior que pueda afectar el desarrollo del proceso.</w:t>
            </w:r>
          </w:p>
        </w:tc>
        <w:tc>
          <w:tcPr>
            <w:tcW w:w="1413"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210D90" w:rsidRDefault="00293F7C" w:rsidP="00E90947">
            <w:pPr>
              <w:tabs>
                <w:tab w:val="center" w:pos="4536"/>
              </w:tabs>
              <w:jc w:val="center"/>
              <w:rPr>
                <w:rFonts w:ascii="Arial" w:eastAsia="Calibri" w:hAnsi="Arial" w:cs="Arial"/>
                <w:sz w:val="18"/>
                <w:szCs w:val="18"/>
              </w:rPr>
            </w:pPr>
            <w:r w:rsidRPr="00210D90">
              <w:rPr>
                <w:rFonts w:ascii="Arial" w:eastAsia="Calibri" w:hAnsi="Arial" w:cs="Arial"/>
                <w:sz w:val="18"/>
                <w:szCs w:val="18"/>
              </w:rPr>
              <w:t>N/A</w:t>
            </w:r>
          </w:p>
        </w:tc>
        <w:tc>
          <w:tcPr>
            <w:tcW w:w="1170"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210D90" w:rsidRDefault="00293F7C" w:rsidP="00E90947">
            <w:pPr>
              <w:tabs>
                <w:tab w:val="center" w:pos="4536"/>
              </w:tabs>
              <w:jc w:val="center"/>
              <w:rPr>
                <w:rFonts w:ascii="Arial" w:eastAsia="Calibri" w:hAnsi="Arial" w:cs="Arial"/>
                <w:sz w:val="18"/>
                <w:szCs w:val="18"/>
              </w:rPr>
            </w:pPr>
            <w:r w:rsidRPr="00210D90">
              <w:rPr>
                <w:rFonts w:ascii="Arial" w:eastAsia="Calibri" w:hAnsi="Arial" w:cs="Arial"/>
                <w:sz w:val="18"/>
                <w:szCs w:val="18"/>
              </w:rPr>
              <w:t>N/A</w:t>
            </w:r>
          </w:p>
        </w:tc>
      </w:tr>
    </w:tbl>
    <w:p w14:paraId="30D88AB0" w14:textId="46643796" w:rsidR="008E6A5A" w:rsidRDefault="008E6A5A" w:rsidP="00E90947">
      <w:pPr>
        <w:pStyle w:val="Prrafodelista"/>
        <w:spacing w:after="0" w:line="240" w:lineRule="auto"/>
        <w:ind w:left="0"/>
        <w:contextualSpacing w:val="0"/>
        <w:jc w:val="both"/>
        <w:rPr>
          <w:rFonts w:ascii="Arial" w:hAnsi="Arial" w:cs="Arial"/>
          <w:lang w:val="es-ES"/>
        </w:rPr>
      </w:pPr>
    </w:p>
    <w:p w14:paraId="0DB55B19" w14:textId="77777777" w:rsidR="00AD15F9" w:rsidRPr="000876AA" w:rsidRDefault="00AD15F9" w:rsidP="00E90947">
      <w:pPr>
        <w:pStyle w:val="Prrafodelista"/>
        <w:spacing w:after="0" w:line="240" w:lineRule="auto"/>
        <w:ind w:left="0"/>
        <w:contextualSpacing w:val="0"/>
        <w:jc w:val="both"/>
        <w:rPr>
          <w:rFonts w:ascii="Arial" w:hAnsi="Arial" w:cs="Arial"/>
          <w:lang w:val="es-ES"/>
        </w:rPr>
      </w:pPr>
    </w:p>
    <w:p w14:paraId="7E4D5661" w14:textId="77777777" w:rsidR="000E4C9E" w:rsidRPr="00AD15F9" w:rsidRDefault="000E4C9E" w:rsidP="00AD15F9">
      <w:pPr>
        <w:pStyle w:val="Prrafodelista"/>
        <w:numPr>
          <w:ilvl w:val="0"/>
          <w:numId w:val="31"/>
        </w:numPr>
        <w:jc w:val="both"/>
        <w:rPr>
          <w:rFonts w:ascii="Arial" w:hAnsi="Arial" w:cs="Arial"/>
          <w:b/>
        </w:rPr>
      </w:pPr>
      <w:r w:rsidRPr="00AD15F9">
        <w:rPr>
          <w:rFonts w:ascii="Arial" w:hAnsi="Arial" w:cs="Arial"/>
          <w:b/>
        </w:rPr>
        <w:t>GRADO DE SATISFACCIÓN D</w:t>
      </w:r>
      <w:r w:rsidR="000E02D3" w:rsidRPr="00AD15F9">
        <w:rPr>
          <w:rFonts w:ascii="Arial" w:hAnsi="Arial" w:cs="Arial"/>
          <w:b/>
        </w:rPr>
        <w:t>E LAS PARTES INTERESADAS (</w:t>
      </w:r>
      <w:r w:rsidR="00221634" w:rsidRPr="00AD15F9">
        <w:rPr>
          <w:rFonts w:ascii="Arial" w:hAnsi="Arial" w:cs="Arial"/>
          <w:b/>
        </w:rPr>
        <w:t>RESULTADO</w:t>
      </w:r>
      <w:r w:rsidRPr="00AD15F9">
        <w:rPr>
          <w:rFonts w:ascii="Arial" w:hAnsi="Arial" w:cs="Arial"/>
          <w:b/>
        </w:rPr>
        <w:t xml:space="preserve"> DE ENCUESTAS)-</w:t>
      </w:r>
      <w:r w:rsidR="00DC12AA" w:rsidRPr="00AD15F9">
        <w:rPr>
          <w:rFonts w:ascii="Arial" w:hAnsi="Arial" w:cs="Arial"/>
          <w:b/>
        </w:rPr>
        <w:t xml:space="preserve"> </w:t>
      </w:r>
      <w:r w:rsidR="007E6FCA" w:rsidRPr="00AD15F9">
        <w:rPr>
          <w:rFonts w:ascii="Arial" w:hAnsi="Arial" w:cs="Arial"/>
          <w:b/>
        </w:rPr>
        <w:t>(R</w:t>
      </w:r>
      <w:r w:rsidR="00C14518" w:rsidRPr="00AD15F9">
        <w:rPr>
          <w:rFonts w:ascii="Arial" w:hAnsi="Arial" w:cs="Arial"/>
          <w:b/>
        </w:rPr>
        <w:t>esultado</w:t>
      </w:r>
      <w:r w:rsidR="007E6FCA" w:rsidRPr="00AD15F9">
        <w:rPr>
          <w:rFonts w:ascii="Arial" w:hAnsi="Arial" w:cs="Arial"/>
          <w:b/>
        </w:rPr>
        <w:t xml:space="preserve"> </w:t>
      </w:r>
      <w:r w:rsidR="00C14518" w:rsidRPr="00AD15F9">
        <w:rPr>
          <w:rFonts w:ascii="Arial" w:hAnsi="Arial" w:cs="Arial"/>
          <w:b/>
        </w:rPr>
        <w:t>anual)</w:t>
      </w:r>
    </w:p>
    <w:p w14:paraId="77F7BC46" w14:textId="77777777" w:rsidR="00250B9D" w:rsidRPr="000876AA"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51"/>
        <w:gridCol w:w="4639"/>
        <w:gridCol w:w="1301"/>
        <w:gridCol w:w="761"/>
        <w:gridCol w:w="1412"/>
      </w:tblGrid>
      <w:tr w:rsidR="00B56699" w:rsidRPr="000876AA" w14:paraId="566C28A6" w14:textId="77777777" w:rsidTr="002B5637">
        <w:trPr>
          <w:trHeight w:val="20"/>
          <w:tblHeader/>
          <w:jc w:val="center"/>
        </w:trPr>
        <w:tc>
          <w:tcPr>
            <w:tcW w:w="933" w:type="pct"/>
            <w:shd w:val="clear" w:color="auto" w:fill="D9D9D9"/>
            <w:vAlign w:val="center"/>
          </w:tcPr>
          <w:p w14:paraId="75FEBF24" w14:textId="77777777" w:rsidR="00250B9D" w:rsidRPr="000876AA" w:rsidRDefault="00250B9D" w:rsidP="00E90947">
            <w:pPr>
              <w:tabs>
                <w:tab w:val="center" w:pos="4536"/>
              </w:tabs>
              <w:jc w:val="center"/>
              <w:rPr>
                <w:rFonts w:ascii="Arial" w:hAnsi="Arial" w:cs="Arial"/>
                <w:b/>
                <w:sz w:val="20"/>
              </w:rPr>
            </w:pPr>
            <w:r w:rsidRPr="000876AA">
              <w:rPr>
                <w:rFonts w:ascii="Arial" w:hAnsi="Arial" w:cs="Arial"/>
                <w:b/>
                <w:sz w:val="20"/>
              </w:rPr>
              <w:lastRenderedPageBreak/>
              <w:t>PROCESO</w:t>
            </w:r>
          </w:p>
        </w:tc>
        <w:tc>
          <w:tcPr>
            <w:tcW w:w="2332" w:type="pct"/>
            <w:shd w:val="clear" w:color="auto" w:fill="D9D9D9"/>
            <w:vAlign w:val="center"/>
          </w:tcPr>
          <w:p w14:paraId="48F7AFB4" w14:textId="77777777" w:rsidR="00250B9D" w:rsidRPr="000876AA" w:rsidRDefault="00250B9D" w:rsidP="00E90947">
            <w:pPr>
              <w:tabs>
                <w:tab w:val="center" w:pos="4536"/>
              </w:tabs>
              <w:jc w:val="center"/>
              <w:rPr>
                <w:rFonts w:ascii="Arial" w:hAnsi="Arial" w:cs="Arial"/>
                <w:b/>
                <w:sz w:val="20"/>
              </w:rPr>
            </w:pPr>
            <w:r w:rsidRPr="000876AA">
              <w:rPr>
                <w:rFonts w:ascii="Arial" w:hAnsi="Arial" w:cs="Arial"/>
                <w:b/>
                <w:sz w:val="20"/>
              </w:rPr>
              <w:t>TEMA DE LA ENCUESTA</w:t>
            </w:r>
          </w:p>
        </w:tc>
        <w:tc>
          <w:tcPr>
            <w:tcW w:w="637" w:type="pct"/>
            <w:shd w:val="clear" w:color="auto" w:fill="D9D9D9"/>
            <w:vAlign w:val="center"/>
          </w:tcPr>
          <w:p w14:paraId="611C6E52" w14:textId="77777777" w:rsidR="00250B9D" w:rsidRPr="000876AA" w:rsidRDefault="00250B9D" w:rsidP="00E90947">
            <w:pPr>
              <w:tabs>
                <w:tab w:val="center" w:pos="4536"/>
              </w:tabs>
              <w:jc w:val="center"/>
              <w:rPr>
                <w:rFonts w:ascii="Arial" w:hAnsi="Arial" w:cs="Arial"/>
                <w:b/>
                <w:sz w:val="20"/>
              </w:rPr>
            </w:pPr>
            <w:r w:rsidRPr="000876AA">
              <w:rPr>
                <w:rFonts w:ascii="Arial" w:hAnsi="Arial" w:cs="Arial"/>
                <w:b/>
                <w:sz w:val="20"/>
              </w:rPr>
              <w:t>RESULTADO</w:t>
            </w:r>
          </w:p>
        </w:tc>
        <w:tc>
          <w:tcPr>
            <w:tcW w:w="386" w:type="pct"/>
            <w:shd w:val="clear" w:color="auto" w:fill="D9D9D9"/>
            <w:vAlign w:val="center"/>
          </w:tcPr>
          <w:p w14:paraId="1AC12924" w14:textId="77777777" w:rsidR="00250B9D" w:rsidRPr="000876AA" w:rsidRDefault="00250B9D" w:rsidP="00E90947">
            <w:pPr>
              <w:tabs>
                <w:tab w:val="center" w:pos="4536"/>
              </w:tabs>
              <w:jc w:val="center"/>
              <w:rPr>
                <w:rFonts w:ascii="Arial" w:hAnsi="Arial" w:cs="Arial"/>
                <w:b/>
                <w:sz w:val="20"/>
              </w:rPr>
            </w:pPr>
            <w:r w:rsidRPr="000876AA">
              <w:rPr>
                <w:rFonts w:ascii="Arial" w:hAnsi="Arial" w:cs="Arial"/>
                <w:b/>
                <w:sz w:val="20"/>
              </w:rPr>
              <w:t>META</w:t>
            </w:r>
          </w:p>
        </w:tc>
        <w:tc>
          <w:tcPr>
            <w:tcW w:w="713" w:type="pct"/>
            <w:shd w:val="clear" w:color="auto" w:fill="D9D9D9"/>
            <w:vAlign w:val="center"/>
          </w:tcPr>
          <w:p w14:paraId="7F540C63" w14:textId="77777777" w:rsidR="00250B9D" w:rsidRPr="000876AA" w:rsidRDefault="00250B9D" w:rsidP="00E90947">
            <w:pPr>
              <w:tabs>
                <w:tab w:val="center" w:pos="4536"/>
              </w:tabs>
              <w:jc w:val="center"/>
              <w:rPr>
                <w:rFonts w:ascii="Arial" w:hAnsi="Arial" w:cs="Arial"/>
                <w:b/>
                <w:sz w:val="20"/>
              </w:rPr>
            </w:pPr>
            <w:r w:rsidRPr="000876AA">
              <w:rPr>
                <w:rFonts w:ascii="Arial" w:hAnsi="Arial" w:cs="Arial"/>
                <w:b/>
                <w:sz w:val="20"/>
              </w:rPr>
              <w:t>ANÁLISIS</w:t>
            </w:r>
          </w:p>
        </w:tc>
      </w:tr>
      <w:tr w:rsidR="00B56699" w:rsidRPr="000876AA" w14:paraId="4A328AD4" w14:textId="77777777" w:rsidTr="002B5637">
        <w:trPr>
          <w:trHeight w:val="20"/>
          <w:jc w:val="center"/>
        </w:trPr>
        <w:tc>
          <w:tcPr>
            <w:tcW w:w="933" w:type="pct"/>
            <w:shd w:val="clear" w:color="auto" w:fill="auto"/>
            <w:vAlign w:val="center"/>
          </w:tcPr>
          <w:p w14:paraId="0E605DB8" w14:textId="74160902" w:rsidR="00250B9D" w:rsidRPr="00210D90" w:rsidRDefault="00145C88" w:rsidP="0034090D">
            <w:pPr>
              <w:tabs>
                <w:tab w:val="center" w:pos="4536"/>
              </w:tabs>
              <w:jc w:val="center"/>
              <w:rPr>
                <w:rFonts w:ascii="Arial" w:hAnsi="Arial" w:cs="Arial"/>
                <w:bCs/>
                <w:sz w:val="18"/>
                <w:szCs w:val="18"/>
              </w:rPr>
            </w:pPr>
            <w:r w:rsidRPr="00210D90">
              <w:rPr>
                <w:rFonts w:ascii="Arial" w:hAnsi="Arial" w:cs="Arial"/>
                <w:sz w:val="18"/>
                <w:szCs w:val="18"/>
              </w:rPr>
              <w:t>Gestión Financiera y Presupuestal</w:t>
            </w:r>
          </w:p>
        </w:tc>
        <w:tc>
          <w:tcPr>
            <w:tcW w:w="2332" w:type="pct"/>
            <w:shd w:val="clear" w:color="auto" w:fill="auto"/>
            <w:vAlign w:val="center"/>
          </w:tcPr>
          <w:p w14:paraId="21F82786" w14:textId="29A93B0A" w:rsidR="00250B9D" w:rsidRPr="00210D90" w:rsidRDefault="005A4051" w:rsidP="00B56699">
            <w:pPr>
              <w:tabs>
                <w:tab w:val="center" w:pos="4536"/>
              </w:tabs>
              <w:jc w:val="center"/>
              <w:rPr>
                <w:rFonts w:ascii="Arial" w:hAnsi="Arial" w:cs="Arial"/>
                <w:bCs/>
                <w:sz w:val="18"/>
                <w:szCs w:val="18"/>
              </w:rPr>
            </w:pPr>
            <w:r w:rsidRPr="00210D90">
              <w:rPr>
                <w:rFonts w:ascii="Arial" w:hAnsi="Arial" w:cs="Arial"/>
                <w:bCs/>
                <w:sz w:val="18"/>
                <w:szCs w:val="18"/>
              </w:rPr>
              <w:t>En el año 202</w:t>
            </w:r>
            <w:r w:rsidR="00745058" w:rsidRPr="00210D90">
              <w:rPr>
                <w:rFonts w:ascii="Arial" w:hAnsi="Arial" w:cs="Arial"/>
                <w:bCs/>
                <w:sz w:val="18"/>
                <w:szCs w:val="18"/>
              </w:rPr>
              <w:t>2</w:t>
            </w:r>
            <w:r w:rsidRPr="00210D90">
              <w:rPr>
                <w:rFonts w:ascii="Arial" w:hAnsi="Arial" w:cs="Arial"/>
                <w:bCs/>
                <w:sz w:val="18"/>
                <w:szCs w:val="18"/>
              </w:rPr>
              <w:t xml:space="preserve"> no se aplicó ninguna encuesta</w:t>
            </w:r>
            <w:r w:rsidR="00B56699" w:rsidRPr="00210D90">
              <w:rPr>
                <w:rFonts w:ascii="Arial" w:hAnsi="Arial" w:cs="Arial"/>
                <w:bCs/>
                <w:sz w:val="18"/>
                <w:szCs w:val="18"/>
              </w:rPr>
              <w:t xml:space="preserve"> para medir la satisfacción de los usuarios del proceso.</w:t>
            </w:r>
          </w:p>
        </w:tc>
        <w:tc>
          <w:tcPr>
            <w:tcW w:w="637" w:type="pct"/>
            <w:shd w:val="clear" w:color="auto" w:fill="auto"/>
            <w:vAlign w:val="center"/>
          </w:tcPr>
          <w:p w14:paraId="481104B0" w14:textId="77777777" w:rsidR="00250B9D" w:rsidRPr="00210D90" w:rsidRDefault="00187946" w:rsidP="001D2ECE">
            <w:pPr>
              <w:tabs>
                <w:tab w:val="center" w:pos="4536"/>
              </w:tabs>
              <w:jc w:val="center"/>
              <w:rPr>
                <w:rFonts w:ascii="Arial" w:hAnsi="Arial" w:cs="Arial"/>
                <w:bCs/>
                <w:sz w:val="18"/>
                <w:szCs w:val="18"/>
              </w:rPr>
            </w:pPr>
            <w:r w:rsidRPr="00210D90">
              <w:rPr>
                <w:rFonts w:ascii="Arial" w:hAnsi="Arial" w:cs="Arial"/>
                <w:bCs/>
                <w:sz w:val="18"/>
                <w:szCs w:val="18"/>
              </w:rPr>
              <w:t>N/A</w:t>
            </w:r>
          </w:p>
        </w:tc>
        <w:tc>
          <w:tcPr>
            <w:tcW w:w="386" w:type="pct"/>
            <w:shd w:val="clear" w:color="auto" w:fill="auto"/>
            <w:vAlign w:val="center"/>
          </w:tcPr>
          <w:p w14:paraId="4FEDB8F1" w14:textId="77777777" w:rsidR="00250B9D" w:rsidRPr="00210D90" w:rsidRDefault="00187946" w:rsidP="001D2ECE">
            <w:pPr>
              <w:tabs>
                <w:tab w:val="center" w:pos="4536"/>
              </w:tabs>
              <w:jc w:val="center"/>
              <w:rPr>
                <w:rFonts w:ascii="Arial" w:hAnsi="Arial" w:cs="Arial"/>
                <w:bCs/>
                <w:sz w:val="18"/>
                <w:szCs w:val="18"/>
              </w:rPr>
            </w:pPr>
            <w:r w:rsidRPr="00210D90">
              <w:rPr>
                <w:rFonts w:ascii="Arial" w:hAnsi="Arial" w:cs="Arial"/>
                <w:bCs/>
                <w:sz w:val="18"/>
                <w:szCs w:val="18"/>
              </w:rPr>
              <w:t>N/A</w:t>
            </w:r>
          </w:p>
        </w:tc>
        <w:tc>
          <w:tcPr>
            <w:tcW w:w="713" w:type="pct"/>
            <w:shd w:val="clear" w:color="auto" w:fill="auto"/>
            <w:vAlign w:val="center"/>
          </w:tcPr>
          <w:p w14:paraId="6DDCC9B1" w14:textId="77777777" w:rsidR="00250B9D" w:rsidRPr="00210D90" w:rsidRDefault="00187946" w:rsidP="00187946">
            <w:pPr>
              <w:tabs>
                <w:tab w:val="center" w:pos="4536"/>
              </w:tabs>
              <w:jc w:val="center"/>
              <w:rPr>
                <w:rFonts w:ascii="Arial" w:hAnsi="Arial" w:cs="Arial"/>
                <w:bCs/>
                <w:sz w:val="18"/>
                <w:szCs w:val="18"/>
              </w:rPr>
            </w:pPr>
            <w:r w:rsidRPr="00210D90">
              <w:rPr>
                <w:rFonts w:ascii="Arial" w:hAnsi="Arial" w:cs="Arial"/>
                <w:bCs/>
                <w:sz w:val="18"/>
                <w:szCs w:val="18"/>
              </w:rPr>
              <w:t>N/A</w:t>
            </w:r>
          </w:p>
        </w:tc>
      </w:tr>
    </w:tbl>
    <w:p w14:paraId="1004C6DA" w14:textId="2DF192BB" w:rsidR="002E3317"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796CE20" w14:textId="77777777" w:rsidR="00AD15F9" w:rsidRPr="000876AA" w:rsidRDefault="00AD15F9"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2FDE7252" w:rsidR="002E3317" w:rsidRPr="00AD15F9" w:rsidRDefault="002D72EE" w:rsidP="00AD15F9">
      <w:pPr>
        <w:pStyle w:val="Prrafodelista"/>
        <w:numPr>
          <w:ilvl w:val="0"/>
          <w:numId w:val="31"/>
        </w:numPr>
        <w:jc w:val="both"/>
        <w:rPr>
          <w:rFonts w:ascii="Arial" w:eastAsia="Times New Roman" w:hAnsi="Arial" w:cs="Arial"/>
          <w:b/>
          <w:lang w:val="es-ES" w:eastAsia="es-ES"/>
        </w:rPr>
      </w:pPr>
      <w:r w:rsidRPr="00AD15F9">
        <w:rPr>
          <w:rFonts w:ascii="Arial" w:hAnsi="Arial" w:cs="Arial"/>
          <w:b/>
        </w:rPr>
        <w:t xml:space="preserve">RETROALIMENTACIÓN DE LAS PARTES INTERESADAS (Feedback, </w:t>
      </w:r>
      <w:r w:rsidRPr="00AD15F9">
        <w:rPr>
          <w:rFonts w:ascii="Arial" w:hAnsi="Arial" w:cs="Arial"/>
          <w:b/>
          <w:color w:val="202124"/>
          <w:shd w:val="clear" w:color="auto" w:fill="FFFFFF"/>
        </w:rPr>
        <w:t>reacción, respuesta u opinión que nos dan las partes interesadas)</w:t>
      </w:r>
    </w:p>
    <w:p w14:paraId="0C57BF14" w14:textId="77777777" w:rsidR="002E3317" w:rsidRPr="000876AA"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816"/>
        <w:gridCol w:w="2533"/>
        <w:gridCol w:w="2615"/>
      </w:tblGrid>
      <w:tr w:rsidR="002D72EE" w:rsidRPr="000876AA" w14:paraId="173D9E4C" w14:textId="77777777" w:rsidTr="002B5637">
        <w:trPr>
          <w:trHeight w:val="20"/>
          <w:tblHeader/>
          <w:jc w:val="center"/>
        </w:trPr>
        <w:tc>
          <w:tcPr>
            <w:tcW w:w="2417" w:type="pct"/>
            <w:shd w:val="clear" w:color="auto" w:fill="ECECEC"/>
            <w:vAlign w:val="center"/>
          </w:tcPr>
          <w:p w14:paraId="1D4A281A" w14:textId="77777777" w:rsidR="00B47FDC" w:rsidRPr="000876AA" w:rsidRDefault="002D72EE" w:rsidP="00B47FDC">
            <w:pPr>
              <w:pStyle w:val="TableParagraph"/>
              <w:jc w:val="center"/>
              <w:rPr>
                <w:rFonts w:ascii="Arial" w:hAnsi="Arial" w:cs="Arial"/>
                <w:b/>
                <w:sz w:val="20"/>
                <w:szCs w:val="20"/>
              </w:rPr>
            </w:pPr>
            <w:r w:rsidRPr="000876AA">
              <w:rPr>
                <w:rFonts w:ascii="Arial" w:hAnsi="Arial" w:cs="Arial"/>
                <w:b/>
                <w:sz w:val="20"/>
                <w:szCs w:val="20"/>
              </w:rPr>
              <w:t xml:space="preserve">FUENTE DE LA </w:t>
            </w:r>
            <w:r w:rsidR="00B47FDC" w:rsidRPr="000876AA">
              <w:rPr>
                <w:rFonts w:ascii="Arial" w:hAnsi="Arial" w:cs="Arial"/>
                <w:b/>
                <w:sz w:val="20"/>
                <w:szCs w:val="20"/>
              </w:rPr>
              <w:t>RETROALIMENTACIÓN</w:t>
            </w:r>
          </w:p>
          <w:p w14:paraId="40F12C03" w14:textId="77777777" w:rsidR="002D72EE" w:rsidRPr="000876AA" w:rsidRDefault="00B47FDC" w:rsidP="00B47FDC">
            <w:pPr>
              <w:pStyle w:val="TableParagraph"/>
              <w:jc w:val="center"/>
              <w:rPr>
                <w:rFonts w:ascii="Arial" w:hAnsi="Arial" w:cs="Arial"/>
                <w:sz w:val="20"/>
                <w:szCs w:val="20"/>
              </w:rPr>
            </w:pPr>
            <w:r w:rsidRPr="000876AA">
              <w:rPr>
                <w:rFonts w:ascii="Arial" w:hAnsi="Arial" w:cs="Arial"/>
                <w:sz w:val="16"/>
                <w:szCs w:val="16"/>
              </w:rPr>
              <w:t>(</w:t>
            </w:r>
            <w:r w:rsidRPr="000876AA">
              <w:rPr>
                <w:rFonts w:ascii="Arial" w:hAnsi="Arial" w:cs="Arial"/>
                <w:sz w:val="14"/>
                <w:szCs w:val="14"/>
              </w:rPr>
              <w:t>Rendición de cuentas, mesas regionales, reuniones generales entre otros)</w:t>
            </w:r>
          </w:p>
        </w:tc>
        <w:tc>
          <w:tcPr>
            <w:tcW w:w="1271" w:type="pct"/>
            <w:shd w:val="clear" w:color="auto" w:fill="ECECEC"/>
            <w:vAlign w:val="center"/>
          </w:tcPr>
          <w:p w14:paraId="7F323C43" w14:textId="77777777" w:rsidR="002D72EE" w:rsidRPr="000876AA" w:rsidRDefault="002D72EE" w:rsidP="00B47FDC">
            <w:pPr>
              <w:pStyle w:val="TableParagraph"/>
              <w:jc w:val="center"/>
              <w:rPr>
                <w:rFonts w:ascii="Arial" w:hAnsi="Arial" w:cs="Arial"/>
                <w:b/>
                <w:sz w:val="20"/>
                <w:szCs w:val="20"/>
              </w:rPr>
            </w:pPr>
            <w:r w:rsidRPr="000876AA">
              <w:rPr>
                <w:rFonts w:ascii="Arial" w:hAnsi="Arial" w:cs="Arial"/>
                <w:b/>
                <w:sz w:val="20"/>
                <w:szCs w:val="20"/>
              </w:rPr>
              <w:t>COMENTARIOS DE LA RETROALIMENTACIÓN</w:t>
            </w:r>
          </w:p>
        </w:tc>
        <w:tc>
          <w:tcPr>
            <w:tcW w:w="1312" w:type="pct"/>
            <w:shd w:val="clear" w:color="auto" w:fill="ECECEC"/>
            <w:vAlign w:val="center"/>
          </w:tcPr>
          <w:p w14:paraId="453ED9FD" w14:textId="77777777" w:rsidR="002D72EE" w:rsidRPr="000876AA" w:rsidRDefault="002D72EE" w:rsidP="00B47FDC">
            <w:pPr>
              <w:pStyle w:val="TableParagraph"/>
              <w:ind w:right="145"/>
              <w:jc w:val="center"/>
              <w:rPr>
                <w:rFonts w:ascii="Arial" w:hAnsi="Arial" w:cs="Arial"/>
                <w:b/>
                <w:sz w:val="20"/>
                <w:szCs w:val="20"/>
              </w:rPr>
            </w:pPr>
            <w:r w:rsidRPr="000876AA">
              <w:rPr>
                <w:rFonts w:ascii="Arial" w:hAnsi="Arial" w:cs="Arial"/>
                <w:b/>
                <w:sz w:val="20"/>
                <w:szCs w:val="20"/>
              </w:rPr>
              <w:t>RESULTADOS</w:t>
            </w:r>
          </w:p>
        </w:tc>
      </w:tr>
      <w:tr w:rsidR="002D72EE" w:rsidRPr="000876AA" w14:paraId="449184C1" w14:textId="77777777" w:rsidTr="002B5637">
        <w:trPr>
          <w:trHeight w:val="20"/>
          <w:jc w:val="center"/>
        </w:trPr>
        <w:tc>
          <w:tcPr>
            <w:tcW w:w="2417" w:type="pct"/>
            <w:shd w:val="clear" w:color="auto" w:fill="FFFFFF"/>
            <w:vAlign w:val="center"/>
          </w:tcPr>
          <w:p w14:paraId="31EE85DA" w14:textId="77777777" w:rsidR="002D72EE" w:rsidRPr="00210D90" w:rsidRDefault="00187946" w:rsidP="00D21CF2">
            <w:pPr>
              <w:pStyle w:val="TableParagraph"/>
              <w:jc w:val="both"/>
              <w:rPr>
                <w:rFonts w:ascii="Arial" w:hAnsi="Arial" w:cs="Arial"/>
                <w:bCs/>
                <w:sz w:val="18"/>
                <w:szCs w:val="18"/>
              </w:rPr>
            </w:pPr>
            <w:r w:rsidRPr="00210D90">
              <w:rPr>
                <w:rFonts w:ascii="Arial" w:hAnsi="Arial" w:cs="Arial"/>
                <w:bCs/>
                <w:sz w:val="18"/>
                <w:szCs w:val="18"/>
              </w:rPr>
              <w:t>N</w:t>
            </w:r>
            <w:r w:rsidR="00D21CF2" w:rsidRPr="00210D90">
              <w:rPr>
                <w:rFonts w:ascii="Arial" w:hAnsi="Arial" w:cs="Arial"/>
                <w:bCs/>
                <w:sz w:val="18"/>
                <w:szCs w:val="18"/>
              </w:rPr>
              <w:t>o</w:t>
            </w:r>
            <w:r w:rsidRPr="00210D90">
              <w:rPr>
                <w:rFonts w:ascii="Arial" w:hAnsi="Arial" w:cs="Arial"/>
                <w:bCs/>
                <w:sz w:val="18"/>
                <w:szCs w:val="18"/>
              </w:rPr>
              <w:t xml:space="preserve"> se </w:t>
            </w:r>
            <w:r w:rsidR="007020EA" w:rsidRPr="00210D90">
              <w:rPr>
                <w:rFonts w:ascii="Arial" w:hAnsi="Arial" w:cs="Arial"/>
                <w:bCs/>
                <w:sz w:val="18"/>
                <w:szCs w:val="18"/>
              </w:rPr>
              <w:t xml:space="preserve">documentó </w:t>
            </w:r>
            <w:r w:rsidRPr="00210D90">
              <w:rPr>
                <w:rFonts w:ascii="Arial" w:hAnsi="Arial" w:cs="Arial"/>
                <w:bCs/>
                <w:sz w:val="18"/>
                <w:szCs w:val="18"/>
              </w:rPr>
              <w:t>ningún tipo de retroalimentación</w:t>
            </w:r>
            <w:r w:rsidR="007020EA" w:rsidRPr="00210D90">
              <w:rPr>
                <w:rFonts w:ascii="Arial" w:hAnsi="Arial" w:cs="Arial"/>
                <w:bCs/>
                <w:sz w:val="18"/>
                <w:szCs w:val="18"/>
              </w:rPr>
              <w:t>.</w:t>
            </w:r>
          </w:p>
        </w:tc>
        <w:tc>
          <w:tcPr>
            <w:tcW w:w="1271" w:type="pct"/>
            <w:shd w:val="clear" w:color="auto" w:fill="FFFFFF"/>
            <w:vAlign w:val="center"/>
          </w:tcPr>
          <w:p w14:paraId="2691D789" w14:textId="77777777" w:rsidR="002D72EE" w:rsidRPr="00210D90" w:rsidRDefault="00D21CF2" w:rsidP="00D21CF2">
            <w:pPr>
              <w:pStyle w:val="TableParagraph"/>
              <w:jc w:val="center"/>
              <w:rPr>
                <w:rFonts w:ascii="Arial" w:hAnsi="Arial" w:cs="Arial"/>
                <w:bCs/>
                <w:sz w:val="18"/>
                <w:szCs w:val="18"/>
              </w:rPr>
            </w:pPr>
            <w:r w:rsidRPr="00210D90">
              <w:rPr>
                <w:rFonts w:ascii="Arial" w:hAnsi="Arial" w:cs="Arial"/>
                <w:bCs/>
                <w:sz w:val="18"/>
                <w:szCs w:val="18"/>
              </w:rPr>
              <w:t>N/A</w:t>
            </w:r>
          </w:p>
        </w:tc>
        <w:tc>
          <w:tcPr>
            <w:tcW w:w="1312" w:type="pct"/>
            <w:shd w:val="clear" w:color="auto" w:fill="FFFFFF"/>
            <w:vAlign w:val="center"/>
          </w:tcPr>
          <w:p w14:paraId="4406665B" w14:textId="77777777" w:rsidR="002D72EE" w:rsidRPr="00210D90" w:rsidRDefault="00D21CF2" w:rsidP="00D21CF2">
            <w:pPr>
              <w:pStyle w:val="TableParagraph"/>
              <w:ind w:right="145"/>
              <w:jc w:val="center"/>
              <w:rPr>
                <w:rFonts w:ascii="Arial" w:hAnsi="Arial" w:cs="Arial"/>
                <w:bCs/>
                <w:sz w:val="18"/>
                <w:szCs w:val="18"/>
              </w:rPr>
            </w:pPr>
            <w:r w:rsidRPr="00210D90">
              <w:rPr>
                <w:rFonts w:ascii="Arial" w:hAnsi="Arial" w:cs="Arial"/>
                <w:bCs/>
                <w:sz w:val="18"/>
                <w:szCs w:val="18"/>
              </w:rPr>
              <w:t>N/A</w:t>
            </w:r>
          </w:p>
        </w:tc>
      </w:tr>
    </w:tbl>
    <w:p w14:paraId="1D9EB5D5" w14:textId="5F6E7252" w:rsidR="002E3317"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B24A5AF" w14:textId="77777777" w:rsidR="00AD15F9" w:rsidRPr="000876AA" w:rsidRDefault="00AD15F9"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FB69669" w:rsidR="000E4C9E" w:rsidRPr="00AD15F9" w:rsidRDefault="000E4C9E" w:rsidP="00AD15F9">
      <w:pPr>
        <w:pStyle w:val="Prrafodelista"/>
        <w:numPr>
          <w:ilvl w:val="0"/>
          <w:numId w:val="31"/>
        </w:numPr>
        <w:jc w:val="both"/>
        <w:rPr>
          <w:rFonts w:ascii="Arial" w:hAnsi="Arial" w:cs="Arial"/>
          <w:b/>
        </w:rPr>
      </w:pPr>
      <w:r w:rsidRPr="00AD15F9">
        <w:rPr>
          <w:rFonts w:ascii="Arial" w:hAnsi="Arial" w:cs="Arial"/>
          <w:b/>
        </w:rPr>
        <w:t>AN</w:t>
      </w:r>
      <w:r w:rsidR="009F28A2" w:rsidRPr="00AD15F9">
        <w:rPr>
          <w:rFonts w:ascii="Arial" w:hAnsi="Arial" w:cs="Arial"/>
          <w:b/>
        </w:rPr>
        <w:t>Á</w:t>
      </w:r>
      <w:r w:rsidRPr="00AD15F9">
        <w:rPr>
          <w:rFonts w:ascii="Arial" w:hAnsi="Arial" w:cs="Arial"/>
          <w:b/>
        </w:rPr>
        <w:t>LISIS Y ESTADO DE LAS PQR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0876AA"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0876AA" w:rsidRDefault="007359F0" w:rsidP="00390E54">
            <w:pPr>
              <w:tabs>
                <w:tab w:val="center" w:pos="4536"/>
              </w:tabs>
              <w:jc w:val="center"/>
              <w:rPr>
                <w:rFonts w:ascii="Arial" w:eastAsia="Calibri" w:hAnsi="Arial" w:cs="Arial"/>
                <w:b/>
                <w:sz w:val="18"/>
                <w:szCs w:val="18"/>
              </w:rPr>
            </w:pPr>
            <w:r w:rsidRPr="000876AA">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0876AA" w:rsidRDefault="007359F0" w:rsidP="00390E54">
            <w:pPr>
              <w:tabs>
                <w:tab w:val="center" w:pos="4536"/>
              </w:tabs>
              <w:jc w:val="center"/>
              <w:rPr>
                <w:rFonts w:ascii="Arial" w:eastAsia="Calibri" w:hAnsi="Arial" w:cs="Arial"/>
                <w:b/>
                <w:sz w:val="18"/>
                <w:szCs w:val="18"/>
              </w:rPr>
            </w:pPr>
            <w:r w:rsidRPr="000876AA">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0876AA" w:rsidRDefault="007359F0" w:rsidP="00390E54">
            <w:pPr>
              <w:tabs>
                <w:tab w:val="center" w:pos="4536"/>
              </w:tabs>
              <w:jc w:val="center"/>
              <w:rPr>
                <w:rFonts w:ascii="Arial" w:eastAsia="Calibri" w:hAnsi="Arial" w:cs="Arial"/>
                <w:b/>
                <w:sz w:val="18"/>
                <w:szCs w:val="18"/>
              </w:rPr>
            </w:pPr>
            <w:r w:rsidRPr="000876AA">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0876AA" w:rsidRDefault="007359F0" w:rsidP="00390E54">
            <w:pPr>
              <w:tabs>
                <w:tab w:val="center" w:pos="4536"/>
              </w:tabs>
              <w:jc w:val="center"/>
              <w:rPr>
                <w:rFonts w:ascii="Arial" w:eastAsia="Calibri" w:hAnsi="Arial" w:cs="Arial"/>
                <w:b/>
                <w:sz w:val="18"/>
                <w:szCs w:val="18"/>
              </w:rPr>
            </w:pPr>
            <w:r w:rsidRPr="000876AA">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0876AA" w:rsidRDefault="007359F0" w:rsidP="00390E54">
            <w:pPr>
              <w:tabs>
                <w:tab w:val="center" w:pos="4536"/>
              </w:tabs>
              <w:jc w:val="center"/>
              <w:rPr>
                <w:rFonts w:ascii="Arial" w:eastAsia="Calibri" w:hAnsi="Arial" w:cs="Arial"/>
                <w:b/>
                <w:sz w:val="18"/>
                <w:szCs w:val="18"/>
                <w:lang w:val="pt-PT"/>
              </w:rPr>
            </w:pPr>
            <w:r w:rsidRPr="000876AA">
              <w:rPr>
                <w:rFonts w:ascii="Arial" w:eastAsia="Calibri" w:hAnsi="Arial" w:cs="Arial"/>
                <w:b/>
                <w:sz w:val="18"/>
                <w:szCs w:val="18"/>
                <w:lang w:val="pt-PT"/>
              </w:rPr>
              <w:t>ANÁLISIS</w:t>
            </w:r>
          </w:p>
          <w:p w14:paraId="026ECC33" w14:textId="77777777" w:rsidR="007359F0" w:rsidRPr="000876AA" w:rsidRDefault="007359F0" w:rsidP="00390E54">
            <w:pPr>
              <w:tabs>
                <w:tab w:val="center" w:pos="4536"/>
              </w:tabs>
              <w:jc w:val="center"/>
              <w:rPr>
                <w:rFonts w:ascii="Arial" w:eastAsia="Calibri" w:hAnsi="Arial" w:cs="Arial"/>
                <w:b/>
                <w:sz w:val="18"/>
                <w:szCs w:val="18"/>
                <w:lang w:val="pt-PT"/>
              </w:rPr>
            </w:pPr>
            <w:r w:rsidRPr="000876AA">
              <w:rPr>
                <w:rFonts w:ascii="Arial" w:eastAsia="Calibri" w:hAnsi="Arial" w:cs="Arial"/>
                <w:b/>
                <w:color w:val="808080"/>
                <w:sz w:val="16"/>
                <w:szCs w:val="18"/>
                <w:lang w:val="pt-PT"/>
              </w:rPr>
              <w:t>(Analizar tendencia período vs. período)</w:t>
            </w:r>
          </w:p>
        </w:tc>
      </w:tr>
      <w:tr w:rsidR="007359F0" w:rsidRPr="000876AA"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0876AA" w:rsidRDefault="007359F0" w:rsidP="0035017D">
            <w:pPr>
              <w:tabs>
                <w:tab w:val="center" w:pos="4536"/>
              </w:tabs>
              <w:jc w:val="both"/>
              <w:rPr>
                <w:rFonts w:ascii="Arial" w:eastAsia="Calibri" w:hAnsi="Arial" w:cs="Arial"/>
                <w:b/>
                <w:bCs/>
                <w:sz w:val="18"/>
                <w:szCs w:val="18"/>
              </w:rPr>
            </w:pPr>
            <w:r w:rsidRPr="000876AA">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0876AA" w:rsidRDefault="007359F0" w:rsidP="00256FB3">
            <w:pPr>
              <w:tabs>
                <w:tab w:val="center" w:pos="4536"/>
              </w:tabs>
              <w:jc w:val="center"/>
              <w:rPr>
                <w:rFonts w:ascii="Arial" w:hAnsi="Arial" w:cs="Arial"/>
                <w:sz w:val="18"/>
                <w:szCs w:val="18"/>
              </w:rPr>
            </w:pPr>
          </w:p>
        </w:tc>
      </w:tr>
      <w:tr w:rsidR="007359F0" w:rsidRPr="000876AA"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0A255DBE" w:rsidR="007359F0" w:rsidRPr="000876AA" w:rsidRDefault="008C4501" w:rsidP="005371DA">
            <w:pPr>
              <w:tabs>
                <w:tab w:val="center" w:pos="4536"/>
              </w:tabs>
              <w:jc w:val="center"/>
              <w:rPr>
                <w:rFonts w:ascii="Arial" w:eastAsia="Calibri" w:hAnsi="Arial" w:cs="Arial"/>
                <w:sz w:val="18"/>
                <w:szCs w:val="18"/>
              </w:rPr>
            </w:pPr>
            <w:r w:rsidRPr="000876AA">
              <w:rPr>
                <w:rFonts w:ascii="Arial" w:hAnsi="Arial" w:cs="Arial"/>
                <w:sz w:val="18"/>
                <w:szCs w:val="18"/>
              </w:rPr>
              <w:t>Gestión Financiera y Presupuestal</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3EEF6885" w:rsidR="007359F0" w:rsidRPr="000876AA" w:rsidRDefault="006460C0" w:rsidP="0007056E">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16BC53AF" w:rsidR="007359F0" w:rsidRPr="000876AA" w:rsidRDefault="006460C0" w:rsidP="0007056E">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0876AA" w:rsidRDefault="0007056E" w:rsidP="0007056E">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36D8A870" w:rsidR="007359F0" w:rsidRPr="000876AA" w:rsidRDefault="006460C0" w:rsidP="006460C0">
            <w:pPr>
              <w:tabs>
                <w:tab w:val="center" w:pos="4536"/>
              </w:tabs>
              <w:jc w:val="center"/>
              <w:rPr>
                <w:rFonts w:ascii="Arial" w:eastAsia="Calibri" w:hAnsi="Arial" w:cs="Arial"/>
                <w:sz w:val="18"/>
                <w:szCs w:val="18"/>
              </w:rPr>
            </w:pPr>
            <w:r w:rsidRPr="000876AA">
              <w:rPr>
                <w:rFonts w:ascii="Arial" w:eastAsia="Calibri" w:hAnsi="Arial" w:cs="Arial"/>
                <w:sz w:val="18"/>
                <w:szCs w:val="18"/>
              </w:rPr>
              <w:t>No se presentaron peticiones con respecto al proceso</w:t>
            </w:r>
          </w:p>
        </w:tc>
      </w:tr>
      <w:tr w:rsidR="007359F0" w:rsidRPr="000876AA"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0876AA" w:rsidRDefault="007359F0" w:rsidP="0035017D">
            <w:pPr>
              <w:tabs>
                <w:tab w:val="center" w:pos="4536"/>
              </w:tabs>
              <w:rPr>
                <w:rFonts w:ascii="Arial" w:eastAsia="Calibri" w:hAnsi="Arial" w:cs="Arial"/>
                <w:b/>
                <w:sz w:val="18"/>
                <w:szCs w:val="18"/>
              </w:rPr>
            </w:pPr>
            <w:r w:rsidRPr="000876AA">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1674944F" w:rsidR="007359F0" w:rsidRPr="000876AA" w:rsidRDefault="006460C0" w:rsidP="0007056E">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E12A8A" w:rsidR="007359F0" w:rsidRPr="000876AA" w:rsidRDefault="006460C0" w:rsidP="0007056E">
            <w:pPr>
              <w:tabs>
                <w:tab w:val="center" w:pos="4536"/>
              </w:tabs>
              <w:jc w:val="center"/>
              <w:rPr>
                <w:rFonts w:ascii="Arial" w:eastAsia="Calibri" w:hAnsi="Arial" w:cs="Arial"/>
                <w:b/>
                <w:sz w:val="18"/>
                <w:szCs w:val="18"/>
              </w:rPr>
            </w:pPr>
            <w:r w:rsidRPr="000876AA">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0876AA" w:rsidRDefault="0007056E" w:rsidP="0007056E">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0876AA" w:rsidRDefault="007359F0" w:rsidP="0007056E">
            <w:pPr>
              <w:tabs>
                <w:tab w:val="center" w:pos="4536"/>
              </w:tabs>
              <w:jc w:val="center"/>
              <w:rPr>
                <w:rFonts w:ascii="Arial" w:eastAsia="Calibri" w:hAnsi="Arial" w:cs="Arial"/>
                <w:sz w:val="18"/>
                <w:szCs w:val="18"/>
              </w:rPr>
            </w:pPr>
          </w:p>
        </w:tc>
      </w:tr>
      <w:tr w:rsidR="007359F0" w:rsidRPr="000876AA"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0876AA" w:rsidRDefault="007359F0" w:rsidP="0035017D">
            <w:pPr>
              <w:tabs>
                <w:tab w:val="center" w:pos="4536"/>
              </w:tabs>
              <w:rPr>
                <w:rFonts w:ascii="Arial" w:eastAsia="Calibri" w:hAnsi="Arial" w:cs="Arial"/>
                <w:b/>
                <w:bCs/>
                <w:sz w:val="18"/>
                <w:szCs w:val="18"/>
              </w:rPr>
            </w:pPr>
            <w:r w:rsidRPr="000876AA">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0876AA" w:rsidRDefault="007359F0" w:rsidP="00256FB3">
            <w:pPr>
              <w:tabs>
                <w:tab w:val="center" w:pos="4536"/>
              </w:tabs>
              <w:jc w:val="center"/>
              <w:rPr>
                <w:rFonts w:ascii="Arial" w:eastAsia="Calibri" w:hAnsi="Arial" w:cs="Arial"/>
                <w:sz w:val="18"/>
                <w:szCs w:val="18"/>
              </w:rPr>
            </w:pPr>
          </w:p>
        </w:tc>
      </w:tr>
      <w:tr w:rsidR="007359F0" w:rsidRPr="000876AA"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149D2E5B" w:rsidR="007359F0" w:rsidRPr="000876AA" w:rsidRDefault="008C4501" w:rsidP="0035017D">
            <w:pPr>
              <w:tabs>
                <w:tab w:val="center" w:pos="4536"/>
              </w:tabs>
              <w:jc w:val="center"/>
              <w:rPr>
                <w:rFonts w:ascii="Arial" w:eastAsia="Calibri" w:hAnsi="Arial" w:cs="Arial"/>
                <w:sz w:val="18"/>
                <w:szCs w:val="18"/>
              </w:rPr>
            </w:pPr>
            <w:r w:rsidRPr="000876AA">
              <w:rPr>
                <w:rFonts w:ascii="Arial" w:hAnsi="Arial" w:cs="Arial"/>
                <w:sz w:val="18"/>
                <w:szCs w:val="18"/>
              </w:rPr>
              <w:t>Gestión Financiera y Presupuestal</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0876AA" w:rsidRDefault="005371DA"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0876AA" w:rsidRDefault="005371DA"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0876AA" w:rsidRDefault="005371DA"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77777777" w:rsidR="007359F0" w:rsidRPr="000876AA" w:rsidRDefault="005371DA"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El proceso no fue objeto de queja</w:t>
            </w:r>
          </w:p>
        </w:tc>
      </w:tr>
      <w:tr w:rsidR="00A51C28" w:rsidRPr="000876AA"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0876AA" w:rsidRDefault="00A51C28" w:rsidP="00A51C28">
            <w:pPr>
              <w:tabs>
                <w:tab w:val="center" w:pos="4536"/>
              </w:tabs>
              <w:rPr>
                <w:rFonts w:ascii="Arial" w:eastAsia="Calibri" w:hAnsi="Arial" w:cs="Arial"/>
                <w:b/>
                <w:sz w:val="18"/>
                <w:szCs w:val="18"/>
              </w:rPr>
            </w:pPr>
            <w:r w:rsidRPr="000876AA">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0876AA" w:rsidRDefault="00A51C28" w:rsidP="00A51C28">
            <w:pPr>
              <w:tabs>
                <w:tab w:val="center" w:pos="4536"/>
              </w:tabs>
              <w:jc w:val="center"/>
              <w:rPr>
                <w:rFonts w:ascii="Arial" w:eastAsia="Calibri" w:hAnsi="Arial" w:cs="Arial"/>
                <w:b/>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0876AA" w:rsidRDefault="00A51C28" w:rsidP="00A51C28">
            <w:pPr>
              <w:tabs>
                <w:tab w:val="center" w:pos="4536"/>
              </w:tabs>
              <w:jc w:val="center"/>
              <w:rPr>
                <w:rFonts w:ascii="Arial" w:eastAsia="Calibri" w:hAnsi="Arial" w:cs="Arial"/>
                <w:sz w:val="18"/>
                <w:szCs w:val="18"/>
              </w:rPr>
            </w:pPr>
          </w:p>
        </w:tc>
      </w:tr>
      <w:tr w:rsidR="007359F0" w:rsidRPr="000876AA" w14:paraId="0AE0FD5D"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0876AA" w:rsidRDefault="007359F0" w:rsidP="0035017D">
            <w:pPr>
              <w:tabs>
                <w:tab w:val="center" w:pos="4536"/>
              </w:tabs>
              <w:rPr>
                <w:rFonts w:ascii="Arial" w:eastAsia="Calibri" w:hAnsi="Arial" w:cs="Arial"/>
                <w:sz w:val="18"/>
                <w:szCs w:val="18"/>
              </w:rPr>
            </w:pPr>
            <w:r w:rsidRPr="000876AA">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0876AA" w:rsidRDefault="007359F0" w:rsidP="00256FB3">
            <w:pPr>
              <w:tabs>
                <w:tab w:val="center" w:pos="4536"/>
              </w:tabs>
              <w:jc w:val="center"/>
              <w:rPr>
                <w:rFonts w:ascii="Arial" w:eastAsia="Calibri" w:hAnsi="Arial" w:cs="Arial"/>
                <w:sz w:val="18"/>
                <w:szCs w:val="18"/>
              </w:rPr>
            </w:pPr>
          </w:p>
        </w:tc>
      </w:tr>
      <w:tr w:rsidR="007359F0" w:rsidRPr="000876AA"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6BFA913A" w:rsidR="007359F0" w:rsidRPr="000876AA" w:rsidRDefault="008C4501" w:rsidP="0035017D">
            <w:pPr>
              <w:tabs>
                <w:tab w:val="center" w:pos="4536"/>
              </w:tabs>
              <w:jc w:val="center"/>
              <w:rPr>
                <w:rFonts w:ascii="Arial" w:eastAsia="Calibri" w:hAnsi="Arial" w:cs="Arial"/>
                <w:sz w:val="18"/>
                <w:szCs w:val="18"/>
              </w:rPr>
            </w:pPr>
            <w:r w:rsidRPr="000876AA">
              <w:rPr>
                <w:rFonts w:ascii="Arial" w:hAnsi="Arial" w:cs="Arial"/>
                <w:sz w:val="18"/>
                <w:szCs w:val="18"/>
              </w:rPr>
              <w:t>Gestión Financiera y Presupuestal</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0876AA" w:rsidRDefault="00A51C2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0876AA" w:rsidRDefault="00A51C2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0876AA" w:rsidRDefault="00A51C2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77777777" w:rsidR="007359F0" w:rsidRPr="000876AA" w:rsidRDefault="00A51C2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El proceso no fue objeto de reclamo</w:t>
            </w:r>
          </w:p>
        </w:tc>
      </w:tr>
      <w:tr w:rsidR="00A51C28" w:rsidRPr="000876AA"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0876AA" w:rsidRDefault="00A51C28" w:rsidP="00A51C28">
            <w:pPr>
              <w:tabs>
                <w:tab w:val="center" w:pos="4536"/>
              </w:tabs>
              <w:rPr>
                <w:rFonts w:ascii="Arial" w:eastAsia="Calibri" w:hAnsi="Arial" w:cs="Arial"/>
                <w:b/>
                <w:sz w:val="18"/>
                <w:szCs w:val="18"/>
              </w:rPr>
            </w:pPr>
            <w:r w:rsidRPr="000876AA">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0876AA" w:rsidRDefault="00A51C28" w:rsidP="00A51C28">
            <w:pPr>
              <w:tabs>
                <w:tab w:val="center" w:pos="4536"/>
              </w:tabs>
              <w:jc w:val="center"/>
              <w:rPr>
                <w:rFonts w:ascii="Arial" w:eastAsia="Calibri" w:hAnsi="Arial" w:cs="Arial"/>
                <w:b/>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0876AA" w:rsidRDefault="00A51C28" w:rsidP="00A51C28">
            <w:pPr>
              <w:tabs>
                <w:tab w:val="center" w:pos="4536"/>
              </w:tabs>
              <w:jc w:val="center"/>
              <w:rPr>
                <w:rFonts w:ascii="Arial" w:eastAsia="Calibri" w:hAnsi="Arial" w:cs="Arial"/>
                <w:sz w:val="18"/>
                <w:szCs w:val="18"/>
              </w:rPr>
            </w:pPr>
          </w:p>
        </w:tc>
      </w:tr>
      <w:tr w:rsidR="007359F0" w:rsidRPr="000876AA" w14:paraId="2D54361A"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0876AA" w:rsidRDefault="007359F0" w:rsidP="0035017D">
            <w:pPr>
              <w:tabs>
                <w:tab w:val="center" w:pos="4536"/>
              </w:tabs>
              <w:rPr>
                <w:rFonts w:ascii="Arial" w:eastAsia="Calibri" w:hAnsi="Arial" w:cs="Arial"/>
                <w:sz w:val="18"/>
                <w:szCs w:val="18"/>
              </w:rPr>
            </w:pPr>
            <w:r w:rsidRPr="000876AA">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0876AA" w:rsidRDefault="007359F0" w:rsidP="00256FB3">
            <w:pPr>
              <w:tabs>
                <w:tab w:val="center" w:pos="4536"/>
              </w:tabs>
              <w:jc w:val="center"/>
              <w:rPr>
                <w:rFonts w:ascii="Arial" w:eastAsia="Calibri" w:hAnsi="Arial" w:cs="Arial"/>
                <w:sz w:val="18"/>
                <w:szCs w:val="18"/>
              </w:rPr>
            </w:pPr>
          </w:p>
        </w:tc>
      </w:tr>
      <w:tr w:rsidR="00A51C28" w:rsidRPr="000876AA"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1D88FADF" w:rsidR="00A51C28" w:rsidRPr="000876AA" w:rsidRDefault="008C4501" w:rsidP="00A51C28">
            <w:pPr>
              <w:tabs>
                <w:tab w:val="center" w:pos="4536"/>
              </w:tabs>
              <w:jc w:val="center"/>
              <w:rPr>
                <w:rFonts w:ascii="Arial" w:eastAsia="Calibri" w:hAnsi="Arial" w:cs="Arial"/>
                <w:b/>
                <w:bCs/>
                <w:sz w:val="18"/>
                <w:szCs w:val="18"/>
              </w:rPr>
            </w:pPr>
            <w:r w:rsidRPr="000876AA">
              <w:rPr>
                <w:rFonts w:ascii="Arial" w:hAnsi="Arial" w:cs="Arial"/>
                <w:sz w:val="18"/>
                <w:szCs w:val="18"/>
              </w:rPr>
              <w:t>Gestión Financiera y Presupuestal</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0876AA" w:rsidRDefault="00A51C28" w:rsidP="00A51C28">
            <w:pPr>
              <w:tabs>
                <w:tab w:val="center" w:pos="4536"/>
              </w:tabs>
              <w:jc w:val="center"/>
              <w:rPr>
                <w:rFonts w:ascii="Arial" w:eastAsia="Calibri" w:hAnsi="Arial" w:cs="Arial"/>
                <w:b/>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 xml:space="preserve">El proceso no fue objeto de </w:t>
            </w:r>
            <w:r w:rsidR="00074718" w:rsidRPr="000876AA">
              <w:rPr>
                <w:rFonts w:ascii="Arial" w:eastAsia="Calibri" w:hAnsi="Arial" w:cs="Arial"/>
                <w:sz w:val="18"/>
                <w:szCs w:val="18"/>
              </w:rPr>
              <w:t>sugerencias</w:t>
            </w:r>
          </w:p>
        </w:tc>
      </w:tr>
      <w:tr w:rsidR="00A51C28" w:rsidRPr="000876AA"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0876AA" w:rsidRDefault="00A51C28" w:rsidP="00A51C28">
            <w:pPr>
              <w:tabs>
                <w:tab w:val="center" w:pos="4536"/>
              </w:tabs>
              <w:rPr>
                <w:rFonts w:ascii="Arial" w:eastAsia="Calibri" w:hAnsi="Arial" w:cs="Arial"/>
                <w:b/>
                <w:sz w:val="18"/>
                <w:szCs w:val="18"/>
              </w:rPr>
            </w:pPr>
            <w:r w:rsidRPr="000876AA">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0876AA" w:rsidRDefault="00A51C28" w:rsidP="00A51C28">
            <w:pPr>
              <w:tabs>
                <w:tab w:val="center" w:pos="4536"/>
              </w:tabs>
              <w:jc w:val="center"/>
              <w:rPr>
                <w:rFonts w:ascii="Arial" w:eastAsia="Calibri" w:hAnsi="Arial" w:cs="Arial"/>
                <w:b/>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0876AA" w:rsidRDefault="00A51C28" w:rsidP="00A51C28">
            <w:pPr>
              <w:tabs>
                <w:tab w:val="center" w:pos="4536"/>
              </w:tabs>
              <w:jc w:val="center"/>
              <w:rPr>
                <w:rFonts w:ascii="Arial" w:eastAsia="Calibri" w:hAnsi="Arial" w:cs="Arial"/>
                <w:sz w:val="18"/>
                <w:szCs w:val="18"/>
              </w:rPr>
            </w:pPr>
          </w:p>
        </w:tc>
      </w:tr>
      <w:tr w:rsidR="007359F0" w:rsidRPr="000876AA" w14:paraId="04EB2B4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0876AA" w:rsidRDefault="007359F0" w:rsidP="0035017D">
            <w:pPr>
              <w:tabs>
                <w:tab w:val="center" w:pos="4536"/>
              </w:tabs>
              <w:rPr>
                <w:rFonts w:ascii="Arial" w:eastAsia="Calibri" w:hAnsi="Arial" w:cs="Arial"/>
                <w:b/>
                <w:bCs/>
                <w:sz w:val="18"/>
                <w:szCs w:val="18"/>
              </w:rPr>
            </w:pPr>
            <w:r w:rsidRPr="000876AA">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0876AA" w:rsidRDefault="007359F0" w:rsidP="00256FB3">
            <w:pPr>
              <w:tabs>
                <w:tab w:val="center" w:pos="4536"/>
              </w:tabs>
              <w:jc w:val="center"/>
              <w:rPr>
                <w:rFonts w:ascii="Arial" w:eastAsia="Calibri" w:hAnsi="Arial" w:cs="Arial"/>
                <w:sz w:val="18"/>
                <w:szCs w:val="18"/>
              </w:rPr>
            </w:pPr>
          </w:p>
        </w:tc>
      </w:tr>
      <w:tr w:rsidR="007359F0" w:rsidRPr="000876AA"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29DA63F0" w:rsidR="007359F0" w:rsidRPr="000876AA" w:rsidRDefault="008C4501" w:rsidP="005371DA">
            <w:pPr>
              <w:tabs>
                <w:tab w:val="center" w:pos="4536"/>
              </w:tabs>
              <w:jc w:val="center"/>
              <w:rPr>
                <w:rFonts w:ascii="Arial" w:eastAsia="Calibri" w:hAnsi="Arial" w:cs="Arial"/>
                <w:b/>
                <w:bCs/>
                <w:sz w:val="18"/>
                <w:szCs w:val="18"/>
              </w:rPr>
            </w:pPr>
            <w:r w:rsidRPr="000876AA">
              <w:rPr>
                <w:rFonts w:ascii="Arial" w:hAnsi="Arial" w:cs="Arial"/>
                <w:sz w:val="18"/>
                <w:szCs w:val="18"/>
              </w:rPr>
              <w:t>Gestión Financiera y Presupuestal</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77777777" w:rsidR="007359F0" w:rsidRPr="000876AA" w:rsidRDefault="0007471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77777777" w:rsidR="007359F0" w:rsidRPr="000876AA" w:rsidRDefault="0007471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0876AA" w:rsidRDefault="0007471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77777777" w:rsidR="007359F0" w:rsidRPr="000876AA" w:rsidRDefault="00074718" w:rsidP="00256FB3">
            <w:pPr>
              <w:tabs>
                <w:tab w:val="center" w:pos="4536"/>
              </w:tabs>
              <w:jc w:val="center"/>
              <w:rPr>
                <w:rFonts w:ascii="Arial" w:eastAsia="Calibri" w:hAnsi="Arial" w:cs="Arial"/>
                <w:sz w:val="18"/>
                <w:szCs w:val="18"/>
              </w:rPr>
            </w:pPr>
            <w:r w:rsidRPr="000876AA">
              <w:rPr>
                <w:rFonts w:ascii="Arial" w:eastAsia="Calibri" w:hAnsi="Arial" w:cs="Arial"/>
                <w:sz w:val="18"/>
                <w:szCs w:val="18"/>
              </w:rPr>
              <w:t>El proceso no fue objeto de felicitaciones</w:t>
            </w:r>
          </w:p>
        </w:tc>
      </w:tr>
      <w:tr w:rsidR="00A51C28" w:rsidRPr="000876AA"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0876AA" w:rsidRDefault="00A51C28" w:rsidP="007B0975">
            <w:pPr>
              <w:tabs>
                <w:tab w:val="center" w:pos="4536"/>
              </w:tabs>
              <w:jc w:val="center"/>
              <w:rPr>
                <w:rFonts w:ascii="Arial" w:eastAsia="Calibri" w:hAnsi="Arial" w:cs="Arial"/>
                <w:b/>
                <w:bCs/>
                <w:sz w:val="18"/>
                <w:szCs w:val="18"/>
              </w:rPr>
            </w:pPr>
            <w:r w:rsidRPr="000876AA">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0876AA" w:rsidRDefault="00A51C28" w:rsidP="00A51C28">
            <w:pPr>
              <w:tabs>
                <w:tab w:val="center" w:pos="4536"/>
              </w:tabs>
              <w:jc w:val="center"/>
              <w:rPr>
                <w:rFonts w:ascii="Arial" w:eastAsia="Calibri" w:hAnsi="Arial" w:cs="Arial"/>
                <w:sz w:val="18"/>
                <w:szCs w:val="18"/>
              </w:rPr>
            </w:pPr>
            <w:r w:rsidRPr="000876AA">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0876AA" w:rsidRDefault="00A51C28" w:rsidP="00A51C28">
            <w:pPr>
              <w:tabs>
                <w:tab w:val="center" w:pos="4536"/>
              </w:tabs>
              <w:jc w:val="center"/>
              <w:rPr>
                <w:rFonts w:ascii="Arial" w:eastAsia="Calibri" w:hAnsi="Arial" w:cs="Arial"/>
                <w:sz w:val="18"/>
                <w:szCs w:val="18"/>
              </w:rPr>
            </w:pPr>
          </w:p>
        </w:tc>
      </w:tr>
      <w:tr w:rsidR="007359F0" w:rsidRPr="000876AA"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0876AA" w:rsidRDefault="007359F0" w:rsidP="007B0975">
            <w:pPr>
              <w:tabs>
                <w:tab w:val="center" w:pos="4536"/>
              </w:tabs>
              <w:jc w:val="center"/>
              <w:rPr>
                <w:rFonts w:ascii="Arial" w:eastAsia="Calibri" w:hAnsi="Arial" w:cs="Arial"/>
                <w:b/>
                <w:sz w:val="18"/>
                <w:szCs w:val="18"/>
              </w:rPr>
            </w:pPr>
            <w:r w:rsidRPr="000876AA">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84860E1" w:rsidR="007359F0" w:rsidRPr="000876AA" w:rsidRDefault="006460C0" w:rsidP="00256FB3">
            <w:pPr>
              <w:tabs>
                <w:tab w:val="center" w:pos="4536"/>
              </w:tabs>
              <w:jc w:val="center"/>
              <w:rPr>
                <w:rFonts w:ascii="Arial" w:eastAsia="Calibri" w:hAnsi="Arial" w:cs="Arial"/>
                <w:b/>
                <w:sz w:val="18"/>
                <w:szCs w:val="18"/>
              </w:rPr>
            </w:pPr>
            <w:r w:rsidRPr="000876AA">
              <w:rPr>
                <w:rFonts w:ascii="Arial" w:eastAsia="Calibri" w:hAnsi="Arial" w:cs="Arial"/>
                <w:b/>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0876AA" w:rsidRDefault="00074718" w:rsidP="00256FB3">
            <w:pPr>
              <w:tabs>
                <w:tab w:val="center" w:pos="4536"/>
              </w:tabs>
              <w:jc w:val="center"/>
              <w:rPr>
                <w:rFonts w:ascii="Arial" w:eastAsia="Calibri" w:hAnsi="Arial" w:cs="Arial"/>
                <w:b/>
                <w:sz w:val="18"/>
                <w:szCs w:val="18"/>
              </w:rPr>
            </w:pPr>
            <w:r w:rsidRPr="000876AA">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0876AA" w:rsidRDefault="00074718" w:rsidP="00256FB3">
            <w:pPr>
              <w:tabs>
                <w:tab w:val="center" w:pos="4536"/>
              </w:tabs>
              <w:jc w:val="center"/>
              <w:rPr>
                <w:rFonts w:ascii="Arial" w:eastAsia="Calibri" w:hAnsi="Arial" w:cs="Arial"/>
                <w:b/>
                <w:sz w:val="18"/>
                <w:szCs w:val="18"/>
              </w:rPr>
            </w:pPr>
            <w:r w:rsidRPr="000876AA">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0876AA" w:rsidRDefault="007359F0" w:rsidP="00256FB3">
            <w:pPr>
              <w:tabs>
                <w:tab w:val="center" w:pos="4536"/>
              </w:tabs>
              <w:jc w:val="center"/>
              <w:rPr>
                <w:rFonts w:ascii="Arial" w:eastAsia="Calibri" w:hAnsi="Arial" w:cs="Arial"/>
                <w:b/>
                <w:sz w:val="18"/>
                <w:szCs w:val="18"/>
              </w:rPr>
            </w:pPr>
          </w:p>
        </w:tc>
      </w:tr>
    </w:tbl>
    <w:p w14:paraId="1064518B" w14:textId="178F73B8" w:rsidR="00E27EAE" w:rsidRDefault="00E27EAE" w:rsidP="001D2ECE">
      <w:pPr>
        <w:rPr>
          <w:rFonts w:ascii="Arial" w:hAnsi="Arial" w:cs="Arial"/>
          <w:sz w:val="22"/>
          <w:szCs w:val="22"/>
        </w:rPr>
      </w:pPr>
    </w:p>
    <w:p w14:paraId="75571FD3" w14:textId="77777777" w:rsidR="00AD15F9" w:rsidRPr="000876AA" w:rsidRDefault="00AD15F9" w:rsidP="001D2ECE">
      <w:pPr>
        <w:rPr>
          <w:rFonts w:ascii="Arial" w:hAnsi="Arial" w:cs="Arial"/>
          <w:sz w:val="22"/>
          <w:szCs w:val="22"/>
        </w:rPr>
      </w:pPr>
    </w:p>
    <w:p w14:paraId="24B79ECD" w14:textId="4B219EA0" w:rsidR="000E4C9E" w:rsidRPr="00AD15F9" w:rsidRDefault="000E4C9E" w:rsidP="00AD15F9">
      <w:pPr>
        <w:pStyle w:val="Prrafodelista"/>
        <w:numPr>
          <w:ilvl w:val="0"/>
          <w:numId w:val="31"/>
        </w:numPr>
        <w:jc w:val="both"/>
        <w:rPr>
          <w:rFonts w:ascii="Arial" w:hAnsi="Arial" w:cs="Arial"/>
          <w:b/>
          <w:color w:val="BFBFBF"/>
        </w:rPr>
      </w:pPr>
      <w:r w:rsidRPr="00AD15F9">
        <w:rPr>
          <w:rFonts w:ascii="Arial" w:hAnsi="Arial" w:cs="Arial"/>
          <w:b/>
        </w:rPr>
        <w:t>GRADO DE CUMPLIMIENTO DE LOS OBJETIVOS DEL SIGCMA</w:t>
      </w:r>
      <w:r w:rsidR="00390E54" w:rsidRPr="00AD15F9">
        <w:rPr>
          <w:rFonts w:ascii="Arial" w:hAnsi="Arial" w:cs="Arial"/>
          <w:b/>
        </w:rPr>
        <w:t xml:space="preserve"> </w:t>
      </w:r>
      <w:r w:rsidR="00865428" w:rsidRPr="00AD15F9">
        <w:rPr>
          <w:rFonts w:ascii="Arial" w:hAnsi="Arial" w:cs="Arial"/>
          <w:b/>
        </w:rPr>
        <w:t>(Fundamentado en el Plan de Acción)</w:t>
      </w:r>
      <w:r w:rsidRPr="00AD15F9">
        <w:rPr>
          <w:rFonts w:ascii="Arial" w:hAnsi="Arial" w:cs="Arial"/>
          <w:b/>
        </w:rPr>
        <w:t xml:space="preserve"> </w:t>
      </w:r>
      <w:r w:rsidR="000E02D3" w:rsidRPr="00AD15F9">
        <w:rPr>
          <w:rFonts w:ascii="Arial" w:hAnsi="Arial" w:cs="Arial"/>
          <w:b/>
        </w:rPr>
        <w:t>(</w:t>
      </w:r>
      <w:r w:rsidR="00390E54" w:rsidRPr="00AD15F9">
        <w:rPr>
          <w:rFonts w:ascii="Arial" w:hAnsi="Arial" w:cs="Arial"/>
          <w:b/>
        </w:rPr>
        <w:t>I</w:t>
      </w:r>
      <w:r w:rsidR="00390E54" w:rsidRPr="00AD15F9">
        <w:rPr>
          <w:rFonts w:ascii="Arial" w:hAnsi="Arial" w:cs="Arial"/>
          <w:b/>
          <w:color w:val="000000"/>
        </w:rPr>
        <w:t>ncluye ambiental</w:t>
      </w:r>
      <w:r w:rsidR="0080205C" w:rsidRPr="00AD15F9">
        <w:rPr>
          <w:rFonts w:ascii="Arial" w:hAnsi="Arial" w:cs="Arial"/>
          <w:b/>
          <w:color w:val="000000"/>
        </w:rPr>
        <w:t xml:space="preserve"> - </w:t>
      </w:r>
      <w:r w:rsidR="00390E54" w:rsidRPr="00AD15F9">
        <w:rPr>
          <w:rFonts w:ascii="Arial" w:hAnsi="Arial" w:cs="Arial"/>
          <w:b/>
          <w:color w:val="000000"/>
        </w:rPr>
        <w:t>Si aplica</w:t>
      </w:r>
      <w:r w:rsidR="00865428" w:rsidRPr="00AD15F9">
        <w:rPr>
          <w:rFonts w:ascii="Arial" w:hAnsi="Arial" w:cs="Arial"/>
          <w:b/>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7"/>
        <w:gridCol w:w="1477"/>
        <w:gridCol w:w="2140"/>
        <w:gridCol w:w="1560"/>
        <w:gridCol w:w="4440"/>
      </w:tblGrid>
      <w:tr w:rsidR="00102A9F" w:rsidRPr="000876AA" w14:paraId="61DFBB6C" w14:textId="77777777" w:rsidTr="00AD15F9">
        <w:trPr>
          <w:trHeight w:val="20"/>
          <w:tblHeader/>
          <w:jc w:val="center"/>
        </w:trPr>
        <w:tc>
          <w:tcPr>
            <w:tcW w:w="174" w:type="pct"/>
            <w:shd w:val="clear" w:color="auto" w:fill="B4C6E7" w:themeFill="accent1" w:themeFillTint="66"/>
            <w:vAlign w:val="center"/>
          </w:tcPr>
          <w:p w14:paraId="35C9197D" w14:textId="77777777" w:rsidR="00865428" w:rsidRPr="000876AA" w:rsidRDefault="00865428" w:rsidP="001752E7">
            <w:pPr>
              <w:tabs>
                <w:tab w:val="center" w:pos="4536"/>
              </w:tabs>
              <w:jc w:val="center"/>
              <w:rPr>
                <w:rFonts w:ascii="Arial" w:eastAsia="Calibri" w:hAnsi="Arial" w:cs="Arial"/>
                <w:b/>
                <w:sz w:val="16"/>
                <w:szCs w:val="16"/>
              </w:rPr>
            </w:pPr>
            <w:bookmarkStart w:id="0" w:name="_Hlk57700231"/>
            <w:r w:rsidRPr="000876AA">
              <w:rPr>
                <w:rFonts w:ascii="Arial" w:eastAsia="Calibri" w:hAnsi="Arial" w:cs="Arial"/>
                <w:b/>
                <w:sz w:val="16"/>
                <w:szCs w:val="16"/>
              </w:rPr>
              <w:t>N</w:t>
            </w:r>
            <w:r w:rsidR="00390E54" w:rsidRPr="000876AA">
              <w:rPr>
                <w:rFonts w:ascii="Arial" w:eastAsia="Calibri" w:hAnsi="Arial" w:cs="Arial"/>
                <w:b/>
                <w:sz w:val="16"/>
                <w:szCs w:val="16"/>
              </w:rPr>
              <w:t>o</w:t>
            </w:r>
            <w:r w:rsidRPr="000876AA">
              <w:rPr>
                <w:rFonts w:ascii="Arial" w:eastAsia="Calibri" w:hAnsi="Arial" w:cs="Arial"/>
                <w:b/>
                <w:sz w:val="16"/>
                <w:szCs w:val="16"/>
              </w:rPr>
              <w:t>.</w:t>
            </w:r>
          </w:p>
        </w:tc>
        <w:tc>
          <w:tcPr>
            <w:tcW w:w="741" w:type="pct"/>
            <w:shd w:val="clear" w:color="auto" w:fill="B4C6E7" w:themeFill="accent1" w:themeFillTint="66"/>
            <w:vAlign w:val="center"/>
            <w:hideMark/>
          </w:tcPr>
          <w:p w14:paraId="7EE39989" w14:textId="77777777" w:rsidR="00865428" w:rsidRPr="000876AA" w:rsidRDefault="00865428" w:rsidP="001752E7">
            <w:pPr>
              <w:tabs>
                <w:tab w:val="center" w:pos="4536"/>
              </w:tabs>
              <w:jc w:val="center"/>
              <w:rPr>
                <w:rFonts w:ascii="Arial" w:eastAsia="Calibri" w:hAnsi="Arial" w:cs="Arial"/>
                <w:b/>
                <w:sz w:val="16"/>
                <w:szCs w:val="16"/>
              </w:rPr>
            </w:pPr>
            <w:r w:rsidRPr="000876AA">
              <w:rPr>
                <w:rFonts w:ascii="Arial" w:eastAsia="Calibri" w:hAnsi="Arial" w:cs="Arial"/>
                <w:b/>
                <w:sz w:val="16"/>
                <w:szCs w:val="16"/>
              </w:rPr>
              <w:t>PILARES ESTRATÉGICOS</w:t>
            </w:r>
          </w:p>
        </w:tc>
        <w:tc>
          <w:tcPr>
            <w:tcW w:w="1074" w:type="pct"/>
            <w:shd w:val="clear" w:color="auto" w:fill="B4C6E7" w:themeFill="accent1" w:themeFillTint="66"/>
            <w:vAlign w:val="center"/>
          </w:tcPr>
          <w:p w14:paraId="7C8627C2" w14:textId="77777777" w:rsidR="00865428" w:rsidRPr="000876AA" w:rsidRDefault="00865428" w:rsidP="001752E7">
            <w:pPr>
              <w:tabs>
                <w:tab w:val="center" w:pos="4536"/>
              </w:tabs>
              <w:jc w:val="center"/>
              <w:rPr>
                <w:rFonts w:ascii="Arial" w:eastAsia="Calibri" w:hAnsi="Arial" w:cs="Arial"/>
                <w:b/>
                <w:sz w:val="16"/>
                <w:szCs w:val="16"/>
              </w:rPr>
            </w:pPr>
            <w:r w:rsidRPr="000876AA">
              <w:rPr>
                <w:rFonts w:ascii="Arial" w:eastAsia="Calibri" w:hAnsi="Arial" w:cs="Arial"/>
                <w:b/>
                <w:sz w:val="16"/>
                <w:szCs w:val="16"/>
              </w:rPr>
              <w:t>OBJETIVO</w:t>
            </w:r>
          </w:p>
        </w:tc>
        <w:tc>
          <w:tcPr>
            <w:tcW w:w="783" w:type="pct"/>
            <w:shd w:val="clear" w:color="auto" w:fill="B4C6E7" w:themeFill="accent1" w:themeFillTint="66"/>
            <w:vAlign w:val="center"/>
            <w:hideMark/>
          </w:tcPr>
          <w:p w14:paraId="41B03B95" w14:textId="77777777" w:rsidR="00865428" w:rsidRPr="000876AA" w:rsidRDefault="00865428" w:rsidP="001752E7">
            <w:pPr>
              <w:tabs>
                <w:tab w:val="center" w:pos="4536"/>
              </w:tabs>
              <w:jc w:val="center"/>
              <w:rPr>
                <w:rFonts w:ascii="Arial" w:eastAsia="Calibri" w:hAnsi="Arial" w:cs="Arial"/>
                <w:b/>
                <w:sz w:val="16"/>
                <w:szCs w:val="16"/>
              </w:rPr>
            </w:pPr>
            <w:r w:rsidRPr="000876AA">
              <w:rPr>
                <w:rFonts w:ascii="Arial" w:eastAsia="Calibri" w:hAnsi="Arial" w:cs="Arial"/>
                <w:b/>
                <w:sz w:val="16"/>
                <w:szCs w:val="16"/>
              </w:rPr>
              <w:t>RESULTADOS ANUALES</w:t>
            </w:r>
          </w:p>
        </w:tc>
        <w:tc>
          <w:tcPr>
            <w:tcW w:w="2228" w:type="pct"/>
            <w:shd w:val="clear" w:color="auto" w:fill="B4C6E7" w:themeFill="accent1" w:themeFillTint="66"/>
            <w:vAlign w:val="center"/>
            <w:hideMark/>
          </w:tcPr>
          <w:p w14:paraId="20EA9195" w14:textId="77777777" w:rsidR="00865428" w:rsidRPr="000876AA" w:rsidRDefault="00865428" w:rsidP="001752E7">
            <w:pPr>
              <w:tabs>
                <w:tab w:val="center" w:pos="4536"/>
              </w:tabs>
              <w:jc w:val="center"/>
              <w:rPr>
                <w:rFonts w:ascii="Arial" w:eastAsia="Calibri" w:hAnsi="Arial" w:cs="Arial"/>
                <w:b/>
                <w:sz w:val="16"/>
                <w:szCs w:val="16"/>
              </w:rPr>
            </w:pPr>
            <w:r w:rsidRPr="000876AA">
              <w:rPr>
                <w:rFonts w:ascii="Arial" w:eastAsia="Calibri" w:hAnsi="Arial" w:cs="Arial"/>
                <w:b/>
                <w:sz w:val="16"/>
                <w:szCs w:val="16"/>
              </w:rPr>
              <w:t>ANÁLISIS</w:t>
            </w:r>
          </w:p>
        </w:tc>
      </w:tr>
      <w:tr w:rsidR="002C2C4E" w:rsidRPr="000876AA" w14:paraId="0D476794" w14:textId="77777777" w:rsidTr="00AD15F9">
        <w:trPr>
          <w:trHeight w:val="20"/>
          <w:jc w:val="center"/>
        </w:trPr>
        <w:tc>
          <w:tcPr>
            <w:tcW w:w="174" w:type="pct"/>
            <w:shd w:val="clear" w:color="auto" w:fill="auto"/>
            <w:vAlign w:val="center"/>
          </w:tcPr>
          <w:p w14:paraId="3FC8BD69" w14:textId="075D4CEB" w:rsidR="002C2C4E" w:rsidRPr="000876AA" w:rsidRDefault="002C2C4E"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1</w:t>
            </w:r>
          </w:p>
        </w:tc>
        <w:tc>
          <w:tcPr>
            <w:tcW w:w="741" w:type="pct"/>
            <w:shd w:val="clear" w:color="auto" w:fill="auto"/>
            <w:vAlign w:val="center"/>
          </w:tcPr>
          <w:p w14:paraId="1317364C" w14:textId="0F5D0B88" w:rsidR="002C2C4E" w:rsidRPr="000876AA" w:rsidRDefault="002C2C4E"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Modernización tecnológica</w:t>
            </w:r>
          </w:p>
        </w:tc>
        <w:tc>
          <w:tcPr>
            <w:tcW w:w="1074" w:type="pct"/>
            <w:shd w:val="clear" w:color="auto" w:fill="auto"/>
            <w:vAlign w:val="center"/>
          </w:tcPr>
          <w:p w14:paraId="7C8AAA38" w14:textId="1B6810A4" w:rsidR="002C2C4E" w:rsidRPr="000876AA" w:rsidRDefault="00177508"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1. Garantizar el acceso a la Justicia, reconociendo al usuario como razón de ser de la misma.</w:t>
            </w:r>
          </w:p>
        </w:tc>
        <w:tc>
          <w:tcPr>
            <w:tcW w:w="783" w:type="pct"/>
            <w:shd w:val="clear" w:color="auto" w:fill="auto"/>
            <w:vAlign w:val="center"/>
          </w:tcPr>
          <w:p w14:paraId="6EB1116A" w14:textId="03C10243" w:rsidR="00AD5FC4" w:rsidRPr="000876AA" w:rsidRDefault="00AD5FC4" w:rsidP="001752E7">
            <w:pPr>
              <w:overflowPunct/>
              <w:autoSpaceDE/>
              <w:autoSpaceDN/>
              <w:adjustRightInd/>
              <w:jc w:val="center"/>
              <w:textAlignment w:val="auto"/>
              <w:rPr>
                <w:rFonts w:ascii="Arial" w:hAnsi="Arial" w:cs="Arial"/>
                <w:sz w:val="20"/>
                <w:szCs w:val="22"/>
              </w:rPr>
            </w:pPr>
            <w:r w:rsidRPr="000876AA">
              <w:rPr>
                <w:rFonts w:ascii="Arial" w:hAnsi="Arial" w:cs="Arial"/>
                <w:sz w:val="16"/>
                <w:szCs w:val="22"/>
              </w:rPr>
              <w:t>2.8 millones transacciones electrónicas de depósitos judiciales por $7.3 billones de pesos</w:t>
            </w:r>
          </w:p>
        </w:tc>
        <w:tc>
          <w:tcPr>
            <w:tcW w:w="2228" w:type="pct"/>
            <w:shd w:val="clear" w:color="auto" w:fill="auto"/>
            <w:vAlign w:val="center"/>
          </w:tcPr>
          <w:p w14:paraId="19F5FF14" w14:textId="5FE7E084" w:rsidR="002C2C4E" w:rsidRPr="000876AA" w:rsidRDefault="00AD5FC4" w:rsidP="001752E7">
            <w:pPr>
              <w:tabs>
                <w:tab w:val="center" w:pos="4536"/>
              </w:tabs>
              <w:rPr>
                <w:rFonts w:ascii="Arial" w:eastAsia="Calibri" w:hAnsi="Arial" w:cs="Arial"/>
                <w:sz w:val="16"/>
                <w:szCs w:val="16"/>
              </w:rPr>
            </w:pPr>
            <w:r w:rsidRPr="000876AA">
              <w:rPr>
                <w:rFonts w:ascii="Arial" w:eastAsia="Calibri" w:hAnsi="Arial" w:cs="Arial"/>
                <w:sz w:val="16"/>
                <w:szCs w:val="16"/>
              </w:rPr>
              <w:t>Se garantizado por parte de la Rama Judicial, un medio electrónico que le permita a los Despachos Judiciales tanto la administración de los depósitos como el pago de los mismos, haciendo más ágil el trámite para los usuarios de la justicia.</w:t>
            </w:r>
          </w:p>
        </w:tc>
      </w:tr>
      <w:tr w:rsidR="002C2C4E" w:rsidRPr="000876AA" w14:paraId="1D185DE6" w14:textId="77777777" w:rsidTr="00AD15F9">
        <w:trPr>
          <w:trHeight w:val="20"/>
          <w:jc w:val="center"/>
        </w:trPr>
        <w:tc>
          <w:tcPr>
            <w:tcW w:w="174" w:type="pct"/>
            <w:shd w:val="clear" w:color="auto" w:fill="auto"/>
            <w:vAlign w:val="center"/>
          </w:tcPr>
          <w:p w14:paraId="4874FBF7" w14:textId="09386E24" w:rsidR="002C2C4E" w:rsidRPr="000876AA" w:rsidRDefault="007030A7"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lastRenderedPageBreak/>
              <w:t>5</w:t>
            </w:r>
          </w:p>
        </w:tc>
        <w:tc>
          <w:tcPr>
            <w:tcW w:w="741" w:type="pct"/>
            <w:shd w:val="clear" w:color="auto" w:fill="auto"/>
            <w:vAlign w:val="center"/>
          </w:tcPr>
          <w:p w14:paraId="4AF320BA" w14:textId="38C3B838" w:rsidR="002C2C4E" w:rsidRPr="000876AA" w:rsidRDefault="00AA18CE"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J</w:t>
            </w:r>
            <w:r w:rsidR="007030A7" w:rsidRPr="000876AA">
              <w:rPr>
                <w:rFonts w:ascii="Arial" w:eastAsia="Calibri" w:hAnsi="Arial" w:cs="Arial"/>
                <w:sz w:val="16"/>
                <w:szCs w:val="16"/>
              </w:rPr>
              <w:t>usticia cercana al ciudadano y de comunicación</w:t>
            </w:r>
          </w:p>
        </w:tc>
        <w:tc>
          <w:tcPr>
            <w:tcW w:w="1074" w:type="pct"/>
            <w:shd w:val="clear" w:color="auto" w:fill="auto"/>
            <w:vAlign w:val="center"/>
          </w:tcPr>
          <w:p w14:paraId="6C3B4BEB" w14:textId="2B6437F3" w:rsidR="002C2C4E" w:rsidRPr="000876AA" w:rsidRDefault="00177508"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4.</w:t>
            </w:r>
            <w:r w:rsidR="00233D44" w:rsidRPr="000876AA">
              <w:rPr>
                <w:rFonts w:ascii="Arial" w:eastAsia="Calibri" w:hAnsi="Arial" w:cs="Arial"/>
                <w:sz w:val="16"/>
                <w:szCs w:val="16"/>
              </w:rPr>
              <w:t xml:space="preserve"> </w:t>
            </w:r>
            <w:r w:rsidRPr="000876AA">
              <w:rPr>
                <w:rFonts w:ascii="Arial" w:eastAsia="Calibri" w:hAnsi="Arial" w:cs="Arial"/>
                <w:sz w:val="16"/>
                <w:szCs w:val="16"/>
              </w:rPr>
              <w:t>Incrementar los niveles de satisfacción al usuario, estableciendo metas que respondan a las necesidades y expectativas de los usuarios internos y externos, a partir del fortalecimiento de las estrategias de planeación, gestión eficaz y eficiente de sus procesos.</w:t>
            </w:r>
          </w:p>
        </w:tc>
        <w:tc>
          <w:tcPr>
            <w:tcW w:w="783" w:type="pct"/>
            <w:shd w:val="clear" w:color="auto" w:fill="auto"/>
            <w:vAlign w:val="center"/>
          </w:tcPr>
          <w:p w14:paraId="39DC7A19" w14:textId="7D3D7FF4" w:rsidR="002C2C4E" w:rsidRPr="000876AA" w:rsidRDefault="001478A2"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Curso Virtual y 5 capacitaciones sobre administración de depósitos judiciales.</w:t>
            </w:r>
          </w:p>
        </w:tc>
        <w:tc>
          <w:tcPr>
            <w:tcW w:w="2228" w:type="pct"/>
            <w:shd w:val="clear" w:color="auto" w:fill="auto"/>
            <w:vAlign w:val="center"/>
          </w:tcPr>
          <w:p w14:paraId="5A44D125" w14:textId="457C1011" w:rsidR="002C2C4E" w:rsidRPr="000876AA" w:rsidRDefault="001478A2" w:rsidP="00AD15F9">
            <w:pPr>
              <w:tabs>
                <w:tab w:val="center" w:pos="4536"/>
              </w:tabs>
              <w:rPr>
                <w:rFonts w:ascii="Arial" w:eastAsia="Calibri" w:hAnsi="Arial" w:cs="Arial"/>
                <w:sz w:val="16"/>
                <w:szCs w:val="16"/>
              </w:rPr>
            </w:pPr>
            <w:r w:rsidRPr="000876AA">
              <w:rPr>
                <w:rFonts w:ascii="Arial" w:eastAsia="Calibri" w:hAnsi="Arial" w:cs="Arial"/>
                <w:sz w:val="16"/>
                <w:szCs w:val="16"/>
              </w:rPr>
              <w:t>Se trabajó con la Escuela Judicial un curso virtual de depósitos judiciales, asimismo, se realizó desde la Unidad de Presupuesto varias capacitaciones por Seccionales sobre este tema.</w:t>
            </w:r>
          </w:p>
        </w:tc>
      </w:tr>
      <w:tr w:rsidR="00233D44" w:rsidRPr="000876AA" w14:paraId="521C230B" w14:textId="77777777" w:rsidTr="00AD15F9">
        <w:trPr>
          <w:trHeight w:val="20"/>
          <w:jc w:val="center"/>
        </w:trPr>
        <w:tc>
          <w:tcPr>
            <w:tcW w:w="174" w:type="pct"/>
            <w:vAlign w:val="center"/>
          </w:tcPr>
          <w:p w14:paraId="5F260436" w14:textId="01921BDB" w:rsidR="00233D44" w:rsidRPr="000876AA" w:rsidRDefault="00233D44"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6</w:t>
            </w:r>
          </w:p>
        </w:tc>
        <w:tc>
          <w:tcPr>
            <w:tcW w:w="741" w:type="pct"/>
            <w:vMerge w:val="restart"/>
            <w:shd w:val="clear" w:color="auto" w:fill="auto"/>
            <w:vAlign w:val="center"/>
          </w:tcPr>
          <w:p w14:paraId="507C6D9F" w14:textId="77777777" w:rsidR="00233D44" w:rsidRPr="000876AA" w:rsidRDefault="00233D44"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Calidad de la Justicia</w:t>
            </w:r>
          </w:p>
        </w:tc>
        <w:tc>
          <w:tcPr>
            <w:tcW w:w="1074" w:type="pct"/>
            <w:vAlign w:val="center"/>
          </w:tcPr>
          <w:p w14:paraId="1F7D5C4F" w14:textId="257223AB" w:rsidR="00233D44" w:rsidRPr="000876AA" w:rsidRDefault="00233D44" w:rsidP="001752E7">
            <w:pPr>
              <w:tabs>
                <w:tab w:val="center" w:pos="4536"/>
              </w:tabs>
              <w:jc w:val="center"/>
              <w:rPr>
                <w:rFonts w:ascii="Arial" w:hAnsi="Arial" w:cs="Arial"/>
                <w:sz w:val="16"/>
                <w:szCs w:val="16"/>
                <w:lang w:eastAsia="es-CO"/>
              </w:rPr>
            </w:pPr>
            <w:r w:rsidRPr="000876AA">
              <w:rPr>
                <w:rFonts w:ascii="Arial" w:hAnsi="Arial" w:cs="Arial"/>
                <w:sz w:val="16"/>
                <w:szCs w:val="16"/>
                <w:lang w:eastAsia="es-CO"/>
              </w:rPr>
              <w:t>5. Fomentar la cultura organizacional de calidad, control y medio ambiente, orientada a la responsabilidad social y ética del servidor judicial.</w:t>
            </w:r>
          </w:p>
          <w:p w14:paraId="7179AE51" w14:textId="36928285" w:rsidR="00233D44" w:rsidRPr="000876AA" w:rsidRDefault="00233D44" w:rsidP="001752E7">
            <w:pPr>
              <w:tabs>
                <w:tab w:val="center" w:pos="4536"/>
              </w:tabs>
              <w:jc w:val="center"/>
              <w:rPr>
                <w:rFonts w:ascii="Arial" w:hAnsi="Arial" w:cs="Arial"/>
                <w:sz w:val="16"/>
                <w:szCs w:val="16"/>
                <w:lang w:eastAsia="es-CO"/>
              </w:rPr>
            </w:pPr>
          </w:p>
          <w:p w14:paraId="2DA5F844" w14:textId="77777777" w:rsidR="00233D44" w:rsidRPr="000876AA" w:rsidRDefault="00233D44" w:rsidP="001752E7">
            <w:pPr>
              <w:tabs>
                <w:tab w:val="center" w:pos="4536"/>
              </w:tabs>
              <w:jc w:val="center"/>
              <w:rPr>
                <w:rFonts w:ascii="Arial" w:hAnsi="Arial" w:cs="Arial"/>
                <w:sz w:val="16"/>
                <w:szCs w:val="16"/>
                <w:lang w:eastAsia="es-CO"/>
              </w:rPr>
            </w:pPr>
          </w:p>
          <w:p w14:paraId="50865D14" w14:textId="522EC669" w:rsidR="00233D44" w:rsidRPr="000876AA" w:rsidRDefault="00233D44" w:rsidP="001752E7">
            <w:pPr>
              <w:tabs>
                <w:tab w:val="center" w:pos="4536"/>
              </w:tabs>
              <w:jc w:val="center"/>
              <w:rPr>
                <w:rFonts w:ascii="Arial" w:hAnsi="Arial" w:cs="Arial"/>
                <w:sz w:val="16"/>
                <w:szCs w:val="16"/>
                <w:lang w:eastAsia="es-CO"/>
              </w:rPr>
            </w:pPr>
          </w:p>
        </w:tc>
        <w:tc>
          <w:tcPr>
            <w:tcW w:w="783" w:type="pct"/>
            <w:vAlign w:val="center"/>
          </w:tcPr>
          <w:p w14:paraId="212817F0" w14:textId="24A33DED"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Se lideró la programación presupuestal de la Rama Judicial, a través de la proyección y distribución del presupuesto de gastos de funcionamiento e inversión, para el logro de objetivos y metas fijadas por el Consejo Superior de la Judicatura.</w:t>
            </w:r>
          </w:p>
          <w:p w14:paraId="03AF8C74" w14:textId="53321B46" w:rsidR="00233D44" w:rsidRPr="000876AA" w:rsidRDefault="00233D44" w:rsidP="001752E7">
            <w:pPr>
              <w:tabs>
                <w:tab w:val="center" w:pos="4536"/>
              </w:tabs>
              <w:jc w:val="both"/>
              <w:rPr>
                <w:rFonts w:ascii="Arial" w:eastAsia="Calibri" w:hAnsi="Arial" w:cs="Arial"/>
                <w:sz w:val="16"/>
                <w:szCs w:val="16"/>
              </w:rPr>
            </w:pPr>
          </w:p>
          <w:p w14:paraId="444D2CB6" w14:textId="77777777" w:rsidR="00233D44" w:rsidRPr="000876AA" w:rsidRDefault="00233D44" w:rsidP="001752E7">
            <w:pPr>
              <w:tabs>
                <w:tab w:val="center" w:pos="4536"/>
              </w:tabs>
              <w:jc w:val="both"/>
              <w:rPr>
                <w:rFonts w:ascii="Arial" w:eastAsia="Calibri" w:hAnsi="Arial" w:cs="Arial"/>
                <w:sz w:val="16"/>
                <w:szCs w:val="16"/>
              </w:rPr>
            </w:pPr>
          </w:p>
          <w:p w14:paraId="4DADACD2" w14:textId="18A631CE"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w:t>
            </w:r>
          </w:p>
        </w:tc>
        <w:tc>
          <w:tcPr>
            <w:tcW w:w="2228" w:type="pct"/>
            <w:vAlign w:val="center"/>
          </w:tcPr>
          <w:p w14:paraId="3DDE5039" w14:textId="0AC253BE" w:rsidR="00A25826" w:rsidRPr="000876AA" w:rsidRDefault="00A25826" w:rsidP="001752E7">
            <w:pPr>
              <w:tabs>
                <w:tab w:val="center" w:pos="4536"/>
              </w:tabs>
              <w:jc w:val="both"/>
              <w:rPr>
                <w:rFonts w:ascii="Arial" w:eastAsia="Calibri" w:hAnsi="Arial" w:cs="Arial"/>
                <w:sz w:val="16"/>
                <w:szCs w:val="16"/>
                <w:u w:val="single"/>
              </w:rPr>
            </w:pPr>
            <w:r w:rsidRPr="000876AA">
              <w:rPr>
                <w:rFonts w:ascii="Arial" w:eastAsia="Calibri" w:hAnsi="Arial" w:cs="Arial"/>
                <w:sz w:val="16"/>
                <w:szCs w:val="16"/>
                <w:u w:val="single"/>
              </w:rPr>
              <w:t>Anteproyecto de Presupuesto</w:t>
            </w:r>
          </w:p>
          <w:p w14:paraId="030E8AD6" w14:textId="77777777" w:rsidR="00655232" w:rsidRPr="000876AA" w:rsidRDefault="00655232" w:rsidP="001752E7">
            <w:pPr>
              <w:tabs>
                <w:tab w:val="center" w:pos="4536"/>
              </w:tabs>
              <w:jc w:val="both"/>
              <w:rPr>
                <w:rFonts w:ascii="Arial" w:eastAsia="Calibri" w:hAnsi="Arial" w:cs="Arial"/>
                <w:sz w:val="16"/>
                <w:szCs w:val="16"/>
              </w:rPr>
            </w:pPr>
          </w:p>
          <w:p w14:paraId="0268C96E" w14:textId="39FF2CB9" w:rsidR="00655232" w:rsidRPr="000876AA" w:rsidRDefault="00655232"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En cumplimiento de lo establecido en el artículo 88 de la Ley 270 de 1996, con oficio DEAJO22-198 del 31 de marzo de 2022 se envió al Ministro de Hacienda y Crédito Público y a la Directora Departamento Nacional de Planeación, los Anteproyectos de Presupuesto - Rama Judicial, Fiscalía General de la Nación e Instituto Nacional de Medicina Legal y Ciencias Forenses.</w:t>
            </w:r>
          </w:p>
          <w:p w14:paraId="03DB3D5C" w14:textId="77777777" w:rsidR="00250670" w:rsidRPr="000876AA" w:rsidRDefault="00250670" w:rsidP="001752E7">
            <w:pPr>
              <w:tabs>
                <w:tab w:val="center" w:pos="4536"/>
              </w:tabs>
              <w:jc w:val="both"/>
              <w:rPr>
                <w:rFonts w:ascii="Arial" w:eastAsia="Calibri" w:hAnsi="Arial" w:cs="Arial"/>
                <w:sz w:val="16"/>
                <w:szCs w:val="16"/>
              </w:rPr>
            </w:pPr>
          </w:p>
          <w:p w14:paraId="7A920554" w14:textId="4EE35FB3" w:rsidR="00250670" w:rsidRPr="000876AA" w:rsidRDefault="00250670"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El presupuesto vigencia 2022 total proyectado de las entidades relacionadas ascendió a la suma de $14.265.541 millones que incluye las necesidades prioritarias de funcionamiento, servicio de la deuda pública e inversión, correspondiendo para la Rama Judicial la proyección del monto de $7.747.314. De esta manera se da cumplimiento a la presentación del Anteproyecto de presupuesto de la rama Judicial, en los términos de Ley.</w:t>
            </w:r>
          </w:p>
          <w:p w14:paraId="7F077845" w14:textId="77777777" w:rsidR="00FC0FD6" w:rsidRPr="000876AA" w:rsidRDefault="00FC0FD6" w:rsidP="001752E7">
            <w:pPr>
              <w:tabs>
                <w:tab w:val="center" w:pos="4536"/>
              </w:tabs>
              <w:jc w:val="both"/>
              <w:rPr>
                <w:rFonts w:ascii="Arial" w:eastAsia="Calibri" w:hAnsi="Arial" w:cs="Arial"/>
                <w:sz w:val="16"/>
                <w:szCs w:val="16"/>
              </w:rPr>
            </w:pPr>
          </w:p>
          <w:p w14:paraId="6620F586" w14:textId="5089D736"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En el cuarto trimestre</w:t>
            </w:r>
            <w:r w:rsidR="00250670" w:rsidRPr="000876AA">
              <w:rPr>
                <w:rFonts w:ascii="Arial" w:eastAsia="Calibri" w:hAnsi="Arial" w:cs="Arial"/>
                <w:sz w:val="16"/>
                <w:szCs w:val="16"/>
              </w:rPr>
              <w:t xml:space="preserve"> de 2022</w:t>
            </w:r>
            <w:r w:rsidRPr="000876AA">
              <w:rPr>
                <w:rFonts w:ascii="Arial" w:eastAsia="Calibri" w:hAnsi="Arial" w:cs="Arial"/>
                <w:sz w:val="16"/>
                <w:szCs w:val="16"/>
              </w:rPr>
              <w:t>, se da inicio a la elaboración del anteproyecto de presupuesto de la vigencia 2024, emitiendo el pasado 3 de noviembre de 2022, con destino a las Unidades y Direcciones Seccionales, la Circular No. DEAJC22-46 para la programación de gasto 2023 y 2024.</w:t>
            </w:r>
          </w:p>
          <w:p w14:paraId="2E87B54D" w14:textId="30738C8D" w:rsidR="00233D44" w:rsidRPr="000876AA" w:rsidRDefault="00233D44" w:rsidP="001752E7">
            <w:pPr>
              <w:tabs>
                <w:tab w:val="center" w:pos="4536"/>
              </w:tabs>
              <w:jc w:val="both"/>
              <w:rPr>
                <w:rFonts w:ascii="Arial" w:eastAsia="Calibri" w:hAnsi="Arial" w:cs="Arial"/>
                <w:sz w:val="16"/>
                <w:szCs w:val="16"/>
              </w:rPr>
            </w:pPr>
          </w:p>
          <w:p w14:paraId="5BE3C3E1" w14:textId="353958B0" w:rsidR="00250670" w:rsidRPr="000876AA" w:rsidRDefault="00250670" w:rsidP="001752E7">
            <w:pPr>
              <w:tabs>
                <w:tab w:val="center" w:pos="4536"/>
              </w:tabs>
              <w:jc w:val="both"/>
              <w:rPr>
                <w:rFonts w:ascii="Arial" w:eastAsia="Calibri" w:hAnsi="Arial" w:cs="Arial"/>
                <w:sz w:val="16"/>
                <w:szCs w:val="16"/>
                <w:u w:val="single"/>
              </w:rPr>
            </w:pPr>
            <w:r w:rsidRPr="000876AA">
              <w:rPr>
                <w:rFonts w:ascii="Arial" w:eastAsia="Calibri" w:hAnsi="Arial" w:cs="Arial"/>
                <w:sz w:val="16"/>
                <w:szCs w:val="16"/>
                <w:u w:val="single"/>
              </w:rPr>
              <w:t>Plan Operativo Anual de inversión POAI de la Rama Judicial.</w:t>
            </w:r>
          </w:p>
          <w:p w14:paraId="3005546E" w14:textId="77777777" w:rsidR="00250670" w:rsidRPr="000876AA" w:rsidRDefault="00250670" w:rsidP="001752E7">
            <w:pPr>
              <w:tabs>
                <w:tab w:val="center" w:pos="4536"/>
              </w:tabs>
              <w:jc w:val="both"/>
              <w:rPr>
                <w:rFonts w:ascii="Arial" w:eastAsia="Calibri" w:hAnsi="Arial" w:cs="Arial"/>
                <w:sz w:val="16"/>
                <w:szCs w:val="16"/>
              </w:rPr>
            </w:pPr>
          </w:p>
          <w:p w14:paraId="69EB8C5F" w14:textId="77777777"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xml:space="preserve">Se elaboró la versión final de la programación del gasto del Plan Operativo Anual de Inversión - POAI-2023 de la Rama Judicial, el cual se estructuró sobre la base de materializar las grandes apuestas del Consejo Superior de la Judicatura en el Plan Sectorial de la Rama </w:t>
            </w:r>
            <w:proofErr w:type="gramStart"/>
            <w:r w:rsidRPr="000876AA">
              <w:rPr>
                <w:rFonts w:ascii="Arial" w:eastAsia="Calibri" w:hAnsi="Arial" w:cs="Arial"/>
                <w:sz w:val="16"/>
                <w:szCs w:val="16"/>
              </w:rPr>
              <w:t>Judicial ,</w:t>
            </w:r>
            <w:proofErr w:type="gramEnd"/>
            <w:r w:rsidRPr="000876AA">
              <w:rPr>
                <w:rFonts w:ascii="Arial" w:eastAsia="Calibri" w:hAnsi="Arial" w:cs="Arial"/>
                <w:sz w:val="16"/>
                <w:szCs w:val="16"/>
              </w:rPr>
              <w:t xml:space="preserve"> ya con la cuota del POAI socializada para la Rama Judicial por parte de la Dirección de Programación de Inversiones Públicas del Departamento Nacional de Planeación. Con Acuerdo PCSJA22-12030 del 28 de diciembre de 2022 se aprueba la desagregación de los proyectos de inversión de la Rama Judicial 2023, teniendo en cuenta que la Ley asignó el presupuesto de inversión 2023 la suma de $726.909.850.</w:t>
            </w:r>
          </w:p>
          <w:p w14:paraId="026D3FBA" w14:textId="6D8C7389" w:rsidR="00233D44" w:rsidRPr="000876AA" w:rsidRDefault="00233D44" w:rsidP="001752E7">
            <w:pPr>
              <w:tabs>
                <w:tab w:val="center" w:pos="4536"/>
              </w:tabs>
              <w:jc w:val="both"/>
              <w:rPr>
                <w:rFonts w:ascii="Arial" w:eastAsia="Calibri" w:hAnsi="Arial" w:cs="Arial"/>
                <w:sz w:val="16"/>
                <w:szCs w:val="16"/>
              </w:rPr>
            </w:pPr>
          </w:p>
          <w:p w14:paraId="4039362C" w14:textId="0EFB3F47" w:rsidR="00655232" w:rsidRPr="000876AA" w:rsidRDefault="00655232" w:rsidP="001752E7">
            <w:pPr>
              <w:tabs>
                <w:tab w:val="center" w:pos="4536"/>
              </w:tabs>
              <w:jc w:val="both"/>
              <w:rPr>
                <w:rFonts w:ascii="Arial" w:eastAsia="Calibri" w:hAnsi="Arial" w:cs="Arial"/>
                <w:sz w:val="16"/>
                <w:szCs w:val="16"/>
                <w:u w:val="single"/>
              </w:rPr>
            </w:pPr>
            <w:r w:rsidRPr="000876AA">
              <w:rPr>
                <w:rFonts w:ascii="Arial" w:eastAsia="Calibri" w:hAnsi="Arial" w:cs="Arial"/>
                <w:sz w:val="16"/>
                <w:szCs w:val="16"/>
                <w:u w:val="single"/>
              </w:rPr>
              <w:t>Cuadro control de solicitudes y de Resoluciones de ajustes presupuestales y vigencias futuras tramitadas.</w:t>
            </w:r>
          </w:p>
          <w:p w14:paraId="45DD7991" w14:textId="77777777" w:rsidR="00655232" w:rsidRPr="000876AA" w:rsidRDefault="00655232" w:rsidP="001752E7">
            <w:pPr>
              <w:tabs>
                <w:tab w:val="center" w:pos="4536"/>
              </w:tabs>
              <w:jc w:val="both"/>
              <w:rPr>
                <w:rFonts w:ascii="Arial" w:eastAsia="Calibri" w:hAnsi="Arial" w:cs="Arial"/>
                <w:sz w:val="16"/>
                <w:szCs w:val="16"/>
              </w:rPr>
            </w:pPr>
          </w:p>
          <w:p w14:paraId="70AFE8B6" w14:textId="098BEA32"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xml:space="preserve">Durante la vigencia 2022, se recibieron 1325 solicitudes de ajustes presupuestales de las 20 Direcciones Seccionales de Administración judicial y del nivel central, que generaron 320 Resoluciones para la formalidad de las modificaciones presupuestales del presupuesto de Funcionamiento e Inversión, cuyos conceptos más representativos correspondieron a las reducciones, traslados y adiciones de recursos. Lo que generó la atención de 1211 solicitudes de un total de 1325 solicitudes recibidas, quedando pendiente 114 </w:t>
            </w:r>
            <w:proofErr w:type="gramStart"/>
            <w:r w:rsidRPr="000876AA">
              <w:rPr>
                <w:rFonts w:ascii="Arial" w:eastAsia="Calibri" w:hAnsi="Arial" w:cs="Arial"/>
                <w:sz w:val="16"/>
                <w:szCs w:val="16"/>
              </w:rPr>
              <w:t>solicitudes  por</w:t>
            </w:r>
            <w:proofErr w:type="gramEnd"/>
            <w:r w:rsidRPr="000876AA">
              <w:rPr>
                <w:rFonts w:ascii="Arial" w:eastAsia="Calibri" w:hAnsi="Arial" w:cs="Arial"/>
                <w:sz w:val="16"/>
                <w:szCs w:val="16"/>
              </w:rPr>
              <w:t xml:space="preserve"> atender, en consideración al déficit presupuestal que no permitió atender las peticiones de adición presupuestal,  lo que representa un cumplimiento del 91%.</w:t>
            </w:r>
          </w:p>
          <w:p w14:paraId="0512D9B2" w14:textId="3FA649C0" w:rsidR="00233D44" w:rsidRPr="000876AA" w:rsidRDefault="00233D44" w:rsidP="001752E7">
            <w:pPr>
              <w:tabs>
                <w:tab w:val="center" w:pos="4536"/>
              </w:tabs>
              <w:jc w:val="both"/>
              <w:rPr>
                <w:rFonts w:ascii="Arial" w:eastAsia="Calibri" w:hAnsi="Arial" w:cs="Arial"/>
                <w:sz w:val="16"/>
                <w:szCs w:val="16"/>
              </w:rPr>
            </w:pPr>
          </w:p>
          <w:p w14:paraId="696833B9" w14:textId="43F783E6" w:rsidR="00467806" w:rsidRPr="000876AA" w:rsidRDefault="00467806" w:rsidP="001752E7">
            <w:pPr>
              <w:tabs>
                <w:tab w:val="center" w:pos="4536"/>
              </w:tabs>
              <w:jc w:val="both"/>
              <w:rPr>
                <w:rFonts w:ascii="Arial" w:eastAsia="Calibri" w:hAnsi="Arial" w:cs="Arial"/>
                <w:sz w:val="16"/>
                <w:szCs w:val="16"/>
                <w:u w:val="single"/>
              </w:rPr>
            </w:pPr>
            <w:r w:rsidRPr="000876AA">
              <w:rPr>
                <w:rFonts w:ascii="Arial" w:eastAsia="Calibri" w:hAnsi="Arial" w:cs="Arial"/>
                <w:sz w:val="16"/>
                <w:szCs w:val="16"/>
                <w:u w:val="single"/>
              </w:rPr>
              <w:lastRenderedPageBreak/>
              <w:t>Resoluciones de Desagregación, asignación y/o distribución de presupuesto.</w:t>
            </w:r>
          </w:p>
          <w:p w14:paraId="3ED55059" w14:textId="77777777" w:rsidR="00467806" w:rsidRPr="000876AA" w:rsidRDefault="00467806" w:rsidP="001752E7">
            <w:pPr>
              <w:tabs>
                <w:tab w:val="center" w:pos="4536"/>
              </w:tabs>
              <w:jc w:val="both"/>
              <w:rPr>
                <w:rFonts w:ascii="Arial" w:eastAsia="Calibri" w:hAnsi="Arial" w:cs="Arial"/>
                <w:sz w:val="16"/>
                <w:szCs w:val="16"/>
              </w:rPr>
            </w:pPr>
          </w:p>
          <w:p w14:paraId="277F8D7F" w14:textId="77777777"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Las modificaciones presupuestales se realizaron para  optimizar el uso del presupuesto en función de las necesidades surgidas durante la vigencia fiscal, en la cuenta de bienes y servicios se generaron un total de 125 Resoluciones, en la cuenta de gastos de personal 136, en la cuenta de disminución de pasivos 28 Resoluciones, para un total de 289 Resoluciones de ajustes presupuestales internos en el presupuesto de funcionamiento, y en el presupuesto de inversión se produjeron 31 resoluciones con modificaciones.</w:t>
            </w:r>
          </w:p>
          <w:p w14:paraId="4429A0F9" w14:textId="57A43942"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Cumplimiento=91%</w:t>
            </w:r>
          </w:p>
          <w:p w14:paraId="0C4E0EF4" w14:textId="77777777" w:rsidR="00233D44" w:rsidRPr="000876AA" w:rsidRDefault="00233D44" w:rsidP="001752E7">
            <w:pPr>
              <w:tabs>
                <w:tab w:val="center" w:pos="4536"/>
              </w:tabs>
              <w:jc w:val="both"/>
              <w:rPr>
                <w:rFonts w:ascii="Arial" w:eastAsia="Calibri" w:hAnsi="Arial" w:cs="Arial"/>
                <w:sz w:val="16"/>
                <w:szCs w:val="16"/>
              </w:rPr>
            </w:pPr>
          </w:p>
          <w:p w14:paraId="5F46AC88" w14:textId="4D0D035F"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xml:space="preserve">La desagregación inicial del presupuesto del año 2022 se hizo en los primeros días hábiles del año, reflejándose en el primer trimestre de la vigencia 2022 esta gestión. Para la vigencia 2023, con la emisión de la Ley 2276 del 29 de noviembre de 2022 a través de la cual se decreta el presupuesto y ley de apropiaciones vigencia 2023 y el Decreto 590 del 23 de diciembre de 2022 que liquido el Presupuesto General de la Nación para la vigencia 2023, se desagregan los recursos el 30 de diciembre de 2022, así: </w:t>
            </w:r>
          </w:p>
          <w:p w14:paraId="3555C110" w14:textId="77777777"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Resoluciones 2785 y 2974 de 2022: Desagregación y asignación inicial de Gastos de Personal.</w:t>
            </w:r>
          </w:p>
          <w:p w14:paraId="35DC4C9E" w14:textId="77777777"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Resoluciones 2790 y 2791 de 2022: Desagregación y asignación inicial de Adquisición bienes y servicios y gastos por tributos.</w:t>
            </w:r>
          </w:p>
          <w:p w14:paraId="44A03B9F" w14:textId="78503A2A"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Resolución 009 de 2023 Sentencias y Servicio a la deuda</w:t>
            </w:r>
          </w:p>
        </w:tc>
      </w:tr>
      <w:tr w:rsidR="00233D44" w:rsidRPr="000876AA" w14:paraId="44EAF422" w14:textId="77777777" w:rsidTr="00AD15F9">
        <w:trPr>
          <w:trHeight w:val="20"/>
          <w:jc w:val="center"/>
        </w:trPr>
        <w:tc>
          <w:tcPr>
            <w:tcW w:w="174" w:type="pct"/>
            <w:vAlign w:val="center"/>
          </w:tcPr>
          <w:p w14:paraId="163800F3" w14:textId="1DD8E912" w:rsidR="00233D44" w:rsidRPr="000876AA" w:rsidRDefault="00233D44"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lastRenderedPageBreak/>
              <w:t>6</w:t>
            </w:r>
          </w:p>
        </w:tc>
        <w:tc>
          <w:tcPr>
            <w:tcW w:w="741" w:type="pct"/>
            <w:vMerge/>
            <w:shd w:val="clear" w:color="auto" w:fill="auto"/>
            <w:vAlign w:val="center"/>
          </w:tcPr>
          <w:p w14:paraId="7D892924" w14:textId="77777777" w:rsidR="00233D44" w:rsidRPr="000876AA" w:rsidRDefault="00233D44" w:rsidP="001752E7">
            <w:pPr>
              <w:tabs>
                <w:tab w:val="center" w:pos="4536"/>
              </w:tabs>
              <w:jc w:val="center"/>
              <w:rPr>
                <w:rFonts w:ascii="Arial" w:eastAsia="Calibri" w:hAnsi="Arial" w:cs="Arial"/>
                <w:sz w:val="16"/>
                <w:szCs w:val="16"/>
              </w:rPr>
            </w:pPr>
          </w:p>
        </w:tc>
        <w:tc>
          <w:tcPr>
            <w:tcW w:w="1074" w:type="pct"/>
            <w:vAlign w:val="center"/>
          </w:tcPr>
          <w:p w14:paraId="11FC3321" w14:textId="677E954B" w:rsidR="00233D44" w:rsidRPr="000876AA" w:rsidRDefault="00233D44" w:rsidP="001752E7">
            <w:pPr>
              <w:tabs>
                <w:tab w:val="center" w:pos="4536"/>
              </w:tabs>
              <w:jc w:val="center"/>
              <w:rPr>
                <w:rFonts w:ascii="Arial" w:hAnsi="Arial" w:cs="Arial"/>
                <w:sz w:val="16"/>
                <w:szCs w:val="16"/>
                <w:lang w:eastAsia="es-CO"/>
              </w:rPr>
            </w:pPr>
            <w:r w:rsidRPr="000876AA">
              <w:rPr>
                <w:rFonts w:ascii="Arial" w:hAnsi="Arial" w:cs="Arial"/>
                <w:sz w:val="16"/>
                <w:szCs w:val="16"/>
                <w:lang w:eastAsia="es-CO"/>
              </w:rPr>
              <w:t>7. Fortalecer continuamente las competencias y el liderazgo del talento humano de la organización</w:t>
            </w:r>
          </w:p>
        </w:tc>
        <w:tc>
          <w:tcPr>
            <w:tcW w:w="783" w:type="pct"/>
            <w:vAlign w:val="center"/>
          </w:tcPr>
          <w:p w14:paraId="134245F1" w14:textId="3AD17651" w:rsidR="00233D44" w:rsidRPr="000876AA" w:rsidRDefault="00233D44"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Se adelantaron capacitaciones según los requerimientos para la elaboración de los informes, requerimientos y los planes de mejoramiento de la CGR</w:t>
            </w:r>
          </w:p>
        </w:tc>
        <w:tc>
          <w:tcPr>
            <w:tcW w:w="2228" w:type="pct"/>
            <w:vAlign w:val="center"/>
          </w:tcPr>
          <w:p w14:paraId="7081F6EE" w14:textId="29A5F42C" w:rsidR="00233D44" w:rsidRPr="000876AA" w:rsidRDefault="00210D90" w:rsidP="001752E7">
            <w:pPr>
              <w:tabs>
                <w:tab w:val="center" w:pos="4536"/>
              </w:tabs>
              <w:jc w:val="both"/>
              <w:rPr>
                <w:rFonts w:ascii="Arial" w:eastAsia="Calibri" w:hAnsi="Arial" w:cs="Arial"/>
                <w:sz w:val="16"/>
                <w:szCs w:val="16"/>
              </w:rPr>
            </w:pPr>
            <w:r w:rsidRPr="00210D90">
              <w:rPr>
                <w:rFonts w:ascii="Arial" w:eastAsia="Calibri" w:hAnsi="Arial" w:cs="Arial"/>
                <w:sz w:val="16"/>
                <w:szCs w:val="16"/>
              </w:rPr>
              <w:t>En aras de que las dependencias cono</w:t>
            </w:r>
            <w:r>
              <w:rPr>
                <w:rFonts w:ascii="Arial" w:eastAsia="Calibri" w:hAnsi="Arial" w:cs="Arial"/>
                <w:sz w:val="16"/>
                <w:szCs w:val="16"/>
              </w:rPr>
              <w:t>cieran</w:t>
            </w:r>
            <w:r w:rsidRPr="00210D90">
              <w:rPr>
                <w:rFonts w:ascii="Arial" w:eastAsia="Calibri" w:hAnsi="Arial" w:cs="Arial"/>
                <w:sz w:val="16"/>
                <w:szCs w:val="16"/>
              </w:rPr>
              <w:t xml:space="preserve"> las solicitudes y forma de realizar las entregas ante la Contraloría General de la República se realizaron mesas de trabajo con las dependencias que deben cargar información al SFTP de la CGR y </w:t>
            </w:r>
            <w:r w:rsidR="00215797">
              <w:rPr>
                <w:rFonts w:ascii="Arial" w:eastAsia="Calibri" w:hAnsi="Arial" w:cs="Arial"/>
                <w:sz w:val="16"/>
                <w:szCs w:val="16"/>
              </w:rPr>
              <w:t xml:space="preserve">así poder </w:t>
            </w:r>
            <w:r w:rsidRPr="00210D90">
              <w:rPr>
                <w:rFonts w:ascii="Arial" w:eastAsia="Calibri" w:hAnsi="Arial" w:cs="Arial"/>
                <w:sz w:val="16"/>
                <w:szCs w:val="16"/>
              </w:rPr>
              <w:t>cumplir con las pautas establecidas por la Contraloría.</w:t>
            </w:r>
          </w:p>
        </w:tc>
      </w:tr>
      <w:tr w:rsidR="0021073E" w:rsidRPr="000876AA" w14:paraId="308BE30C" w14:textId="77777777" w:rsidTr="00AD15F9">
        <w:trPr>
          <w:trHeight w:val="20"/>
          <w:jc w:val="center"/>
        </w:trPr>
        <w:tc>
          <w:tcPr>
            <w:tcW w:w="174" w:type="pct"/>
            <w:vMerge w:val="restart"/>
            <w:vAlign w:val="center"/>
          </w:tcPr>
          <w:p w14:paraId="131457A5" w14:textId="5D434187" w:rsidR="0021073E" w:rsidRPr="000876AA" w:rsidRDefault="0021073E"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7</w:t>
            </w:r>
          </w:p>
        </w:tc>
        <w:tc>
          <w:tcPr>
            <w:tcW w:w="741" w:type="pct"/>
            <w:vMerge w:val="restart"/>
            <w:shd w:val="clear" w:color="auto" w:fill="auto"/>
            <w:vAlign w:val="center"/>
          </w:tcPr>
          <w:p w14:paraId="0E732305" w14:textId="6C1102A2" w:rsidR="0021073E" w:rsidRPr="000876AA" w:rsidRDefault="0021073E" w:rsidP="001752E7">
            <w:pPr>
              <w:tabs>
                <w:tab w:val="center" w:pos="4536"/>
              </w:tabs>
              <w:jc w:val="center"/>
              <w:rPr>
                <w:rFonts w:ascii="Arial" w:eastAsia="Calibri" w:hAnsi="Arial" w:cs="Arial"/>
                <w:sz w:val="16"/>
                <w:szCs w:val="16"/>
              </w:rPr>
            </w:pPr>
            <w:r w:rsidRPr="000876AA">
              <w:rPr>
                <w:rFonts w:ascii="Arial" w:eastAsia="Calibri" w:hAnsi="Arial" w:cs="Arial"/>
                <w:sz w:val="16"/>
                <w:szCs w:val="16"/>
              </w:rPr>
              <w:t>Anticorrupción y Transparencia</w:t>
            </w:r>
          </w:p>
        </w:tc>
        <w:tc>
          <w:tcPr>
            <w:tcW w:w="1074" w:type="pct"/>
            <w:vMerge w:val="restart"/>
            <w:vAlign w:val="center"/>
          </w:tcPr>
          <w:p w14:paraId="5EB28C22" w14:textId="77777777" w:rsidR="0021073E" w:rsidRPr="000876AA" w:rsidRDefault="0021073E" w:rsidP="001752E7">
            <w:pPr>
              <w:tabs>
                <w:tab w:val="center" w:pos="4536"/>
              </w:tabs>
              <w:jc w:val="center"/>
              <w:rPr>
                <w:rFonts w:ascii="Arial" w:hAnsi="Arial" w:cs="Arial"/>
                <w:sz w:val="16"/>
                <w:szCs w:val="16"/>
                <w:lang w:eastAsia="es-CO"/>
              </w:rPr>
            </w:pPr>
            <w:r w:rsidRPr="000876AA">
              <w:rPr>
                <w:rFonts w:ascii="Arial" w:hAnsi="Arial" w:cs="Arial"/>
                <w:sz w:val="16"/>
                <w:szCs w:val="16"/>
                <w:lang w:eastAsia="es-CO"/>
              </w:rPr>
              <w:t>5.Fomentar la cultura organizacional de calidad, control y medio ambiente, orientada a la responsabilidad social y ética del servidor judicial.</w:t>
            </w:r>
          </w:p>
          <w:p w14:paraId="16FDC4AA" w14:textId="100A9A4D" w:rsidR="0021073E" w:rsidRPr="000876AA" w:rsidRDefault="0021073E" w:rsidP="001752E7">
            <w:pPr>
              <w:tabs>
                <w:tab w:val="center" w:pos="4536"/>
              </w:tabs>
              <w:jc w:val="center"/>
              <w:rPr>
                <w:rFonts w:ascii="Arial" w:hAnsi="Arial" w:cs="Arial"/>
                <w:sz w:val="16"/>
                <w:szCs w:val="16"/>
                <w:lang w:eastAsia="es-CO"/>
              </w:rPr>
            </w:pPr>
          </w:p>
          <w:p w14:paraId="01CE4748" w14:textId="61913752" w:rsidR="00A25826" w:rsidRPr="000876AA" w:rsidRDefault="00A25826" w:rsidP="001752E7">
            <w:pPr>
              <w:tabs>
                <w:tab w:val="center" w:pos="4536"/>
              </w:tabs>
              <w:jc w:val="center"/>
              <w:rPr>
                <w:rFonts w:ascii="Arial" w:hAnsi="Arial" w:cs="Arial"/>
                <w:sz w:val="16"/>
                <w:szCs w:val="16"/>
                <w:lang w:eastAsia="es-CO"/>
              </w:rPr>
            </w:pPr>
          </w:p>
          <w:p w14:paraId="1B043E67" w14:textId="77777777" w:rsidR="00A25826" w:rsidRPr="000876AA" w:rsidRDefault="00A25826" w:rsidP="001752E7">
            <w:pPr>
              <w:tabs>
                <w:tab w:val="center" w:pos="4536"/>
              </w:tabs>
              <w:jc w:val="center"/>
              <w:rPr>
                <w:rFonts w:ascii="Arial" w:hAnsi="Arial" w:cs="Arial"/>
                <w:sz w:val="16"/>
                <w:szCs w:val="16"/>
                <w:lang w:eastAsia="es-CO"/>
              </w:rPr>
            </w:pPr>
          </w:p>
          <w:p w14:paraId="721334A1" w14:textId="3E247087" w:rsidR="0021073E" w:rsidRPr="000876AA" w:rsidRDefault="0021073E" w:rsidP="001752E7">
            <w:pPr>
              <w:tabs>
                <w:tab w:val="center" w:pos="4536"/>
              </w:tabs>
              <w:jc w:val="center"/>
              <w:rPr>
                <w:rFonts w:ascii="Arial" w:hAnsi="Arial" w:cs="Arial"/>
                <w:sz w:val="16"/>
                <w:szCs w:val="16"/>
                <w:lang w:eastAsia="es-CO"/>
              </w:rPr>
            </w:pPr>
            <w:r w:rsidRPr="000876AA">
              <w:rPr>
                <w:rFonts w:ascii="Arial" w:hAnsi="Arial" w:cs="Arial"/>
                <w:sz w:val="16"/>
                <w:szCs w:val="16"/>
                <w:lang w:eastAsia="es-CO"/>
              </w:rPr>
              <w:t>6.Generar las condiciones adecuadas y convenientes necesarias para la transparencia, rendición de cuentas y participación ciudadana</w:t>
            </w:r>
          </w:p>
        </w:tc>
        <w:tc>
          <w:tcPr>
            <w:tcW w:w="783" w:type="pct"/>
            <w:vAlign w:val="center"/>
          </w:tcPr>
          <w:p w14:paraId="65D6FF12" w14:textId="691EBDA6" w:rsidR="0021073E" w:rsidRPr="000876AA" w:rsidRDefault="0021073E"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Coordinar las capacitaciones según requerimiento sobre la operación y manejo del SIA POAS MANAGER.</w:t>
            </w:r>
          </w:p>
        </w:tc>
        <w:tc>
          <w:tcPr>
            <w:tcW w:w="2228" w:type="pct"/>
            <w:vAlign w:val="center"/>
          </w:tcPr>
          <w:p w14:paraId="7DE7204B" w14:textId="159EE22C" w:rsidR="00215797" w:rsidRDefault="00215797" w:rsidP="001752E7">
            <w:pPr>
              <w:tabs>
                <w:tab w:val="center" w:pos="4536"/>
              </w:tabs>
              <w:jc w:val="both"/>
              <w:rPr>
                <w:rFonts w:ascii="Arial" w:eastAsia="Calibri" w:hAnsi="Arial" w:cs="Arial"/>
                <w:sz w:val="16"/>
                <w:szCs w:val="16"/>
              </w:rPr>
            </w:pPr>
            <w:r w:rsidRPr="00215797">
              <w:rPr>
                <w:rFonts w:ascii="Arial" w:eastAsia="Calibri" w:hAnsi="Arial" w:cs="Arial"/>
                <w:sz w:val="16"/>
                <w:szCs w:val="16"/>
              </w:rPr>
              <w:t xml:space="preserve">La Unidad de Planeación </w:t>
            </w:r>
            <w:r w:rsidR="00DB6C07">
              <w:rPr>
                <w:rFonts w:ascii="Arial" w:eastAsia="Calibri" w:hAnsi="Arial" w:cs="Arial"/>
                <w:sz w:val="16"/>
                <w:szCs w:val="16"/>
              </w:rPr>
              <w:t xml:space="preserve">en 2022 </w:t>
            </w:r>
            <w:r w:rsidRPr="00215797">
              <w:rPr>
                <w:rFonts w:ascii="Arial" w:eastAsia="Calibri" w:hAnsi="Arial" w:cs="Arial"/>
                <w:sz w:val="16"/>
                <w:szCs w:val="16"/>
              </w:rPr>
              <w:t xml:space="preserve">organizó </w:t>
            </w:r>
            <w:r w:rsidR="00DB6C07">
              <w:rPr>
                <w:rFonts w:ascii="Arial" w:eastAsia="Calibri" w:hAnsi="Arial" w:cs="Arial"/>
                <w:sz w:val="16"/>
                <w:szCs w:val="16"/>
              </w:rPr>
              <w:t>4</w:t>
            </w:r>
            <w:r w:rsidRPr="00215797">
              <w:rPr>
                <w:rFonts w:ascii="Arial" w:eastAsia="Calibri" w:hAnsi="Arial" w:cs="Arial"/>
                <w:sz w:val="16"/>
                <w:szCs w:val="16"/>
              </w:rPr>
              <w:t xml:space="preserve"> capacitaciones sobre el uso y manejo del SIA POAS con la Unidad de Auditoría y las Unidades de Recursos Humanos, Compras Públicas y Asistencia Legal.</w:t>
            </w:r>
          </w:p>
          <w:p w14:paraId="13318D16" w14:textId="77777777" w:rsidR="00215797" w:rsidRPr="00215797" w:rsidRDefault="00215797" w:rsidP="001752E7">
            <w:pPr>
              <w:tabs>
                <w:tab w:val="center" w:pos="4536"/>
              </w:tabs>
              <w:jc w:val="both"/>
              <w:rPr>
                <w:rFonts w:ascii="Arial" w:eastAsia="Calibri" w:hAnsi="Arial" w:cs="Arial"/>
                <w:sz w:val="16"/>
                <w:szCs w:val="16"/>
              </w:rPr>
            </w:pPr>
          </w:p>
          <w:p w14:paraId="040435AD" w14:textId="4ECE86DF" w:rsidR="0021073E" w:rsidRPr="000876AA" w:rsidRDefault="00215797" w:rsidP="001752E7">
            <w:pPr>
              <w:tabs>
                <w:tab w:val="center" w:pos="4536"/>
              </w:tabs>
              <w:jc w:val="both"/>
              <w:rPr>
                <w:rFonts w:ascii="Arial" w:eastAsia="Calibri" w:hAnsi="Arial" w:cs="Arial"/>
                <w:sz w:val="16"/>
                <w:szCs w:val="16"/>
              </w:rPr>
            </w:pPr>
            <w:r>
              <w:rPr>
                <w:rFonts w:ascii="Arial" w:eastAsia="Calibri" w:hAnsi="Arial" w:cs="Arial"/>
                <w:sz w:val="16"/>
                <w:szCs w:val="16"/>
              </w:rPr>
              <w:t xml:space="preserve">Teniendo en cuenta </w:t>
            </w:r>
            <w:r w:rsidRPr="00215797">
              <w:rPr>
                <w:rFonts w:ascii="Arial" w:eastAsia="Calibri" w:hAnsi="Arial" w:cs="Arial"/>
                <w:sz w:val="16"/>
                <w:szCs w:val="16"/>
              </w:rPr>
              <w:t xml:space="preserve">que la Unidad de Planeación es el puente entre la Unidad de Auditoría y las dependencias, se organizan estas reuniones cuando se realiza el </w:t>
            </w:r>
            <w:r w:rsidRPr="00215797">
              <w:rPr>
                <w:rFonts w:ascii="Arial" w:eastAsia="Calibri" w:hAnsi="Arial" w:cs="Arial"/>
                <w:sz w:val="16"/>
                <w:szCs w:val="16"/>
              </w:rPr>
              <w:t>requerimiento</w:t>
            </w:r>
            <w:r w:rsidRPr="00215797">
              <w:rPr>
                <w:rFonts w:ascii="Arial" w:eastAsia="Calibri" w:hAnsi="Arial" w:cs="Arial"/>
                <w:sz w:val="16"/>
                <w:szCs w:val="16"/>
              </w:rPr>
              <w:t>, ya que surgen dudas con base al SIA POAS MANAGER.</w:t>
            </w:r>
          </w:p>
        </w:tc>
      </w:tr>
      <w:tr w:rsidR="0021073E" w:rsidRPr="000876AA" w14:paraId="3CBB79A4" w14:textId="77777777" w:rsidTr="00AD15F9">
        <w:trPr>
          <w:trHeight w:val="20"/>
          <w:jc w:val="center"/>
        </w:trPr>
        <w:tc>
          <w:tcPr>
            <w:tcW w:w="174" w:type="pct"/>
            <w:vMerge/>
            <w:vAlign w:val="center"/>
          </w:tcPr>
          <w:p w14:paraId="43D8CC25" w14:textId="77777777" w:rsidR="0021073E" w:rsidRPr="000876AA" w:rsidRDefault="0021073E" w:rsidP="001752E7">
            <w:pPr>
              <w:tabs>
                <w:tab w:val="center" w:pos="4536"/>
              </w:tabs>
              <w:jc w:val="center"/>
              <w:rPr>
                <w:rFonts w:ascii="Arial" w:eastAsia="Calibri" w:hAnsi="Arial" w:cs="Arial"/>
                <w:sz w:val="16"/>
                <w:szCs w:val="16"/>
              </w:rPr>
            </w:pPr>
          </w:p>
        </w:tc>
        <w:tc>
          <w:tcPr>
            <w:tcW w:w="741" w:type="pct"/>
            <w:vMerge/>
            <w:shd w:val="clear" w:color="auto" w:fill="auto"/>
            <w:vAlign w:val="center"/>
          </w:tcPr>
          <w:p w14:paraId="6F1C82C7" w14:textId="77777777" w:rsidR="0021073E" w:rsidRPr="000876AA" w:rsidRDefault="0021073E" w:rsidP="001752E7">
            <w:pPr>
              <w:tabs>
                <w:tab w:val="center" w:pos="4536"/>
              </w:tabs>
              <w:jc w:val="center"/>
              <w:rPr>
                <w:rFonts w:ascii="Arial" w:eastAsia="Calibri" w:hAnsi="Arial" w:cs="Arial"/>
                <w:sz w:val="16"/>
                <w:szCs w:val="16"/>
              </w:rPr>
            </w:pPr>
          </w:p>
        </w:tc>
        <w:tc>
          <w:tcPr>
            <w:tcW w:w="1074" w:type="pct"/>
            <w:vMerge/>
            <w:vAlign w:val="center"/>
          </w:tcPr>
          <w:p w14:paraId="33D1F63E" w14:textId="77777777" w:rsidR="0021073E" w:rsidRPr="000876AA" w:rsidRDefault="0021073E" w:rsidP="001752E7">
            <w:pPr>
              <w:tabs>
                <w:tab w:val="center" w:pos="4536"/>
              </w:tabs>
              <w:jc w:val="center"/>
              <w:rPr>
                <w:rFonts w:ascii="Arial" w:hAnsi="Arial" w:cs="Arial"/>
                <w:sz w:val="16"/>
                <w:szCs w:val="16"/>
                <w:lang w:eastAsia="es-CO"/>
              </w:rPr>
            </w:pPr>
          </w:p>
        </w:tc>
        <w:tc>
          <w:tcPr>
            <w:tcW w:w="783" w:type="pct"/>
            <w:vAlign w:val="center"/>
          </w:tcPr>
          <w:p w14:paraId="18E07C5F" w14:textId="38A7955A" w:rsidR="0021073E" w:rsidRPr="000876AA" w:rsidRDefault="0021073E"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Elaboración, seguimiento y presentación de informes de CGR y suscripción y seguimiento de Planes de Mejoramiento, y requerimientos (SIRECI, DIARI y otros)</w:t>
            </w:r>
          </w:p>
        </w:tc>
        <w:tc>
          <w:tcPr>
            <w:tcW w:w="2228" w:type="pct"/>
            <w:vAlign w:val="center"/>
          </w:tcPr>
          <w:p w14:paraId="25E47278" w14:textId="7F390E61"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En cumplimiento de la Resolución Reglamentaria 042 de 2020 Contraloría General de la República en la cual se reglamenta la rendición electrónica de la cuenta, los informes y otra información que realizan los sujetos de vigilancia y control fiscal a la Contraloría General de la República a través del Sistema de Rendición Electrónico de la Cuenta e Informes y otra información, se presentaron transmisiones e informes a la CGR de:</w:t>
            </w:r>
          </w:p>
          <w:p w14:paraId="4AE9AC8D" w14:textId="77777777" w:rsidR="00F95AF0" w:rsidRPr="000876AA" w:rsidRDefault="00F95AF0" w:rsidP="001752E7">
            <w:pPr>
              <w:tabs>
                <w:tab w:val="center" w:pos="4536"/>
              </w:tabs>
              <w:jc w:val="both"/>
              <w:rPr>
                <w:rFonts w:ascii="Arial" w:eastAsia="Calibri" w:hAnsi="Arial" w:cs="Arial"/>
                <w:sz w:val="16"/>
                <w:szCs w:val="16"/>
              </w:rPr>
            </w:pPr>
          </w:p>
          <w:p w14:paraId="480833AB" w14:textId="77777777"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1. Obras civiles inconclusas o sin uso</w:t>
            </w:r>
          </w:p>
          <w:p w14:paraId="7DB30B4C" w14:textId="77777777"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2. Cuenta o informe anual consolidado</w:t>
            </w:r>
          </w:p>
          <w:p w14:paraId="58C55D31" w14:textId="77777777"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3. Plan de mejoramiento</w:t>
            </w:r>
          </w:p>
          <w:p w14:paraId="269500F0" w14:textId="77777777"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4. Gestión contractual</w:t>
            </w:r>
          </w:p>
          <w:p w14:paraId="3D51AC63" w14:textId="2E704C35" w:rsidR="00FC0FD6" w:rsidRPr="000876AA" w:rsidRDefault="00F95AF0"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6</w:t>
            </w:r>
            <w:r w:rsidR="00FC0FD6" w:rsidRPr="000876AA">
              <w:rPr>
                <w:rFonts w:ascii="Arial" w:eastAsia="Calibri" w:hAnsi="Arial" w:cs="Arial"/>
                <w:sz w:val="16"/>
                <w:szCs w:val="16"/>
              </w:rPr>
              <w:t>. Delitos contra la administración pública</w:t>
            </w:r>
          </w:p>
          <w:p w14:paraId="014F2A76" w14:textId="1561D670" w:rsidR="00FC0FD6" w:rsidRPr="000876AA" w:rsidRDefault="00F95AF0"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7</w:t>
            </w:r>
            <w:r w:rsidR="00FC0FD6" w:rsidRPr="000876AA">
              <w:rPr>
                <w:rFonts w:ascii="Arial" w:eastAsia="Calibri" w:hAnsi="Arial" w:cs="Arial"/>
                <w:sz w:val="16"/>
                <w:szCs w:val="16"/>
              </w:rPr>
              <w:t>. Acciones de Repetición</w:t>
            </w:r>
          </w:p>
          <w:p w14:paraId="44139596" w14:textId="77777777" w:rsidR="00FC0FD6" w:rsidRPr="000876AA" w:rsidRDefault="00FC0FD6" w:rsidP="001752E7">
            <w:pPr>
              <w:tabs>
                <w:tab w:val="center" w:pos="4536"/>
              </w:tabs>
              <w:jc w:val="both"/>
              <w:rPr>
                <w:rFonts w:ascii="Arial" w:eastAsia="Calibri" w:hAnsi="Arial" w:cs="Arial"/>
                <w:sz w:val="16"/>
                <w:szCs w:val="16"/>
              </w:rPr>
            </w:pPr>
          </w:p>
          <w:p w14:paraId="3E5E6E70" w14:textId="77777777"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xml:space="preserve">En cumplimiento de la resolución orgánica número 7350 del 29 de noviembre de 2013 y la resolución reglamentaria </w:t>
            </w:r>
            <w:r w:rsidRPr="000876AA">
              <w:rPr>
                <w:rFonts w:ascii="Arial" w:eastAsia="Calibri" w:hAnsi="Arial" w:cs="Arial"/>
                <w:sz w:val="16"/>
                <w:szCs w:val="16"/>
              </w:rPr>
              <w:lastRenderedPageBreak/>
              <w:t>orgánica número 033 del 2 de agosto de 2019 en las cuales se reglamenta la rendición electrónica de la cuenta, los informes y otra información que realizan los sujetos de vigilancia y control fiscal a la Contraloría General de la República a través del Sistema de Rendición Electrónico de la Cuenta e Informes y otra información, se presentó:</w:t>
            </w:r>
          </w:p>
          <w:p w14:paraId="47BF9B73" w14:textId="77777777" w:rsidR="00FC0FD6" w:rsidRPr="000876AA" w:rsidRDefault="00FC0FD6" w:rsidP="001752E7">
            <w:pPr>
              <w:tabs>
                <w:tab w:val="center" w:pos="4536"/>
              </w:tabs>
              <w:jc w:val="both"/>
              <w:rPr>
                <w:rFonts w:ascii="Arial" w:eastAsia="Calibri" w:hAnsi="Arial" w:cs="Arial"/>
                <w:sz w:val="16"/>
                <w:szCs w:val="16"/>
              </w:rPr>
            </w:pPr>
          </w:p>
          <w:p w14:paraId="1CBB5FAC" w14:textId="77777777"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7. Personal y costos: Se remite anualmente y fue cargado el 31/03/2022</w:t>
            </w:r>
          </w:p>
          <w:p w14:paraId="5B521B9B" w14:textId="77777777" w:rsidR="00FC0FD6" w:rsidRPr="000876AA" w:rsidRDefault="00FC0FD6" w:rsidP="001752E7">
            <w:pPr>
              <w:tabs>
                <w:tab w:val="center" w:pos="4536"/>
              </w:tabs>
              <w:jc w:val="both"/>
              <w:rPr>
                <w:rFonts w:ascii="Arial" w:eastAsia="Calibri" w:hAnsi="Arial" w:cs="Arial"/>
                <w:sz w:val="16"/>
                <w:szCs w:val="16"/>
              </w:rPr>
            </w:pPr>
          </w:p>
          <w:p w14:paraId="77F9E624" w14:textId="19E97DBF"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De conformidad con lo establecido en los incisos 1º a 4º del artículo 267 de la Constitución Política de Colombia, el artículo 136 de la Ley 1955 de 2019 y los artículos 59 y 91 del Decreto Ley 403 de 2020, la CGR solicitó el diligenciamiento mensual del informe Contractual y Presupuestal Regionalizado el cual es enviado a través de correo electrónico (CGR).</w:t>
            </w:r>
          </w:p>
          <w:p w14:paraId="48FEF54E" w14:textId="77777777" w:rsidR="00FC0FD6" w:rsidRPr="000876AA" w:rsidRDefault="00FC0FD6" w:rsidP="001752E7">
            <w:pPr>
              <w:tabs>
                <w:tab w:val="center" w:pos="4536"/>
              </w:tabs>
              <w:jc w:val="both"/>
              <w:rPr>
                <w:rFonts w:ascii="Arial" w:eastAsia="Calibri" w:hAnsi="Arial" w:cs="Arial"/>
                <w:sz w:val="16"/>
                <w:szCs w:val="16"/>
              </w:rPr>
            </w:pPr>
          </w:p>
          <w:p w14:paraId="78157F7C" w14:textId="44F05F2C"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8. Informe Contractual y Presupuestal Regionalizado</w:t>
            </w:r>
          </w:p>
          <w:p w14:paraId="4E7DD631" w14:textId="4AC3A2BE" w:rsidR="00F95AF0" w:rsidRPr="000876AA" w:rsidRDefault="00F95AF0"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9. Matriz de requerimiento seguimiento obras</w:t>
            </w:r>
          </w:p>
          <w:p w14:paraId="4335F41D" w14:textId="77777777" w:rsidR="001752E7" w:rsidRDefault="001752E7" w:rsidP="001752E7">
            <w:pPr>
              <w:tabs>
                <w:tab w:val="center" w:pos="4536"/>
              </w:tabs>
              <w:jc w:val="both"/>
              <w:rPr>
                <w:rFonts w:ascii="Arial" w:eastAsia="Calibri" w:hAnsi="Arial" w:cs="Arial"/>
                <w:sz w:val="16"/>
                <w:szCs w:val="16"/>
              </w:rPr>
            </w:pPr>
          </w:p>
          <w:p w14:paraId="771005CD" w14:textId="2D94DED9" w:rsidR="0021073E"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Adicionalmente, se presentaron respuestas a los requerimientos de la DIARI y aquellos relacionados con auditorías del ente de control.</w:t>
            </w:r>
          </w:p>
        </w:tc>
      </w:tr>
      <w:tr w:rsidR="0021073E" w:rsidRPr="000876AA" w14:paraId="728785EB" w14:textId="77777777" w:rsidTr="00AD15F9">
        <w:trPr>
          <w:trHeight w:val="20"/>
          <w:jc w:val="center"/>
        </w:trPr>
        <w:tc>
          <w:tcPr>
            <w:tcW w:w="174" w:type="pct"/>
            <w:vMerge/>
            <w:vAlign w:val="center"/>
          </w:tcPr>
          <w:p w14:paraId="26791890" w14:textId="77777777" w:rsidR="0021073E" w:rsidRPr="000876AA" w:rsidRDefault="0021073E" w:rsidP="001752E7">
            <w:pPr>
              <w:tabs>
                <w:tab w:val="center" w:pos="4536"/>
              </w:tabs>
              <w:jc w:val="center"/>
              <w:rPr>
                <w:rFonts w:ascii="Arial" w:eastAsia="Calibri" w:hAnsi="Arial" w:cs="Arial"/>
                <w:sz w:val="16"/>
                <w:szCs w:val="16"/>
              </w:rPr>
            </w:pPr>
          </w:p>
        </w:tc>
        <w:tc>
          <w:tcPr>
            <w:tcW w:w="741" w:type="pct"/>
            <w:vMerge/>
            <w:shd w:val="clear" w:color="auto" w:fill="auto"/>
            <w:vAlign w:val="center"/>
          </w:tcPr>
          <w:p w14:paraId="0EB00D6E" w14:textId="77777777" w:rsidR="0021073E" w:rsidRPr="000876AA" w:rsidRDefault="0021073E" w:rsidP="001752E7">
            <w:pPr>
              <w:tabs>
                <w:tab w:val="center" w:pos="4536"/>
              </w:tabs>
              <w:jc w:val="center"/>
              <w:rPr>
                <w:rFonts w:ascii="Arial" w:eastAsia="Calibri" w:hAnsi="Arial" w:cs="Arial"/>
                <w:sz w:val="16"/>
                <w:szCs w:val="16"/>
              </w:rPr>
            </w:pPr>
          </w:p>
        </w:tc>
        <w:tc>
          <w:tcPr>
            <w:tcW w:w="1074" w:type="pct"/>
            <w:vMerge/>
            <w:vAlign w:val="center"/>
          </w:tcPr>
          <w:p w14:paraId="12FFE285" w14:textId="77777777" w:rsidR="0021073E" w:rsidRPr="000876AA" w:rsidRDefault="0021073E" w:rsidP="001752E7">
            <w:pPr>
              <w:tabs>
                <w:tab w:val="center" w:pos="4536"/>
              </w:tabs>
              <w:jc w:val="center"/>
              <w:rPr>
                <w:rFonts w:ascii="Arial" w:hAnsi="Arial" w:cs="Arial"/>
                <w:sz w:val="16"/>
                <w:szCs w:val="16"/>
                <w:lang w:eastAsia="es-CO"/>
              </w:rPr>
            </w:pPr>
          </w:p>
        </w:tc>
        <w:tc>
          <w:tcPr>
            <w:tcW w:w="783" w:type="pct"/>
            <w:vAlign w:val="center"/>
          </w:tcPr>
          <w:p w14:paraId="75A94F2C" w14:textId="77777777" w:rsidR="0021073E" w:rsidRPr="000876AA" w:rsidRDefault="0021073E"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Consolidación y presentación de informe Planes de Mejoramiento de control interno.</w:t>
            </w:r>
          </w:p>
          <w:p w14:paraId="7DA1CC93" w14:textId="77777777" w:rsidR="0021073E" w:rsidRPr="000876AA" w:rsidRDefault="0021073E" w:rsidP="001752E7">
            <w:pPr>
              <w:tabs>
                <w:tab w:val="center" w:pos="4536"/>
              </w:tabs>
              <w:jc w:val="both"/>
              <w:rPr>
                <w:rFonts w:ascii="Arial" w:eastAsia="Calibri" w:hAnsi="Arial" w:cs="Arial"/>
                <w:sz w:val="16"/>
                <w:szCs w:val="16"/>
              </w:rPr>
            </w:pPr>
          </w:p>
        </w:tc>
        <w:tc>
          <w:tcPr>
            <w:tcW w:w="2228" w:type="pct"/>
            <w:vAlign w:val="center"/>
          </w:tcPr>
          <w:p w14:paraId="244506BD" w14:textId="1DE93799" w:rsidR="00FC0FD6" w:rsidRPr="000876AA" w:rsidRDefault="00FC0FD6"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xml:space="preserve">Con la nueva herramienta del SIA POAS MANAGER, la Unidad de Planeación </w:t>
            </w:r>
            <w:r w:rsidR="001752E7">
              <w:rPr>
                <w:rFonts w:ascii="Arial" w:eastAsia="Calibri" w:hAnsi="Arial" w:cs="Arial"/>
                <w:sz w:val="16"/>
                <w:szCs w:val="16"/>
              </w:rPr>
              <w:t xml:space="preserve">pudo </w:t>
            </w:r>
            <w:r w:rsidRPr="000876AA">
              <w:rPr>
                <w:rFonts w:ascii="Arial" w:eastAsia="Calibri" w:hAnsi="Arial" w:cs="Arial"/>
                <w:sz w:val="16"/>
                <w:szCs w:val="16"/>
              </w:rPr>
              <w:t>hacer el seguimiento semestral de cierre y apertura de hallazgos, en donde realiza un comparativo entre los informes de Auditoría, el aplicativo y así crea planes de choque para trabajar en los temas transversales a nivel DEAJ y DESAJ.</w:t>
            </w:r>
          </w:p>
          <w:p w14:paraId="7EC6D778" w14:textId="77777777" w:rsidR="00FC0FD6" w:rsidRPr="000876AA" w:rsidRDefault="00FC0FD6" w:rsidP="001752E7">
            <w:pPr>
              <w:tabs>
                <w:tab w:val="center" w:pos="4536"/>
              </w:tabs>
              <w:jc w:val="both"/>
              <w:rPr>
                <w:rFonts w:ascii="Arial" w:eastAsia="Calibri" w:hAnsi="Arial" w:cs="Arial"/>
                <w:sz w:val="16"/>
                <w:szCs w:val="16"/>
              </w:rPr>
            </w:pPr>
          </w:p>
          <w:p w14:paraId="43320F73" w14:textId="149D630C" w:rsidR="0021073E" w:rsidRPr="000876AA" w:rsidRDefault="001752E7" w:rsidP="001752E7">
            <w:pPr>
              <w:tabs>
                <w:tab w:val="center" w:pos="4536"/>
              </w:tabs>
              <w:jc w:val="both"/>
              <w:rPr>
                <w:rFonts w:ascii="Arial" w:eastAsia="Calibri" w:hAnsi="Arial" w:cs="Arial"/>
                <w:sz w:val="16"/>
                <w:szCs w:val="16"/>
              </w:rPr>
            </w:pPr>
            <w:r>
              <w:rPr>
                <w:rFonts w:ascii="Arial" w:eastAsia="Calibri" w:hAnsi="Arial" w:cs="Arial"/>
                <w:sz w:val="16"/>
                <w:szCs w:val="16"/>
              </w:rPr>
              <w:t>De manera significativa, s</w:t>
            </w:r>
            <w:r w:rsidR="00FC0FD6" w:rsidRPr="000876AA">
              <w:rPr>
                <w:rFonts w:ascii="Arial" w:eastAsia="Calibri" w:hAnsi="Arial" w:cs="Arial"/>
                <w:sz w:val="16"/>
                <w:szCs w:val="16"/>
              </w:rPr>
              <w:t xml:space="preserve">e </w:t>
            </w:r>
            <w:r>
              <w:rPr>
                <w:rFonts w:ascii="Arial" w:eastAsia="Calibri" w:hAnsi="Arial" w:cs="Arial"/>
                <w:sz w:val="16"/>
                <w:szCs w:val="16"/>
              </w:rPr>
              <w:t xml:space="preserve">presentó </w:t>
            </w:r>
            <w:r w:rsidR="00FC0FD6" w:rsidRPr="000876AA">
              <w:rPr>
                <w:rFonts w:ascii="Arial" w:eastAsia="Calibri" w:hAnsi="Arial" w:cs="Arial"/>
                <w:sz w:val="16"/>
                <w:szCs w:val="16"/>
              </w:rPr>
              <w:t>informe, con presentación basada en el fenecimiento de la cuenta</w:t>
            </w:r>
            <w:r>
              <w:rPr>
                <w:rFonts w:ascii="Arial" w:eastAsia="Calibri" w:hAnsi="Arial" w:cs="Arial"/>
                <w:sz w:val="16"/>
                <w:szCs w:val="16"/>
              </w:rPr>
              <w:t>, la cual</w:t>
            </w:r>
            <w:r w:rsidR="00FC0FD6" w:rsidRPr="000876AA">
              <w:rPr>
                <w:rFonts w:ascii="Arial" w:eastAsia="Calibri" w:hAnsi="Arial" w:cs="Arial"/>
                <w:sz w:val="16"/>
                <w:szCs w:val="16"/>
              </w:rPr>
              <w:t xml:space="preserve"> fue socializada en el V Conversatorio Internacional y IX Conversatorio Nacional SIGCMA el 19-11-2022</w:t>
            </w:r>
          </w:p>
        </w:tc>
      </w:tr>
      <w:tr w:rsidR="0021073E" w:rsidRPr="000876AA" w14:paraId="2CB7D9CC" w14:textId="77777777" w:rsidTr="00AD15F9">
        <w:trPr>
          <w:trHeight w:val="20"/>
          <w:jc w:val="center"/>
        </w:trPr>
        <w:tc>
          <w:tcPr>
            <w:tcW w:w="174" w:type="pct"/>
            <w:vMerge/>
            <w:vAlign w:val="center"/>
          </w:tcPr>
          <w:p w14:paraId="2CB23BE6" w14:textId="77777777" w:rsidR="0021073E" w:rsidRPr="000876AA" w:rsidRDefault="0021073E" w:rsidP="001752E7">
            <w:pPr>
              <w:tabs>
                <w:tab w:val="center" w:pos="4536"/>
              </w:tabs>
              <w:jc w:val="center"/>
              <w:rPr>
                <w:rFonts w:ascii="Arial" w:eastAsia="Calibri" w:hAnsi="Arial" w:cs="Arial"/>
                <w:sz w:val="16"/>
                <w:szCs w:val="16"/>
              </w:rPr>
            </w:pPr>
          </w:p>
        </w:tc>
        <w:tc>
          <w:tcPr>
            <w:tcW w:w="741" w:type="pct"/>
            <w:vMerge/>
            <w:shd w:val="clear" w:color="auto" w:fill="auto"/>
            <w:vAlign w:val="center"/>
          </w:tcPr>
          <w:p w14:paraId="4CB09F6D" w14:textId="77777777" w:rsidR="0021073E" w:rsidRPr="000876AA" w:rsidRDefault="0021073E" w:rsidP="001752E7">
            <w:pPr>
              <w:tabs>
                <w:tab w:val="center" w:pos="4536"/>
              </w:tabs>
              <w:jc w:val="center"/>
              <w:rPr>
                <w:rFonts w:ascii="Arial" w:eastAsia="Calibri" w:hAnsi="Arial" w:cs="Arial"/>
                <w:sz w:val="16"/>
                <w:szCs w:val="16"/>
              </w:rPr>
            </w:pPr>
          </w:p>
        </w:tc>
        <w:tc>
          <w:tcPr>
            <w:tcW w:w="1074" w:type="pct"/>
            <w:vMerge/>
            <w:vAlign w:val="center"/>
          </w:tcPr>
          <w:p w14:paraId="2EE0ED45" w14:textId="77777777" w:rsidR="0021073E" w:rsidRPr="000876AA" w:rsidRDefault="0021073E" w:rsidP="001752E7">
            <w:pPr>
              <w:tabs>
                <w:tab w:val="center" w:pos="4536"/>
              </w:tabs>
              <w:jc w:val="center"/>
              <w:rPr>
                <w:rFonts w:ascii="Arial" w:hAnsi="Arial" w:cs="Arial"/>
                <w:sz w:val="16"/>
                <w:szCs w:val="16"/>
                <w:lang w:eastAsia="es-CO"/>
              </w:rPr>
            </w:pPr>
          </w:p>
        </w:tc>
        <w:tc>
          <w:tcPr>
            <w:tcW w:w="783" w:type="pct"/>
            <w:vAlign w:val="center"/>
          </w:tcPr>
          <w:p w14:paraId="05FB2D49" w14:textId="711C2337" w:rsidR="0021073E" w:rsidRPr="000876AA" w:rsidRDefault="0021073E"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Promover la cultura de cumplimiento en la entrega de información requerida para la consolidación y elaboración de informes.</w:t>
            </w:r>
          </w:p>
        </w:tc>
        <w:tc>
          <w:tcPr>
            <w:tcW w:w="2228" w:type="pct"/>
            <w:vAlign w:val="center"/>
          </w:tcPr>
          <w:p w14:paraId="10050C5C" w14:textId="2A212EE2" w:rsidR="0021073E" w:rsidRPr="000876AA" w:rsidRDefault="0021073E"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 xml:space="preserve">La Unidad de Planeación realiza acompañamientos a las dependencias por medio de llamadas, correos electrónicos, conversaciones por </w:t>
            </w:r>
            <w:proofErr w:type="spellStart"/>
            <w:r w:rsidRPr="000876AA">
              <w:rPr>
                <w:rFonts w:ascii="Arial" w:eastAsia="Calibri" w:hAnsi="Arial" w:cs="Arial"/>
                <w:sz w:val="16"/>
                <w:szCs w:val="16"/>
              </w:rPr>
              <w:t>Whatsapp</w:t>
            </w:r>
            <w:proofErr w:type="spellEnd"/>
            <w:r w:rsidRPr="000876AA">
              <w:rPr>
                <w:rFonts w:ascii="Arial" w:eastAsia="Calibri" w:hAnsi="Arial" w:cs="Arial"/>
                <w:sz w:val="16"/>
                <w:szCs w:val="16"/>
              </w:rPr>
              <w:t xml:space="preserve"> y </w:t>
            </w:r>
            <w:proofErr w:type="spellStart"/>
            <w:r w:rsidRPr="000876AA">
              <w:rPr>
                <w:rFonts w:ascii="Arial" w:eastAsia="Calibri" w:hAnsi="Arial" w:cs="Arial"/>
                <w:sz w:val="16"/>
                <w:szCs w:val="16"/>
              </w:rPr>
              <w:t>Teams</w:t>
            </w:r>
            <w:proofErr w:type="spellEnd"/>
            <w:r w:rsidRPr="000876AA">
              <w:rPr>
                <w:rFonts w:ascii="Arial" w:eastAsia="Calibri" w:hAnsi="Arial" w:cs="Arial"/>
                <w:sz w:val="16"/>
                <w:szCs w:val="16"/>
              </w:rPr>
              <w:t xml:space="preserve"> en donde se realizan los recordatorios para el cargue de información y/o cumplimiento de metas en Planes de Mejoramiento y requerimientos de la CGR.</w:t>
            </w:r>
          </w:p>
        </w:tc>
      </w:tr>
      <w:tr w:rsidR="0021073E" w:rsidRPr="000876AA" w14:paraId="5BDB3E2F" w14:textId="77777777" w:rsidTr="00AD15F9">
        <w:trPr>
          <w:trHeight w:val="1956"/>
          <w:jc w:val="center"/>
        </w:trPr>
        <w:tc>
          <w:tcPr>
            <w:tcW w:w="174" w:type="pct"/>
            <w:vMerge/>
            <w:vAlign w:val="center"/>
          </w:tcPr>
          <w:p w14:paraId="5EFD7F0D" w14:textId="77777777" w:rsidR="0021073E" w:rsidRPr="000876AA" w:rsidRDefault="0021073E" w:rsidP="001752E7">
            <w:pPr>
              <w:tabs>
                <w:tab w:val="center" w:pos="4536"/>
              </w:tabs>
              <w:jc w:val="center"/>
              <w:rPr>
                <w:rFonts w:ascii="Arial" w:eastAsia="Calibri" w:hAnsi="Arial" w:cs="Arial"/>
                <w:sz w:val="16"/>
                <w:szCs w:val="16"/>
              </w:rPr>
            </w:pPr>
          </w:p>
        </w:tc>
        <w:tc>
          <w:tcPr>
            <w:tcW w:w="741" w:type="pct"/>
            <w:vMerge/>
            <w:shd w:val="clear" w:color="auto" w:fill="auto"/>
            <w:vAlign w:val="center"/>
          </w:tcPr>
          <w:p w14:paraId="3E0007EA" w14:textId="77777777" w:rsidR="0021073E" w:rsidRPr="000876AA" w:rsidRDefault="0021073E" w:rsidP="001752E7">
            <w:pPr>
              <w:tabs>
                <w:tab w:val="center" w:pos="4536"/>
              </w:tabs>
              <w:jc w:val="center"/>
              <w:rPr>
                <w:rFonts w:ascii="Arial" w:eastAsia="Calibri" w:hAnsi="Arial" w:cs="Arial"/>
                <w:sz w:val="16"/>
                <w:szCs w:val="16"/>
              </w:rPr>
            </w:pPr>
          </w:p>
        </w:tc>
        <w:tc>
          <w:tcPr>
            <w:tcW w:w="1074" w:type="pct"/>
            <w:vMerge/>
            <w:vAlign w:val="center"/>
          </w:tcPr>
          <w:p w14:paraId="223C6EF5" w14:textId="77777777" w:rsidR="0021073E" w:rsidRPr="000876AA" w:rsidRDefault="0021073E" w:rsidP="001752E7">
            <w:pPr>
              <w:tabs>
                <w:tab w:val="center" w:pos="4536"/>
              </w:tabs>
              <w:jc w:val="center"/>
              <w:rPr>
                <w:rFonts w:ascii="Arial" w:hAnsi="Arial" w:cs="Arial"/>
                <w:sz w:val="16"/>
                <w:szCs w:val="16"/>
                <w:lang w:eastAsia="es-CO"/>
              </w:rPr>
            </w:pPr>
          </w:p>
        </w:tc>
        <w:tc>
          <w:tcPr>
            <w:tcW w:w="783" w:type="pct"/>
            <w:vAlign w:val="center"/>
          </w:tcPr>
          <w:p w14:paraId="03796368" w14:textId="5F6CE3D7" w:rsidR="0021073E" w:rsidRPr="000876AA" w:rsidRDefault="0021073E" w:rsidP="001752E7">
            <w:pPr>
              <w:tabs>
                <w:tab w:val="center" w:pos="4536"/>
              </w:tabs>
              <w:jc w:val="both"/>
              <w:rPr>
                <w:rFonts w:ascii="Arial" w:eastAsia="Calibri" w:hAnsi="Arial" w:cs="Arial"/>
                <w:sz w:val="16"/>
                <w:szCs w:val="16"/>
              </w:rPr>
            </w:pPr>
            <w:r w:rsidRPr="000876AA">
              <w:rPr>
                <w:rFonts w:ascii="Arial" w:eastAsia="Calibri" w:hAnsi="Arial" w:cs="Arial"/>
                <w:sz w:val="16"/>
                <w:szCs w:val="16"/>
              </w:rPr>
              <w:t>Fomentar la transferencia del conocimiento de servidores de DESAJ y DEAJ.</w:t>
            </w:r>
          </w:p>
        </w:tc>
        <w:tc>
          <w:tcPr>
            <w:tcW w:w="2228" w:type="pct"/>
            <w:vAlign w:val="center"/>
          </w:tcPr>
          <w:p w14:paraId="7590A5D2" w14:textId="0CA659BC" w:rsidR="001752E7" w:rsidRDefault="001752E7" w:rsidP="001752E7">
            <w:pPr>
              <w:tabs>
                <w:tab w:val="center" w:pos="4536"/>
              </w:tabs>
              <w:jc w:val="both"/>
              <w:rPr>
                <w:rFonts w:ascii="Arial" w:eastAsia="Calibri" w:hAnsi="Arial" w:cs="Arial"/>
                <w:sz w:val="16"/>
                <w:szCs w:val="16"/>
              </w:rPr>
            </w:pPr>
            <w:r w:rsidRPr="001752E7">
              <w:rPr>
                <w:rFonts w:ascii="Arial" w:eastAsia="Calibri" w:hAnsi="Arial" w:cs="Arial"/>
                <w:sz w:val="16"/>
                <w:szCs w:val="16"/>
              </w:rPr>
              <w:t>La Unidad de Planeación</w:t>
            </w:r>
            <w:r>
              <w:rPr>
                <w:rFonts w:ascii="Arial" w:eastAsia="Calibri" w:hAnsi="Arial" w:cs="Arial"/>
                <w:sz w:val="16"/>
                <w:szCs w:val="16"/>
              </w:rPr>
              <w:t>, para el 1er semestre del 2022,</w:t>
            </w:r>
            <w:r w:rsidRPr="001752E7">
              <w:rPr>
                <w:rFonts w:ascii="Arial" w:eastAsia="Calibri" w:hAnsi="Arial" w:cs="Arial"/>
                <w:sz w:val="16"/>
                <w:szCs w:val="16"/>
              </w:rPr>
              <w:t xml:space="preserve"> realizó la capacitación a la Unidad de Infraestructura Física sobre el cargue de información de Obras Inconclusas en el aplicativo SIRECI.</w:t>
            </w:r>
          </w:p>
          <w:p w14:paraId="64CD47E1" w14:textId="77777777" w:rsidR="001752E7" w:rsidRDefault="001752E7" w:rsidP="001752E7">
            <w:pPr>
              <w:tabs>
                <w:tab w:val="center" w:pos="4536"/>
              </w:tabs>
              <w:jc w:val="both"/>
              <w:rPr>
                <w:rFonts w:ascii="Arial" w:eastAsia="Calibri" w:hAnsi="Arial" w:cs="Arial"/>
                <w:sz w:val="16"/>
                <w:szCs w:val="16"/>
              </w:rPr>
            </w:pPr>
          </w:p>
          <w:p w14:paraId="5067CFE8" w14:textId="77777777" w:rsidR="001752E7" w:rsidRDefault="001752E7" w:rsidP="001752E7">
            <w:pPr>
              <w:tabs>
                <w:tab w:val="center" w:pos="4536"/>
              </w:tabs>
              <w:jc w:val="both"/>
              <w:rPr>
                <w:rFonts w:ascii="Arial" w:eastAsia="Calibri" w:hAnsi="Arial" w:cs="Arial"/>
                <w:sz w:val="16"/>
                <w:szCs w:val="16"/>
              </w:rPr>
            </w:pPr>
            <w:r>
              <w:rPr>
                <w:rFonts w:ascii="Arial" w:eastAsia="Calibri" w:hAnsi="Arial" w:cs="Arial"/>
                <w:sz w:val="16"/>
                <w:szCs w:val="16"/>
              </w:rPr>
              <w:t xml:space="preserve">Para el segundo semestre, </w:t>
            </w:r>
            <w:r w:rsidRPr="001752E7">
              <w:rPr>
                <w:rFonts w:ascii="Arial" w:eastAsia="Calibri" w:hAnsi="Arial" w:cs="Arial"/>
                <w:sz w:val="16"/>
                <w:szCs w:val="16"/>
              </w:rPr>
              <w:t xml:space="preserve">fue requerida </w:t>
            </w:r>
            <w:r>
              <w:rPr>
                <w:rFonts w:ascii="Arial" w:eastAsia="Calibri" w:hAnsi="Arial" w:cs="Arial"/>
                <w:sz w:val="16"/>
                <w:szCs w:val="16"/>
              </w:rPr>
              <w:t>se realizaron</w:t>
            </w:r>
          </w:p>
          <w:p w14:paraId="082C2F8D" w14:textId="77777777" w:rsidR="001752E7" w:rsidRDefault="001752E7" w:rsidP="001752E7">
            <w:pPr>
              <w:pStyle w:val="Prrafodelista"/>
              <w:numPr>
                <w:ilvl w:val="0"/>
                <w:numId w:val="29"/>
              </w:numPr>
              <w:tabs>
                <w:tab w:val="center" w:pos="4536"/>
              </w:tabs>
              <w:spacing w:after="0" w:line="240" w:lineRule="auto"/>
              <w:jc w:val="both"/>
              <w:rPr>
                <w:rFonts w:ascii="Arial" w:hAnsi="Arial" w:cs="Arial"/>
                <w:sz w:val="16"/>
                <w:szCs w:val="16"/>
              </w:rPr>
            </w:pPr>
            <w:r>
              <w:rPr>
                <w:rFonts w:ascii="Arial" w:hAnsi="Arial" w:cs="Arial"/>
                <w:sz w:val="16"/>
                <w:szCs w:val="16"/>
              </w:rPr>
              <w:t>C</w:t>
            </w:r>
            <w:r w:rsidRPr="001752E7">
              <w:rPr>
                <w:rFonts w:ascii="Arial" w:hAnsi="Arial" w:cs="Arial"/>
                <w:sz w:val="16"/>
                <w:szCs w:val="16"/>
              </w:rPr>
              <w:t>apacitación para diligenciamiento de matrices para el cumplimiento del plan de choque de liquidación de contratos (hallazgos CGR y Auditoría interna</w:t>
            </w:r>
          </w:p>
          <w:p w14:paraId="62E73B4F" w14:textId="70F528D4" w:rsidR="0021073E" w:rsidRPr="001752E7" w:rsidRDefault="0021073E" w:rsidP="001752E7">
            <w:pPr>
              <w:pStyle w:val="Prrafodelista"/>
              <w:numPr>
                <w:ilvl w:val="0"/>
                <w:numId w:val="29"/>
              </w:numPr>
              <w:tabs>
                <w:tab w:val="center" w:pos="4536"/>
              </w:tabs>
              <w:spacing w:after="0" w:line="240" w:lineRule="auto"/>
              <w:jc w:val="both"/>
              <w:rPr>
                <w:rFonts w:ascii="Arial" w:hAnsi="Arial" w:cs="Arial"/>
                <w:sz w:val="16"/>
                <w:szCs w:val="16"/>
              </w:rPr>
            </w:pPr>
            <w:r w:rsidRPr="001752E7">
              <w:rPr>
                <w:rFonts w:ascii="Arial" w:hAnsi="Arial" w:cs="Arial"/>
                <w:sz w:val="16"/>
                <w:szCs w:val="16"/>
              </w:rPr>
              <w:t>capacitaciones en conjunto con la división de estudios y evaluaciones con base a temas de contratación y cobro coactivo</w:t>
            </w:r>
          </w:p>
        </w:tc>
      </w:tr>
      <w:bookmarkEnd w:id="0"/>
    </w:tbl>
    <w:p w14:paraId="22775EFB" w14:textId="76329932" w:rsidR="000E4C9E" w:rsidRDefault="000E4C9E" w:rsidP="0029124F">
      <w:pPr>
        <w:jc w:val="both"/>
        <w:rPr>
          <w:rFonts w:ascii="Arial" w:hAnsi="Arial" w:cs="Arial"/>
          <w:sz w:val="22"/>
          <w:szCs w:val="22"/>
        </w:rPr>
      </w:pPr>
    </w:p>
    <w:p w14:paraId="0E2C10AC" w14:textId="77777777" w:rsidR="00845C23" w:rsidRPr="000876AA" w:rsidRDefault="00845C23" w:rsidP="0029124F">
      <w:pPr>
        <w:jc w:val="both"/>
        <w:rPr>
          <w:rFonts w:ascii="Arial" w:hAnsi="Arial" w:cs="Arial"/>
          <w:sz w:val="22"/>
          <w:szCs w:val="22"/>
        </w:rPr>
      </w:pPr>
    </w:p>
    <w:p w14:paraId="58839B26" w14:textId="77777777" w:rsidR="000E4C9E" w:rsidRPr="000876AA" w:rsidRDefault="000E4C9E" w:rsidP="00AD15F9">
      <w:pPr>
        <w:numPr>
          <w:ilvl w:val="0"/>
          <w:numId w:val="31"/>
        </w:numPr>
        <w:jc w:val="both"/>
        <w:rPr>
          <w:rFonts w:ascii="Arial" w:hAnsi="Arial" w:cs="Arial"/>
          <w:sz w:val="22"/>
          <w:szCs w:val="22"/>
        </w:rPr>
      </w:pPr>
      <w:bookmarkStart w:id="1" w:name="_Hlk57696247"/>
      <w:r w:rsidRPr="000876AA">
        <w:rPr>
          <w:rFonts w:ascii="Arial" w:hAnsi="Arial" w:cs="Arial"/>
          <w:b/>
          <w:sz w:val="22"/>
          <w:szCs w:val="22"/>
        </w:rPr>
        <w:t>DESEMPEÑO DE LOS PROCESOS</w:t>
      </w:r>
      <w:r w:rsidR="0029124F" w:rsidRPr="000876AA">
        <w:rPr>
          <w:rFonts w:ascii="Arial" w:hAnsi="Arial" w:cs="Arial"/>
          <w:b/>
          <w:sz w:val="22"/>
          <w:szCs w:val="22"/>
        </w:rPr>
        <w:t xml:space="preserve"> -</w:t>
      </w:r>
      <w:r w:rsidR="002A230E" w:rsidRPr="000876AA">
        <w:rPr>
          <w:rFonts w:ascii="Arial" w:hAnsi="Arial" w:cs="Arial"/>
          <w:b/>
          <w:sz w:val="22"/>
          <w:szCs w:val="22"/>
        </w:rPr>
        <w:t>RESULTADO INDICADORES</w:t>
      </w:r>
      <w:r w:rsidRPr="000876AA">
        <w:rPr>
          <w:rFonts w:ascii="Arial" w:hAnsi="Arial" w:cs="Arial"/>
          <w:b/>
          <w:sz w:val="22"/>
          <w:szCs w:val="22"/>
        </w:rPr>
        <w:t>-</w:t>
      </w:r>
    </w:p>
    <w:p w14:paraId="4BE3E416" w14:textId="77777777" w:rsidR="000E4C9E" w:rsidRPr="000876AA" w:rsidRDefault="000E4C9E" w:rsidP="0029124F">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19"/>
        <w:gridCol w:w="2009"/>
        <w:gridCol w:w="566"/>
        <w:gridCol w:w="1178"/>
        <w:gridCol w:w="4392"/>
      </w:tblGrid>
      <w:tr w:rsidR="0016637C" w:rsidRPr="000876AA" w14:paraId="46BE4F18" w14:textId="77777777" w:rsidTr="004155C7">
        <w:trPr>
          <w:trHeight w:val="20"/>
          <w:tblHeader/>
          <w:jc w:val="center"/>
        </w:trPr>
        <w:tc>
          <w:tcPr>
            <w:tcW w:w="913" w:type="pct"/>
            <w:tcBorders>
              <w:top w:val="single" w:sz="4" w:space="0" w:color="000000"/>
              <w:left w:val="single" w:sz="4" w:space="0" w:color="000000"/>
              <w:bottom w:val="single" w:sz="4" w:space="0" w:color="auto"/>
              <w:right w:val="single" w:sz="4" w:space="0" w:color="auto"/>
            </w:tcBorders>
            <w:shd w:val="clear" w:color="auto" w:fill="BFBFBF"/>
            <w:vAlign w:val="center"/>
          </w:tcPr>
          <w:p w14:paraId="00B1ED53" w14:textId="77777777" w:rsidR="0016637C" w:rsidRPr="000876AA" w:rsidRDefault="0016637C" w:rsidP="0029124F">
            <w:pPr>
              <w:tabs>
                <w:tab w:val="center" w:pos="4536"/>
              </w:tabs>
              <w:jc w:val="center"/>
              <w:rPr>
                <w:rFonts w:ascii="Arial" w:eastAsia="Calibri" w:hAnsi="Arial" w:cs="Arial"/>
                <w:b/>
                <w:bCs/>
                <w:sz w:val="18"/>
                <w:szCs w:val="18"/>
              </w:rPr>
            </w:pPr>
            <w:bookmarkStart w:id="2" w:name="_Hlk57701205"/>
            <w:r w:rsidRPr="000876AA">
              <w:rPr>
                <w:rFonts w:ascii="Arial" w:eastAsia="Calibri" w:hAnsi="Arial" w:cs="Arial"/>
                <w:b/>
                <w:bCs/>
                <w:sz w:val="18"/>
                <w:szCs w:val="18"/>
              </w:rPr>
              <w:t>PROCESO</w:t>
            </w:r>
          </w:p>
        </w:tc>
        <w:tc>
          <w:tcPr>
            <w:tcW w:w="1008" w:type="pct"/>
            <w:tcBorders>
              <w:top w:val="single" w:sz="4" w:space="0" w:color="000000"/>
              <w:left w:val="single" w:sz="4" w:space="0" w:color="000000"/>
              <w:bottom w:val="single" w:sz="4" w:space="0" w:color="auto"/>
              <w:right w:val="single" w:sz="4" w:space="0" w:color="000000"/>
            </w:tcBorders>
            <w:shd w:val="clear" w:color="auto" w:fill="BFBFBF"/>
            <w:vAlign w:val="center"/>
          </w:tcPr>
          <w:p w14:paraId="44EA27A6" w14:textId="77777777" w:rsidR="0016637C" w:rsidRPr="000876AA" w:rsidRDefault="0016637C" w:rsidP="0029124F">
            <w:pPr>
              <w:tabs>
                <w:tab w:val="center" w:pos="4536"/>
              </w:tabs>
              <w:jc w:val="center"/>
              <w:rPr>
                <w:rFonts w:ascii="Arial" w:eastAsia="Calibri" w:hAnsi="Arial" w:cs="Arial"/>
                <w:b/>
                <w:sz w:val="18"/>
                <w:szCs w:val="18"/>
              </w:rPr>
            </w:pPr>
            <w:r w:rsidRPr="000876AA">
              <w:rPr>
                <w:rFonts w:ascii="Arial" w:eastAsia="Calibri" w:hAnsi="Arial" w:cs="Arial"/>
                <w:b/>
                <w:sz w:val="18"/>
                <w:szCs w:val="18"/>
              </w:rPr>
              <w:t>INDICADOR</w:t>
            </w:r>
          </w:p>
        </w:tc>
        <w:tc>
          <w:tcPr>
            <w:tcW w:w="284" w:type="pct"/>
            <w:tcBorders>
              <w:top w:val="single" w:sz="4" w:space="0" w:color="000000"/>
              <w:left w:val="single" w:sz="4" w:space="0" w:color="000000"/>
              <w:bottom w:val="single" w:sz="4" w:space="0" w:color="auto"/>
              <w:right w:val="single" w:sz="4" w:space="0" w:color="auto"/>
            </w:tcBorders>
            <w:shd w:val="clear" w:color="auto" w:fill="BFBFBF"/>
            <w:vAlign w:val="center"/>
          </w:tcPr>
          <w:p w14:paraId="65FFE25F" w14:textId="77777777" w:rsidR="0016637C" w:rsidRPr="000876AA" w:rsidRDefault="0016637C" w:rsidP="0029124F">
            <w:pPr>
              <w:tabs>
                <w:tab w:val="center" w:pos="4536"/>
              </w:tabs>
              <w:jc w:val="center"/>
              <w:rPr>
                <w:rFonts w:ascii="Arial" w:eastAsia="Calibri" w:hAnsi="Arial" w:cs="Arial"/>
                <w:b/>
                <w:sz w:val="18"/>
                <w:szCs w:val="18"/>
              </w:rPr>
            </w:pPr>
            <w:r w:rsidRPr="000876AA">
              <w:rPr>
                <w:rFonts w:ascii="Arial" w:eastAsia="Calibri" w:hAnsi="Arial" w:cs="Arial"/>
                <w:b/>
                <w:sz w:val="18"/>
                <w:szCs w:val="18"/>
              </w:rPr>
              <w:t>META</w:t>
            </w:r>
          </w:p>
        </w:tc>
        <w:tc>
          <w:tcPr>
            <w:tcW w:w="591" w:type="pct"/>
            <w:tcBorders>
              <w:top w:val="single" w:sz="4" w:space="0" w:color="000000"/>
              <w:left w:val="single" w:sz="4" w:space="0" w:color="000000"/>
              <w:bottom w:val="single" w:sz="4" w:space="0" w:color="auto"/>
              <w:right w:val="single" w:sz="4" w:space="0" w:color="auto"/>
            </w:tcBorders>
            <w:shd w:val="clear" w:color="auto" w:fill="BFBFBF"/>
            <w:vAlign w:val="center"/>
          </w:tcPr>
          <w:p w14:paraId="249C3E5D" w14:textId="77777777" w:rsidR="0016637C" w:rsidRPr="000876AA" w:rsidRDefault="0016637C" w:rsidP="0029124F">
            <w:pPr>
              <w:tabs>
                <w:tab w:val="center" w:pos="4536"/>
              </w:tabs>
              <w:jc w:val="center"/>
              <w:rPr>
                <w:rFonts w:ascii="Arial" w:eastAsia="Calibri" w:hAnsi="Arial" w:cs="Arial"/>
                <w:b/>
                <w:sz w:val="18"/>
                <w:szCs w:val="18"/>
              </w:rPr>
            </w:pPr>
            <w:r w:rsidRPr="000876AA">
              <w:rPr>
                <w:rFonts w:ascii="Arial" w:eastAsia="Calibri" w:hAnsi="Arial" w:cs="Arial"/>
                <w:b/>
                <w:sz w:val="18"/>
                <w:szCs w:val="18"/>
              </w:rPr>
              <w:t>RESULTADO</w:t>
            </w:r>
          </w:p>
        </w:tc>
        <w:tc>
          <w:tcPr>
            <w:tcW w:w="2204" w:type="pct"/>
            <w:tcBorders>
              <w:top w:val="single" w:sz="4" w:space="0" w:color="000000"/>
              <w:left w:val="single" w:sz="4" w:space="0" w:color="auto"/>
              <w:bottom w:val="single" w:sz="4" w:space="0" w:color="auto"/>
              <w:right w:val="single" w:sz="4" w:space="0" w:color="auto"/>
            </w:tcBorders>
            <w:shd w:val="clear" w:color="auto" w:fill="BFBFBF"/>
            <w:vAlign w:val="center"/>
          </w:tcPr>
          <w:p w14:paraId="19114630" w14:textId="77777777" w:rsidR="0016637C" w:rsidRPr="000876AA" w:rsidRDefault="006C4EEB" w:rsidP="0029124F">
            <w:pPr>
              <w:tabs>
                <w:tab w:val="center" w:pos="4536"/>
              </w:tabs>
              <w:jc w:val="center"/>
              <w:rPr>
                <w:rFonts w:ascii="Arial" w:eastAsia="Calibri" w:hAnsi="Arial" w:cs="Arial"/>
                <w:b/>
                <w:sz w:val="18"/>
                <w:szCs w:val="18"/>
              </w:rPr>
            </w:pPr>
            <w:r w:rsidRPr="000876AA">
              <w:rPr>
                <w:rFonts w:ascii="Arial" w:eastAsia="Calibri" w:hAnsi="Arial" w:cs="Arial"/>
                <w:b/>
                <w:sz w:val="18"/>
                <w:szCs w:val="18"/>
              </w:rPr>
              <w:t>ANÁLISIS (</w:t>
            </w:r>
            <w:r w:rsidRPr="000876AA">
              <w:rPr>
                <w:rFonts w:ascii="Arial" w:eastAsia="Calibri" w:hAnsi="Arial" w:cs="Arial"/>
                <w:b/>
                <w:color w:val="000000"/>
                <w:sz w:val="18"/>
                <w:szCs w:val="18"/>
              </w:rPr>
              <w:t>comparar</w:t>
            </w:r>
            <w:r w:rsidR="0016637C" w:rsidRPr="000876AA">
              <w:rPr>
                <w:rFonts w:ascii="Arial" w:eastAsia="Calibri" w:hAnsi="Arial" w:cs="Arial"/>
                <w:b/>
                <w:color w:val="000000"/>
                <w:sz w:val="18"/>
                <w:szCs w:val="18"/>
              </w:rPr>
              <w:t xml:space="preserve"> períodos)</w:t>
            </w:r>
          </w:p>
        </w:tc>
      </w:tr>
      <w:tr w:rsidR="0016637C" w:rsidRPr="000876AA" w14:paraId="3E36F938" w14:textId="77777777" w:rsidTr="004155C7">
        <w:trPr>
          <w:trHeight w:val="20"/>
          <w:jc w:val="center"/>
        </w:trPr>
        <w:tc>
          <w:tcPr>
            <w:tcW w:w="913" w:type="pct"/>
            <w:tcBorders>
              <w:top w:val="single" w:sz="4" w:space="0" w:color="000000"/>
              <w:left w:val="single" w:sz="4" w:space="0" w:color="000000"/>
              <w:bottom w:val="single" w:sz="4" w:space="0" w:color="auto"/>
              <w:right w:val="single" w:sz="4" w:space="0" w:color="auto"/>
            </w:tcBorders>
            <w:vAlign w:val="center"/>
          </w:tcPr>
          <w:p w14:paraId="0DED1347" w14:textId="6CDD0975" w:rsidR="0016637C" w:rsidRPr="000876AA" w:rsidRDefault="004155C7" w:rsidP="002A245E">
            <w:pPr>
              <w:tabs>
                <w:tab w:val="center" w:pos="4536"/>
              </w:tabs>
              <w:jc w:val="center"/>
              <w:rPr>
                <w:rFonts w:ascii="Arial" w:eastAsia="Calibri" w:hAnsi="Arial" w:cs="Arial"/>
                <w:b/>
                <w:bCs/>
                <w:sz w:val="18"/>
                <w:szCs w:val="18"/>
              </w:rPr>
            </w:pPr>
            <w:r w:rsidRPr="000876AA">
              <w:rPr>
                <w:rFonts w:ascii="Arial" w:eastAsia="Calibri" w:hAnsi="Arial" w:cs="Arial"/>
                <w:bCs/>
                <w:sz w:val="16"/>
                <w:szCs w:val="18"/>
              </w:rPr>
              <w:t>Gestión Financiera y Presupuestal</w:t>
            </w:r>
          </w:p>
        </w:tc>
        <w:tc>
          <w:tcPr>
            <w:tcW w:w="1008" w:type="pct"/>
            <w:tcBorders>
              <w:top w:val="single" w:sz="4" w:space="0" w:color="000000"/>
              <w:left w:val="single" w:sz="4" w:space="0" w:color="000000"/>
              <w:bottom w:val="single" w:sz="4" w:space="0" w:color="auto"/>
              <w:right w:val="single" w:sz="4" w:space="0" w:color="000000"/>
            </w:tcBorders>
            <w:vAlign w:val="center"/>
          </w:tcPr>
          <w:p w14:paraId="5B09502D" w14:textId="63BCCBFB" w:rsidR="0016637C" w:rsidRPr="000876AA" w:rsidRDefault="004155C7" w:rsidP="001D2ECE">
            <w:pPr>
              <w:tabs>
                <w:tab w:val="center" w:pos="4536"/>
              </w:tabs>
              <w:jc w:val="center"/>
              <w:rPr>
                <w:rFonts w:ascii="Arial" w:eastAsia="Calibri" w:hAnsi="Arial" w:cs="Arial"/>
                <w:sz w:val="18"/>
                <w:szCs w:val="18"/>
              </w:rPr>
            </w:pPr>
            <w:r w:rsidRPr="000876AA">
              <w:rPr>
                <w:rFonts w:ascii="Arial" w:eastAsia="Calibri" w:hAnsi="Arial" w:cs="Arial"/>
                <w:sz w:val="16"/>
                <w:szCs w:val="18"/>
              </w:rPr>
              <w:t>% ejecución Presupuestal</w:t>
            </w:r>
          </w:p>
        </w:tc>
        <w:tc>
          <w:tcPr>
            <w:tcW w:w="284" w:type="pct"/>
            <w:tcBorders>
              <w:top w:val="single" w:sz="4" w:space="0" w:color="000000"/>
              <w:left w:val="single" w:sz="4" w:space="0" w:color="000000"/>
              <w:bottom w:val="single" w:sz="4" w:space="0" w:color="auto"/>
              <w:right w:val="single" w:sz="4" w:space="0" w:color="auto"/>
            </w:tcBorders>
            <w:vAlign w:val="center"/>
          </w:tcPr>
          <w:p w14:paraId="0F55AFD5" w14:textId="7410E5C2" w:rsidR="0016637C" w:rsidRPr="000876AA" w:rsidRDefault="004155C7" w:rsidP="001D2ECE">
            <w:pPr>
              <w:tabs>
                <w:tab w:val="center" w:pos="4536"/>
              </w:tabs>
              <w:jc w:val="center"/>
              <w:rPr>
                <w:rFonts w:ascii="Arial" w:eastAsia="Calibri" w:hAnsi="Arial" w:cs="Arial"/>
                <w:sz w:val="18"/>
                <w:szCs w:val="18"/>
              </w:rPr>
            </w:pPr>
            <w:r w:rsidRPr="000876AA">
              <w:rPr>
                <w:rFonts w:ascii="Arial" w:eastAsia="Calibri" w:hAnsi="Arial" w:cs="Arial"/>
                <w:sz w:val="16"/>
                <w:szCs w:val="18"/>
              </w:rPr>
              <w:t>100%</w:t>
            </w:r>
          </w:p>
        </w:tc>
        <w:tc>
          <w:tcPr>
            <w:tcW w:w="591" w:type="pct"/>
            <w:tcBorders>
              <w:top w:val="single" w:sz="4" w:space="0" w:color="000000"/>
              <w:left w:val="single" w:sz="4" w:space="0" w:color="000000"/>
              <w:bottom w:val="single" w:sz="4" w:space="0" w:color="auto"/>
              <w:right w:val="single" w:sz="4" w:space="0" w:color="auto"/>
            </w:tcBorders>
            <w:vAlign w:val="center"/>
          </w:tcPr>
          <w:p w14:paraId="65473DEB" w14:textId="7E965E6E" w:rsidR="0016637C" w:rsidRPr="000876AA" w:rsidRDefault="004155C7" w:rsidP="001D2ECE">
            <w:pPr>
              <w:tabs>
                <w:tab w:val="center" w:pos="4536"/>
              </w:tabs>
              <w:jc w:val="center"/>
              <w:rPr>
                <w:rFonts w:ascii="Arial" w:eastAsia="Calibri" w:hAnsi="Arial" w:cs="Arial"/>
                <w:sz w:val="16"/>
                <w:szCs w:val="18"/>
              </w:rPr>
            </w:pPr>
            <w:r w:rsidRPr="000876AA">
              <w:rPr>
                <w:rFonts w:ascii="Arial" w:eastAsia="Calibri" w:hAnsi="Arial" w:cs="Arial"/>
                <w:sz w:val="16"/>
                <w:szCs w:val="18"/>
              </w:rPr>
              <w:t>96.5%</w:t>
            </w:r>
          </w:p>
        </w:tc>
        <w:tc>
          <w:tcPr>
            <w:tcW w:w="2204" w:type="pct"/>
            <w:tcBorders>
              <w:top w:val="single" w:sz="4" w:space="0" w:color="000000"/>
              <w:left w:val="single" w:sz="4" w:space="0" w:color="auto"/>
              <w:bottom w:val="single" w:sz="4" w:space="0" w:color="auto"/>
              <w:right w:val="single" w:sz="4" w:space="0" w:color="auto"/>
            </w:tcBorders>
            <w:vAlign w:val="center"/>
          </w:tcPr>
          <w:p w14:paraId="1BB16584" w14:textId="0BC7E30C" w:rsidR="004155C7" w:rsidRPr="000876AA" w:rsidRDefault="004155C7" w:rsidP="004155C7">
            <w:pPr>
              <w:tabs>
                <w:tab w:val="center" w:pos="4536"/>
              </w:tabs>
              <w:jc w:val="both"/>
              <w:rPr>
                <w:rFonts w:ascii="Arial" w:eastAsia="Calibri" w:hAnsi="Arial" w:cs="Arial"/>
                <w:sz w:val="16"/>
                <w:szCs w:val="18"/>
              </w:rPr>
            </w:pPr>
            <w:r w:rsidRPr="000876AA">
              <w:rPr>
                <w:rFonts w:ascii="Arial" w:eastAsia="Calibri" w:hAnsi="Arial" w:cs="Arial"/>
                <w:sz w:val="16"/>
                <w:szCs w:val="18"/>
              </w:rPr>
              <w:t>El indicador que corresponde a la ejecución financiera y presupuestal es del porcentaje de ejecución del prepuesto, en este orden, el presupuesto de la Rama Judicial para el 202</w:t>
            </w:r>
            <w:r w:rsidR="00E81392" w:rsidRPr="000876AA">
              <w:rPr>
                <w:rFonts w:ascii="Arial" w:eastAsia="Calibri" w:hAnsi="Arial" w:cs="Arial"/>
                <w:sz w:val="16"/>
                <w:szCs w:val="18"/>
              </w:rPr>
              <w:t>2</w:t>
            </w:r>
            <w:r w:rsidRPr="000876AA">
              <w:rPr>
                <w:rFonts w:ascii="Arial" w:eastAsia="Calibri" w:hAnsi="Arial" w:cs="Arial"/>
                <w:sz w:val="16"/>
                <w:szCs w:val="18"/>
              </w:rPr>
              <w:t xml:space="preserve"> alcanzó la suma de $</w:t>
            </w:r>
            <w:r w:rsidR="00E81392" w:rsidRPr="000876AA">
              <w:rPr>
                <w:rFonts w:ascii="Arial" w:eastAsia="Calibri" w:hAnsi="Arial" w:cs="Arial"/>
                <w:sz w:val="16"/>
                <w:szCs w:val="18"/>
              </w:rPr>
              <w:t>6 b</w:t>
            </w:r>
            <w:r w:rsidRPr="000876AA">
              <w:rPr>
                <w:rFonts w:ascii="Arial" w:eastAsia="Calibri" w:hAnsi="Arial" w:cs="Arial"/>
                <w:sz w:val="16"/>
                <w:szCs w:val="18"/>
              </w:rPr>
              <w:t xml:space="preserve">illones, de los cuales se suscribieron </w:t>
            </w:r>
            <w:r w:rsidRPr="000876AA">
              <w:rPr>
                <w:rFonts w:ascii="Arial" w:eastAsia="Calibri" w:hAnsi="Arial" w:cs="Arial"/>
                <w:sz w:val="16"/>
                <w:szCs w:val="18"/>
              </w:rPr>
              <w:lastRenderedPageBreak/>
              <w:t xml:space="preserve">compromisos por la suma de </w:t>
            </w:r>
            <w:r w:rsidR="00E81392" w:rsidRPr="000876AA">
              <w:rPr>
                <w:rFonts w:ascii="Arial" w:eastAsia="Calibri" w:hAnsi="Arial" w:cs="Arial"/>
                <w:sz w:val="16"/>
                <w:szCs w:val="18"/>
              </w:rPr>
              <w:t>$5.9 billones</w:t>
            </w:r>
            <w:r w:rsidRPr="000876AA">
              <w:rPr>
                <w:rFonts w:ascii="Arial" w:eastAsia="Calibri" w:hAnsi="Arial" w:cs="Arial"/>
                <w:sz w:val="16"/>
                <w:szCs w:val="18"/>
              </w:rPr>
              <w:t>, es decir se ejecutó el 9</w:t>
            </w:r>
            <w:r w:rsidR="00E81392" w:rsidRPr="000876AA">
              <w:rPr>
                <w:rFonts w:ascii="Arial" w:eastAsia="Calibri" w:hAnsi="Arial" w:cs="Arial"/>
                <w:sz w:val="16"/>
                <w:szCs w:val="18"/>
              </w:rPr>
              <w:t>7</w:t>
            </w:r>
            <w:r w:rsidRPr="000876AA">
              <w:rPr>
                <w:rFonts w:ascii="Arial" w:eastAsia="Calibri" w:hAnsi="Arial" w:cs="Arial"/>
                <w:sz w:val="16"/>
                <w:szCs w:val="18"/>
              </w:rPr>
              <w:t>,</w:t>
            </w:r>
            <w:r w:rsidR="00E81392" w:rsidRPr="000876AA">
              <w:rPr>
                <w:rFonts w:ascii="Arial" w:eastAsia="Calibri" w:hAnsi="Arial" w:cs="Arial"/>
                <w:sz w:val="16"/>
                <w:szCs w:val="18"/>
              </w:rPr>
              <w:t>6</w:t>
            </w:r>
            <w:r w:rsidRPr="000876AA">
              <w:rPr>
                <w:rFonts w:ascii="Arial" w:eastAsia="Calibri" w:hAnsi="Arial" w:cs="Arial"/>
                <w:sz w:val="16"/>
                <w:szCs w:val="18"/>
              </w:rPr>
              <w:t>%.</w:t>
            </w:r>
          </w:p>
          <w:p w14:paraId="7F90302C" w14:textId="77777777" w:rsidR="004155C7" w:rsidRPr="000876AA" w:rsidRDefault="004155C7" w:rsidP="004155C7">
            <w:pPr>
              <w:tabs>
                <w:tab w:val="center" w:pos="4536"/>
              </w:tabs>
              <w:jc w:val="both"/>
              <w:rPr>
                <w:rFonts w:ascii="Arial" w:eastAsia="Calibri" w:hAnsi="Arial" w:cs="Arial"/>
                <w:sz w:val="16"/>
                <w:szCs w:val="18"/>
              </w:rPr>
            </w:pPr>
          </w:p>
          <w:p w14:paraId="791F3B68" w14:textId="5445D951" w:rsidR="0016637C" w:rsidRPr="000876AA" w:rsidRDefault="004155C7" w:rsidP="004155C7">
            <w:pPr>
              <w:tabs>
                <w:tab w:val="center" w:pos="4536"/>
              </w:tabs>
              <w:jc w:val="both"/>
              <w:rPr>
                <w:rFonts w:ascii="Arial" w:eastAsia="Calibri" w:hAnsi="Arial" w:cs="Arial"/>
                <w:sz w:val="16"/>
                <w:szCs w:val="18"/>
              </w:rPr>
            </w:pPr>
            <w:r w:rsidRPr="000876AA">
              <w:rPr>
                <w:rFonts w:ascii="Arial" w:eastAsia="Calibri" w:hAnsi="Arial" w:cs="Arial"/>
                <w:sz w:val="16"/>
                <w:szCs w:val="18"/>
              </w:rPr>
              <w:t>Respecto del año 202</w:t>
            </w:r>
            <w:r w:rsidR="00E81392" w:rsidRPr="000876AA">
              <w:rPr>
                <w:rFonts w:ascii="Arial" w:eastAsia="Calibri" w:hAnsi="Arial" w:cs="Arial"/>
                <w:sz w:val="16"/>
                <w:szCs w:val="18"/>
              </w:rPr>
              <w:t>1,</w:t>
            </w:r>
            <w:r w:rsidRPr="000876AA">
              <w:rPr>
                <w:rFonts w:ascii="Arial" w:eastAsia="Calibri" w:hAnsi="Arial" w:cs="Arial"/>
                <w:sz w:val="16"/>
                <w:szCs w:val="18"/>
              </w:rPr>
              <w:t xml:space="preserve"> que hubo una ejecución del 9</w:t>
            </w:r>
            <w:r w:rsidR="00E81392" w:rsidRPr="000876AA">
              <w:rPr>
                <w:rFonts w:ascii="Arial" w:eastAsia="Calibri" w:hAnsi="Arial" w:cs="Arial"/>
                <w:sz w:val="16"/>
                <w:szCs w:val="18"/>
              </w:rPr>
              <w:t>6</w:t>
            </w:r>
            <w:r w:rsidRPr="000876AA">
              <w:rPr>
                <w:rFonts w:ascii="Arial" w:eastAsia="Calibri" w:hAnsi="Arial" w:cs="Arial"/>
                <w:sz w:val="16"/>
                <w:szCs w:val="18"/>
              </w:rPr>
              <w:t>.</w:t>
            </w:r>
            <w:r w:rsidR="00E81392" w:rsidRPr="000876AA">
              <w:rPr>
                <w:rFonts w:ascii="Arial" w:eastAsia="Calibri" w:hAnsi="Arial" w:cs="Arial"/>
                <w:sz w:val="16"/>
                <w:szCs w:val="18"/>
              </w:rPr>
              <w:t>5</w:t>
            </w:r>
            <w:r w:rsidRPr="000876AA">
              <w:rPr>
                <w:rFonts w:ascii="Arial" w:eastAsia="Calibri" w:hAnsi="Arial" w:cs="Arial"/>
                <w:sz w:val="16"/>
                <w:szCs w:val="18"/>
              </w:rPr>
              <w:t xml:space="preserve">%, se </w:t>
            </w:r>
            <w:r w:rsidR="00E81392" w:rsidRPr="000876AA">
              <w:rPr>
                <w:rFonts w:ascii="Arial" w:eastAsia="Calibri" w:hAnsi="Arial" w:cs="Arial"/>
                <w:sz w:val="16"/>
                <w:szCs w:val="18"/>
              </w:rPr>
              <w:t xml:space="preserve">aumentó </w:t>
            </w:r>
            <w:r w:rsidRPr="000876AA">
              <w:rPr>
                <w:rFonts w:ascii="Arial" w:eastAsia="Calibri" w:hAnsi="Arial" w:cs="Arial"/>
                <w:sz w:val="16"/>
                <w:szCs w:val="18"/>
              </w:rPr>
              <w:t xml:space="preserve">la ejecución en </w:t>
            </w:r>
            <w:r w:rsidR="00E81392" w:rsidRPr="000876AA">
              <w:rPr>
                <w:rFonts w:ascii="Arial" w:eastAsia="Calibri" w:hAnsi="Arial" w:cs="Arial"/>
                <w:sz w:val="16"/>
                <w:szCs w:val="18"/>
              </w:rPr>
              <w:t>1</w:t>
            </w:r>
            <w:r w:rsidRPr="000876AA">
              <w:rPr>
                <w:rFonts w:ascii="Arial" w:eastAsia="Calibri" w:hAnsi="Arial" w:cs="Arial"/>
                <w:sz w:val="16"/>
                <w:szCs w:val="18"/>
              </w:rPr>
              <w:t>.</w:t>
            </w:r>
            <w:r w:rsidR="00E81392" w:rsidRPr="000876AA">
              <w:rPr>
                <w:rFonts w:ascii="Arial" w:eastAsia="Calibri" w:hAnsi="Arial" w:cs="Arial"/>
                <w:sz w:val="16"/>
                <w:szCs w:val="18"/>
              </w:rPr>
              <w:t>1</w:t>
            </w:r>
            <w:r w:rsidRPr="000876AA">
              <w:rPr>
                <w:rFonts w:ascii="Arial" w:eastAsia="Calibri" w:hAnsi="Arial" w:cs="Arial"/>
                <w:sz w:val="16"/>
                <w:szCs w:val="18"/>
              </w:rPr>
              <w:t>%</w:t>
            </w:r>
            <w:r w:rsidR="00E81392" w:rsidRPr="000876AA">
              <w:rPr>
                <w:rFonts w:ascii="Arial" w:eastAsia="Calibri" w:hAnsi="Arial" w:cs="Arial"/>
                <w:sz w:val="16"/>
                <w:szCs w:val="18"/>
              </w:rPr>
              <w:t>.</w:t>
            </w:r>
          </w:p>
        </w:tc>
      </w:tr>
      <w:bookmarkEnd w:id="2"/>
    </w:tbl>
    <w:p w14:paraId="3CF18984" w14:textId="4B88538D" w:rsidR="000E4C9E" w:rsidRDefault="000E4C9E" w:rsidP="001D2ECE">
      <w:pPr>
        <w:rPr>
          <w:rFonts w:ascii="Arial" w:hAnsi="Arial" w:cs="Arial"/>
          <w:sz w:val="22"/>
          <w:szCs w:val="22"/>
        </w:rPr>
      </w:pPr>
    </w:p>
    <w:p w14:paraId="47FA237C" w14:textId="77777777" w:rsidR="00845C23" w:rsidRPr="000876AA" w:rsidRDefault="00845C23" w:rsidP="001D2ECE">
      <w:pPr>
        <w:rPr>
          <w:rFonts w:ascii="Arial" w:hAnsi="Arial" w:cs="Arial"/>
          <w:sz w:val="22"/>
          <w:szCs w:val="22"/>
        </w:rPr>
      </w:pPr>
    </w:p>
    <w:p w14:paraId="1935611A" w14:textId="77777777" w:rsidR="0025037C" w:rsidRPr="000876AA" w:rsidRDefault="000E4C9E" w:rsidP="00AD15F9">
      <w:pPr>
        <w:numPr>
          <w:ilvl w:val="0"/>
          <w:numId w:val="31"/>
        </w:numPr>
        <w:jc w:val="both"/>
        <w:rPr>
          <w:rFonts w:ascii="Arial" w:hAnsi="Arial" w:cs="Arial"/>
          <w:b/>
          <w:color w:val="A6A6A6"/>
          <w:sz w:val="22"/>
          <w:szCs w:val="22"/>
        </w:rPr>
      </w:pPr>
      <w:bookmarkStart w:id="3" w:name="_Hlk57697604"/>
      <w:bookmarkEnd w:id="1"/>
      <w:r w:rsidRPr="000876AA">
        <w:rPr>
          <w:rFonts w:ascii="Arial" w:hAnsi="Arial" w:cs="Arial"/>
          <w:b/>
          <w:sz w:val="22"/>
          <w:szCs w:val="22"/>
        </w:rPr>
        <w:t>SALIDAS NO CONFORMES</w:t>
      </w:r>
      <w:r w:rsidR="000037CB" w:rsidRPr="000876AA">
        <w:rPr>
          <w:rFonts w:ascii="Arial" w:hAnsi="Arial" w:cs="Arial"/>
          <w:b/>
          <w:sz w:val="22"/>
          <w:szCs w:val="22"/>
        </w:rPr>
        <w:t xml:space="preserve"> Y ACCIONES CORRECTIVAS</w:t>
      </w:r>
    </w:p>
    <w:p w14:paraId="2FDAD53F" w14:textId="77777777" w:rsidR="007A0BF3" w:rsidRPr="000876AA"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0876AA"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0876AA" w:rsidRDefault="0079793C" w:rsidP="001D2ECE">
            <w:pPr>
              <w:tabs>
                <w:tab w:val="center" w:pos="4536"/>
              </w:tabs>
              <w:jc w:val="center"/>
              <w:rPr>
                <w:rFonts w:ascii="Arial" w:eastAsia="Calibri" w:hAnsi="Arial" w:cs="Arial"/>
                <w:b/>
                <w:sz w:val="16"/>
                <w:szCs w:val="16"/>
              </w:rPr>
            </w:pPr>
            <w:bookmarkStart w:id="4" w:name="_Hlk57697497"/>
            <w:bookmarkEnd w:id="3"/>
            <w:r w:rsidRPr="000876AA">
              <w:rPr>
                <w:rFonts w:ascii="Arial" w:eastAsia="Calibri" w:hAnsi="Arial" w:cs="Arial"/>
                <w:b/>
                <w:sz w:val="16"/>
                <w:szCs w:val="16"/>
              </w:rPr>
              <w:t>N</w:t>
            </w:r>
            <w:r w:rsidR="007A0BF3" w:rsidRPr="000876AA">
              <w:rPr>
                <w:rFonts w:ascii="Arial" w:eastAsia="Calibri" w:hAnsi="Arial" w:cs="Arial"/>
                <w:b/>
                <w:sz w:val="16"/>
                <w:szCs w:val="16"/>
              </w:rPr>
              <w:t>Ú</w:t>
            </w:r>
            <w:r w:rsidRPr="000876AA">
              <w:rPr>
                <w:rFonts w:ascii="Arial" w:eastAsia="Calibri" w:hAnsi="Arial" w:cs="Arial"/>
                <w:b/>
                <w:sz w:val="16"/>
                <w:szCs w:val="16"/>
              </w:rPr>
              <w:t xml:space="preserve">MERO DE SALIDAS NO CONFORMES REGISTRADAS EN EL FORMATO IDENTIFICACIÓN DE </w:t>
            </w:r>
            <w:r w:rsidR="007A0BF3" w:rsidRPr="000876AA">
              <w:rPr>
                <w:rFonts w:ascii="Arial" w:eastAsia="Calibri" w:hAnsi="Arial" w:cs="Arial"/>
                <w:b/>
                <w:sz w:val="16"/>
                <w:szCs w:val="16"/>
              </w:rPr>
              <w:t xml:space="preserve">SALIDAS </w:t>
            </w:r>
            <w:r w:rsidRPr="000876AA">
              <w:rPr>
                <w:rFonts w:ascii="Arial" w:eastAsia="Calibri" w:hAnsi="Arial" w:cs="Arial"/>
                <w:b/>
                <w:sz w:val="16"/>
                <w:szCs w:val="16"/>
              </w:rPr>
              <w:t>NO CONFORME</w:t>
            </w:r>
            <w:r w:rsidR="007A0BF3" w:rsidRPr="000876AA">
              <w:rPr>
                <w:rFonts w:ascii="Arial" w:eastAsia="Calibri" w:hAnsi="Arial" w:cs="Arial"/>
                <w:b/>
                <w:sz w:val="16"/>
                <w:szCs w:val="16"/>
              </w:rPr>
              <w:t>S</w:t>
            </w:r>
          </w:p>
        </w:tc>
      </w:tr>
      <w:tr w:rsidR="0079793C" w:rsidRPr="000876AA"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0876AA" w:rsidRDefault="0079793C" w:rsidP="007A0BF3">
            <w:pPr>
              <w:tabs>
                <w:tab w:val="center" w:pos="4536"/>
              </w:tabs>
              <w:jc w:val="center"/>
              <w:rPr>
                <w:rFonts w:ascii="Arial" w:eastAsia="Calibri" w:hAnsi="Arial" w:cs="Arial"/>
                <w:b/>
                <w:sz w:val="18"/>
                <w:szCs w:val="18"/>
              </w:rPr>
            </w:pPr>
            <w:r w:rsidRPr="000876AA">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0876AA" w:rsidRDefault="001228B3" w:rsidP="007A0BF3">
            <w:pPr>
              <w:tabs>
                <w:tab w:val="center" w:pos="4536"/>
              </w:tabs>
              <w:jc w:val="center"/>
              <w:rPr>
                <w:rFonts w:ascii="Arial" w:eastAsia="Calibri" w:hAnsi="Arial" w:cs="Arial"/>
                <w:b/>
                <w:sz w:val="18"/>
                <w:szCs w:val="18"/>
              </w:rPr>
            </w:pPr>
            <w:r w:rsidRPr="000876AA">
              <w:rPr>
                <w:rFonts w:ascii="Arial" w:eastAsia="Calibri" w:hAnsi="Arial" w:cs="Arial"/>
                <w:b/>
                <w:sz w:val="18"/>
                <w:szCs w:val="18"/>
              </w:rPr>
              <w:t>N</w:t>
            </w:r>
            <w:r w:rsidR="007A0BF3" w:rsidRPr="000876AA">
              <w:rPr>
                <w:rFonts w:ascii="Arial" w:eastAsia="Calibri" w:hAnsi="Arial" w:cs="Arial"/>
                <w:b/>
                <w:sz w:val="18"/>
                <w:szCs w:val="18"/>
              </w:rPr>
              <w:t xml:space="preserve">o. </w:t>
            </w:r>
            <w:r w:rsidRPr="000876AA">
              <w:rPr>
                <w:rFonts w:ascii="Arial" w:eastAsia="Calibri" w:hAnsi="Arial" w:cs="Arial"/>
                <w:b/>
                <w:sz w:val="18"/>
                <w:szCs w:val="18"/>
              </w:rPr>
              <w:t>de Salida</w:t>
            </w:r>
            <w:r w:rsidR="00167B98" w:rsidRPr="000876AA">
              <w:rPr>
                <w:rFonts w:ascii="Arial" w:eastAsia="Calibri" w:hAnsi="Arial" w:cs="Arial"/>
                <w:b/>
                <w:sz w:val="18"/>
                <w:szCs w:val="18"/>
              </w:rPr>
              <w:t>s</w:t>
            </w:r>
            <w:r w:rsidRPr="000876AA">
              <w:rPr>
                <w:rFonts w:ascii="Arial" w:eastAsia="Calibri" w:hAnsi="Arial" w:cs="Arial"/>
                <w:b/>
                <w:sz w:val="18"/>
                <w:szCs w:val="18"/>
              </w:rPr>
              <w:t xml:space="preserve"> No</w:t>
            </w:r>
            <w:r w:rsidR="0079793C" w:rsidRPr="000876AA">
              <w:rPr>
                <w:rFonts w:ascii="Arial" w:eastAsia="Calibri" w:hAnsi="Arial" w:cs="Arial"/>
                <w:b/>
                <w:sz w:val="18"/>
                <w:szCs w:val="18"/>
              </w:rPr>
              <w:t xml:space="preserve"> Conforme</w:t>
            </w:r>
            <w:r w:rsidRPr="000876AA">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0876AA" w:rsidRDefault="0079793C" w:rsidP="007A0BF3">
            <w:pPr>
              <w:tabs>
                <w:tab w:val="center" w:pos="4536"/>
              </w:tabs>
              <w:jc w:val="center"/>
              <w:rPr>
                <w:rFonts w:ascii="Arial" w:eastAsia="Calibri" w:hAnsi="Arial" w:cs="Arial"/>
                <w:b/>
                <w:sz w:val="18"/>
                <w:szCs w:val="18"/>
              </w:rPr>
            </w:pPr>
            <w:r w:rsidRPr="000876AA">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0876AA" w:rsidRDefault="0079793C" w:rsidP="007A0BF3">
            <w:pPr>
              <w:tabs>
                <w:tab w:val="center" w:pos="4536"/>
              </w:tabs>
              <w:jc w:val="center"/>
              <w:rPr>
                <w:rFonts w:ascii="Arial" w:eastAsia="Calibri" w:hAnsi="Arial" w:cs="Arial"/>
                <w:b/>
                <w:sz w:val="18"/>
                <w:szCs w:val="18"/>
              </w:rPr>
            </w:pPr>
            <w:r w:rsidRPr="000876AA">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0876AA" w:rsidRDefault="0079793C" w:rsidP="007A0BF3">
            <w:pPr>
              <w:tabs>
                <w:tab w:val="center" w:pos="4536"/>
              </w:tabs>
              <w:jc w:val="center"/>
              <w:rPr>
                <w:rFonts w:ascii="Arial" w:eastAsia="Calibri" w:hAnsi="Arial" w:cs="Arial"/>
                <w:b/>
                <w:sz w:val="18"/>
                <w:szCs w:val="18"/>
              </w:rPr>
            </w:pPr>
            <w:r w:rsidRPr="000876AA">
              <w:rPr>
                <w:rFonts w:ascii="Arial" w:eastAsia="Calibri" w:hAnsi="Arial" w:cs="Arial"/>
                <w:b/>
                <w:sz w:val="18"/>
                <w:szCs w:val="18"/>
              </w:rPr>
              <w:t>Acción Correctiva</w:t>
            </w:r>
          </w:p>
        </w:tc>
      </w:tr>
      <w:tr w:rsidR="0079793C" w:rsidRPr="000876AA"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4C1B44A0" w:rsidR="0079793C" w:rsidRPr="000876AA" w:rsidRDefault="00CA664D" w:rsidP="0066692A">
            <w:pPr>
              <w:tabs>
                <w:tab w:val="center" w:pos="4536"/>
              </w:tabs>
              <w:jc w:val="center"/>
              <w:rPr>
                <w:rFonts w:ascii="Arial" w:hAnsi="Arial" w:cs="Arial"/>
                <w:bCs/>
                <w:sz w:val="18"/>
                <w:szCs w:val="18"/>
              </w:rPr>
            </w:pPr>
            <w:r w:rsidRPr="000876AA">
              <w:rPr>
                <w:rFonts w:ascii="Arial" w:eastAsia="Calibri" w:hAnsi="Arial" w:cs="Arial"/>
                <w:bCs/>
                <w:sz w:val="16"/>
                <w:szCs w:val="18"/>
              </w:rPr>
              <w:t>Gestión Financiera y Presupuestal</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0876AA" w:rsidRDefault="00292C27" w:rsidP="00292C27">
            <w:pPr>
              <w:tabs>
                <w:tab w:val="center" w:pos="4536"/>
              </w:tabs>
              <w:jc w:val="center"/>
              <w:rPr>
                <w:rFonts w:ascii="Arial" w:hAnsi="Arial" w:cs="Arial"/>
                <w:sz w:val="18"/>
                <w:szCs w:val="18"/>
              </w:rPr>
            </w:pPr>
            <w:r w:rsidRPr="000876AA">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75D94EDC" w:rsidR="0079793C" w:rsidRPr="000876AA" w:rsidRDefault="00292C27" w:rsidP="001D2ECE">
            <w:pPr>
              <w:tabs>
                <w:tab w:val="center" w:pos="4536"/>
              </w:tabs>
              <w:jc w:val="both"/>
              <w:rPr>
                <w:rFonts w:ascii="Arial" w:hAnsi="Arial" w:cs="Arial"/>
                <w:sz w:val="18"/>
                <w:szCs w:val="18"/>
              </w:rPr>
            </w:pPr>
            <w:r w:rsidRPr="000876AA">
              <w:rPr>
                <w:rFonts w:ascii="Arial" w:hAnsi="Arial" w:cs="Arial"/>
                <w:sz w:val="18"/>
                <w:szCs w:val="18"/>
              </w:rPr>
              <w:t xml:space="preserve">No </w:t>
            </w:r>
            <w:r w:rsidR="00CA664D" w:rsidRPr="000876AA">
              <w:rPr>
                <w:rFonts w:ascii="Arial" w:hAnsi="Arial" w:cs="Arial"/>
                <w:sz w:val="18"/>
                <w:szCs w:val="18"/>
              </w:rPr>
              <w:t>aplica para el proceso.</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0876AA" w:rsidRDefault="00292C27" w:rsidP="00292C27">
            <w:pPr>
              <w:tabs>
                <w:tab w:val="center" w:pos="4536"/>
              </w:tabs>
              <w:jc w:val="center"/>
              <w:rPr>
                <w:rFonts w:ascii="Arial" w:hAnsi="Arial" w:cs="Arial"/>
                <w:sz w:val="18"/>
                <w:szCs w:val="18"/>
              </w:rPr>
            </w:pPr>
            <w:r w:rsidRPr="000876AA">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0876AA" w:rsidRDefault="00292C27" w:rsidP="00292C27">
            <w:pPr>
              <w:tabs>
                <w:tab w:val="center" w:pos="4536"/>
              </w:tabs>
              <w:jc w:val="center"/>
              <w:rPr>
                <w:rFonts w:ascii="Arial" w:hAnsi="Arial" w:cs="Arial"/>
                <w:sz w:val="18"/>
                <w:szCs w:val="18"/>
              </w:rPr>
            </w:pPr>
            <w:r w:rsidRPr="000876AA">
              <w:rPr>
                <w:rFonts w:ascii="Arial" w:hAnsi="Arial" w:cs="Arial"/>
                <w:sz w:val="18"/>
                <w:szCs w:val="18"/>
              </w:rPr>
              <w:t>N/A</w:t>
            </w:r>
          </w:p>
        </w:tc>
      </w:tr>
      <w:bookmarkEnd w:id="4"/>
    </w:tbl>
    <w:p w14:paraId="2CE7E3F5" w14:textId="3A8659C4" w:rsidR="00503B28" w:rsidRDefault="00503B28" w:rsidP="009236EA">
      <w:pPr>
        <w:pStyle w:val="Prrafodelista"/>
        <w:tabs>
          <w:tab w:val="center" w:pos="4536"/>
        </w:tabs>
        <w:spacing w:after="0" w:line="240" w:lineRule="auto"/>
        <w:ind w:left="0"/>
        <w:contextualSpacing w:val="0"/>
        <w:jc w:val="both"/>
        <w:rPr>
          <w:rFonts w:ascii="Arial" w:hAnsi="Arial" w:cs="Arial"/>
        </w:rPr>
      </w:pPr>
    </w:p>
    <w:p w14:paraId="4F2E89D8" w14:textId="77777777" w:rsidR="00845C23" w:rsidRPr="000876AA" w:rsidRDefault="00845C23"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0876AA" w:rsidRDefault="002016AA" w:rsidP="00AD15F9">
      <w:pPr>
        <w:numPr>
          <w:ilvl w:val="0"/>
          <w:numId w:val="31"/>
        </w:numPr>
        <w:jc w:val="both"/>
        <w:rPr>
          <w:rFonts w:ascii="Arial" w:hAnsi="Arial" w:cs="Arial"/>
          <w:b/>
          <w:sz w:val="22"/>
          <w:szCs w:val="22"/>
          <w:lang w:val="es-ES"/>
        </w:rPr>
      </w:pPr>
      <w:bookmarkStart w:id="5" w:name="_Hlk64560920"/>
      <w:r w:rsidRPr="000876AA">
        <w:rPr>
          <w:rFonts w:ascii="Arial" w:hAnsi="Arial" w:cs="Arial"/>
          <w:b/>
          <w:sz w:val="22"/>
          <w:szCs w:val="22"/>
          <w:lang w:val="es-ES"/>
        </w:rPr>
        <w:t>RESULTADO DE SEGUIMIENTO Y MEDICIÓN (</w:t>
      </w:r>
      <w:r w:rsidR="00380F96" w:rsidRPr="000876AA">
        <w:rPr>
          <w:rFonts w:ascii="Arial" w:hAnsi="Arial" w:cs="Arial"/>
          <w:b/>
          <w:sz w:val="22"/>
          <w:szCs w:val="22"/>
          <w:lang w:val="es-ES"/>
        </w:rPr>
        <w:t xml:space="preserve">Especifique los resultados por cada proceso </w:t>
      </w:r>
      <w:r w:rsidRPr="000876AA">
        <w:rPr>
          <w:rFonts w:ascii="Arial" w:hAnsi="Arial" w:cs="Arial"/>
          <w:b/>
          <w:sz w:val="22"/>
          <w:szCs w:val="22"/>
          <w:lang w:val="es-ES"/>
        </w:rPr>
        <w:t>por proces</w:t>
      </w:r>
      <w:r w:rsidR="00380F96" w:rsidRPr="000876AA">
        <w:rPr>
          <w:rFonts w:ascii="Arial" w:hAnsi="Arial" w:cs="Arial"/>
          <w:b/>
          <w:sz w:val="22"/>
          <w:szCs w:val="22"/>
          <w:lang w:val="es-ES"/>
        </w:rPr>
        <w:t>os, con barras, estadísticas, diagramas, gráficos</w:t>
      </w:r>
      <w:r w:rsidRPr="000876AA">
        <w:rPr>
          <w:rFonts w:ascii="Arial" w:hAnsi="Arial" w:cs="Arial"/>
          <w:b/>
          <w:sz w:val="22"/>
          <w:szCs w:val="22"/>
          <w:lang w:val="es-ES"/>
        </w:rPr>
        <w:t>)</w:t>
      </w:r>
    </w:p>
    <w:bookmarkEnd w:id="5"/>
    <w:p w14:paraId="18A2D507" w14:textId="14592A05" w:rsidR="00384660" w:rsidRPr="000876AA" w:rsidRDefault="00384660" w:rsidP="00E70042">
      <w:pPr>
        <w:jc w:val="both"/>
        <w:rPr>
          <w:rFonts w:ascii="Arial" w:eastAsia="Calibri" w:hAnsi="Arial" w:cs="Arial"/>
          <w:sz w:val="22"/>
          <w:szCs w:val="22"/>
        </w:rPr>
      </w:pPr>
    </w:p>
    <w:p w14:paraId="1EEDB2AA" w14:textId="22D1FABB" w:rsidR="00E70042" w:rsidRPr="000876AA" w:rsidRDefault="00E70042" w:rsidP="00505796">
      <w:pPr>
        <w:jc w:val="both"/>
        <w:rPr>
          <w:rFonts w:ascii="Arial" w:hAnsi="Arial" w:cs="Arial"/>
          <w:sz w:val="18"/>
          <w:szCs w:val="18"/>
          <w:lang w:val="es-ES"/>
        </w:rPr>
      </w:pPr>
      <w:r w:rsidRPr="000876AA">
        <w:rPr>
          <w:rFonts w:ascii="Arial" w:hAnsi="Arial" w:cs="Arial"/>
          <w:sz w:val="18"/>
          <w:szCs w:val="18"/>
          <w:lang w:val="es-ES"/>
        </w:rPr>
        <w:t>El presupuesto definitivo de la Rama Judicial para la vigencia 2022 fue de $6.097.935 millones cuya financiación se presenta en la siguiente tabla:</w:t>
      </w:r>
    </w:p>
    <w:p w14:paraId="553F024C" w14:textId="77777777" w:rsidR="00505796" w:rsidRPr="000876AA" w:rsidRDefault="00505796" w:rsidP="00505796">
      <w:pPr>
        <w:jc w:val="both"/>
        <w:rPr>
          <w:rFonts w:ascii="Arial" w:hAnsi="Arial" w:cs="Arial"/>
          <w:sz w:val="18"/>
          <w:szCs w:val="18"/>
          <w:lang w:val="es-ES"/>
        </w:rPr>
      </w:pPr>
    </w:p>
    <w:p w14:paraId="1FEBF67B" w14:textId="6BE788DB" w:rsidR="00E70042" w:rsidRPr="000876AA" w:rsidRDefault="00E70042" w:rsidP="00505796">
      <w:pPr>
        <w:pStyle w:val="Descripcin"/>
        <w:jc w:val="center"/>
        <w:rPr>
          <w:rFonts w:ascii="Arial" w:eastAsia="Arial" w:hAnsi="Arial" w:cs="Arial"/>
          <w:i/>
          <w:iCs/>
          <w:sz w:val="18"/>
          <w:szCs w:val="18"/>
        </w:rPr>
      </w:pPr>
      <w:bookmarkStart w:id="6" w:name="_Toc127962538"/>
      <w:r w:rsidRPr="000876AA">
        <w:rPr>
          <w:rFonts w:ascii="Arial" w:hAnsi="Arial" w:cs="Arial"/>
          <w:sz w:val="18"/>
          <w:szCs w:val="18"/>
        </w:rPr>
        <w:t xml:space="preserve">Tabla </w:t>
      </w:r>
      <w:r w:rsidR="005C7116" w:rsidRPr="000876AA">
        <w:rPr>
          <w:rFonts w:ascii="Arial" w:hAnsi="Arial" w:cs="Arial"/>
          <w:b w:val="0"/>
          <w:bCs w:val="0"/>
          <w:i/>
          <w:iCs/>
          <w:sz w:val="18"/>
          <w:szCs w:val="18"/>
        </w:rPr>
        <w:t>01</w:t>
      </w:r>
      <w:r w:rsidRPr="000876AA">
        <w:rPr>
          <w:rFonts w:ascii="Arial" w:hAnsi="Arial" w:cs="Arial"/>
          <w:sz w:val="18"/>
          <w:szCs w:val="18"/>
        </w:rPr>
        <w:t>. Financiación del presupuesto de la Rama Judicial 2022 (Cifras en millones de pesos)</w:t>
      </w:r>
      <w:bookmarkEnd w:id="6"/>
    </w:p>
    <w:tbl>
      <w:tblPr>
        <w:tblW w:w="0" w:type="auto"/>
        <w:jc w:val="center"/>
        <w:tblCellMar>
          <w:left w:w="70" w:type="dxa"/>
          <w:right w:w="70" w:type="dxa"/>
        </w:tblCellMar>
        <w:tblLook w:val="04A0" w:firstRow="1" w:lastRow="0" w:firstColumn="1" w:lastColumn="0" w:noHBand="0" w:noVBand="1"/>
      </w:tblPr>
      <w:tblGrid>
        <w:gridCol w:w="3235"/>
        <w:gridCol w:w="2141"/>
        <w:gridCol w:w="1447"/>
        <w:gridCol w:w="1598"/>
      </w:tblGrid>
      <w:tr w:rsidR="00E70042" w:rsidRPr="000876AA" w14:paraId="121D438A" w14:textId="77777777" w:rsidTr="00E7004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A5B948A" w14:textId="77777777" w:rsidR="00E70042" w:rsidRPr="000876AA" w:rsidRDefault="00E70042" w:rsidP="00E70042">
            <w:pPr>
              <w:jc w:val="center"/>
              <w:rPr>
                <w:rFonts w:ascii="Arial" w:hAnsi="Arial" w:cs="Arial"/>
                <w:b/>
                <w:bCs/>
                <w:sz w:val="16"/>
                <w:szCs w:val="16"/>
                <w:lang w:eastAsia="es-CO"/>
              </w:rPr>
            </w:pPr>
            <w:r w:rsidRPr="000876AA">
              <w:rPr>
                <w:rFonts w:ascii="Arial" w:hAnsi="Arial" w:cs="Arial"/>
                <w:b/>
                <w:bCs/>
                <w:sz w:val="16"/>
                <w:szCs w:val="16"/>
                <w:lang w:eastAsia="es-CO"/>
              </w:rPr>
              <w:t>CONCEPTO</w:t>
            </w:r>
          </w:p>
        </w:tc>
        <w:tc>
          <w:tcPr>
            <w:tcW w:w="0" w:type="auto"/>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65E5363" w14:textId="77777777" w:rsidR="00E70042" w:rsidRPr="000876AA" w:rsidRDefault="00E70042" w:rsidP="00E70042">
            <w:pPr>
              <w:jc w:val="center"/>
              <w:rPr>
                <w:rFonts w:ascii="Arial" w:hAnsi="Arial" w:cs="Arial"/>
                <w:b/>
                <w:bCs/>
                <w:sz w:val="16"/>
                <w:szCs w:val="16"/>
                <w:lang w:eastAsia="es-CO"/>
              </w:rPr>
            </w:pPr>
            <w:r w:rsidRPr="000876AA">
              <w:rPr>
                <w:rFonts w:ascii="Arial" w:hAnsi="Arial" w:cs="Arial"/>
                <w:b/>
                <w:bCs/>
                <w:sz w:val="16"/>
                <w:szCs w:val="16"/>
                <w:lang w:eastAsia="es-CO"/>
              </w:rPr>
              <w:t xml:space="preserve"> APR. VIGENTE </w:t>
            </w:r>
          </w:p>
        </w:tc>
        <w:tc>
          <w:tcPr>
            <w:tcW w:w="0" w:type="auto"/>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BB1F453" w14:textId="77777777" w:rsidR="00E70042" w:rsidRPr="000876AA" w:rsidRDefault="00E70042" w:rsidP="00E70042">
            <w:pPr>
              <w:jc w:val="center"/>
              <w:rPr>
                <w:rFonts w:ascii="Arial" w:hAnsi="Arial" w:cs="Arial"/>
                <w:b/>
                <w:bCs/>
                <w:sz w:val="16"/>
                <w:szCs w:val="16"/>
                <w:lang w:eastAsia="es-CO"/>
              </w:rPr>
            </w:pPr>
            <w:r w:rsidRPr="000876AA">
              <w:rPr>
                <w:rFonts w:ascii="Arial" w:hAnsi="Arial" w:cs="Arial"/>
                <w:b/>
                <w:bCs/>
                <w:sz w:val="16"/>
                <w:szCs w:val="16"/>
                <w:lang w:eastAsia="es-CO"/>
              </w:rPr>
              <w:t xml:space="preserve"> PARTICIPACION  </w:t>
            </w:r>
          </w:p>
        </w:tc>
        <w:tc>
          <w:tcPr>
            <w:tcW w:w="0" w:type="auto"/>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04F6FB8F" w14:textId="77777777" w:rsidR="00E70042" w:rsidRPr="000876AA" w:rsidRDefault="00E70042" w:rsidP="00E70042">
            <w:pPr>
              <w:jc w:val="center"/>
              <w:rPr>
                <w:rFonts w:ascii="Arial" w:hAnsi="Arial" w:cs="Arial"/>
                <w:b/>
                <w:bCs/>
                <w:sz w:val="16"/>
                <w:szCs w:val="16"/>
                <w:lang w:eastAsia="es-CO"/>
              </w:rPr>
            </w:pPr>
            <w:r w:rsidRPr="000876AA">
              <w:rPr>
                <w:rFonts w:ascii="Arial" w:hAnsi="Arial" w:cs="Arial"/>
                <w:b/>
                <w:bCs/>
                <w:sz w:val="16"/>
                <w:szCs w:val="16"/>
                <w:lang w:eastAsia="es-CO"/>
              </w:rPr>
              <w:t>TOTAL  2022</w:t>
            </w:r>
          </w:p>
        </w:tc>
      </w:tr>
      <w:tr w:rsidR="00E70042" w:rsidRPr="000876AA" w14:paraId="5BF08201"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B4CD84"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Aportes Nación - Recursos Corrientes </w:t>
            </w:r>
          </w:p>
        </w:tc>
        <w:tc>
          <w:tcPr>
            <w:tcW w:w="0" w:type="auto"/>
            <w:tcBorders>
              <w:top w:val="nil"/>
              <w:left w:val="nil"/>
              <w:bottom w:val="single" w:sz="4" w:space="0" w:color="auto"/>
              <w:right w:val="single" w:sz="4" w:space="0" w:color="auto"/>
            </w:tcBorders>
            <w:shd w:val="clear" w:color="auto" w:fill="auto"/>
            <w:noWrap/>
            <w:vAlign w:val="bottom"/>
            <w:hideMark/>
          </w:tcPr>
          <w:p w14:paraId="3E3D0643"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5.341.669 </w:t>
            </w:r>
          </w:p>
        </w:tc>
        <w:tc>
          <w:tcPr>
            <w:tcW w:w="0" w:type="auto"/>
            <w:tcBorders>
              <w:top w:val="nil"/>
              <w:left w:val="nil"/>
              <w:bottom w:val="single" w:sz="4" w:space="0" w:color="auto"/>
              <w:right w:val="single" w:sz="4" w:space="0" w:color="auto"/>
            </w:tcBorders>
            <w:shd w:val="clear" w:color="auto" w:fill="auto"/>
            <w:noWrap/>
            <w:vAlign w:val="bottom"/>
            <w:hideMark/>
          </w:tcPr>
          <w:p w14:paraId="462612DA"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87,6%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AE1F38" w14:textId="77777777" w:rsidR="00E70042" w:rsidRPr="000876AA" w:rsidRDefault="00E70042" w:rsidP="00E70042">
            <w:pPr>
              <w:jc w:val="center"/>
              <w:rPr>
                <w:rFonts w:ascii="Arial" w:hAnsi="Arial" w:cs="Arial"/>
                <w:sz w:val="16"/>
                <w:szCs w:val="16"/>
                <w:lang w:eastAsia="es-CO"/>
              </w:rPr>
            </w:pPr>
            <w:r w:rsidRPr="000876AA">
              <w:rPr>
                <w:rFonts w:ascii="Arial" w:hAnsi="Arial" w:cs="Arial"/>
                <w:sz w:val="16"/>
                <w:szCs w:val="16"/>
                <w:lang w:eastAsia="es-CO"/>
              </w:rPr>
              <w:t xml:space="preserve"> 5.455.209</w:t>
            </w:r>
            <w:r w:rsidRPr="000876AA">
              <w:rPr>
                <w:rFonts w:ascii="Arial" w:hAnsi="Arial" w:cs="Arial"/>
                <w:sz w:val="16"/>
                <w:szCs w:val="16"/>
                <w:lang w:eastAsia="es-CO"/>
              </w:rPr>
              <w:br/>
              <w:t xml:space="preserve">FUNCIONAMIENTO </w:t>
            </w:r>
          </w:p>
        </w:tc>
      </w:tr>
      <w:tr w:rsidR="00E70042" w:rsidRPr="000876AA" w14:paraId="7338F17C"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85853"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Aportes Nación - Otros Recursos del tesoro</w:t>
            </w:r>
          </w:p>
        </w:tc>
        <w:tc>
          <w:tcPr>
            <w:tcW w:w="0" w:type="auto"/>
            <w:tcBorders>
              <w:top w:val="nil"/>
              <w:left w:val="nil"/>
              <w:bottom w:val="single" w:sz="4" w:space="0" w:color="auto"/>
              <w:right w:val="single" w:sz="4" w:space="0" w:color="auto"/>
            </w:tcBorders>
            <w:shd w:val="clear" w:color="auto" w:fill="auto"/>
            <w:noWrap/>
            <w:vAlign w:val="bottom"/>
            <w:hideMark/>
          </w:tcPr>
          <w:p w14:paraId="1F213A93"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13.815 </w:t>
            </w:r>
          </w:p>
        </w:tc>
        <w:tc>
          <w:tcPr>
            <w:tcW w:w="0" w:type="auto"/>
            <w:tcBorders>
              <w:top w:val="nil"/>
              <w:left w:val="nil"/>
              <w:bottom w:val="single" w:sz="4" w:space="0" w:color="auto"/>
              <w:right w:val="single" w:sz="4" w:space="0" w:color="auto"/>
            </w:tcBorders>
            <w:shd w:val="clear" w:color="auto" w:fill="auto"/>
            <w:noWrap/>
            <w:vAlign w:val="bottom"/>
            <w:hideMark/>
          </w:tcPr>
          <w:p w14:paraId="58D0EBBF"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0,2%</w:t>
            </w:r>
          </w:p>
        </w:tc>
        <w:tc>
          <w:tcPr>
            <w:tcW w:w="0" w:type="auto"/>
            <w:vMerge/>
            <w:tcBorders>
              <w:top w:val="nil"/>
              <w:left w:val="single" w:sz="4" w:space="0" w:color="auto"/>
              <w:bottom w:val="single" w:sz="4" w:space="0" w:color="auto"/>
              <w:right w:val="single" w:sz="4" w:space="0" w:color="auto"/>
            </w:tcBorders>
            <w:vAlign w:val="center"/>
            <w:hideMark/>
          </w:tcPr>
          <w:p w14:paraId="61F0F020" w14:textId="77777777" w:rsidR="00E70042" w:rsidRPr="000876AA" w:rsidRDefault="00E70042" w:rsidP="00E70042">
            <w:pPr>
              <w:rPr>
                <w:rFonts w:ascii="Arial" w:hAnsi="Arial" w:cs="Arial"/>
                <w:sz w:val="16"/>
                <w:szCs w:val="16"/>
                <w:lang w:eastAsia="es-CO"/>
              </w:rPr>
            </w:pPr>
          </w:p>
        </w:tc>
      </w:tr>
      <w:tr w:rsidR="00E70042" w:rsidRPr="000876AA" w14:paraId="590A76EC"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951788"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Fondo para la Modernización </w:t>
            </w:r>
          </w:p>
        </w:tc>
        <w:tc>
          <w:tcPr>
            <w:tcW w:w="0" w:type="auto"/>
            <w:tcBorders>
              <w:top w:val="nil"/>
              <w:left w:val="nil"/>
              <w:bottom w:val="single" w:sz="4" w:space="0" w:color="auto"/>
              <w:right w:val="single" w:sz="4" w:space="0" w:color="auto"/>
            </w:tcBorders>
            <w:shd w:val="clear" w:color="auto" w:fill="auto"/>
            <w:noWrap/>
            <w:vAlign w:val="bottom"/>
            <w:hideMark/>
          </w:tcPr>
          <w:p w14:paraId="74B4B56A"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99.725 </w:t>
            </w:r>
          </w:p>
        </w:tc>
        <w:tc>
          <w:tcPr>
            <w:tcW w:w="0" w:type="auto"/>
            <w:tcBorders>
              <w:top w:val="nil"/>
              <w:left w:val="nil"/>
              <w:bottom w:val="single" w:sz="4" w:space="0" w:color="auto"/>
              <w:right w:val="single" w:sz="4" w:space="0" w:color="auto"/>
            </w:tcBorders>
            <w:shd w:val="clear" w:color="auto" w:fill="auto"/>
            <w:noWrap/>
            <w:vAlign w:val="bottom"/>
            <w:hideMark/>
          </w:tcPr>
          <w:p w14:paraId="53A08AC2"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1,6%</w:t>
            </w:r>
          </w:p>
        </w:tc>
        <w:tc>
          <w:tcPr>
            <w:tcW w:w="0" w:type="auto"/>
            <w:vMerge/>
            <w:tcBorders>
              <w:top w:val="nil"/>
              <w:left w:val="single" w:sz="4" w:space="0" w:color="auto"/>
              <w:bottom w:val="single" w:sz="4" w:space="0" w:color="auto"/>
              <w:right w:val="single" w:sz="4" w:space="0" w:color="auto"/>
            </w:tcBorders>
            <w:vAlign w:val="center"/>
            <w:hideMark/>
          </w:tcPr>
          <w:p w14:paraId="50F81A01" w14:textId="77777777" w:rsidR="00E70042" w:rsidRPr="000876AA" w:rsidRDefault="00E70042" w:rsidP="00E70042">
            <w:pPr>
              <w:rPr>
                <w:rFonts w:ascii="Arial" w:hAnsi="Arial" w:cs="Arial"/>
                <w:sz w:val="16"/>
                <w:szCs w:val="16"/>
                <w:lang w:eastAsia="es-CO"/>
              </w:rPr>
            </w:pPr>
          </w:p>
        </w:tc>
      </w:tr>
      <w:tr w:rsidR="00E70042" w:rsidRPr="000876AA" w14:paraId="1E202277"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11E6B"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Aportes Nación - Otros Recursos del tesoro</w:t>
            </w:r>
          </w:p>
        </w:tc>
        <w:tc>
          <w:tcPr>
            <w:tcW w:w="0" w:type="auto"/>
            <w:tcBorders>
              <w:top w:val="nil"/>
              <w:left w:val="nil"/>
              <w:bottom w:val="single" w:sz="4" w:space="0" w:color="auto"/>
              <w:right w:val="single" w:sz="4" w:space="0" w:color="auto"/>
            </w:tcBorders>
            <w:shd w:val="clear" w:color="auto" w:fill="auto"/>
            <w:noWrap/>
            <w:vAlign w:val="bottom"/>
            <w:hideMark/>
          </w:tcPr>
          <w:p w14:paraId="5178AAD0"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61.904 </w:t>
            </w:r>
          </w:p>
        </w:tc>
        <w:tc>
          <w:tcPr>
            <w:tcW w:w="0" w:type="auto"/>
            <w:tcBorders>
              <w:top w:val="nil"/>
              <w:left w:val="nil"/>
              <w:bottom w:val="single" w:sz="4" w:space="0" w:color="auto"/>
              <w:right w:val="single" w:sz="4" w:space="0" w:color="auto"/>
            </w:tcBorders>
            <w:shd w:val="clear" w:color="auto" w:fill="auto"/>
            <w:noWrap/>
            <w:vAlign w:val="bottom"/>
            <w:hideMark/>
          </w:tcPr>
          <w:p w14:paraId="1D3DD365"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67E382DC" w14:textId="77777777" w:rsidR="00E70042" w:rsidRPr="000876AA" w:rsidRDefault="00E70042" w:rsidP="00E70042">
            <w:pPr>
              <w:jc w:val="center"/>
              <w:rPr>
                <w:rFonts w:ascii="Arial" w:hAnsi="Arial" w:cs="Arial"/>
                <w:sz w:val="16"/>
                <w:szCs w:val="16"/>
                <w:lang w:eastAsia="es-CO"/>
              </w:rPr>
            </w:pPr>
            <w:r w:rsidRPr="000876AA">
              <w:rPr>
                <w:rFonts w:ascii="Arial" w:hAnsi="Arial" w:cs="Arial"/>
                <w:sz w:val="16"/>
                <w:szCs w:val="16"/>
                <w:lang w:eastAsia="es-CO"/>
              </w:rPr>
              <w:t xml:space="preserve"> 61.904</w:t>
            </w:r>
            <w:r w:rsidRPr="000876AA">
              <w:rPr>
                <w:rFonts w:ascii="Arial" w:hAnsi="Arial" w:cs="Arial"/>
                <w:sz w:val="16"/>
                <w:szCs w:val="16"/>
                <w:lang w:eastAsia="es-CO"/>
              </w:rPr>
              <w:br/>
              <w:t xml:space="preserve">DEUDA PÚBLICA </w:t>
            </w:r>
          </w:p>
        </w:tc>
      </w:tr>
      <w:tr w:rsidR="00E70042" w:rsidRPr="000876AA" w14:paraId="7C3D3D2E"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D70253"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Recursos Frisco</w:t>
            </w:r>
          </w:p>
        </w:tc>
        <w:tc>
          <w:tcPr>
            <w:tcW w:w="0" w:type="auto"/>
            <w:tcBorders>
              <w:top w:val="nil"/>
              <w:left w:val="nil"/>
              <w:bottom w:val="single" w:sz="4" w:space="0" w:color="auto"/>
              <w:right w:val="single" w:sz="4" w:space="0" w:color="auto"/>
            </w:tcBorders>
            <w:shd w:val="clear" w:color="auto" w:fill="auto"/>
            <w:noWrap/>
            <w:vAlign w:val="bottom"/>
            <w:hideMark/>
          </w:tcPr>
          <w:p w14:paraId="408114DA"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60.815 </w:t>
            </w:r>
          </w:p>
        </w:tc>
        <w:tc>
          <w:tcPr>
            <w:tcW w:w="0" w:type="auto"/>
            <w:tcBorders>
              <w:top w:val="nil"/>
              <w:left w:val="nil"/>
              <w:bottom w:val="single" w:sz="4" w:space="0" w:color="auto"/>
              <w:right w:val="single" w:sz="4" w:space="0" w:color="auto"/>
            </w:tcBorders>
            <w:shd w:val="clear" w:color="auto" w:fill="auto"/>
            <w:noWrap/>
            <w:vAlign w:val="bottom"/>
            <w:hideMark/>
          </w:tcPr>
          <w:p w14:paraId="3309BBD9"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7846B5" w14:textId="77777777" w:rsidR="00E70042" w:rsidRPr="000876AA" w:rsidRDefault="00E70042" w:rsidP="00E70042">
            <w:pPr>
              <w:jc w:val="center"/>
              <w:rPr>
                <w:rFonts w:ascii="Arial" w:hAnsi="Arial" w:cs="Arial"/>
                <w:sz w:val="16"/>
                <w:szCs w:val="16"/>
                <w:lang w:eastAsia="es-CO"/>
              </w:rPr>
            </w:pPr>
            <w:r w:rsidRPr="000876AA">
              <w:rPr>
                <w:rFonts w:ascii="Arial" w:hAnsi="Arial" w:cs="Arial"/>
                <w:sz w:val="16"/>
                <w:szCs w:val="16"/>
                <w:lang w:eastAsia="es-CO"/>
              </w:rPr>
              <w:t xml:space="preserve"> 580.822</w:t>
            </w:r>
            <w:r w:rsidRPr="000876AA">
              <w:rPr>
                <w:rFonts w:ascii="Arial" w:hAnsi="Arial" w:cs="Arial"/>
                <w:sz w:val="16"/>
                <w:szCs w:val="16"/>
                <w:lang w:eastAsia="es-CO"/>
              </w:rPr>
              <w:br/>
              <w:t xml:space="preserve">INVERSIÓN </w:t>
            </w:r>
          </w:p>
        </w:tc>
      </w:tr>
      <w:tr w:rsidR="00E70042" w:rsidRPr="000876AA" w14:paraId="69808FC0"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10D17"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Crédito Externo</w:t>
            </w:r>
          </w:p>
        </w:tc>
        <w:tc>
          <w:tcPr>
            <w:tcW w:w="0" w:type="auto"/>
            <w:tcBorders>
              <w:top w:val="nil"/>
              <w:left w:val="nil"/>
              <w:bottom w:val="single" w:sz="4" w:space="0" w:color="auto"/>
              <w:right w:val="single" w:sz="4" w:space="0" w:color="auto"/>
            </w:tcBorders>
            <w:shd w:val="clear" w:color="auto" w:fill="auto"/>
            <w:noWrap/>
            <w:vAlign w:val="bottom"/>
            <w:hideMark/>
          </w:tcPr>
          <w:p w14:paraId="2A3FFD1B"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96.627 </w:t>
            </w:r>
          </w:p>
        </w:tc>
        <w:tc>
          <w:tcPr>
            <w:tcW w:w="0" w:type="auto"/>
            <w:tcBorders>
              <w:top w:val="nil"/>
              <w:left w:val="nil"/>
              <w:bottom w:val="single" w:sz="4" w:space="0" w:color="auto"/>
              <w:right w:val="single" w:sz="4" w:space="0" w:color="auto"/>
            </w:tcBorders>
            <w:shd w:val="clear" w:color="auto" w:fill="auto"/>
            <w:noWrap/>
            <w:vAlign w:val="bottom"/>
            <w:hideMark/>
          </w:tcPr>
          <w:p w14:paraId="73DDAECD"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1,6%</w:t>
            </w:r>
          </w:p>
        </w:tc>
        <w:tc>
          <w:tcPr>
            <w:tcW w:w="0" w:type="auto"/>
            <w:vMerge/>
            <w:tcBorders>
              <w:top w:val="nil"/>
              <w:left w:val="single" w:sz="4" w:space="0" w:color="auto"/>
              <w:bottom w:val="single" w:sz="4" w:space="0" w:color="auto"/>
              <w:right w:val="single" w:sz="4" w:space="0" w:color="auto"/>
            </w:tcBorders>
            <w:vAlign w:val="center"/>
            <w:hideMark/>
          </w:tcPr>
          <w:p w14:paraId="1A87DEF1" w14:textId="77777777" w:rsidR="00E70042" w:rsidRPr="000876AA" w:rsidRDefault="00E70042" w:rsidP="00E70042">
            <w:pPr>
              <w:rPr>
                <w:rFonts w:ascii="Arial" w:hAnsi="Arial" w:cs="Arial"/>
                <w:sz w:val="16"/>
                <w:szCs w:val="16"/>
                <w:lang w:eastAsia="es-CO"/>
              </w:rPr>
            </w:pPr>
          </w:p>
        </w:tc>
      </w:tr>
      <w:tr w:rsidR="00E70042" w:rsidRPr="000876AA" w14:paraId="624789AF"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17AE8B"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Financiación Sector Justicia</w:t>
            </w:r>
          </w:p>
        </w:tc>
        <w:tc>
          <w:tcPr>
            <w:tcW w:w="0" w:type="auto"/>
            <w:tcBorders>
              <w:top w:val="nil"/>
              <w:left w:val="nil"/>
              <w:bottom w:val="single" w:sz="4" w:space="0" w:color="auto"/>
              <w:right w:val="single" w:sz="4" w:space="0" w:color="auto"/>
            </w:tcBorders>
            <w:shd w:val="clear" w:color="auto" w:fill="auto"/>
            <w:noWrap/>
            <w:vAlign w:val="bottom"/>
            <w:hideMark/>
          </w:tcPr>
          <w:p w14:paraId="1B8FAC4B"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315.717 </w:t>
            </w:r>
          </w:p>
        </w:tc>
        <w:tc>
          <w:tcPr>
            <w:tcW w:w="0" w:type="auto"/>
            <w:tcBorders>
              <w:top w:val="nil"/>
              <w:left w:val="nil"/>
              <w:bottom w:val="single" w:sz="4" w:space="0" w:color="auto"/>
              <w:right w:val="single" w:sz="4" w:space="0" w:color="auto"/>
            </w:tcBorders>
            <w:shd w:val="clear" w:color="auto" w:fill="auto"/>
            <w:noWrap/>
            <w:vAlign w:val="bottom"/>
            <w:hideMark/>
          </w:tcPr>
          <w:p w14:paraId="71D169A6"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5,2%</w:t>
            </w:r>
          </w:p>
        </w:tc>
        <w:tc>
          <w:tcPr>
            <w:tcW w:w="0" w:type="auto"/>
            <w:vMerge/>
            <w:tcBorders>
              <w:top w:val="nil"/>
              <w:left w:val="single" w:sz="4" w:space="0" w:color="auto"/>
              <w:bottom w:val="single" w:sz="4" w:space="0" w:color="auto"/>
              <w:right w:val="single" w:sz="4" w:space="0" w:color="auto"/>
            </w:tcBorders>
            <w:vAlign w:val="center"/>
            <w:hideMark/>
          </w:tcPr>
          <w:p w14:paraId="09CEEC2F" w14:textId="77777777" w:rsidR="00E70042" w:rsidRPr="000876AA" w:rsidRDefault="00E70042" w:rsidP="00E70042">
            <w:pPr>
              <w:rPr>
                <w:rFonts w:ascii="Arial" w:hAnsi="Arial" w:cs="Arial"/>
                <w:sz w:val="16"/>
                <w:szCs w:val="16"/>
                <w:lang w:eastAsia="es-CO"/>
              </w:rPr>
            </w:pPr>
          </w:p>
        </w:tc>
      </w:tr>
      <w:tr w:rsidR="00E70042" w:rsidRPr="000876AA" w14:paraId="7F580A66"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9EAC5"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Fondo para la Modernización </w:t>
            </w:r>
          </w:p>
        </w:tc>
        <w:tc>
          <w:tcPr>
            <w:tcW w:w="0" w:type="auto"/>
            <w:tcBorders>
              <w:top w:val="nil"/>
              <w:left w:val="nil"/>
              <w:bottom w:val="single" w:sz="4" w:space="0" w:color="auto"/>
              <w:right w:val="single" w:sz="4" w:space="0" w:color="auto"/>
            </w:tcBorders>
            <w:shd w:val="clear" w:color="auto" w:fill="auto"/>
            <w:noWrap/>
            <w:vAlign w:val="bottom"/>
            <w:hideMark/>
          </w:tcPr>
          <w:p w14:paraId="79306C7E" w14:textId="77777777" w:rsidR="00E70042" w:rsidRPr="000876AA" w:rsidRDefault="00E70042" w:rsidP="00E70042">
            <w:pPr>
              <w:rPr>
                <w:rFonts w:ascii="Arial" w:hAnsi="Arial" w:cs="Arial"/>
                <w:sz w:val="16"/>
                <w:szCs w:val="16"/>
                <w:lang w:eastAsia="es-CO"/>
              </w:rPr>
            </w:pPr>
            <w:r w:rsidRPr="000876AA">
              <w:rPr>
                <w:rFonts w:ascii="Arial" w:hAnsi="Arial" w:cs="Arial"/>
                <w:sz w:val="16"/>
                <w:szCs w:val="16"/>
                <w:lang w:eastAsia="es-CO"/>
              </w:rPr>
              <w:t xml:space="preserve">                                107.662 </w:t>
            </w:r>
          </w:p>
        </w:tc>
        <w:tc>
          <w:tcPr>
            <w:tcW w:w="0" w:type="auto"/>
            <w:tcBorders>
              <w:top w:val="nil"/>
              <w:left w:val="nil"/>
              <w:bottom w:val="single" w:sz="4" w:space="0" w:color="auto"/>
              <w:right w:val="single" w:sz="4" w:space="0" w:color="auto"/>
            </w:tcBorders>
            <w:shd w:val="clear" w:color="auto" w:fill="auto"/>
            <w:noWrap/>
            <w:vAlign w:val="bottom"/>
            <w:hideMark/>
          </w:tcPr>
          <w:p w14:paraId="51BF1163" w14:textId="77777777" w:rsidR="00E70042" w:rsidRPr="000876AA" w:rsidRDefault="00E70042" w:rsidP="00E70042">
            <w:pPr>
              <w:jc w:val="right"/>
              <w:rPr>
                <w:rFonts w:ascii="Arial" w:hAnsi="Arial" w:cs="Arial"/>
                <w:sz w:val="16"/>
                <w:szCs w:val="16"/>
                <w:lang w:eastAsia="es-CO"/>
              </w:rPr>
            </w:pPr>
            <w:r w:rsidRPr="000876AA">
              <w:rPr>
                <w:rFonts w:ascii="Arial" w:hAnsi="Arial" w:cs="Arial"/>
                <w:b/>
                <w:bCs/>
                <w:sz w:val="16"/>
                <w:szCs w:val="16"/>
              </w:rPr>
              <w:t>1,8%</w:t>
            </w:r>
          </w:p>
        </w:tc>
        <w:tc>
          <w:tcPr>
            <w:tcW w:w="0" w:type="auto"/>
            <w:vMerge/>
            <w:tcBorders>
              <w:top w:val="nil"/>
              <w:left w:val="single" w:sz="4" w:space="0" w:color="auto"/>
              <w:bottom w:val="single" w:sz="4" w:space="0" w:color="auto"/>
              <w:right w:val="single" w:sz="4" w:space="0" w:color="auto"/>
            </w:tcBorders>
            <w:vAlign w:val="center"/>
            <w:hideMark/>
          </w:tcPr>
          <w:p w14:paraId="2A0AE74C" w14:textId="77777777" w:rsidR="00E70042" w:rsidRPr="000876AA" w:rsidRDefault="00E70042" w:rsidP="00E70042">
            <w:pPr>
              <w:rPr>
                <w:rFonts w:ascii="Arial" w:hAnsi="Arial" w:cs="Arial"/>
                <w:sz w:val="16"/>
                <w:szCs w:val="16"/>
                <w:lang w:eastAsia="es-CO"/>
              </w:rPr>
            </w:pPr>
          </w:p>
        </w:tc>
      </w:tr>
      <w:tr w:rsidR="00E70042" w:rsidRPr="000876AA" w14:paraId="3A3BC815" w14:textId="77777777" w:rsidTr="00E70042">
        <w:trPr>
          <w:trHeight w:val="20"/>
          <w:jc w:val="center"/>
        </w:trPr>
        <w:tc>
          <w:tcPr>
            <w:tcW w:w="0" w:type="auto"/>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6F93E94E" w14:textId="77777777" w:rsidR="00E70042" w:rsidRPr="000876AA" w:rsidRDefault="00E70042" w:rsidP="00E70042">
            <w:pPr>
              <w:rPr>
                <w:rFonts w:ascii="Arial" w:hAnsi="Arial" w:cs="Arial"/>
                <w:b/>
                <w:bCs/>
                <w:sz w:val="16"/>
                <w:szCs w:val="16"/>
                <w:lang w:eastAsia="es-CO"/>
              </w:rPr>
            </w:pPr>
            <w:r w:rsidRPr="000876AA">
              <w:rPr>
                <w:rFonts w:ascii="Arial" w:hAnsi="Arial" w:cs="Arial"/>
                <w:b/>
                <w:bCs/>
                <w:sz w:val="16"/>
                <w:szCs w:val="16"/>
                <w:lang w:eastAsia="es-CO"/>
              </w:rPr>
              <w:t>Total general</w:t>
            </w:r>
          </w:p>
        </w:tc>
        <w:tc>
          <w:tcPr>
            <w:tcW w:w="0" w:type="auto"/>
            <w:tcBorders>
              <w:top w:val="nil"/>
              <w:left w:val="nil"/>
              <w:bottom w:val="single" w:sz="4" w:space="0" w:color="auto"/>
              <w:right w:val="single" w:sz="4" w:space="0" w:color="auto"/>
            </w:tcBorders>
            <w:shd w:val="clear" w:color="auto" w:fill="8EAADB" w:themeFill="accent1" w:themeFillTint="99"/>
            <w:noWrap/>
            <w:vAlign w:val="bottom"/>
            <w:hideMark/>
          </w:tcPr>
          <w:p w14:paraId="186A5817" w14:textId="77777777" w:rsidR="00E70042" w:rsidRPr="000876AA" w:rsidRDefault="00E70042" w:rsidP="00E70042">
            <w:pPr>
              <w:rPr>
                <w:rFonts w:ascii="Arial" w:hAnsi="Arial" w:cs="Arial"/>
                <w:b/>
                <w:sz w:val="16"/>
                <w:szCs w:val="16"/>
                <w:lang w:eastAsia="es-CO"/>
              </w:rPr>
            </w:pPr>
            <w:r w:rsidRPr="000876AA">
              <w:rPr>
                <w:rFonts w:ascii="Arial" w:hAnsi="Arial" w:cs="Arial"/>
                <w:b/>
                <w:sz w:val="16"/>
                <w:szCs w:val="16"/>
                <w:lang w:eastAsia="es-CO"/>
              </w:rPr>
              <w:t xml:space="preserve">                            6.097.935 </w:t>
            </w:r>
          </w:p>
        </w:tc>
        <w:tc>
          <w:tcPr>
            <w:tcW w:w="0" w:type="auto"/>
            <w:tcBorders>
              <w:top w:val="nil"/>
              <w:left w:val="nil"/>
              <w:bottom w:val="single" w:sz="4" w:space="0" w:color="auto"/>
              <w:right w:val="single" w:sz="4" w:space="0" w:color="auto"/>
            </w:tcBorders>
            <w:shd w:val="clear" w:color="auto" w:fill="8EAADB" w:themeFill="accent1" w:themeFillTint="99"/>
            <w:noWrap/>
            <w:vAlign w:val="bottom"/>
            <w:hideMark/>
          </w:tcPr>
          <w:p w14:paraId="42C21C7C" w14:textId="77777777" w:rsidR="00E70042" w:rsidRPr="000876AA" w:rsidRDefault="00E70042" w:rsidP="00E70042">
            <w:pPr>
              <w:jc w:val="right"/>
              <w:rPr>
                <w:rFonts w:ascii="Arial" w:hAnsi="Arial" w:cs="Arial"/>
                <w:b/>
                <w:bCs/>
                <w:sz w:val="16"/>
                <w:szCs w:val="16"/>
                <w:lang w:eastAsia="es-CO"/>
              </w:rPr>
            </w:pPr>
            <w:r w:rsidRPr="000876AA">
              <w:rPr>
                <w:rFonts w:ascii="Arial" w:hAnsi="Arial" w:cs="Arial"/>
                <w:b/>
                <w:bCs/>
                <w:sz w:val="16"/>
                <w:szCs w:val="16"/>
              </w:rPr>
              <w:t>100,0%</w:t>
            </w:r>
          </w:p>
        </w:tc>
        <w:tc>
          <w:tcPr>
            <w:tcW w:w="0" w:type="auto"/>
            <w:tcBorders>
              <w:top w:val="nil"/>
              <w:left w:val="nil"/>
              <w:bottom w:val="single" w:sz="4" w:space="0" w:color="auto"/>
              <w:right w:val="single" w:sz="4" w:space="0" w:color="auto"/>
            </w:tcBorders>
            <w:shd w:val="clear" w:color="auto" w:fill="8EAADB" w:themeFill="accent1" w:themeFillTint="99"/>
            <w:noWrap/>
            <w:vAlign w:val="center"/>
            <w:hideMark/>
          </w:tcPr>
          <w:p w14:paraId="2BCB8861" w14:textId="77777777" w:rsidR="00E70042" w:rsidRPr="000876AA" w:rsidRDefault="00E70042" w:rsidP="00E70042">
            <w:pPr>
              <w:jc w:val="center"/>
              <w:rPr>
                <w:rFonts w:ascii="Arial" w:hAnsi="Arial" w:cs="Arial"/>
                <w:b/>
                <w:bCs/>
                <w:sz w:val="16"/>
                <w:szCs w:val="16"/>
                <w:lang w:eastAsia="es-CO"/>
              </w:rPr>
            </w:pPr>
            <w:r w:rsidRPr="000876AA">
              <w:rPr>
                <w:rFonts w:ascii="Arial" w:hAnsi="Arial" w:cs="Arial"/>
                <w:b/>
                <w:bCs/>
                <w:sz w:val="16"/>
                <w:szCs w:val="16"/>
                <w:lang w:eastAsia="es-CO"/>
              </w:rPr>
              <w:t>6.097.935</w:t>
            </w:r>
          </w:p>
        </w:tc>
      </w:tr>
    </w:tbl>
    <w:p w14:paraId="573E83F5" w14:textId="77777777" w:rsidR="00505796" w:rsidRPr="000876AA" w:rsidRDefault="00505796" w:rsidP="00505796">
      <w:pPr>
        <w:pStyle w:val="Descripcin"/>
        <w:ind w:firstLine="360"/>
        <w:jc w:val="both"/>
        <w:rPr>
          <w:rFonts w:ascii="Arial" w:hAnsi="Arial" w:cs="Arial"/>
          <w:b w:val="0"/>
          <w:i/>
          <w:iCs/>
          <w:sz w:val="16"/>
          <w:szCs w:val="18"/>
        </w:rPr>
      </w:pPr>
      <w:r w:rsidRPr="000876AA">
        <w:rPr>
          <w:rFonts w:ascii="Arial" w:hAnsi="Arial" w:cs="Arial"/>
          <w:sz w:val="18"/>
          <w:szCs w:val="18"/>
        </w:rPr>
        <w:tab/>
      </w:r>
      <w:r w:rsidRPr="000876AA">
        <w:rPr>
          <w:rFonts w:ascii="Arial" w:hAnsi="Arial" w:cs="Arial"/>
          <w:sz w:val="18"/>
          <w:szCs w:val="18"/>
        </w:rPr>
        <w:tab/>
      </w:r>
      <w:r w:rsidRPr="000876AA">
        <w:rPr>
          <w:rFonts w:ascii="Arial" w:hAnsi="Arial" w:cs="Arial"/>
          <w:b w:val="0"/>
          <w:sz w:val="16"/>
          <w:szCs w:val="18"/>
        </w:rPr>
        <w:t>Fuente: Unidad de Planeación</w:t>
      </w:r>
    </w:p>
    <w:p w14:paraId="60A037F3" w14:textId="77777777" w:rsidR="00E70042" w:rsidRPr="000876AA" w:rsidRDefault="00E70042" w:rsidP="00E70042">
      <w:pPr>
        <w:rPr>
          <w:rFonts w:ascii="Arial" w:hAnsi="Arial" w:cs="Arial"/>
          <w:sz w:val="18"/>
          <w:szCs w:val="18"/>
          <w:lang w:val="es-ES"/>
        </w:rPr>
      </w:pPr>
    </w:p>
    <w:p w14:paraId="7D8F4AE0" w14:textId="5A7B0D9A" w:rsidR="00E70042" w:rsidRPr="005819C5" w:rsidRDefault="00E70042" w:rsidP="005819C5">
      <w:pPr>
        <w:pStyle w:val="Prrafodelista"/>
        <w:widowControl w:val="0"/>
        <w:numPr>
          <w:ilvl w:val="1"/>
          <w:numId w:val="32"/>
        </w:numPr>
        <w:jc w:val="both"/>
        <w:rPr>
          <w:rFonts w:ascii="Arial" w:hAnsi="Arial" w:cs="Arial"/>
          <w:sz w:val="18"/>
          <w:szCs w:val="18"/>
        </w:rPr>
      </w:pPr>
      <w:r w:rsidRPr="005819C5">
        <w:rPr>
          <w:rFonts w:ascii="Arial" w:hAnsi="Arial" w:cs="Arial"/>
          <w:sz w:val="18"/>
          <w:szCs w:val="18"/>
        </w:rPr>
        <w:t>INFORME DE EJECUCIÓN PRESUPUESTAL DE GASTOS 2022</w:t>
      </w:r>
    </w:p>
    <w:p w14:paraId="7B773256" w14:textId="77777777" w:rsidR="00E70042" w:rsidRPr="000876AA" w:rsidRDefault="00E70042" w:rsidP="00E70042">
      <w:pPr>
        <w:rPr>
          <w:rFonts w:ascii="Arial" w:hAnsi="Arial" w:cs="Arial"/>
          <w:bCs/>
          <w:sz w:val="18"/>
          <w:szCs w:val="18"/>
        </w:rPr>
      </w:pPr>
      <w:r w:rsidRPr="000876AA">
        <w:rPr>
          <w:rFonts w:ascii="Arial" w:hAnsi="Arial" w:cs="Arial"/>
          <w:sz w:val="18"/>
          <w:szCs w:val="18"/>
        </w:rPr>
        <w:t xml:space="preserve">El presupuesto inicial de la Rama Judicial para la vigencia 2022 fue de $5.6 billones; sin embargo, durante el transcurso del año registró un incremento de $449.737 millones para atender el incremento salarial quedando un presupuesto definitivo de </w:t>
      </w:r>
      <w:r w:rsidRPr="000876AA">
        <w:rPr>
          <w:rFonts w:ascii="Arial" w:hAnsi="Arial" w:cs="Arial"/>
          <w:bCs/>
          <w:sz w:val="18"/>
          <w:szCs w:val="18"/>
        </w:rPr>
        <w:t>$6 billones, de los cuales $5.4 billones, es decir, el 89,5% se asignaron a gastos de funcionamiento, $61.903 (1,0%) millones para deuda pública y $580.822 millones, esto es, el 9,5%, se apropiaron para el presupuesto de inversión.</w:t>
      </w:r>
    </w:p>
    <w:p w14:paraId="5E822F5C" w14:textId="77777777" w:rsidR="00505796" w:rsidRPr="000876AA" w:rsidRDefault="00505796" w:rsidP="00E70042">
      <w:pPr>
        <w:rPr>
          <w:rFonts w:ascii="Arial" w:hAnsi="Arial" w:cs="Arial"/>
          <w:sz w:val="18"/>
          <w:szCs w:val="18"/>
        </w:rPr>
      </w:pPr>
    </w:p>
    <w:p w14:paraId="26D2F6F8" w14:textId="1A558955" w:rsidR="00E70042" w:rsidRPr="000876AA" w:rsidRDefault="00E70042" w:rsidP="00505796">
      <w:pPr>
        <w:jc w:val="both"/>
        <w:rPr>
          <w:rFonts w:ascii="Arial" w:hAnsi="Arial" w:cs="Arial"/>
          <w:sz w:val="18"/>
          <w:szCs w:val="18"/>
        </w:rPr>
      </w:pPr>
      <w:r w:rsidRPr="000876AA">
        <w:rPr>
          <w:rFonts w:ascii="Arial" w:hAnsi="Arial" w:cs="Arial"/>
          <w:sz w:val="18"/>
          <w:szCs w:val="18"/>
        </w:rPr>
        <w:t>Se registraron compromisos por valor de $5.9 billones, equivalente al 97,6% del presupuesto definitivo. Así mismo, se procesaron obligaciones por un monto de $5.4 billones equivalente al 89,3% del presupuesto y se pagó la suma de $5.4 billones equivalente al 88,7% del presupuesto, como se observa en la siguiente tabla:</w:t>
      </w:r>
    </w:p>
    <w:p w14:paraId="4B588912" w14:textId="77777777" w:rsidR="00505796" w:rsidRPr="000876AA" w:rsidRDefault="00505796" w:rsidP="00E70042">
      <w:pPr>
        <w:pStyle w:val="Descripcin"/>
        <w:rPr>
          <w:rFonts w:ascii="Arial" w:hAnsi="Arial" w:cs="Arial"/>
          <w:sz w:val="18"/>
          <w:szCs w:val="18"/>
        </w:rPr>
      </w:pPr>
    </w:p>
    <w:p w14:paraId="065946F6" w14:textId="212F83B1" w:rsidR="00E70042" w:rsidRPr="000876AA" w:rsidRDefault="00E70042" w:rsidP="00505796">
      <w:pPr>
        <w:pStyle w:val="Descripcin"/>
        <w:jc w:val="center"/>
        <w:rPr>
          <w:rFonts w:ascii="Arial" w:eastAsia="Arial" w:hAnsi="Arial" w:cs="Arial"/>
          <w:i/>
          <w:iCs/>
          <w:sz w:val="18"/>
          <w:szCs w:val="18"/>
        </w:rPr>
      </w:pPr>
      <w:bookmarkStart w:id="7" w:name="_Toc127962539"/>
      <w:r w:rsidRPr="000876AA">
        <w:rPr>
          <w:rFonts w:ascii="Arial" w:hAnsi="Arial" w:cs="Arial"/>
          <w:sz w:val="18"/>
          <w:szCs w:val="18"/>
        </w:rPr>
        <w:t xml:space="preserve">Tabla </w:t>
      </w:r>
      <w:r w:rsidR="005C7116" w:rsidRPr="000876AA">
        <w:rPr>
          <w:rFonts w:ascii="Arial" w:hAnsi="Arial" w:cs="Arial"/>
          <w:b w:val="0"/>
          <w:bCs w:val="0"/>
          <w:i/>
          <w:iCs/>
          <w:sz w:val="18"/>
          <w:szCs w:val="18"/>
        </w:rPr>
        <w:t>02</w:t>
      </w:r>
      <w:r w:rsidRPr="000876AA">
        <w:rPr>
          <w:rFonts w:ascii="Arial" w:hAnsi="Arial" w:cs="Arial"/>
          <w:sz w:val="18"/>
          <w:szCs w:val="18"/>
        </w:rPr>
        <w:t>. Ejecución Presupuestal Rama Judicial 2022 (Cifras en millones de pesos)</w:t>
      </w:r>
      <w:bookmarkEnd w:id="7"/>
    </w:p>
    <w:tbl>
      <w:tblPr>
        <w:tblW w:w="10774" w:type="dxa"/>
        <w:jc w:val="center"/>
        <w:tblLayout w:type="fixed"/>
        <w:tblCellMar>
          <w:left w:w="70" w:type="dxa"/>
          <w:right w:w="70" w:type="dxa"/>
        </w:tblCellMar>
        <w:tblLook w:val="04A0" w:firstRow="1" w:lastRow="0" w:firstColumn="1" w:lastColumn="0" w:noHBand="0" w:noVBand="1"/>
      </w:tblPr>
      <w:tblGrid>
        <w:gridCol w:w="1418"/>
        <w:gridCol w:w="1134"/>
        <w:gridCol w:w="1276"/>
        <w:gridCol w:w="1276"/>
        <w:gridCol w:w="992"/>
        <w:gridCol w:w="1108"/>
        <w:gridCol w:w="1160"/>
        <w:gridCol w:w="1134"/>
        <w:gridCol w:w="1276"/>
      </w:tblGrid>
      <w:tr w:rsidR="00E70042" w:rsidRPr="000876AA" w14:paraId="2DF528A8" w14:textId="77777777" w:rsidTr="00E70042">
        <w:trPr>
          <w:trHeight w:val="315"/>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2A040E0E"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Concepto</w:t>
            </w:r>
          </w:p>
        </w:tc>
        <w:tc>
          <w:tcPr>
            <w:tcW w:w="1134"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789BFBE2"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Apropiación Definitiva              (1)</w:t>
            </w:r>
          </w:p>
        </w:tc>
        <w:tc>
          <w:tcPr>
            <w:tcW w:w="127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131B1446"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Compromisos (2)</w:t>
            </w:r>
          </w:p>
        </w:tc>
        <w:tc>
          <w:tcPr>
            <w:tcW w:w="127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10E58EFC"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Obligaciones (3)</w:t>
            </w:r>
          </w:p>
        </w:tc>
        <w:tc>
          <w:tcPr>
            <w:tcW w:w="992"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51AB0CF2"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Pagos (4)</w:t>
            </w:r>
          </w:p>
        </w:tc>
        <w:tc>
          <w:tcPr>
            <w:tcW w:w="1108"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2A1C90FC"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Comp./</w:t>
            </w:r>
            <w:proofErr w:type="spellStart"/>
            <w:r w:rsidRPr="000876AA">
              <w:rPr>
                <w:rFonts w:ascii="Arial" w:hAnsi="Arial" w:cs="Arial"/>
                <w:b/>
                <w:color w:val="000000"/>
                <w:sz w:val="16"/>
                <w:szCs w:val="16"/>
                <w:lang w:eastAsia="es-CO"/>
              </w:rPr>
              <w:t>Apro</w:t>
            </w:r>
            <w:proofErr w:type="spellEnd"/>
            <w:r w:rsidRPr="000876AA">
              <w:rPr>
                <w:rFonts w:ascii="Arial" w:hAnsi="Arial" w:cs="Arial"/>
                <w:b/>
                <w:color w:val="000000"/>
                <w:sz w:val="16"/>
                <w:szCs w:val="16"/>
                <w:lang w:eastAsia="es-CO"/>
              </w:rPr>
              <w:t>.  (5) = (2/1)</w:t>
            </w:r>
          </w:p>
        </w:tc>
        <w:tc>
          <w:tcPr>
            <w:tcW w:w="116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24F2CAB2" w14:textId="77777777" w:rsidR="00E70042" w:rsidRPr="000876AA" w:rsidRDefault="00E70042" w:rsidP="00E70042">
            <w:pPr>
              <w:jc w:val="center"/>
              <w:rPr>
                <w:rFonts w:ascii="Arial" w:hAnsi="Arial" w:cs="Arial"/>
                <w:b/>
                <w:color w:val="000000"/>
                <w:sz w:val="16"/>
                <w:szCs w:val="16"/>
                <w:lang w:eastAsia="es-CO"/>
              </w:rPr>
            </w:pPr>
            <w:proofErr w:type="spellStart"/>
            <w:proofErr w:type="gramStart"/>
            <w:r w:rsidRPr="000876AA">
              <w:rPr>
                <w:rFonts w:ascii="Arial" w:hAnsi="Arial" w:cs="Arial"/>
                <w:b/>
                <w:color w:val="000000"/>
                <w:sz w:val="16"/>
                <w:szCs w:val="16"/>
                <w:lang w:eastAsia="es-CO"/>
              </w:rPr>
              <w:t>Oblig</w:t>
            </w:r>
            <w:proofErr w:type="spellEnd"/>
            <w:r w:rsidRPr="000876AA">
              <w:rPr>
                <w:rFonts w:ascii="Arial" w:hAnsi="Arial" w:cs="Arial"/>
                <w:b/>
                <w:color w:val="000000"/>
                <w:sz w:val="16"/>
                <w:szCs w:val="16"/>
                <w:lang w:eastAsia="es-CO"/>
              </w:rPr>
              <w:t>./</w:t>
            </w:r>
            <w:proofErr w:type="spellStart"/>
            <w:proofErr w:type="gramEnd"/>
            <w:r w:rsidRPr="000876AA">
              <w:rPr>
                <w:rFonts w:ascii="Arial" w:hAnsi="Arial" w:cs="Arial"/>
                <w:b/>
                <w:color w:val="000000"/>
                <w:sz w:val="16"/>
                <w:szCs w:val="16"/>
                <w:lang w:eastAsia="es-CO"/>
              </w:rPr>
              <w:t>Apro</w:t>
            </w:r>
            <w:proofErr w:type="spellEnd"/>
            <w:r w:rsidRPr="000876AA">
              <w:rPr>
                <w:rFonts w:ascii="Arial" w:hAnsi="Arial" w:cs="Arial"/>
                <w:b/>
                <w:color w:val="000000"/>
                <w:sz w:val="16"/>
                <w:szCs w:val="16"/>
                <w:lang w:eastAsia="es-CO"/>
              </w:rPr>
              <w:t>.         (6) = (4/1)</w:t>
            </w:r>
          </w:p>
        </w:tc>
        <w:tc>
          <w:tcPr>
            <w:tcW w:w="1134"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1156DC85"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Pago/</w:t>
            </w:r>
            <w:proofErr w:type="spellStart"/>
            <w:r w:rsidRPr="000876AA">
              <w:rPr>
                <w:rFonts w:ascii="Arial" w:hAnsi="Arial" w:cs="Arial"/>
                <w:b/>
                <w:color w:val="000000"/>
                <w:sz w:val="16"/>
                <w:szCs w:val="16"/>
                <w:lang w:eastAsia="es-CO"/>
              </w:rPr>
              <w:t>Apro</w:t>
            </w:r>
            <w:proofErr w:type="spellEnd"/>
            <w:r w:rsidRPr="000876AA">
              <w:rPr>
                <w:rFonts w:ascii="Arial" w:hAnsi="Arial" w:cs="Arial"/>
                <w:b/>
                <w:color w:val="000000"/>
                <w:sz w:val="16"/>
                <w:szCs w:val="16"/>
                <w:lang w:eastAsia="es-CO"/>
              </w:rPr>
              <w:t>.         (7) = (5/1)</w:t>
            </w:r>
          </w:p>
        </w:tc>
        <w:tc>
          <w:tcPr>
            <w:tcW w:w="127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4C56833A"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Sobrantes de apropiación (8) =(1-2)</w:t>
            </w:r>
          </w:p>
        </w:tc>
      </w:tr>
      <w:tr w:rsidR="00E70042" w:rsidRPr="000876AA" w14:paraId="5EC688D3"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31256DAE"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TOTAL RAMA JUDICIAL</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03ED6BFB"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6.097.935</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46541F66"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5.950.773</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24457422"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5.444.703</w:t>
            </w:r>
          </w:p>
        </w:tc>
        <w:tc>
          <w:tcPr>
            <w:tcW w:w="992" w:type="dxa"/>
            <w:tcBorders>
              <w:top w:val="nil"/>
              <w:left w:val="nil"/>
              <w:bottom w:val="single" w:sz="4" w:space="0" w:color="auto"/>
              <w:right w:val="single" w:sz="4" w:space="0" w:color="auto"/>
            </w:tcBorders>
            <w:shd w:val="clear" w:color="auto" w:fill="8EAADB" w:themeFill="accent1" w:themeFillTint="99"/>
            <w:noWrap/>
            <w:vAlign w:val="center"/>
            <w:hideMark/>
          </w:tcPr>
          <w:p w14:paraId="1784FB4B"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5.408.134</w:t>
            </w:r>
          </w:p>
        </w:tc>
        <w:tc>
          <w:tcPr>
            <w:tcW w:w="1108" w:type="dxa"/>
            <w:tcBorders>
              <w:top w:val="nil"/>
              <w:left w:val="nil"/>
              <w:bottom w:val="single" w:sz="4" w:space="0" w:color="auto"/>
              <w:right w:val="single" w:sz="4" w:space="0" w:color="auto"/>
            </w:tcBorders>
            <w:shd w:val="clear" w:color="auto" w:fill="8EAADB" w:themeFill="accent1" w:themeFillTint="99"/>
            <w:noWrap/>
            <w:vAlign w:val="center"/>
            <w:hideMark/>
          </w:tcPr>
          <w:p w14:paraId="63A935E6"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97,6%</w:t>
            </w:r>
          </w:p>
        </w:tc>
        <w:tc>
          <w:tcPr>
            <w:tcW w:w="1160" w:type="dxa"/>
            <w:tcBorders>
              <w:top w:val="nil"/>
              <w:left w:val="nil"/>
              <w:bottom w:val="single" w:sz="4" w:space="0" w:color="auto"/>
              <w:right w:val="single" w:sz="4" w:space="0" w:color="auto"/>
            </w:tcBorders>
            <w:shd w:val="clear" w:color="auto" w:fill="8EAADB" w:themeFill="accent1" w:themeFillTint="99"/>
            <w:noWrap/>
            <w:vAlign w:val="center"/>
            <w:hideMark/>
          </w:tcPr>
          <w:p w14:paraId="6D85A799"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89,3%</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3B7B79C4"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88,7%</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0AFB1E50"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147.162</w:t>
            </w:r>
          </w:p>
        </w:tc>
      </w:tr>
      <w:tr w:rsidR="00E70042" w:rsidRPr="000876AA" w14:paraId="0C272F17"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7BF57A"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Gastos de Personal</w:t>
            </w:r>
          </w:p>
        </w:tc>
        <w:tc>
          <w:tcPr>
            <w:tcW w:w="1134" w:type="dxa"/>
            <w:tcBorders>
              <w:top w:val="nil"/>
              <w:left w:val="nil"/>
              <w:bottom w:val="single" w:sz="4" w:space="0" w:color="auto"/>
              <w:right w:val="single" w:sz="4" w:space="0" w:color="auto"/>
            </w:tcBorders>
            <w:shd w:val="clear" w:color="auto" w:fill="auto"/>
            <w:noWrap/>
            <w:vAlign w:val="center"/>
            <w:hideMark/>
          </w:tcPr>
          <w:p w14:paraId="0B84EF3D"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4.969.935</w:t>
            </w:r>
          </w:p>
        </w:tc>
        <w:tc>
          <w:tcPr>
            <w:tcW w:w="1276" w:type="dxa"/>
            <w:tcBorders>
              <w:top w:val="nil"/>
              <w:left w:val="nil"/>
              <w:bottom w:val="single" w:sz="4" w:space="0" w:color="auto"/>
              <w:right w:val="single" w:sz="4" w:space="0" w:color="auto"/>
            </w:tcBorders>
            <w:shd w:val="clear" w:color="auto" w:fill="auto"/>
            <w:noWrap/>
            <w:vAlign w:val="center"/>
            <w:hideMark/>
          </w:tcPr>
          <w:p w14:paraId="05DAA732"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4.929.006</w:t>
            </w:r>
          </w:p>
        </w:tc>
        <w:tc>
          <w:tcPr>
            <w:tcW w:w="1276" w:type="dxa"/>
            <w:tcBorders>
              <w:top w:val="nil"/>
              <w:left w:val="nil"/>
              <w:bottom w:val="single" w:sz="4" w:space="0" w:color="auto"/>
              <w:right w:val="single" w:sz="4" w:space="0" w:color="auto"/>
            </w:tcBorders>
            <w:shd w:val="clear" w:color="auto" w:fill="auto"/>
            <w:noWrap/>
            <w:vAlign w:val="center"/>
            <w:hideMark/>
          </w:tcPr>
          <w:p w14:paraId="304CD257"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4.760.767</w:t>
            </w:r>
          </w:p>
        </w:tc>
        <w:tc>
          <w:tcPr>
            <w:tcW w:w="992" w:type="dxa"/>
            <w:tcBorders>
              <w:top w:val="nil"/>
              <w:left w:val="nil"/>
              <w:bottom w:val="single" w:sz="4" w:space="0" w:color="auto"/>
              <w:right w:val="single" w:sz="4" w:space="0" w:color="auto"/>
            </w:tcBorders>
            <w:shd w:val="clear" w:color="auto" w:fill="auto"/>
            <w:noWrap/>
            <w:vAlign w:val="center"/>
            <w:hideMark/>
          </w:tcPr>
          <w:p w14:paraId="0E2E1309"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4.737.833</w:t>
            </w:r>
          </w:p>
        </w:tc>
        <w:tc>
          <w:tcPr>
            <w:tcW w:w="1108" w:type="dxa"/>
            <w:tcBorders>
              <w:top w:val="nil"/>
              <w:left w:val="nil"/>
              <w:bottom w:val="single" w:sz="4" w:space="0" w:color="auto"/>
              <w:right w:val="single" w:sz="4" w:space="0" w:color="auto"/>
            </w:tcBorders>
            <w:shd w:val="clear" w:color="auto" w:fill="auto"/>
            <w:noWrap/>
            <w:vAlign w:val="center"/>
            <w:hideMark/>
          </w:tcPr>
          <w:p w14:paraId="189CFDAD"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99,2%</w:t>
            </w:r>
          </w:p>
        </w:tc>
        <w:tc>
          <w:tcPr>
            <w:tcW w:w="1160" w:type="dxa"/>
            <w:tcBorders>
              <w:top w:val="nil"/>
              <w:left w:val="nil"/>
              <w:bottom w:val="single" w:sz="4" w:space="0" w:color="auto"/>
              <w:right w:val="single" w:sz="4" w:space="0" w:color="auto"/>
            </w:tcBorders>
            <w:shd w:val="clear" w:color="auto" w:fill="auto"/>
            <w:noWrap/>
            <w:vAlign w:val="center"/>
            <w:hideMark/>
          </w:tcPr>
          <w:p w14:paraId="59BC96EC"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95,8%</w:t>
            </w:r>
          </w:p>
        </w:tc>
        <w:tc>
          <w:tcPr>
            <w:tcW w:w="1134" w:type="dxa"/>
            <w:tcBorders>
              <w:top w:val="nil"/>
              <w:left w:val="nil"/>
              <w:bottom w:val="single" w:sz="4" w:space="0" w:color="auto"/>
              <w:right w:val="single" w:sz="4" w:space="0" w:color="auto"/>
            </w:tcBorders>
            <w:shd w:val="clear" w:color="auto" w:fill="auto"/>
            <w:noWrap/>
            <w:vAlign w:val="center"/>
            <w:hideMark/>
          </w:tcPr>
          <w:p w14:paraId="32F6BF5A"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95,3%</w:t>
            </w:r>
          </w:p>
        </w:tc>
        <w:tc>
          <w:tcPr>
            <w:tcW w:w="1276" w:type="dxa"/>
            <w:tcBorders>
              <w:top w:val="nil"/>
              <w:left w:val="nil"/>
              <w:bottom w:val="single" w:sz="4" w:space="0" w:color="auto"/>
              <w:right w:val="single" w:sz="4" w:space="0" w:color="auto"/>
            </w:tcBorders>
            <w:shd w:val="clear" w:color="auto" w:fill="auto"/>
            <w:noWrap/>
            <w:vAlign w:val="center"/>
            <w:hideMark/>
          </w:tcPr>
          <w:p w14:paraId="3F17B929"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40.929</w:t>
            </w:r>
          </w:p>
        </w:tc>
      </w:tr>
      <w:tr w:rsidR="00E70042" w:rsidRPr="000876AA" w14:paraId="2C036891"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464CFC"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Adquisición Bienes y Servicios</w:t>
            </w:r>
          </w:p>
        </w:tc>
        <w:tc>
          <w:tcPr>
            <w:tcW w:w="1134" w:type="dxa"/>
            <w:tcBorders>
              <w:top w:val="nil"/>
              <w:left w:val="nil"/>
              <w:bottom w:val="single" w:sz="4" w:space="0" w:color="auto"/>
              <w:right w:val="single" w:sz="4" w:space="0" w:color="auto"/>
            </w:tcBorders>
            <w:shd w:val="clear" w:color="auto" w:fill="auto"/>
            <w:noWrap/>
            <w:vAlign w:val="center"/>
            <w:hideMark/>
          </w:tcPr>
          <w:p w14:paraId="62045243"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366.920</w:t>
            </w:r>
          </w:p>
        </w:tc>
        <w:tc>
          <w:tcPr>
            <w:tcW w:w="1276" w:type="dxa"/>
            <w:tcBorders>
              <w:top w:val="nil"/>
              <w:left w:val="nil"/>
              <w:bottom w:val="single" w:sz="4" w:space="0" w:color="auto"/>
              <w:right w:val="single" w:sz="4" w:space="0" w:color="auto"/>
            </w:tcBorders>
            <w:shd w:val="clear" w:color="auto" w:fill="auto"/>
            <w:noWrap/>
            <w:vAlign w:val="center"/>
            <w:hideMark/>
          </w:tcPr>
          <w:p w14:paraId="5AD4B1B3"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359.069</w:t>
            </w:r>
          </w:p>
        </w:tc>
        <w:tc>
          <w:tcPr>
            <w:tcW w:w="1276" w:type="dxa"/>
            <w:tcBorders>
              <w:top w:val="nil"/>
              <w:left w:val="nil"/>
              <w:bottom w:val="single" w:sz="4" w:space="0" w:color="auto"/>
              <w:right w:val="single" w:sz="4" w:space="0" w:color="auto"/>
            </w:tcBorders>
            <w:shd w:val="clear" w:color="auto" w:fill="auto"/>
            <w:noWrap/>
            <w:vAlign w:val="center"/>
            <w:hideMark/>
          </w:tcPr>
          <w:p w14:paraId="2CB2064E"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326.459</w:t>
            </w:r>
          </w:p>
        </w:tc>
        <w:tc>
          <w:tcPr>
            <w:tcW w:w="992" w:type="dxa"/>
            <w:tcBorders>
              <w:top w:val="nil"/>
              <w:left w:val="nil"/>
              <w:bottom w:val="single" w:sz="4" w:space="0" w:color="auto"/>
              <w:right w:val="single" w:sz="4" w:space="0" w:color="auto"/>
            </w:tcBorders>
            <w:shd w:val="clear" w:color="auto" w:fill="auto"/>
            <w:noWrap/>
            <w:vAlign w:val="center"/>
            <w:hideMark/>
          </w:tcPr>
          <w:p w14:paraId="44A8B5DA"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322.379</w:t>
            </w:r>
          </w:p>
        </w:tc>
        <w:tc>
          <w:tcPr>
            <w:tcW w:w="1108" w:type="dxa"/>
            <w:tcBorders>
              <w:top w:val="nil"/>
              <w:left w:val="nil"/>
              <w:bottom w:val="single" w:sz="4" w:space="0" w:color="auto"/>
              <w:right w:val="single" w:sz="4" w:space="0" w:color="auto"/>
            </w:tcBorders>
            <w:shd w:val="clear" w:color="auto" w:fill="auto"/>
            <w:noWrap/>
            <w:vAlign w:val="center"/>
            <w:hideMark/>
          </w:tcPr>
          <w:p w14:paraId="17554C08"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97,9%</w:t>
            </w:r>
          </w:p>
        </w:tc>
        <w:tc>
          <w:tcPr>
            <w:tcW w:w="1160" w:type="dxa"/>
            <w:tcBorders>
              <w:top w:val="nil"/>
              <w:left w:val="nil"/>
              <w:bottom w:val="single" w:sz="4" w:space="0" w:color="auto"/>
              <w:right w:val="single" w:sz="4" w:space="0" w:color="auto"/>
            </w:tcBorders>
            <w:shd w:val="clear" w:color="auto" w:fill="auto"/>
            <w:noWrap/>
            <w:vAlign w:val="center"/>
            <w:hideMark/>
          </w:tcPr>
          <w:p w14:paraId="3E528E99"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89,0%</w:t>
            </w:r>
          </w:p>
        </w:tc>
        <w:tc>
          <w:tcPr>
            <w:tcW w:w="1134" w:type="dxa"/>
            <w:tcBorders>
              <w:top w:val="nil"/>
              <w:left w:val="nil"/>
              <w:bottom w:val="single" w:sz="4" w:space="0" w:color="auto"/>
              <w:right w:val="single" w:sz="4" w:space="0" w:color="auto"/>
            </w:tcBorders>
            <w:shd w:val="clear" w:color="auto" w:fill="auto"/>
            <w:noWrap/>
            <w:vAlign w:val="center"/>
            <w:hideMark/>
          </w:tcPr>
          <w:p w14:paraId="00354633"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87,9%</w:t>
            </w:r>
          </w:p>
        </w:tc>
        <w:tc>
          <w:tcPr>
            <w:tcW w:w="1276" w:type="dxa"/>
            <w:tcBorders>
              <w:top w:val="nil"/>
              <w:left w:val="nil"/>
              <w:bottom w:val="single" w:sz="4" w:space="0" w:color="auto"/>
              <w:right w:val="single" w:sz="4" w:space="0" w:color="auto"/>
            </w:tcBorders>
            <w:shd w:val="clear" w:color="auto" w:fill="auto"/>
            <w:noWrap/>
            <w:vAlign w:val="center"/>
            <w:hideMark/>
          </w:tcPr>
          <w:p w14:paraId="16D2B200"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7.852</w:t>
            </w:r>
          </w:p>
        </w:tc>
      </w:tr>
      <w:tr w:rsidR="00E70042" w:rsidRPr="000876AA" w14:paraId="3DD88665"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CF5E39"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lastRenderedPageBreak/>
              <w:t>Transferencias corrientes</w:t>
            </w:r>
          </w:p>
        </w:tc>
        <w:tc>
          <w:tcPr>
            <w:tcW w:w="1134" w:type="dxa"/>
            <w:tcBorders>
              <w:top w:val="nil"/>
              <w:left w:val="nil"/>
              <w:bottom w:val="single" w:sz="4" w:space="0" w:color="auto"/>
              <w:right w:val="single" w:sz="4" w:space="0" w:color="auto"/>
            </w:tcBorders>
            <w:shd w:val="clear" w:color="auto" w:fill="auto"/>
            <w:noWrap/>
            <w:vAlign w:val="center"/>
            <w:hideMark/>
          </w:tcPr>
          <w:p w14:paraId="435E6AB4"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88.872</w:t>
            </w:r>
          </w:p>
        </w:tc>
        <w:tc>
          <w:tcPr>
            <w:tcW w:w="1276" w:type="dxa"/>
            <w:tcBorders>
              <w:top w:val="nil"/>
              <w:left w:val="nil"/>
              <w:bottom w:val="single" w:sz="4" w:space="0" w:color="auto"/>
              <w:right w:val="single" w:sz="4" w:space="0" w:color="auto"/>
            </w:tcBorders>
            <w:shd w:val="clear" w:color="auto" w:fill="auto"/>
            <w:noWrap/>
            <w:vAlign w:val="center"/>
            <w:hideMark/>
          </w:tcPr>
          <w:p w14:paraId="1830457F"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83.853</w:t>
            </w:r>
          </w:p>
        </w:tc>
        <w:tc>
          <w:tcPr>
            <w:tcW w:w="1276" w:type="dxa"/>
            <w:tcBorders>
              <w:top w:val="nil"/>
              <w:left w:val="nil"/>
              <w:bottom w:val="single" w:sz="4" w:space="0" w:color="auto"/>
              <w:right w:val="single" w:sz="4" w:space="0" w:color="auto"/>
            </w:tcBorders>
            <w:shd w:val="clear" w:color="auto" w:fill="auto"/>
            <w:noWrap/>
            <w:vAlign w:val="center"/>
            <w:hideMark/>
          </w:tcPr>
          <w:p w14:paraId="0EE6E544"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65.057</w:t>
            </w:r>
          </w:p>
        </w:tc>
        <w:tc>
          <w:tcPr>
            <w:tcW w:w="992" w:type="dxa"/>
            <w:tcBorders>
              <w:top w:val="nil"/>
              <w:left w:val="nil"/>
              <w:bottom w:val="single" w:sz="4" w:space="0" w:color="auto"/>
              <w:right w:val="single" w:sz="4" w:space="0" w:color="auto"/>
            </w:tcBorders>
            <w:shd w:val="clear" w:color="auto" w:fill="auto"/>
            <w:noWrap/>
            <w:vAlign w:val="center"/>
            <w:hideMark/>
          </w:tcPr>
          <w:p w14:paraId="4AF62A29"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61.987</w:t>
            </w:r>
          </w:p>
        </w:tc>
        <w:tc>
          <w:tcPr>
            <w:tcW w:w="1108" w:type="dxa"/>
            <w:tcBorders>
              <w:top w:val="nil"/>
              <w:left w:val="nil"/>
              <w:bottom w:val="single" w:sz="4" w:space="0" w:color="auto"/>
              <w:right w:val="single" w:sz="4" w:space="0" w:color="auto"/>
            </w:tcBorders>
            <w:shd w:val="clear" w:color="auto" w:fill="auto"/>
            <w:noWrap/>
            <w:vAlign w:val="center"/>
            <w:hideMark/>
          </w:tcPr>
          <w:p w14:paraId="60BC332B"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94,4%</w:t>
            </w:r>
          </w:p>
        </w:tc>
        <w:tc>
          <w:tcPr>
            <w:tcW w:w="1160" w:type="dxa"/>
            <w:tcBorders>
              <w:top w:val="nil"/>
              <w:left w:val="nil"/>
              <w:bottom w:val="single" w:sz="4" w:space="0" w:color="auto"/>
              <w:right w:val="single" w:sz="4" w:space="0" w:color="auto"/>
            </w:tcBorders>
            <w:shd w:val="clear" w:color="auto" w:fill="auto"/>
            <w:noWrap/>
            <w:vAlign w:val="center"/>
            <w:hideMark/>
          </w:tcPr>
          <w:p w14:paraId="2F03F561"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73,2%</w:t>
            </w:r>
          </w:p>
        </w:tc>
        <w:tc>
          <w:tcPr>
            <w:tcW w:w="1134" w:type="dxa"/>
            <w:tcBorders>
              <w:top w:val="nil"/>
              <w:left w:val="nil"/>
              <w:bottom w:val="single" w:sz="4" w:space="0" w:color="auto"/>
              <w:right w:val="single" w:sz="4" w:space="0" w:color="auto"/>
            </w:tcBorders>
            <w:shd w:val="clear" w:color="auto" w:fill="auto"/>
            <w:noWrap/>
            <w:vAlign w:val="center"/>
            <w:hideMark/>
          </w:tcPr>
          <w:p w14:paraId="45E94E46"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69,7%</w:t>
            </w:r>
          </w:p>
        </w:tc>
        <w:tc>
          <w:tcPr>
            <w:tcW w:w="1276" w:type="dxa"/>
            <w:tcBorders>
              <w:top w:val="nil"/>
              <w:left w:val="nil"/>
              <w:bottom w:val="single" w:sz="4" w:space="0" w:color="auto"/>
              <w:right w:val="single" w:sz="4" w:space="0" w:color="auto"/>
            </w:tcBorders>
            <w:shd w:val="clear" w:color="auto" w:fill="auto"/>
            <w:noWrap/>
            <w:vAlign w:val="center"/>
            <w:hideMark/>
          </w:tcPr>
          <w:p w14:paraId="226CAA93"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5.019</w:t>
            </w:r>
          </w:p>
        </w:tc>
      </w:tr>
      <w:tr w:rsidR="00E70042" w:rsidRPr="000876AA" w14:paraId="2320DDEE"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A8A4FD"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Disminución de pasivos</w:t>
            </w:r>
          </w:p>
        </w:tc>
        <w:tc>
          <w:tcPr>
            <w:tcW w:w="1134" w:type="dxa"/>
            <w:tcBorders>
              <w:top w:val="nil"/>
              <w:left w:val="nil"/>
              <w:bottom w:val="single" w:sz="4" w:space="0" w:color="auto"/>
              <w:right w:val="single" w:sz="4" w:space="0" w:color="auto"/>
            </w:tcBorders>
            <w:shd w:val="clear" w:color="auto" w:fill="auto"/>
            <w:noWrap/>
            <w:vAlign w:val="center"/>
            <w:hideMark/>
          </w:tcPr>
          <w:p w14:paraId="7ECE3EA5"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10.824</w:t>
            </w:r>
          </w:p>
        </w:tc>
        <w:tc>
          <w:tcPr>
            <w:tcW w:w="1276" w:type="dxa"/>
            <w:tcBorders>
              <w:top w:val="nil"/>
              <w:left w:val="nil"/>
              <w:bottom w:val="single" w:sz="4" w:space="0" w:color="auto"/>
              <w:right w:val="single" w:sz="4" w:space="0" w:color="auto"/>
            </w:tcBorders>
            <w:shd w:val="clear" w:color="auto" w:fill="auto"/>
            <w:noWrap/>
            <w:vAlign w:val="center"/>
            <w:hideMark/>
          </w:tcPr>
          <w:p w14:paraId="49463DBF"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10.526</w:t>
            </w:r>
          </w:p>
        </w:tc>
        <w:tc>
          <w:tcPr>
            <w:tcW w:w="1276" w:type="dxa"/>
            <w:tcBorders>
              <w:top w:val="nil"/>
              <w:left w:val="nil"/>
              <w:bottom w:val="single" w:sz="4" w:space="0" w:color="auto"/>
              <w:right w:val="single" w:sz="4" w:space="0" w:color="auto"/>
            </w:tcBorders>
            <w:shd w:val="clear" w:color="auto" w:fill="auto"/>
            <w:noWrap/>
            <w:vAlign w:val="center"/>
            <w:hideMark/>
          </w:tcPr>
          <w:p w14:paraId="26BBA154"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10.034</w:t>
            </w:r>
          </w:p>
        </w:tc>
        <w:tc>
          <w:tcPr>
            <w:tcW w:w="992" w:type="dxa"/>
            <w:tcBorders>
              <w:top w:val="nil"/>
              <w:left w:val="nil"/>
              <w:bottom w:val="single" w:sz="4" w:space="0" w:color="auto"/>
              <w:right w:val="single" w:sz="4" w:space="0" w:color="auto"/>
            </w:tcBorders>
            <w:shd w:val="clear" w:color="auto" w:fill="auto"/>
            <w:noWrap/>
            <w:vAlign w:val="center"/>
            <w:hideMark/>
          </w:tcPr>
          <w:p w14:paraId="0728DE4C"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9.942</w:t>
            </w:r>
          </w:p>
        </w:tc>
        <w:tc>
          <w:tcPr>
            <w:tcW w:w="1108" w:type="dxa"/>
            <w:tcBorders>
              <w:top w:val="nil"/>
              <w:left w:val="nil"/>
              <w:bottom w:val="single" w:sz="4" w:space="0" w:color="auto"/>
              <w:right w:val="single" w:sz="4" w:space="0" w:color="auto"/>
            </w:tcBorders>
            <w:shd w:val="clear" w:color="auto" w:fill="auto"/>
            <w:noWrap/>
            <w:vAlign w:val="center"/>
            <w:hideMark/>
          </w:tcPr>
          <w:p w14:paraId="45E4C7BA"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97,3%</w:t>
            </w:r>
          </w:p>
        </w:tc>
        <w:tc>
          <w:tcPr>
            <w:tcW w:w="1160" w:type="dxa"/>
            <w:tcBorders>
              <w:top w:val="nil"/>
              <w:left w:val="nil"/>
              <w:bottom w:val="single" w:sz="4" w:space="0" w:color="auto"/>
              <w:right w:val="single" w:sz="4" w:space="0" w:color="auto"/>
            </w:tcBorders>
            <w:shd w:val="clear" w:color="auto" w:fill="auto"/>
            <w:noWrap/>
            <w:vAlign w:val="center"/>
            <w:hideMark/>
          </w:tcPr>
          <w:p w14:paraId="74CEF44C"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92,7%</w:t>
            </w:r>
          </w:p>
        </w:tc>
        <w:tc>
          <w:tcPr>
            <w:tcW w:w="1134" w:type="dxa"/>
            <w:tcBorders>
              <w:top w:val="nil"/>
              <w:left w:val="nil"/>
              <w:bottom w:val="single" w:sz="4" w:space="0" w:color="auto"/>
              <w:right w:val="single" w:sz="4" w:space="0" w:color="auto"/>
            </w:tcBorders>
            <w:shd w:val="clear" w:color="auto" w:fill="auto"/>
            <w:noWrap/>
            <w:vAlign w:val="center"/>
            <w:hideMark/>
          </w:tcPr>
          <w:p w14:paraId="427EFD9F"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91,8%</w:t>
            </w:r>
          </w:p>
        </w:tc>
        <w:tc>
          <w:tcPr>
            <w:tcW w:w="1276" w:type="dxa"/>
            <w:tcBorders>
              <w:top w:val="nil"/>
              <w:left w:val="nil"/>
              <w:bottom w:val="single" w:sz="4" w:space="0" w:color="auto"/>
              <w:right w:val="single" w:sz="4" w:space="0" w:color="auto"/>
            </w:tcBorders>
            <w:shd w:val="clear" w:color="auto" w:fill="auto"/>
            <w:noWrap/>
            <w:vAlign w:val="center"/>
            <w:hideMark/>
          </w:tcPr>
          <w:p w14:paraId="1CD499E6"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297</w:t>
            </w:r>
          </w:p>
        </w:tc>
      </w:tr>
      <w:tr w:rsidR="00E70042" w:rsidRPr="000876AA" w14:paraId="31215F92"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EEB0FA"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Tributos</w:t>
            </w:r>
          </w:p>
        </w:tc>
        <w:tc>
          <w:tcPr>
            <w:tcW w:w="1134" w:type="dxa"/>
            <w:tcBorders>
              <w:top w:val="nil"/>
              <w:left w:val="nil"/>
              <w:bottom w:val="single" w:sz="4" w:space="0" w:color="auto"/>
              <w:right w:val="single" w:sz="4" w:space="0" w:color="auto"/>
            </w:tcBorders>
            <w:shd w:val="clear" w:color="auto" w:fill="auto"/>
            <w:noWrap/>
            <w:vAlign w:val="center"/>
            <w:hideMark/>
          </w:tcPr>
          <w:p w14:paraId="66084587"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18.658</w:t>
            </w:r>
          </w:p>
        </w:tc>
        <w:tc>
          <w:tcPr>
            <w:tcW w:w="1276" w:type="dxa"/>
            <w:tcBorders>
              <w:top w:val="nil"/>
              <w:left w:val="nil"/>
              <w:bottom w:val="single" w:sz="4" w:space="0" w:color="auto"/>
              <w:right w:val="single" w:sz="4" w:space="0" w:color="auto"/>
            </w:tcBorders>
            <w:shd w:val="clear" w:color="auto" w:fill="auto"/>
            <w:noWrap/>
            <w:vAlign w:val="center"/>
            <w:hideMark/>
          </w:tcPr>
          <w:p w14:paraId="66603CA8"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16.697</w:t>
            </w:r>
          </w:p>
        </w:tc>
        <w:tc>
          <w:tcPr>
            <w:tcW w:w="1276" w:type="dxa"/>
            <w:tcBorders>
              <w:top w:val="nil"/>
              <w:left w:val="nil"/>
              <w:bottom w:val="single" w:sz="4" w:space="0" w:color="auto"/>
              <w:right w:val="single" w:sz="4" w:space="0" w:color="auto"/>
            </w:tcBorders>
            <w:shd w:val="clear" w:color="auto" w:fill="auto"/>
            <w:noWrap/>
            <w:vAlign w:val="center"/>
            <w:hideMark/>
          </w:tcPr>
          <w:p w14:paraId="1503F976"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16.678</w:t>
            </w:r>
          </w:p>
        </w:tc>
        <w:tc>
          <w:tcPr>
            <w:tcW w:w="992" w:type="dxa"/>
            <w:tcBorders>
              <w:top w:val="nil"/>
              <w:left w:val="nil"/>
              <w:bottom w:val="single" w:sz="4" w:space="0" w:color="auto"/>
              <w:right w:val="single" w:sz="4" w:space="0" w:color="auto"/>
            </w:tcBorders>
            <w:shd w:val="clear" w:color="auto" w:fill="auto"/>
            <w:noWrap/>
            <w:vAlign w:val="center"/>
            <w:hideMark/>
          </w:tcPr>
          <w:p w14:paraId="5485E414"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16.673</w:t>
            </w:r>
          </w:p>
        </w:tc>
        <w:tc>
          <w:tcPr>
            <w:tcW w:w="1108" w:type="dxa"/>
            <w:tcBorders>
              <w:top w:val="nil"/>
              <w:left w:val="nil"/>
              <w:bottom w:val="single" w:sz="4" w:space="0" w:color="auto"/>
              <w:right w:val="single" w:sz="4" w:space="0" w:color="auto"/>
            </w:tcBorders>
            <w:shd w:val="clear" w:color="auto" w:fill="auto"/>
            <w:noWrap/>
            <w:vAlign w:val="center"/>
            <w:hideMark/>
          </w:tcPr>
          <w:p w14:paraId="2F8BC6A8"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89,5%</w:t>
            </w:r>
          </w:p>
        </w:tc>
        <w:tc>
          <w:tcPr>
            <w:tcW w:w="1160" w:type="dxa"/>
            <w:tcBorders>
              <w:top w:val="nil"/>
              <w:left w:val="nil"/>
              <w:bottom w:val="single" w:sz="4" w:space="0" w:color="auto"/>
              <w:right w:val="single" w:sz="4" w:space="0" w:color="auto"/>
            </w:tcBorders>
            <w:shd w:val="clear" w:color="auto" w:fill="auto"/>
            <w:noWrap/>
            <w:vAlign w:val="center"/>
            <w:hideMark/>
          </w:tcPr>
          <w:p w14:paraId="2050EA62"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89,4%</w:t>
            </w:r>
          </w:p>
        </w:tc>
        <w:tc>
          <w:tcPr>
            <w:tcW w:w="1134" w:type="dxa"/>
            <w:tcBorders>
              <w:top w:val="nil"/>
              <w:left w:val="nil"/>
              <w:bottom w:val="single" w:sz="4" w:space="0" w:color="auto"/>
              <w:right w:val="single" w:sz="4" w:space="0" w:color="auto"/>
            </w:tcBorders>
            <w:shd w:val="clear" w:color="auto" w:fill="auto"/>
            <w:noWrap/>
            <w:vAlign w:val="center"/>
            <w:hideMark/>
          </w:tcPr>
          <w:p w14:paraId="5B3C72CA"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89,4%</w:t>
            </w:r>
          </w:p>
        </w:tc>
        <w:tc>
          <w:tcPr>
            <w:tcW w:w="1276" w:type="dxa"/>
            <w:tcBorders>
              <w:top w:val="nil"/>
              <w:left w:val="nil"/>
              <w:bottom w:val="single" w:sz="4" w:space="0" w:color="auto"/>
              <w:right w:val="single" w:sz="4" w:space="0" w:color="auto"/>
            </w:tcBorders>
            <w:shd w:val="clear" w:color="auto" w:fill="auto"/>
            <w:noWrap/>
            <w:vAlign w:val="center"/>
            <w:hideMark/>
          </w:tcPr>
          <w:p w14:paraId="390C8A46" w14:textId="77777777" w:rsidR="00E70042" w:rsidRPr="000876AA" w:rsidRDefault="00E70042" w:rsidP="00E70042">
            <w:pPr>
              <w:jc w:val="center"/>
              <w:rPr>
                <w:rFonts w:ascii="Arial" w:hAnsi="Arial" w:cs="Arial"/>
                <w:color w:val="000000"/>
                <w:sz w:val="16"/>
                <w:szCs w:val="16"/>
                <w:lang w:eastAsia="es-CO"/>
              </w:rPr>
            </w:pPr>
            <w:r w:rsidRPr="000876AA">
              <w:rPr>
                <w:rFonts w:ascii="Arial" w:hAnsi="Arial" w:cs="Arial"/>
                <w:color w:val="000000"/>
                <w:sz w:val="16"/>
                <w:szCs w:val="16"/>
                <w:lang w:eastAsia="es-CO"/>
              </w:rPr>
              <w:t>1.961</w:t>
            </w:r>
          </w:p>
        </w:tc>
      </w:tr>
      <w:tr w:rsidR="00E70042" w:rsidRPr="000876AA" w14:paraId="17A6461C"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685C2A18"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Gastos de Funcionamiento</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32C7D48E"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5.455.209</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37320C66"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5.399.151</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16128378"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5.178.995</w:t>
            </w:r>
          </w:p>
        </w:tc>
        <w:tc>
          <w:tcPr>
            <w:tcW w:w="992" w:type="dxa"/>
            <w:tcBorders>
              <w:top w:val="nil"/>
              <w:left w:val="nil"/>
              <w:bottom w:val="single" w:sz="4" w:space="0" w:color="auto"/>
              <w:right w:val="single" w:sz="4" w:space="0" w:color="auto"/>
            </w:tcBorders>
            <w:shd w:val="clear" w:color="auto" w:fill="8EAADB" w:themeFill="accent1" w:themeFillTint="99"/>
            <w:noWrap/>
            <w:vAlign w:val="center"/>
            <w:hideMark/>
          </w:tcPr>
          <w:p w14:paraId="5F4A40F9"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5.148.813</w:t>
            </w:r>
          </w:p>
        </w:tc>
        <w:tc>
          <w:tcPr>
            <w:tcW w:w="1108" w:type="dxa"/>
            <w:tcBorders>
              <w:top w:val="nil"/>
              <w:left w:val="nil"/>
              <w:bottom w:val="single" w:sz="4" w:space="0" w:color="auto"/>
              <w:right w:val="single" w:sz="4" w:space="0" w:color="auto"/>
            </w:tcBorders>
            <w:shd w:val="clear" w:color="auto" w:fill="8EAADB" w:themeFill="accent1" w:themeFillTint="99"/>
            <w:noWrap/>
            <w:vAlign w:val="center"/>
            <w:hideMark/>
          </w:tcPr>
          <w:p w14:paraId="3EAB7B01"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99,0%</w:t>
            </w:r>
          </w:p>
        </w:tc>
        <w:tc>
          <w:tcPr>
            <w:tcW w:w="1160" w:type="dxa"/>
            <w:tcBorders>
              <w:top w:val="nil"/>
              <w:left w:val="nil"/>
              <w:bottom w:val="single" w:sz="4" w:space="0" w:color="auto"/>
              <w:right w:val="single" w:sz="4" w:space="0" w:color="auto"/>
            </w:tcBorders>
            <w:shd w:val="clear" w:color="auto" w:fill="8EAADB" w:themeFill="accent1" w:themeFillTint="99"/>
            <w:noWrap/>
            <w:vAlign w:val="center"/>
            <w:hideMark/>
          </w:tcPr>
          <w:p w14:paraId="539ABA71"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94,9%</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71EF5C29"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94,4%</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06AF8C4E"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56.058</w:t>
            </w:r>
          </w:p>
        </w:tc>
      </w:tr>
      <w:tr w:rsidR="00E70042" w:rsidRPr="000876AA" w14:paraId="4EC1FB9C"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60DC555F"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Fondo de Contingencia</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7FC3F600"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61.904</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1BC14BB3"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61.904</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6181C281"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61.904</w:t>
            </w:r>
          </w:p>
        </w:tc>
        <w:tc>
          <w:tcPr>
            <w:tcW w:w="992" w:type="dxa"/>
            <w:tcBorders>
              <w:top w:val="nil"/>
              <w:left w:val="nil"/>
              <w:bottom w:val="single" w:sz="4" w:space="0" w:color="auto"/>
              <w:right w:val="single" w:sz="4" w:space="0" w:color="auto"/>
            </w:tcBorders>
            <w:shd w:val="clear" w:color="auto" w:fill="8EAADB" w:themeFill="accent1" w:themeFillTint="99"/>
            <w:noWrap/>
            <w:vAlign w:val="center"/>
            <w:hideMark/>
          </w:tcPr>
          <w:p w14:paraId="4A0FBCB5"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61.904</w:t>
            </w:r>
          </w:p>
        </w:tc>
        <w:tc>
          <w:tcPr>
            <w:tcW w:w="1108" w:type="dxa"/>
            <w:tcBorders>
              <w:top w:val="nil"/>
              <w:left w:val="nil"/>
              <w:bottom w:val="single" w:sz="4" w:space="0" w:color="auto"/>
              <w:right w:val="single" w:sz="4" w:space="0" w:color="auto"/>
            </w:tcBorders>
            <w:shd w:val="clear" w:color="auto" w:fill="8EAADB" w:themeFill="accent1" w:themeFillTint="99"/>
            <w:noWrap/>
            <w:vAlign w:val="center"/>
            <w:hideMark/>
          </w:tcPr>
          <w:p w14:paraId="58C75088"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100,0%</w:t>
            </w:r>
          </w:p>
        </w:tc>
        <w:tc>
          <w:tcPr>
            <w:tcW w:w="1160" w:type="dxa"/>
            <w:tcBorders>
              <w:top w:val="nil"/>
              <w:left w:val="nil"/>
              <w:bottom w:val="single" w:sz="4" w:space="0" w:color="auto"/>
              <w:right w:val="single" w:sz="4" w:space="0" w:color="auto"/>
            </w:tcBorders>
            <w:shd w:val="clear" w:color="auto" w:fill="8EAADB" w:themeFill="accent1" w:themeFillTint="99"/>
            <w:noWrap/>
            <w:vAlign w:val="center"/>
            <w:hideMark/>
          </w:tcPr>
          <w:p w14:paraId="71695702"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100,0%</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713BCD40"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100,0%</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1E3E1540"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w:t>
            </w:r>
          </w:p>
        </w:tc>
      </w:tr>
      <w:tr w:rsidR="00E70042" w:rsidRPr="000876AA" w14:paraId="39CC6C97" w14:textId="77777777" w:rsidTr="00E70042">
        <w:trPr>
          <w:trHeight w:val="315"/>
          <w:jc w:val="center"/>
        </w:trPr>
        <w:tc>
          <w:tcPr>
            <w:tcW w:w="1418"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02DE74D4"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Gastos de Inversión</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2B34A4BC"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580.822</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1DA09139"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489.719</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33F008C8"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203.804</w:t>
            </w:r>
          </w:p>
        </w:tc>
        <w:tc>
          <w:tcPr>
            <w:tcW w:w="992" w:type="dxa"/>
            <w:tcBorders>
              <w:top w:val="nil"/>
              <w:left w:val="nil"/>
              <w:bottom w:val="single" w:sz="4" w:space="0" w:color="auto"/>
              <w:right w:val="single" w:sz="4" w:space="0" w:color="auto"/>
            </w:tcBorders>
            <w:shd w:val="clear" w:color="auto" w:fill="8EAADB" w:themeFill="accent1" w:themeFillTint="99"/>
            <w:noWrap/>
            <w:vAlign w:val="center"/>
            <w:hideMark/>
          </w:tcPr>
          <w:p w14:paraId="1A8DA8AA"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197.418</w:t>
            </w:r>
          </w:p>
        </w:tc>
        <w:tc>
          <w:tcPr>
            <w:tcW w:w="1108" w:type="dxa"/>
            <w:tcBorders>
              <w:top w:val="nil"/>
              <w:left w:val="nil"/>
              <w:bottom w:val="single" w:sz="4" w:space="0" w:color="auto"/>
              <w:right w:val="single" w:sz="4" w:space="0" w:color="auto"/>
            </w:tcBorders>
            <w:shd w:val="clear" w:color="auto" w:fill="8EAADB" w:themeFill="accent1" w:themeFillTint="99"/>
            <w:noWrap/>
            <w:vAlign w:val="center"/>
            <w:hideMark/>
          </w:tcPr>
          <w:p w14:paraId="478C4A97"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84,3%</w:t>
            </w:r>
          </w:p>
        </w:tc>
        <w:tc>
          <w:tcPr>
            <w:tcW w:w="1160" w:type="dxa"/>
            <w:tcBorders>
              <w:top w:val="nil"/>
              <w:left w:val="nil"/>
              <w:bottom w:val="single" w:sz="4" w:space="0" w:color="auto"/>
              <w:right w:val="single" w:sz="4" w:space="0" w:color="auto"/>
            </w:tcBorders>
            <w:shd w:val="clear" w:color="auto" w:fill="8EAADB" w:themeFill="accent1" w:themeFillTint="99"/>
            <w:noWrap/>
            <w:vAlign w:val="center"/>
            <w:hideMark/>
          </w:tcPr>
          <w:p w14:paraId="6C164B9C"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35,1%</w:t>
            </w:r>
          </w:p>
        </w:tc>
        <w:tc>
          <w:tcPr>
            <w:tcW w:w="1134" w:type="dxa"/>
            <w:tcBorders>
              <w:top w:val="nil"/>
              <w:left w:val="nil"/>
              <w:bottom w:val="single" w:sz="4" w:space="0" w:color="auto"/>
              <w:right w:val="single" w:sz="4" w:space="0" w:color="auto"/>
            </w:tcBorders>
            <w:shd w:val="clear" w:color="auto" w:fill="8EAADB" w:themeFill="accent1" w:themeFillTint="99"/>
            <w:noWrap/>
            <w:vAlign w:val="center"/>
            <w:hideMark/>
          </w:tcPr>
          <w:p w14:paraId="2E5F87D3"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34,0%</w:t>
            </w:r>
          </w:p>
        </w:tc>
        <w:tc>
          <w:tcPr>
            <w:tcW w:w="1276" w:type="dxa"/>
            <w:tcBorders>
              <w:top w:val="nil"/>
              <w:left w:val="nil"/>
              <w:bottom w:val="single" w:sz="4" w:space="0" w:color="auto"/>
              <w:right w:val="single" w:sz="4" w:space="0" w:color="auto"/>
            </w:tcBorders>
            <w:shd w:val="clear" w:color="auto" w:fill="8EAADB" w:themeFill="accent1" w:themeFillTint="99"/>
            <w:noWrap/>
            <w:vAlign w:val="center"/>
            <w:hideMark/>
          </w:tcPr>
          <w:p w14:paraId="21EA6FB6" w14:textId="77777777" w:rsidR="00E70042" w:rsidRPr="000876AA" w:rsidRDefault="00E70042" w:rsidP="00E70042">
            <w:pPr>
              <w:jc w:val="center"/>
              <w:rPr>
                <w:rFonts w:ascii="Arial" w:hAnsi="Arial" w:cs="Arial"/>
                <w:b/>
                <w:color w:val="000000"/>
                <w:sz w:val="16"/>
                <w:szCs w:val="16"/>
                <w:lang w:eastAsia="es-CO"/>
              </w:rPr>
            </w:pPr>
            <w:r w:rsidRPr="000876AA">
              <w:rPr>
                <w:rFonts w:ascii="Arial" w:hAnsi="Arial" w:cs="Arial"/>
                <w:b/>
                <w:color w:val="000000"/>
                <w:sz w:val="16"/>
                <w:szCs w:val="16"/>
                <w:lang w:eastAsia="es-CO"/>
              </w:rPr>
              <w:t>91.103</w:t>
            </w:r>
          </w:p>
        </w:tc>
      </w:tr>
    </w:tbl>
    <w:p w14:paraId="61439CA1" w14:textId="77777777" w:rsidR="00505796" w:rsidRPr="000876AA" w:rsidRDefault="00505796" w:rsidP="00505796">
      <w:pPr>
        <w:pStyle w:val="Descripcin"/>
        <w:ind w:firstLine="360"/>
        <w:jc w:val="both"/>
        <w:rPr>
          <w:rFonts w:ascii="Arial" w:hAnsi="Arial" w:cs="Arial"/>
          <w:b w:val="0"/>
          <w:i/>
          <w:iCs/>
          <w:sz w:val="16"/>
          <w:szCs w:val="18"/>
        </w:rPr>
      </w:pPr>
      <w:r w:rsidRPr="000876AA">
        <w:rPr>
          <w:rFonts w:ascii="Arial" w:hAnsi="Arial" w:cs="Arial"/>
          <w:sz w:val="18"/>
          <w:szCs w:val="18"/>
        </w:rPr>
        <w:tab/>
      </w:r>
      <w:r w:rsidRPr="000876AA">
        <w:rPr>
          <w:rFonts w:ascii="Arial" w:hAnsi="Arial" w:cs="Arial"/>
          <w:sz w:val="18"/>
          <w:szCs w:val="18"/>
        </w:rPr>
        <w:tab/>
      </w:r>
      <w:r w:rsidRPr="000876AA">
        <w:rPr>
          <w:rFonts w:ascii="Arial" w:hAnsi="Arial" w:cs="Arial"/>
          <w:b w:val="0"/>
          <w:sz w:val="16"/>
          <w:szCs w:val="18"/>
        </w:rPr>
        <w:t>Fuente: Unidad de Planeación</w:t>
      </w:r>
    </w:p>
    <w:p w14:paraId="18A38789" w14:textId="77777777" w:rsidR="00E70042" w:rsidRPr="000876AA" w:rsidRDefault="00E70042" w:rsidP="00E70042">
      <w:pPr>
        <w:rPr>
          <w:rFonts w:ascii="Arial" w:hAnsi="Arial" w:cs="Arial"/>
          <w:lang w:val="es-ES"/>
        </w:rPr>
      </w:pPr>
    </w:p>
    <w:p w14:paraId="54934126" w14:textId="40D5E2C7" w:rsidR="00E70042" w:rsidRPr="005819C5" w:rsidRDefault="00E70042" w:rsidP="005819C5">
      <w:pPr>
        <w:pStyle w:val="Prrafodelista"/>
        <w:widowControl w:val="0"/>
        <w:numPr>
          <w:ilvl w:val="1"/>
          <w:numId w:val="32"/>
        </w:numPr>
        <w:jc w:val="both"/>
        <w:rPr>
          <w:rFonts w:ascii="Arial" w:hAnsi="Arial" w:cs="Arial"/>
          <w:sz w:val="18"/>
          <w:szCs w:val="18"/>
        </w:rPr>
      </w:pPr>
      <w:bookmarkStart w:id="8" w:name="_GoBack"/>
      <w:bookmarkEnd w:id="8"/>
      <w:r w:rsidRPr="005819C5">
        <w:rPr>
          <w:rFonts w:ascii="Arial" w:hAnsi="Arial" w:cs="Arial"/>
          <w:sz w:val="18"/>
          <w:szCs w:val="18"/>
        </w:rPr>
        <w:t xml:space="preserve">EJECUCIÓN PRESUPUESTAL DE GASTOS DE FUNCIONAMIENTO </w:t>
      </w:r>
    </w:p>
    <w:p w14:paraId="51A016C6" w14:textId="78863099" w:rsidR="00E70042" w:rsidRPr="000876AA" w:rsidRDefault="00E70042" w:rsidP="00CB6D58">
      <w:pPr>
        <w:jc w:val="both"/>
        <w:rPr>
          <w:rFonts w:ascii="Arial" w:hAnsi="Arial" w:cs="Arial"/>
          <w:sz w:val="18"/>
          <w:szCs w:val="18"/>
        </w:rPr>
      </w:pPr>
      <w:r w:rsidRPr="000876AA">
        <w:rPr>
          <w:rFonts w:ascii="Arial" w:hAnsi="Arial" w:cs="Arial"/>
          <w:sz w:val="18"/>
          <w:szCs w:val="18"/>
        </w:rPr>
        <w:t>La ejecución presupuestal por cada una de las cuentas presupuestales y en relación con las etapas de la cadena presupuestal registró el siguiente comportamiento:</w:t>
      </w:r>
    </w:p>
    <w:p w14:paraId="4F03450F" w14:textId="77777777" w:rsidR="00505796" w:rsidRPr="000876AA" w:rsidRDefault="00505796" w:rsidP="00CB6D58">
      <w:pPr>
        <w:jc w:val="both"/>
        <w:rPr>
          <w:rFonts w:ascii="Arial" w:hAnsi="Arial" w:cs="Arial"/>
          <w:sz w:val="18"/>
          <w:szCs w:val="18"/>
        </w:rPr>
      </w:pPr>
    </w:p>
    <w:p w14:paraId="0596850C" w14:textId="77777777" w:rsidR="00E70042" w:rsidRPr="000876AA" w:rsidRDefault="00E70042" w:rsidP="00CB6D58">
      <w:pPr>
        <w:pStyle w:val="Prrafodelista"/>
        <w:numPr>
          <w:ilvl w:val="0"/>
          <w:numId w:val="23"/>
        </w:numPr>
        <w:spacing w:after="0" w:line="240" w:lineRule="auto"/>
        <w:jc w:val="both"/>
        <w:rPr>
          <w:rFonts w:ascii="Arial" w:hAnsi="Arial" w:cs="Arial"/>
          <w:b/>
          <w:sz w:val="18"/>
          <w:szCs w:val="18"/>
        </w:rPr>
      </w:pPr>
      <w:r w:rsidRPr="000876AA">
        <w:rPr>
          <w:rFonts w:ascii="Arial" w:hAnsi="Arial" w:cs="Arial"/>
          <w:sz w:val="18"/>
          <w:szCs w:val="18"/>
        </w:rPr>
        <w:t xml:space="preserve">Gastos de personal: el presupuesto comprometido fue de $4.9 billones, equivalente al 99,2%, lo que implica un sobrante de apropiación de $40.929 millones debido principalmente a que el gobierno nacional decretó el incremento salarial de los congresistas en el mes de diciembre, el cual sirve de base para calcular la prima especial de los magistrados de altas cortes y la incidencia en la bonificación por compensación, lo que generó limitaciones administrativas y operativas quedando pendiente la liquidación de algunas cesantías anualizadas y prestaciones sociales definitivas. </w:t>
      </w:r>
    </w:p>
    <w:p w14:paraId="7A7ACC09" w14:textId="77777777" w:rsidR="00E70042" w:rsidRPr="000876AA" w:rsidRDefault="00E70042" w:rsidP="00CB6D58">
      <w:pPr>
        <w:pStyle w:val="Prrafodelista"/>
        <w:spacing w:after="0" w:line="240" w:lineRule="auto"/>
        <w:ind w:left="360"/>
        <w:jc w:val="both"/>
        <w:rPr>
          <w:rFonts w:ascii="Arial" w:hAnsi="Arial" w:cs="Arial"/>
          <w:sz w:val="18"/>
          <w:szCs w:val="18"/>
        </w:rPr>
      </w:pPr>
    </w:p>
    <w:p w14:paraId="53F27BB1"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obligado fue de $4.7 billones equivalente al 95,8%, lo que implicó una reserva presupuestal de $168.239 millones debido a pagos de contribuciones de nómina que se encontraban en trámite al cierre de la vigencia fiscal. </w:t>
      </w:r>
    </w:p>
    <w:p w14:paraId="18800A0C"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030E328C"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pagado fue de $4.7 billones equivalente al 95,3%, lo que implicó la constitución de cuentas por pagar por valor de $22.932 millones debido a que hubo obligaciones registradas en los últimos días de diciembre pendiente de pago teniendo en cuenta el cierre bancario y de tesorería fijado por el Ministerio de Hacienda y Crédito Público y las entidades financieras.  </w:t>
      </w:r>
    </w:p>
    <w:p w14:paraId="52B5E393" w14:textId="77777777" w:rsidR="00E70042" w:rsidRPr="000876AA" w:rsidRDefault="00E70042" w:rsidP="00CB6D58">
      <w:pPr>
        <w:pStyle w:val="Prrafodelista"/>
        <w:spacing w:after="0" w:line="240" w:lineRule="auto"/>
        <w:ind w:left="360"/>
        <w:jc w:val="both"/>
        <w:rPr>
          <w:rFonts w:ascii="Arial" w:hAnsi="Arial" w:cs="Arial"/>
          <w:sz w:val="18"/>
          <w:szCs w:val="18"/>
        </w:rPr>
      </w:pPr>
      <w:r w:rsidRPr="000876AA">
        <w:rPr>
          <w:rFonts w:ascii="Arial" w:hAnsi="Arial" w:cs="Arial"/>
          <w:sz w:val="18"/>
          <w:szCs w:val="18"/>
        </w:rPr>
        <w:t xml:space="preserve"> </w:t>
      </w:r>
    </w:p>
    <w:p w14:paraId="26E85985" w14:textId="77777777" w:rsidR="00E70042" w:rsidRPr="000876AA" w:rsidRDefault="00E70042" w:rsidP="00CB6D58">
      <w:pPr>
        <w:pStyle w:val="Prrafodelista"/>
        <w:numPr>
          <w:ilvl w:val="0"/>
          <w:numId w:val="23"/>
        </w:numPr>
        <w:spacing w:after="0" w:line="240" w:lineRule="auto"/>
        <w:jc w:val="both"/>
        <w:rPr>
          <w:rFonts w:ascii="Arial" w:hAnsi="Arial" w:cs="Arial"/>
          <w:b/>
          <w:sz w:val="18"/>
          <w:szCs w:val="18"/>
        </w:rPr>
      </w:pPr>
      <w:r w:rsidRPr="000876AA">
        <w:rPr>
          <w:rFonts w:ascii="Arial" w:hAnsi="Arial" w:cs="Arial"/>
          <w:sz w:val="18"/>
          <w:szCs w:val="18"/>
        </w:rPr>
        <w:t>Adquisición de bienes y servicios: el presupuesto comprometido fue de $359.069 millones, equivalente al 97,9%, lo que implica un sobrante de apropiación de $7.852 millones debido principalmente a ahorros obtenidos en la adjudicación de procesos de contratación y facturación de servicios públicos que no se recibieron antes del cierre de la vigencia fiscal.</w:t>
      </w:r>
    </w:p>
    <w:p w14:paraId="3ABF0900"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4DC91BFE"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obligado fue de $326.459 millones equivalente al 89,0%, lo que implicó una reserva presupuestal de $32.637 millones debido a que no se recibieron en su totalidad los bienes y servicios dentro de la vigencia fiscal, contratos cuya fecha de finalización era el 31 de diciembre lo que impidió la configuración de los requisitos para la facturación por parte del contratista y la expedición de cumplidos de los supervisores e interventores y saldos pendientes de liquidación de contratos finalizados en el mes de diciembre. </w:t>
      </w:r>
    </w:p>
    <w:p w14:paraId="3743B4B1"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3B77C6D6"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pagado fue de $322.379 millones equivalente al 87,9%, lo que implicó la constitución de cuentas por pagar por valor de $4.080 millones debido a que hubo obligaciones registradas en los últimos días de diciembre pendientes de pago teniendo en cuenta el cierre bancario y de tesorería fijado por el Ministerio de Hacienda y Crédito Público y las entidades financieras.  </w:t>
      </w:r>
    </w:p>
    <w:p w14:paraId="7D13E617" w14:textId="77777777" w:rsidR="00E70042" w:rsidRPr="000876AA" w:rsidRDefault="00E70042" w:rsidP="00CB6D58">
      <w:pPr>
        <w:pStyle w:val="Prrafodelista"/>
        <w:spacing w:after="0" w:line="240" w:lineRule="auto"/>
        <w:ind w:left="360"/>
        <w:jc w:val="both"/>
        <w:rPr>
          <w:rFonts w:ascii="Arial" w:hAnsi="Arial" w:cs="Arial"/>
          <w:sz w:val="18"/>
          <w:szCs w:val="18"/>
        </w:rPr>
      </w:pPr>
    </w:p>
    <w:p w14:paraId="7F6F0533" w14:textId="77777777" w:rsidR="00E70042" w:rsidRPr="000876AA" w:rsidRDefault="00E70042" w:rsidP="00CB6D58">
      <w:pPr>
        <w:pStyle w:val="Prrafodelista"/>
        <w:numPr>
          <w:ilvl w:val="0"/>
          <w:numId w:val="23"/>
        </w:numPr>
        <w:spacing w:after="0" w:line="240" w:lineRule="auto"/>
        <w:jc w:val="both"/>
        <w:rPr>
          <w:rFonts w:ascii="Arial" w:hAnsi="Arial" w:cs="Arial"/>
          <w:b/>
          <w:sz w:val="18"/>
          <w:szCs w:val="18"/>
        </w:rPr>
      </w:pPr>
      <w:r w:rsidRPr="000876AA">
        <w:rPr>
          <w:rFonts w:ascii="Arial" w:hAnsi="Arial" w:cs="Arial"/>
          <w:sz w:val="18"/>
          <w:szCs w:val="18"/>
        </w:rPr>
        <w:t xml:space="preserve">Transferencias corrientes: el presupuesto comprometido fue de $88.872 millones, equivalente al 94,4%, lo que implica un sobrante de apropiación de $5.019 millones debido principalmente al registro de reintegros por concepto de recobros a las Entidades Promotoras de Salud (EPS) y la Administradora de Riesgos Laborales en los últimos días de diciembre y durante los primeros 20 días de enero, es decir, en el periodo de transición.  </w:t>
      </w:r>
    </w:p>
    <w:p w14:paraId="612777AD"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42271551"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El monto obligado fue de $65.057 millones equivalente al 73,2%, lo que implicó una reserva presupuestal de $18.796 millones debido especialmente a trámite de sentencias y conciliaciones, que se liquidaron en los últimos días de diciembre con base en un traslado presupuestal aprobado en diciembre.</w:t>
      </w:r>
    </w:p>
    <w:p w14:paraId="7069ACB9"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21142F6B"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pagado fue de $61.987 millones equivalente al 69,7%, lo que implicó la constitución de cuentas por pagar por valor de $3.070 millones debido a que hubo obligaciones registradas en los últimos días de diciembre pendiente de pago </w:t>
      </w:r>
      <w:r w:rsidRPr="000876AA">
        <w:rPr>
          <w:rFonts w:ascii="Arial" w:hAnsi="Arial" w:cs="Arial"/>
          <w:sz w:val="18"/>
          <w:szCs w:val="18"/>
        </w:rPr>
        <w:lastRenderedPageBreak/>
        <w:t xml:space="preserve">teniendo en cuenta el cierre bancario y de tesorería fijado por el Ministerio de Hacienda y Crédito Público y las entidades financieras.  </w:t>
      </w:r>
    </w:p>
    <w:p w14:paraId="1E6BD93D" w14:textId="77777777" w:rsidR="00E70042" w:rsidRPr="000876AA" w:rsidRDefault="00E70042" w:rsidP="00CB6D58">
      <w:pPr>
        <w:pStyle w:val="Prrafodelista"/>
        <w:spacing w:after="0" w:line="240" w:lineRule="auto"/>
        <w:ind w:left="360"/>
        <w:jc w:val="both"/>
        <w:rPr>
          <w:rFonts w:ascii="Arial" w:hAnsi="Arial" w:cs="Arial"/>
          <w:sz w:val="18"/>
          <w:szCs w:val="18"/>
        </w:rPr>
      </w:pPr>
    </w:p>
    <w:p w14:paraId="2A79C9EF" w14:textId="77777777" w:rsidR="00E70042" w:rsidRPr="000876AA" w:rsidRDefault="00E70042" w:rsidP="00CB6D58">
      <w:pPr>
        <w:pStyle w:val="Prrafodelista"/>
        <w:numPr>
          <w:ilvl w:val="0"/>
          <w:numId w:val="23"/>
        </w:numPr>
        <w:spacing w:after="0" w:line="240" w:lineRule="auto"/>
        <w:jc w:val="both"/>
        <w:rPr>
          <w:rFonts w:ascii="Arial" w:hAnsi="Arial" w:cs="Arial"/>
          <w:sz w:val="18"/>
          <w:szCs w:val="18"/>
        </w:rPr>
      </w:pPr>
      <w:r w:rsidRPr="000876AA">
        <w:rPr>
          <w:rFonts w:ascii="Arial" w:hAnsi="Arial" w:cs="Arial"/>
          <w:sz w:val="18"/>
          <w:szCs w:val="18"/>
        </w:rPr>
        <w:t xml:space="preserve">Disminución de pasivos: el presupuesto comprometido fue de $10.526 millones, equivalente al 97,3%, lo que implica un sobrante de apropiación de $297 millones debido principalmente a que no se tramitaron solicitudes de cesantías retroactivas. </w:t>
      </w:r>
    </w:p>
    <w:p w14:paraId="1D44A853" w14:textId="77777777" w:rsidR="00E70042" w:rsidRPr="000876AA" w:rsidRDefault="00E70042" w:rsidP="00CB6D58">
      <w:pPr>
        <w:pStyle w:val="Prrafodelista"/>
        <w:spacing w:after="0" w:line="240" w:lineRule="auto"/>
        <w:ind w:left="360"/>
        <w:jc w:val="both"/>
        <w:rPr>
          <w:rFonts w:ascii="Arial" w:hAnsi="Arial" w:cs="Arial"/>
          <w:sz w:val="18"/>
          <w:szCs w:val="18"/>
        </w:rPr>
      </w:pPr>
    </w:p>
    <w:p w14:paraId="6DFA2B1A" w14:textId="3F34D582" w:rsidR="00E70042" w:rsidRPr="000876AA" w:rsidRDefault="00E70042" w:rsidP="00CB6D58">
      <w:pPr>
        <w:ind w:left="360"/>
        <w:jc w:val="both"/>
        <w:rPr>
          <w:rFonts w:ascii="Arial" w:hAnsi="Arial" w:cs="Arial"/>
          <w:sz w:val="18"/>
          <w:szCs w:val="18"/>
        </w:rPr>
      </w:pPr>
      <w:r w:rsidRPr="000876AA">
        <w:rPr>
          <w:rFonts w:ascii="Arial" w:hAnsi="Arial" w:cs="Arial"/>
          <w:sz w:val="18"/>
          <w:szCs w:val="18"/>
        </w:rPr>
        <w:t xml:space="preserve">El monto obligado fue de $10.034 millones equivalente al 92,7%, lo que implicó una reserva presupuestal de $492 millones debido a que se tramitó la liquidación de cesantías retroactivas el 31 de diciembre, quedando pendiente la constitución de la obligación por el cierre de la vigencia fiscal y en otro caso porque no ha sido posible notificar al beneficiario del auxilio de las cesantías.  </w:t>
      </w:r>
    </w:p>
    <w:p w14:paraId="68EFBB29" w14:textId="77777777" w:rsidR="00CB6D58" w:rsidRPr="000876AA" w:rsidRDefault="00CB6D58" w:rsidP="00CB6D58">
      <w:pPr>
        <w:ind w:left="360"/>
        <w:jc w:val="both"/>
        <w:rPr>
          <w:rFonts w:ascii="Arial" w:hAnsi="Arial" w:cs="Arial"/>
          <w:sz w:val="18"/>
          <w:szCs w:val="18"/>
        </w:rPr>
      </w:pPr>
    </w:p>
    <w:p w14:paraId="31547211" w14:textId="77777777" w:rsidR="00E70042" w:rsidRPr="000876AA" w:rsidRDefault="00E70042" w:rsidP="00CB6D58">
      <w:pPr>
        <w:ind w:left="360"/>
        <w:jc w:val="both"/>
        <w:rPr>
          <w:rFonts w:ascii="Arial" w:hAnsi="Arial" w:cs="Arial"/>
          <w:sz w:val="18"/>
          <w:szCs w:val="18"/>
        </w:rPr>
      </w:pPr>
      <w:r w:rsidRPr="000876AA">
        <w:rPr>
          <w:rFonts w:ascii="Arial" w:hAnsi="Arial" w:cs="Arial"/>
          <w:sz w:val="18"/>
          <w:szCs w:val="18"/>
        </w:rPr>
        <w:t xml:space="preserve">El monto pagado fue de $9.942 millones equivalente al 91,8%, lo que implicó la constitución de cuentas por pagar por valor de $92 millones debido a que hubo obligaciones registradas en los últimos días de diciembre pendiente de pago teniendo en cuenta el cierre bancario y de tesorería fijado por el Ministerio de Hacienda y Crédito Público y las entidades financieras.  </w:t>
      </w:r>
    </w:p>
    <w:p w14:paraId="0FA8C621" w14:textId="77777777" w:rsidR="00E70042" w:rsidRPr="000876AA" w:rsidRDefault="00E70042" w:rsidP="00CB6D58">
      <w:pPr>
        <w:pStyle w:val="Prrafodelista"/>
        <w:spacing w:after="0" w:line="240" w:lineRule="auto"/>
        <w:ind w:left="360"/>
        <w:jc w:val="both"/>
        <w:rPr>
          <w:rFonts w:ascii="Arial" w:hAnsi="Arial" w:cs="Arial"/>
          <w:sz w:val="18"/>
          <w:szCs w:val="18"/>
        </w:rPr>
      </w:pPr>
    </w:p>
    <w:p w14:paraId="58C58C32" w14:textId="77777777" w:rsidR="00E70042" w:rsidRPr="000876AA" w:rsidRDefault="00E70042" w:rsidP="00CB6D58">
      <w:pPr>
        <w:pStyle w:val="Prrafodelista"/>
        <w:numPr>
          <w:ilvl w:val="0"/>
          <w:numId w:val="23"/>
        </w:numPr>
        <w:spacing w:after="0" w:line="240" w:lineRule="auto"/>
        <w:jc w:val="both"/>
        <w:rPr>
          <w:rFonts w:ascii="Arial" w:hAnsi="Arial" w:cs="Arial"/>
          <w:b/>
          <w:sz w:val="18"/>
          <w:szCs w:val="18"/>
        </w:rPr>
      </w:pPr>
      <w:r w:rsidRPr="000876AA">
        <w:rPr>
          <w:rFonts w:ascii="Arial" w:hAnsi="Arial" w:cs="Arial"/>
          <w:sz w:val="18"/>
          <w:szCs w:val="18"/>
        </w:rPr>
        <w:t xml:space="preserve">Tributos, multas, sanciones e intereses de mora: el presupuesto comprometido fue de $16.697 millones, equivalente al 89,5%, lo que implica un sobrante de apropiación de $1.961 millones debido principalmente a que mediante Resolución 0016 del 7 de octubre de 2022 , el Ministerio de Hacienda y Crédito Público informó el valor liquidado de la cuota de fiscalización y </w:t>
      </w:r>
      <w:proofErr w:type="spellStart"/>
      <w:r w:rsidRPr="000876AA">
        <w:rPr>
          <w:rFonts w:ascii="Arial" w:hAnsi="Arial" w:cs="Arial"/>
          <w:sz w:val="18"/>
          <w:szCs w:val="18"/>
        </w:rPr>
        <w:t>auditaje</w:t>
      </w:r>
      <w:proofErr w:type="spellEnd"/>
      <w:r w:rsidRPr="000876AA">
        <w:rPr>
          <w:rFonts w:ascii="Arial" w:hAnsi="Arial" w:cs="Arial"/>
          <w:sz w:val="18"/>
          <w:szCs w:val="18"/>
        </w:rPr>
        <w:t xml:space="preserve"> para la vigencia fiscal 2022, siendo este valor inferior al asignado a la entidad en el decreto de liquidación del presupuesto, además de ser recursos 11 SSF que son de destinación específica.  </w:t>
      </w:r>
    </w:p>
    <w:p w14:paraId="2DA03A73"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76EF10E9"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obligado fue de $16.678 millones equivalente al 89,4%, lo que implicó una reserva presupuestal de $19 millones debido en un caso a que el pago por PSE no se logró realizar a 31 de diciembre de 2021 y en consecuencia quedó como reserva presupuestal y en otro evento se generó el saldo en SIIF y por tanto se encuentra pendiente de aclaración.  </w:t>
      </w:r>
    </w:p>
    <w:p w14:paraId="4C68B141" w14:textId="77777777" w:rsidR="00E70042" w:rsidRPr="000876AA" w:rsidRDefault="00E70042" w:rsidP="00CB6D58">
      <w:pPr>
        <w:pStyle w:val="Prrafodelista"/>
        <w:spacing w:after="0" w:line="240" w:lineRule="auto"/>
        <w:ind w:left="360"/>
        <w:jc w:val="both"/>
        <w:rPr>
          <w:rFonts w:ascii="Arial" w:hAnsi="Arial" w:cs="Arial"/>
          <w:b/>
          <w:sz w:val="18"/>
          <w:szCs w:val="18"/>
        </w:rPr>
      </w:pPr>
    </w:p>
    <w:p w14:paraId="6764F921" w14:textId="77777777" w:rsidR="00E70042" w:rsidRPr="000876AA" w:rsidRDefault="00E70042" w:rsidP="00CB6D58">
      <w:pPr>
        <w:pStyle w:val="Prrafodelista"/>
        <w:spacing w:after="0" w:line="240" w:lineRule="auto"/>
        <w:ind w:left="360"/>
        <w:jc w:val="both"/>
        <w:rPr>
          <w:rFonts w:ascii="Arial" w:hAnsi="Arial" w:cs="Arial"/>
          <w:b/>
          <w:sz w:val="18"/>
          <w:szCs w:val="18"/>
        </w:rPr>
      </w:pPr>
      <w:r w:rsidRPr="000876AA">
        <w:rPr>
          <w:rFonts w:ascii="Arial" w:hAnsi="Arial" w:cs="Arial"/>
          <w:sz w:val="18"/>
          <w:szCs w:val="18"/>
        </w:rPr>
        <w:t xml:space="preserve">El monto pagado fue de $16.673 millones equivalente al 89,4%, lo que implicó la constitución de cuentas por pagar por valor de $5 millones. </w:t>
      </w:r>
    </w:p>
    <w:p w14:paraId="27B6641F" w14:textId="77777777" w:rsidR="00E70042" w:rsidRPr="000876AA" w:rsidRDefault="00E70042" w:rsidP="00E70042">
      <w:pPr>
        <w:pStyle w:val="Prrafodelista"/>
        <w:spacing w:after="0" w:line="240" w:lineRule="auto"/>
        <w:ind w:left="360"/>
        <w:rPr>
          <w:rFonts w:ascii="Arial" w:hAnsi="Arial" w:cs="Arial"/>
          <w:b/>
          <w:sz w:val="18"/>
          <w:szCs w:val="18"/>
        </w:rPr>
      </w:pPr>
    </w:p>
    <w:p w14:paraId="1B2BB9C7" w14:textId="77777777" w:rsidR="00E70042" w:rsidRPr="000876AA" w:rsidRDefault="00E70042" w:rsidP="005819C5">
      <w:pPr>
        <w:pStyle w:val="Prrafodelista"/>
        <w:widowControl w:val="0"/>
        <w:numPr>
          <w:ilvl w:val="1"/>
          <w:numId w:val="32"/>
        </w:numPr>
        <w:jc w:val="both"/>
        <w:rPr>
          <w:rFonts w:ascii="Arial" w:hAnsi="Arial" w:cs="Arial"/>
          <w:sz w:val="18"/>
          <w:szCs w:val="18"/>
        </w:rPr>
      </w:pPr>
      <w:r w:rsidRPr="000876AA">
        <w:rPr>
          <w:rFonts w:ascii="Arial" w:hAnsi="Arial" w:cs="Arial"/>
          <w:sz w:val="18"/>
          <w:szCs w:val="18"/>
        </w:rPr>
        <w:t>EJECUCIÓN PRESUPUESTAL DE GASTOS DE INVERSIÓN</w:t>
      </w:r>
    </w:p>
    <w:p w14:paraId="6F85AF3E" w14:textId="77777777" w:rsidR="00E70042" w:rsidRPr="000876AA" w:rsidRDefault="00E70042" w:rsidP="00E70042">
      <w:pPr>
        <w:rPr>
          <w:rFonts w:ascii="Arial" w:hAnsi="Arial" w:cs="Arial"/>
          <w:iCs/>
          <w:sz w:val="18"/>
          <w:szCs w:val="18"/>
        </w:rPr>
      </w:pPr>
      <w:r w:rsidRPr="000876AA">
        <w:rPr>
          <w:rFonts w:ascii="Arial" w:hAnsi="Arial" w:cs="Arial"/>
          <w:iCs/>
          <w:sz w:val="18"/>
          <w:szCs w:val="18"/>
        </w:rPr>
        <w:t xml:space="preserve">El presupuesto de inversión se ejecutó a nivel de la cadena presupuestal como se observa en la siguiente tabla:  </w:t>
      </w:r>
    </w:p>
    <w:p w14:paraId="1AEBF4A5" w14:textId="77777777" w:rsidR="00505796" w:rsidRPr="000876AA" w:rsidRDefault="00505796" w:rsidP="00E70042">
      <w:pPr>
        <w:pStyle w:val="Descripcin"/>
        <w:rPr>
          <w:rFonts w:ascii="Arial" w:hAnsi="Arial" w:cs="Arial"/>
          <w:sz w:val="18"/>
          <w:szCs w:val="18"/>
        </w:rPr>
      </w:pPr>
      <w:bookmarkStart w:id="9" w:name="_Toc127962540"/>
    </w:p>
    <w:p w14:paraId="76A0C6A5" w14:textId="2525F453" w:rsidR="00E70042" w:rsidRPr="000876AA" w:rsidRDefault="00E70042" w:rsidP="00505796">
      <w:pPr>
        <w:pStyle w:val="Descripcin"/>
        <w:jc w:val="center"/>
        <w:rPr>
          <w:rFonts w:ascii="Arial" w:eastAsia="Arial" w:hAnsi="Arial" w:cs="Arial"/>
          <w:i/>
          <w:iCs/>
          <w:sz w:val="18"/>
          <w:szCs w:val="18"/>
        </w:rPr>
      </w:pPr>
      <w:r w:rsidRPr="000876AA">
        <w:rPr>
          <w:rFonts w:ascii="Arial" w:hAnsi="Arial" w:cs="Arial"/>
          <w:sz w:val="18"/>
          <w:szCs w:val="18"/>
        </w:rPr>
        <w:t xml:space="preserve">Tabla </w:t>
      </w:r>
      <w:r w:rsidR="005C7116" w:rsidRPr="000876AA">
        <w:rPr>
          <w:rFonts w:ascii="Arial" w:hAnsi="Arial" w:cs="Arial"/>
          <w:sz w:val="18"/>
          <w:szCs w:val="18"/>
        </w:rPr>
        <w:t>03</w:t>
      </w:r>
      <w:r w:rsidRPr="000876AA">
        <w:rPr>
          <w:rFonts w:ascii="Arial" w:hAnsi="Arial" w:cs="Arial"/>
          <w:sz w:val="18"/>
          <w:szCs w:val="18"/>
        </w:rPr>
        <w:t>. Ejecución Presupuestal de Inversión Rama Judicial 2022 (Cifras en millones de pesos)</w:t>
      </w:r>
      <w:bookmarkEnd w:id="9"/>
    </w:p>
    <w:tbl>
      <w:tblPr>
        <w:tblW w:w="0" w:type="auto"/>
        <w:tblCellMar>
          <w:left w:w="0" w:type="dxa"/>
          <w:right w:w="0" w:type="dxa"/>
        </w:tblCellMar>
        <w:tblLook w:val="04A0" w:firstRow="1" w:lastRow="0" w:firstColumn="1" w:lastColumn="0" w:noHBand="0" w:noVBand="1"/>
      </w:tblPr>
      <w:tblGrid>
        <w:gridCol w:w="2444"/>
        <w:gridCol w:w="2067"/>
        <w:gridCol w:w="668"/>
        <w:gridCol w:w="698"/>
        <w:gridCol w:w="673"/>
        <w:gridCol w:w="673"/>
        <w:gridCol w:w="602"/>
        <w:gridCol w:w="514"/>
        <w:gridCol w:w="514"/>
        <w:gridCol w:w="1101"/>
      </w:tblGrid>
      <w:tr w:rsidR="00E70042" w:rsidRPr="000876AA" w14:paraId="07261283" w14:textId="77777777" w:rsidTr="00E70042">
        <w:trPr>
          <w:trHeight w:val="57"/>
          <w:tblHeader/>
        </w:trPr>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10F1A227"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PROYECTO</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20E66F89"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UNIDAD</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4351AB8B"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APROP</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2F2EC5FE"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COMPR</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306E7A97"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OBLIG</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1961BA1D"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PAGO</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552DBA68" w14:textId="77777777" w:rsidR="00E70042" w:rsidRPr="000876AA" w:rsidRDefault="00E70042" w:rsidP="00E70042">
            <w:pPr>
              <w:jc w:val="center"/>
              <w:rPr>
                <w:rFonts w:ascii="Arial" w:hAnsi="Arial" w:cs="Arial"/>
                <w:b/>
                <w:sz w:val="16"/>
                <w:szCs w:val="16"/>
                <w:lang w:eastAsia="ar-SA"/>
              </w:rPr>
            </w:pPr>
            <w:proofErr w:type="spellStart"/>
            <w:r w:rsidRPr="000876AA">
              <w:rPr>
                <w:rFonts w:ascii="Arial" w:hAnsi="Arial" w:cs="Arial"/>
                <w:b/>
                <w:sz w:val="16"/>
                <w:szCs w:val="16"/>
                <w:lang w:eastAsia="ar-SA"/>
              </w:rPr>
              <w:t>Compr</w:t>
            </w:r>
            <w:proofErr w:type="spellEnd"/>
            <w:r w:rsidRPr="000876AA">
              <w:rPr>
                <w:rFonts w:ascii="Arial" w:hAnsi="Arial" w:cs="Arial"/>
                <w:b/>
                <w:sz w:val="16"/>
                <w:szCs w:val="16"/>
                <w:lang w:eastAsia="ar-SA"/>
              </w:rPr>
              <w:t>/</w:t>
            </w:r>
          </w:p>
          <w:p w14:paraId="565519BF" w14:textId="77777777" w:rsidR="00E70042" w:rsidRPr="000876AA" w:rsidRDefault="00E70042" w:rsidP="00E70042">
            <w:pPr>
              <w:jc w:val="center"/>
              <w:rPr>
                <w:rFonts w:ascii="Arial" w:hAnsi="Arial" w:cs="Arial"/>
                <w:b/>
                <w:sz w:val="16"/>
                <w:szCs w:val="16"/>
                <w:lang w:eastAsia="ar-SA"/>
              </w:rPr>
            </w:pPr>
            <w:proofErr w:type="spellStart"/>
            <w:r w:rsidRPr="000876AA">
              <w:rPr>
                <w:rFonts w:ascii="Arial" w:hAnsi="Arial" w:cs="Arial"/>
                <w:b/>
                <w:sz w:val="16"/>
                <w:szCs w:val="16"/>
                <w:lang w:eastAsia="ar-SA"/>
              </w:rPr>
              <w:t>Aprop</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19C998CB" w14:textId="77777777" w:rsidR="00E70042" w:rsidRPr="000876AA" w:rsidRDefault="00E70042" w:rsidP="00E70042">
            <w:pPr>
              <w:jc w:val="center"/>
              <w:rPr>
                <w:rFonts w:ascii="Arial" w:hAnsi="Arial" w:cs="Arial"/>
                <w:b/>
                <w:sz w:val="16"/>
                <w:szCs w:val="16"/>
                <w:lang w:eastAsia="ar-SA"/>
              </w:rPr>
            </w:pPr>
            <w:proofErr w:type="spellStart"/>
            <w:r w:rsidRPr="000876AA">
              <w:rPr>
                <w:rFonts w:ascii="Arial" w:hAnsi="Arial" w:cs="Arial"/>
                <w:b/>
                <w:sz w:val="16"/>
                <w:szCs w:val="16"/>
                <w:lang w:eastAsia="ar-SA"/>
              </w:rPr>
              <w:t>Oblig</w:t>
            </w:r>
            <w:proofErr w:type="spellEnd"/>
            <w:r w:rsidRPr="000876AA">
              <w:rPr>
                <w:rFonts w:ascii="Arial" w:hAnsi="Arial" w:cs="Arial"/>
                <w:b/>
                <w:sz w:val="16"/>
                <w:szCs w:val="16"/>
                <w:lang w:eastAsia="ar-SA"/>
              </w:rPr>
              <w:t>/</w:t>
            </w:r>
          </w:p>
          <w:p w14:paraId="65F76681" w14:textId="77777777" w:rsidR="00E70042" w:rsidRPr="000876AA" w:rsidRDefault="00E70042" w:rsidP="00E70042">
            <w:pPr>
              <w:jc w:val="center"/>
              <w:rPr>
                <w:rFonts w:ascii="Arial" w:hAnsi="Arial" w:cs="Arial"/>
                <w:b/>
                <w:sz w:val="16"/>
                <w:szCs w:val="16"/>
                <w:lang w:eastAsia="ar-SA"/>
              </w:rPr>
            </w:pPr>
            <w:proofErr w:type="spellStart"/>
            <w:r w:rsidRPr="000876AA">
              <w:rPr>
                <w:rFonts w:ascii="Arial" w:hAnsi="Arial" w:cs="Arial"/>
                <w:b/>
                <w:sz w:val="16"/>
                <w:szCs w:val="16"/>
                <w:lang w:eastAsia="ar-SA"/>
              </w:rPr>
              <w:t>Aprop</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5F245CFF"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Pago/</w:t>
            </w:r>
          </w:p>
          <w:p w14:paraId="11107F54" w14:textId="77777777" w:rsidR="00E70042" w:rsidRPr="000876AA" w:rsidRDefault="00E70042" w:rsidP="00E70042">
            <w:pPr>
              <w:jc w:val="center"/>
              <w:rPr>
                <w:rFonts w:ascii="Arial" w:hAnsi="Arial" w:cs="Arial"/>
                <w:b/>
                <w:sz w:val="16"/>
                <w:szCs w:val="16"/>
                <w:lang w:eastAsia="ar-SA"/>
              </w:rPr>
            </w:pPr>
            <w:proofErr w:type="spellStart"/>
            <w:r w:rsidRPr="000876AA">
              <w:rPr>
                <w:rFonts w:ascii="Arial" w:hAnsi="Arial" w:cs="Arial"/>
                <w:b/>
                <w:sz w:val="16"/>
                <w:szCs w:val="16"/>
                <w:lang w:eastAsia="ar-SA"/>
              </w:rPr>
              <w:t>Aprop</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40F16114"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val="es-MX" w:eastAsia="ar-SA"/>
              </w:rPr>
              <w:t>S</w:t>
            </w:r>
            <w:r w:rsidRPr="000876AA">
              <w:rPr>
                <w:rFonts w:ascii="Arial" w:hAnsi="Arial" w:cs="Arial"/>
                <w:b/>
                <w:sz w:val="16"/>
                <w:szCs w:val="16"/>
                <w:lang w:eastAsia="ar-SA"/>
              </w:rPr>
              <w:t>obrantes de apropiación</w:t>
            </w:r>
          </w:p>
        </w:tc>
      </w:tr>
      <w:tr w:rsidR="00E70042" w:rsidRPr="000876AA" w14:paraId="05A82C91" w14:textId="77777777" w:rsidTr="00E70042">
        <w:trPr>
          <w:trHeight w:val="5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21" w:type="dxa"/>
              <w:bottom w:w="0" w:type="dxa"/>
              <w:right w:w="21" w:type="dxa"/>
            </w:tcMar>
            <w:vAlign w:val="center"/>
            <w:hideMark/>
          </w:tcPr>
          <w:p w14:paraId="5AA0E1B0"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center"/>
            <w:hideMark/>
          </w:tcPr>
          <w:p w14:paraId="68FEFC52"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bCs/>
                <w:sz w:val="16"/>
                <w:szCs w:val="16"/>
                <w:lang w:eastAsia="ar-SA"/>
              </w:rPr>
              <w:t>580.822</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center"/>
            <w:hideMark/>
          </w:tcPr>
          <w:p w14:paraId="1922B866"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bCs/>
                <w:sz w:val="16"/>
                <w:szCs w:val="16"/>
                <w:lang w:eastAsia="ar-SA"/>
              </w:rPr>
              <w:t>489.719</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center"/>
            <w:hideMark/>
          </w:tcPr>
          <w:p w14:paraId="6408D607"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bCs/>
                <w:sz w:val="16"/>
                <w:szCs w:val="16"/>
                <w:lang w:eastAsia="ar-SA"/>
              </w:rPr>
              <w:t>203.804</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center"/>
            <w:hideMark/>
          </w:tcPr>
          <w:p w14:paraId="4207B47E"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bCs/>
                <w:sz w:val="16"/>
                <w:szCs w:val="16"/>
                <w:lang w:eastAsia="ar-SA"/>
              </w:rPr>
              <w:t>197.418</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bottom"/>
            <w:hideMark/>
          </w:tcPr>
          <w:p w14:paraId="3CA41978"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84,3%</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bottom"/>
            <w:hideMark/>
          </w:tcPr>
          <w:p w14:paraId="7E71E64F"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35,1%</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bottom"/>
            <w:hideMark/>
          </w:tcPr>
          <w:p w14:paraId="729D5D1B"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sz w:val="16"/>
                <w:szCs w:val="16"/>
                <w:lang w:eastAsia="ar-SA"/>
              </w:rPr>
              <w:t>34,0%</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5" w:type="dxa"/>
              <w:bottom w:w="0" w:type="dxa"/>
              <w:right w:w="15" w:type="dxa"/>
            </w:tcMar>
            <w:vAlign w:val="center"/>
            <w:hideMark/>
          </w:tcPr>
          <w:p w14:paraId="1A09D11E" w14:textId="77777777" w:rsidR="00E70042" w:rsidRPr="000876AA" w:rsidRDefault="00E70042" w:rsidP="00E70042">
            <w:pPr>
              <w:jc w:val="center"/>
              <w:rPr>
                <w:rFonts w:ascii="Arial" w:hAnsi="Arial" w:cs="Arial"/>
                <w:b/>
                <w:sz w:val="16"/>
                <w:szCs w:val="16"/>
                <w:lang w:eastAsia="ar-SA"/>
              </w:rPr>
            </w:pPr>
            <w:r w:rsidRPr="000876AA">
              <w:rPr>
                <w:rFonts w:ascii="Arial" w:hAnsi="Arial" w:cs="Arial"/>
                <w:b/>
                <w:bCs/>
                <w:sz w:val="16"/>
                <w:szCs w:val="16"/>
                <w:lang w:eastAsia="ar-SA"/>
              </w:rPr>
              <w:t>91.103</w:t>
            </w:r>
          </w:p>
        </w:tc>
      </w:tr>
      <w:tr w:rsidR="00E70042" w:rsidRPr="000876AA" w14:paraId="2D4E2439"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1FC260CA"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Fortalecimiento de la plataforma para la gestión tecnológica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F07DC01"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INFORMÁTICA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B8FFC2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161.795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DC99D05"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134.784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A99807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61.149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E313A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56.090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B76ACA3"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83,3%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2C9CC6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2B4119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34,7%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13BD33"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27.011 </w:t>
            </w:r>
          </w:p>
        </w:tc>
      </w:tr>
      <w:tr w:rsidR="00E70042" w:rsidRPr="000876AA" w14:paraId="13E27DDB" w14:textId="77777777" w:rsidTr="00E70042">
        <w:trPr>
          <w:trHeight w:val="5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29D05841"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Implementación digital y litigio en línea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14:paraId="38D67C45" w14:textId="77777777" w:rsidR="00E70042" w:rsidRPr="000876AA" w:rsidRDefault="00E70042" w:rsidP="00E70042">
            <w:pPr>
              <w:rPr>
                <w:rFonts w:ascii="Arial" w:hAnsi="Arial" w:cs="Arial"/>
                <w:sz w:val="16"/>
                <w:szCs w:val="16"/>
                <w:lang w:eastAsia="ar-SA"/>
              </w:rPr>
            </w:pPr>
            <w:r w:rsidRPr="000876AA">
              <w:rPr>
                <w:rFonts w:ascii="Arial" w:hAnsi="Arial" w:cs="Arial"/>
                <w:b/>
                <w:bCs/>
                <w:sz w:val="16"/>
                <w:szCs w:val="16"/>
                <w:lang w:eastAsia="ar-SA"/>
              </w:rPr>
              <w:t>SUBTOTAL IMPLEMENTACION DIGITAL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176A47EC"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47.104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6355EEF1"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47.018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72BC74F4"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33.330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42DFB9F0"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33.330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1BED0B6D"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99,8%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6FDC02E7"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70,8%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66683B7F"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70,8%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47BF6069"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86 </w:t>
            </w:r>
          </w:p>
        </w:tc>
      </w:tr>
      <w:tr w:rsidR="00E70042" w:rsidRPr="000876AA" w14:paraId="3F6A3AAF" w14:textId="77777777" w:rsidTr="00E70042">
        <w:trPr>
          <w:trHeight w:val="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02E8A3" w14:textId="77777777" w:rsidR="00E70042" w:rsidRPr="000876AA" w:rsidRDefault="00E70042" w:rsidP="00E70042">
            <w:pPr>
              <w:rPr>
                <w:rFonts w:ascii="Arial" w:hAnsi="Arial" w:cs="Arial"/>
                <w:sz w:val="16"/>
                <w:szCs w:val="16"/>
                <w:lang w:eastAsia="ar-SA"/>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1A3AA41"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INFORMÁTICA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C74EF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26.712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F2D1AE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26.712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06E8442"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 xml:space="preserve">          19.111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AD4BE7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rPr>
              <w:t xml:space="preserve">          19.111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9C3ABF"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A865E7F"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71,5%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FE3EEF3"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71,5%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652BEB0"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0 </w:t>
            </w:r>
          </w:p>
        </w:tc>
      </w:tr>
      <w:tr w:rsidR="00E70042" w:rsidRPr="000876AA" w14:paraId="6018C689" w14:textId="77777777" w:rsidTr="00E70042">
        <w:trPr>
          <w:trHeight w:val="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5A0FC2" w14:textId="77777777" w:rsidR="00E70042" w:rsidRPr="000876AA" w:rsidRDefault="00E70042" w:rsidP="00E70042">
            <w:pPr>
              <w:rPr>
                <w:rFonts w:ascii="Arial" w:hAnsi="Arial" w:cs="Arial"/>
                <w:sz w:val="16"/>
                <w:szCs w:val="16"/>
                <w:lang w:eastAsia="ar-SA"/>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F1B6A8E"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val="es-MX" w:eastAsia="ar-SA"/>
              </w:rPr>
              <w:t>GRUPO DE PROYECTOS ESPECIALES DE TECNOLOGÍA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9D3A4B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20.392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7623C1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20.306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A75E99"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 xml:space="preserve">          14.219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5E4E82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rPr>
              <w:t xml:space="preserve">          14.219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ABE2F6"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99,6%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22EBE53"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69,7%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485085"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69,7%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F45B40A"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85 </w:t>
            </w:r>
          </w:p>
        </w:tc>
      </w:tr>
      <w:tr w:rsidR="00E70042" w:rsidRPr="000876AA" w14:paraId="3CCEFD07"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31856CFB"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Transformación digital de la Rama Judicial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6B2B2A5"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val="es-MX" w:eastAsia="ar-SA"/>
              </w:rPr>
              <w:t>GRUPO DE PROYECTOS ESPECIALES DE TECNOLOGÍA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07C5F7F"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86.643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E687921"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51.360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8FBD9B4"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26.326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0DBABD4"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26.290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65BAAE5"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59,3%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5B80CF3"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30,4%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0D5A68F"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30,3%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F63A573"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35.283 </w:t>
            </w:r>
          </w:p>
        </w:tc>
      </w:tr>
      <w:tr w:rsidR="00E70042" w:rsidRPr="000876AA" w14:paraId="6DEADF5F" w14:textId="77777777" w:rsidTr="00E70042">
        <w:trPr>
          <w:trHeight w:val="5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6BCDBD9F"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Construcción y dotación de infraestructura física asociada a la prestación del servicio de justicia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14:paraId="4EF072EC" w14:textId="77777777" w:rsidR="00E70042" w:rsidRPr="000876AA" w:rsidRDefault="00E70042" w:rsidP="00E70042">
            <w:pPr>
              <w:rPr>
                <w:rFonts w:ascii="Arial" w:hAnsi="Arial" w:cs="Arial"/>
                <w:sz w:val="16"/>
                <w:szCs w:val="16"/>
                <w:lang w:eastAsia="ar-SA"/>
              </w:rPr>
            </w:pPr>
            <w:r w:rsidRPr="000876AA">
              <w:rPr>
                <w:rFonts w:ascii="Arial" w:hAnsi="Arial" w:cs="Arial"/>
                <w:b/>
                <w:bCs/>
                <w:sz w:val="16"/>
                <w:szCs w:val="16"/>
                <w:lang w:eastAsia="ar-SA"/>
              </w:rPr>
              <w:t>SUBTOTAL CONSTRUCCION Y DOTACION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7975B2CE"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62.394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33597855"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59.923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0A6A1326"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10.682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226D4A1C"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10.543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55C0DB94"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96,0%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62B49A93"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17,1%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459AE320"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16,9%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620827C7" w14:textId="77777777" w:rsidR="00E70042" w:rsidRPr="000876AA" w:rsidRDefault="00E70042" w:rsidP="00E70042">
            <w:pPr>
              <w:jc w:val="right"/>
              <w:rPr>
                <w:rFonts w:ascii="Arial" w:hAnsi="Arial" w:cs="Arial"/>
                <w:sz w:val="16"/>
                <w:szCs w:val="16"/>
                <w:lang w:eastAsia="ar-SA"/>
              </w:rPr>
            </w:pPr>
            <w:r w:rsidRPr="000876AA">
              <w:rPr>
                <w:rFonts w:ascii="Arial" w:hAnsi="Arial" w:cs="Arial"/>
                <w:b/>
                <w:bCs/>
                <w:sz w:val="16"/>
                <w:szCs w:val="16"/>
                <w:lang w:eastAsia="ar-SA"/>
              </w:rPr>
              <w:t xml:space="preserve">             2.471 </w:t>
            </w:r>
          </w:p>
        </w:tc>
      </w:tr>
      <w:tr w:rsidR="00E70042" w:rsidRPr="000876AA" w14:paraId="32626292" w14:textId="77777777" w:rsidTr="00E70042">
        <w:trPr>
          <w:trHeight w:val="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8836CC" w14:textId="77777777" w:rsidR="00E70042" w:rsidRPr="000876AA" w:rsidRDefault="00E70042" w:rsidP="00E70042">
            <w:pPr>
              <w:rPr>
                <w:rFonts w:ascii="Arial" w:hAnsi="Arial" w:cs="Arial"/>
                <w:sz w:val="16"/>
                <w:szCs w:val="16"/>
                <w:lang w:eastAsia="ar-SA"/>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2AB108C"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INFRAESTRUCTURA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7A6759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16.063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7F92A0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15.340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CCED731"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 xml:space="preserve">             6.949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6223B8E"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 xml:space="preserve">             6.949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A539EBD"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95,5%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4FD7EB9"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43,3%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F32C50"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43,3%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AF7E03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723 </w:t>
            </w:r>
          </w:p>
        </w:tc>
      </w:tr>
      <w:tr w:rsidR="00E70042" w:rsidRPr="000876AA" w14:paraId="31BC76C8" w14:textId="77777777" w:rsidTr="00E70042">
        <w:trPr>
          <w:trHeight w:val="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6C4FC9" w14:textId="77777777" w:rsidR="00E70042" w:rsidRPr="000876AA" w:rsidRDefault="00E70042" w:rsidP="00E70042">
            <w:pPr>
              <w:rPr>
                <w:rFonts w:ascii="Arial" w:hAnsi="Arial" w:cs="Arial"/>
                <w:sz w:val="16"/>
                <w:szCs w:val="16"/>
                <w:lang w:eastAsia="ar-SA"/>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D3D9634"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val="es-MX" w:eastAsia="ar-SA"/>
              </w:rPr>
              <w:t>GRUPO DE PROYECTOS ESPECIALES DE INFRAESTRUCTURA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EB82DF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46.331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AC85E4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44.583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3D5CC3E"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 xml:space="preserve">             3.733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C09496E"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 xml:space="preserve">             3.594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B52D1CF"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96,2%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347CBAA"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45D0DF4" w14:textId="77777777" w:rsidR="00E70042" w:rsidRPr="000876AA" w:rsidRDefault="00E70042" w:rsidP="00E70042">
            <w:pPr>
              <w:jc w:val="right"/>
              <w:rPr>
                <w:rFonts w:ascii="Arial" w:hAnsi="Arial" w:cs="Arial"/>
                <w:sz w:val="16"/>
                <w:szCs w:val="16"/>
                <w:lang w:eastAsia="ar-SA"/>
              </w:rPr>
            </w:pPr>
            <w:r w:rsidRPr="000876AA">
              <w:rPr>
                <w:rFonts w:ascii="Arial" w:hAnsi="Arial" w:cs="Arial"/>
                <w:color w:val="000000"/>
                <w:sz w:val="16"/>
                <w:szCs w:val="16"/>
              </w:rPr>
              <w:t>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0ED1145"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1.748 </w:t>
            </w:r>
          </w:p>
        </w:tc>
      </w:tr>
      <w:tr w:rsidR="00E70042" w:rsidRPr="000876AA" w14:paraId="0F7C5309"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2625B405"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 xml:space="preserve">Construcción y dotación de infraestructura física asociada a </w:t>
            </w:r>
            <w:r w:rsidRPr="000876AA">
              <w:rPr>
                <w:rFonts w:ascii="Arial" w:hAnsi="Arial" w:cs="Arial"/>
                <w:sz w:val="16"/>
                <w:szCs w:val="16"/>
                <w:lang w:eastAsia="ar-SA"/>
              </w:rPr>
              <w:lastRenderedPageBreak/>
              <w:t>la prestación del sistema oral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F77E3BC"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lastRenderedPageBreak/>
              <w:t>INFRAESTRUCTURA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568547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4.960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7C9F9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182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E0409B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F5E72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3B2BBE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ADF9835"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EDF1CCA"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0607530"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4.777 </w:t>
            </w:r>
          </w:p>
        </w:tc>
      </w:tr>
      <w:tr w:rsidR="00E70042" w:rsidRPr="000876AA" w14:paraId="2F7E7070"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2F8A3446"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Adquisición adecuación y dotación de inmuebles y/o lotes de terreno para la infraestructura propia del sector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4042585"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val="es-MX" w:eastAsia="ar-SA"/>
              </w:rPr>
              <w:t>GRUPO DE PROYECTOS ESPECIALES DE INFRAESTRUCTURA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20454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35.996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70F304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35.996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CBAF79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B85A3A"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A6A5A4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D16559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CDF89F5"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6BC43B5"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 </w:t>
            </w:r>
          </w:p>
        </w:tc>
      </w:tr>
      <w:tr w:rsidR="00E70042" w:rsidRPr="000876AA" w14:paraId="1D348129"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20AC51EE"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Construcción y dotación del Palacio de Justicia de Medellín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DCFD7C1"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val="es-MX" w:eastAsia="ar-SA"/>
              </w:rPr>
              <w:t>GRUPO DE PROYECTOS ESPECIALES DE INFRAESTRUCTURA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994B4B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24.500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E6CE9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24.500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9144F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50F68B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B31C63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F8D341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71464F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47164CA"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 </w:t>
            </w:r>
          </w:p>
        </w:tc>
      </w:tr>
      <w:tr w:rsidR="00E70042" w:rsidRPr="000876AA" w14:paraId="25D319FF"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024BCB54"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Mejoramiento y mantenimiento de la infraestructura física de la Rama Judicial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C4094B"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ADMINISTRATIVA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BA5496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53.645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FEE0DF"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50.711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30591A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28.652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7B231FA"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28.088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A340A0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94,5%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718FF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53,4%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4AC3C3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52,4%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E8EC2C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2.934 </w:t>
            </w:r>
          </w:p>
        </w:tc>
      </w:tr>
      <w:tr w:rsidR="00E70042" w:rsidRPr="000876AA" w14:paraId="3A40D73A"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2E990CFA"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Fortalecimiento de los mecanismos para el acceso a la información de la Rama Judicial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0939548"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CENDOJ</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8D2C96A"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37.983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985D4A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36.517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E3CE3B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15.557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0F8A86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15.133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61C88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96,1%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5754D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41,0%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5E758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7CE8E9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1.467 </w:t>
            </w:r>
          </w:p>
        </w:tc>
      </w:tr>
      <w:tr w:rsidR="00E70042" w:rsidRPr="000876AA" w14:paraId="7D4E40EF"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648D9187"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Formación y capacitación en competencias judiciales y organizacionales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614D07F"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ESCUELA JUDICIAL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78F538F"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27.817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0854A00"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21.024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474AC8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4.388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B0C932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4.388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C7661F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75,6%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499F58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16C6AD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74AD80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6.793 </w:t>
            </w:r>
          </w:p>
        </w:tc>
      </w:tr>
      <w:tr w:rsidR="00E70042" w:rsidRPr="000876AA" w14:paraId="46C5544E"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3E1DFA19"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val="es-MX" w:eastAsia="ar-SA"/>
              </w:rPr>
              <w:t xml:space="preserve">Implementación  de estrategias para fortalecer la gestión de los despachos judiciales en la rama judicial a nivel nacional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F1072DE"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RECURSOS HUMANOS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51363B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12.904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3E4949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10.736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324E7B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8.615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9D9BA7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8.450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0D3F59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83,2%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E80C9A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66,8%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DC5609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65,5%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18496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2.168 </w:t>
            </w:r>
          </w:p>
        </w:tc>
      </w:tr>
      <w:tr w:rsidR="00E70042" w:rsidRPr="000876AA" w14:paraId="469F145C"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1B400449"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Fortalecimiento de los esquemas de apoyo en la Rama Judicial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1F13718"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OSEG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DB4DA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12.550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13E4FB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10.762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E8506B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10.155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0601950"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10.155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1B7EE2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85,8%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8380AB5"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80,9%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8FFB8F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80,9%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67B533"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1.788 </w:t>
            </w:r>
          </w:p>
        </w:tc>
      </w:tr>
      <w:tr w:rsidR="00E70042" w:rsidRPr="000876AA" w14:paraId="5CCD41E6"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5FDCD50D"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Elaboración de estudios especiales y análisis estadístico para la modernización de la Rama Judicial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5E64670"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UDAE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E29140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3.400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8F2F6A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1.250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BECA2BB"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137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02BBFC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137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968A84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F0BAE9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359CAF"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9C8F0D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2.150 </w:t>
            </w:r>
          </w:p>
        </w:tc>
      </w:tr>
      <w:tr w:rsidR="00E70042" w:rsidRPr="000876AA" w14:paraId="04104841"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4965F8CF"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Implementación, mantenimiento evaluación y mejora de los sistemas de gestión de los despachos de la Rama Judicial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806F863"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UDAE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E73C9F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2.800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B1857C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2.800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FEB828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2.711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FB0873"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2.711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7FFF5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6738518"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96,8%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8C5D76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96,8%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E5D45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 </w:t>
            </w:r>
          </w:p>
        </w:tc>
      </w:tr>
      <w:tr w:rsidR="00E70042" w:rsidRPr="000876AA" w14:paraId="6557E8AF"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7FB0AAFE"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Fortalecimiento de la unidad de registro nacional de abogados y auxiliares de la justicia sistemas de control e información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79CDA1F"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URNA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76896E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3.901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270F16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1.267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1E9068E"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1.198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3AD5A2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1.198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C67E7C6"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93388D2"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914BDB9"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BBF4F74"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2.634 </w:t>
            </w:r>
          </w:p>
        </w:tc>
      </w:tr>
      <w:tr w:rsidR="00E70042" w:rsidRPr="000876AA" w14:paraId="4192C8C2" w14:textId="77777777" w:rsidTr="00E70042">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14:paraId="78866FB7"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Mejoramiento de los procesos de administración de carrera judicial a nivel nacional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78C022" w14:textId="77777777" w:rsidR="00E70042" w:rsidRPr="000876AA" w:rsidRDefault="00E70042" w:rsidP="00E70042">
            <w:pPr>
              <w:rPr>
                <w:rFonts w:ascii="Arial" w:hAnsi="Arial" w:cs="Arial"/>
                <w:sz w:val="16"/>
                <w:szCs w:val="16"/>
                <w:lang w:eastAsia="ar-SA"/>
              </w:rPr>
            </w:pPr>
            <w:r w:rsidRPr="000876AA">
              <w:rPr>
                <w:rFonts w:ascii="Arial" w:hAnsi="Arial" w:cs="Arial"/>
                <w:sz w:val="16"/>
                <w:szCs w:val="16"/>
                <w:lang w:eastAsia="ar-SA"/>
              </w:rPr>
              <w:t>CARRERA JUDICIAL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B6FAD8C"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2.430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6619B7D"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889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996FD2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889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079920F"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889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2E536B1"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36,6%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701E10"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36,6%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3E05A7"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36,6%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C6BE090" w14:textId="77777777" w:rsidR="00E70042" w:rsidRPr="000876AA" w:rsidRDefault="00E70042" w:rsidP="00E70042">
            <w:pPr>
              <w:jc w:val="right"/>
              <w:rPr>
                <w:rFonts w:ascii="Arial" w:hAnsi="Arial" w:cs="Arial"/>
                <w:sz w:val="16"/>
                <w:szCs w:val="16"/>
                <w:lang w:eastAsia="ar-SA"/>
              </w:rPr>
            </w:pPr>
            <w:r w:rsidRPr="000876AA">
              <w:rPr>
                <w:rFonts w:ascii="Arial" w:hAnsi="Arial" w:cs="Arial"/>
                <w:sz w:val="16"/>
                <w:szCs w:val="16"/>
                <w:lang w:eastAsia="ar-SA"/>
              </w:rPr>
              <w:t xml:space="preserve">             1.541 </w:t>
            </w:r>
          </w:p>
        </w:tc>
      </w:tr>
    </w:tbl>
    <w:p w14:paraId="4AF19386" w14:textId="39452DFA" w:rsidR="009817D5" w:rsidRPr="000876AA" w:rsidRDefault="009817D5" w:rsidP="009817D5">
      <w:pPr>
        <w:pStyle w:val="Descripcin"/>
        <w:jc w:val="both"/>
        <w:rPr>
          <w:rFonts w:ascii="Arial" w:hAnsi="Arial" w:cs="Arial"/>
          <w:b w:val="0"/>
          <w:i/>
          <w:iCs/>
          <w:sz w:val="16"/>
          <w:szCs w:val="18"/>
        </w:rPr>
      </w:pPr>
      <w:r w:rsidRPr="000876AA">
        <w:rPr>
          <w:rFonts w:ascii="Arial" w:hAnsi="Arial" w:cs="Arial"/>
          <w:b w:val="0"/>
          <w:sz w:val="16"/>
          <w:szCs w:val="18"/>
        </w:rPr>
        <w:t>Fuente: Unidad de Planeación</w:t>
      </w:r>
    </w:p>
    <w:p w14:paraId="42966C5E" w14:textId="77777777" w:rsidR="00E70042" w:rsidRPr="000876AA" w:rsidRDefault="00E70042" w:rsidP="00505796">
      <w:pPr>
        <w:jc w:val="both"/>
        <w:rPr>
          <w:rFonts w:ascii="Arial" w:hAnsi="Arial" w:cs="Arial"/>
          <w:sz w:val="18"/>
          <w:szCs w:val="18"/>
        </w:rPr>
      </w:pPr>
    </w:p>
    <w:p w14:paraId="1FC82BC4" w14:textId="14103DC0" w:rsidR="00E70042" w:rsidRPr="000876AA" w:rsidRDefault="00E70042" w:rsidP="00505796">
      <w:pPr>
        <w:jc w:val="both"/>
        <w:rPr>
          <w:rFonts w:ascii="Arial" w:hAnsi="Arial" w:cs="Arial"/>
          <w:sz w:val="18"/>
          <w:szCs w:val="18"/>
        </w:rPr>
      </w:pPr>
      <w:r w:rsidRPr="000876AA">
        <w:rPr>
          <w:rFonts w:ascii="Arial" w:hAnsi="Arial" w:cs="Arial"/>
          <w:sz w:val="18"/>
          <w:szCs w:val="18"/>
        </w:rPr>
        <w:t>El presupuesto comprometido fue de $489.719 millones, equivalente al 84,3%, lo que implica un sobrante de apropiación de $91.103 millones debido principalmente a saldos de contratación, procesos declarados desiertos y actividades que estaban financiadas por el crédito de la banca multilateral que no se pudieron ejecutar debido a que no se contó con la aprobación por parte del BID en el Plan de Adquisiciones.</w:t>
      </w:r>
    </w:p>
    <w:p w14:paraId="4E1DBA81" w14:textId="77777777" w:rsidR="00505796" w:rsidRPr="000876AA" w:rsidRDefault="00505796" w:rsidP="00505796">
      <w:pPr>
        <w:jc w:val="both"/>
        <w:rPr>
          <w:rFonts w:ascii="Arial" w:hAnsi="Arial" w:cs="Arial"/>
          <w:sz w:val="18"/>
          <w:szCs w:val="18"/>
        </w:rPr>
      </w:pPr>
    </w:p>
    <w:p w14:paraId="5D43BAF8" w14:textId="77777777" w:rsidR="00E70042" w:rsidRPr="000876AA" w:rsidRDefault="00E70042" w:rsidP="00505796">
      <w:pPr>
        <w:jc w:val="both"/>
        <w:rPr>
          <w:rFonts w:ascii="Arial" w:hAnsi="Arial" w:cs="Arial"/>
          <w:sz w:val="18"/>
          <w:szCs w:val="18"/>
        </w:rPr>
      </w:pPr>
      <w:r w:rsidRPr="000876AA">
        <w:rPr>
          <w:rFonts w:ascii="Arial" w:hAnsi="Arial" w:cs="Arial"/>
          <w:sz w:val="18"/>
          <w:szCs w:val="18"/>
        </w:rPr>
        <w:t>El monto de las obligaciones fue de $203.804 millones equivalente al 35,1% del presupuesto, lo que implicó una reserva presupuestal de $285.915 millones debido a que los procesos de contratación que requerían de vigencia futura solamente fue posible adelantarlos en el último trimestre del año debido al cambio de gobierno lo que implicó que la solicitud de vigencias futuras solamente se pudiera realizar después del 7 de agosto de 2022.</w:t>
      </w:r>
    </w:p>
    <w:p w14:paraId="4841C2FD" w14:textId="77777777" w:rsidR="00505796" w:rsidRPr="000876AA" w:rsidRDefault="00505796" w:rsidP="00505796">
      <w:pPr>
        <w:jc w:val="both"/>
        <w:rPr>
          <w:rFonts w:ascii="Arial" w:hAnsi="Arial" w:cs="Arial"/>
          <w:sz w:val="18"/>
          <w:szCs w:val="18"/>
        </w:rPr>
      </w:pPr>
    </w:p>
    <w:p w14:paraId="0A68A1DA" w14:textId="6588B2D7" w:rsidR="00E70042" w:rsidRPr="000876AA" w:rsidRDefault="00E70042" w:rsidP="00505796">
      <w:pPr>
        <w:jc w:val="both"/>
        <w:rPr>
          <w:rFonts w:ascii="Arial" w:hAnsi="Arial" w:cs="Arial"/>
          <w:sz w:val="18"/>
          <w:szCs w:val="18"/>
        </w:rPr>
      </w:pPr>
      <w:r w:rsidRPr="000876AA">
        <w:rPr>
          <w:rFonts w:ascii="Arial" w:hAnsi="Arial" w:cs="Arial"/>
          <w:sz w:val="18"/>
          <w:szCs w:val="18"/>
        </w:rPr>
        <w:t xml:space="preserve">El valor pagado fue de $197.418 millones equivalente al 34% del presupuesto, lo que implicó la constitución de cuentas por pagar por la suma de $6.386 millones debido a que hubo obligaciones registradas en los últimos días de diciembre pendiente de pago teniendo en cuenta el cierre bancario y de tesorería fijado por el Ministerio de Hacienda y Crédito Público y las entidades financieras.  </w:t>
      </w:r>
    </w:p>
    <w:p w14:paraId="57D98A0F" w14:textId="4F923C30" w:rsidR="00E70042" w:rsidRPr="000876AA" w:rsidRDefault="00E70042" w:rsidP="00505796">
      <w:pPr>
        <w:jc w:val="both"/>
        <w:rPr>
          <w:rFonts w:ascii="Arial" w:eastAsia="Calibri" w:hAnsi="Arial" w:cs="Arial"/>
          <w:sz w:val="18"/>
          <w:szCs w:val="18"/>
        </w:rPr>
      </w:pPr>
    </w:p>
    <w:p w14:paraId="11F8DD02" w14:textId="3D8BD644" w:rsidR="009817D5" w:rsidRPr="000876AA" w:rsidRDefault="009817D5" w:rsidP="005819C5">
      <w:pPr>
        <w:pStyle w:val="Prrafodelista"/>
        <w:widowControl w:val="0"/>
        <w:numPr>
          <w:ilvl w:val="1"/>
          <w:numId w:val="32"/>
        </w:numPr>
        <w:spacing w:after="0" w:line="240" w:lineRule="auto"/>
        <w:jc w:val="both"/>
        <w:rPr>
          <w:rFonts w:ascii="Arial" w:hAnsi="Arial" w:cs="Arial"/>
          <w:sz w:val="18"/>
          <w:szCs w:val="18"/>
        </w:rPr>
      </w:pPr>
      <w:r w:rsidRPr="000876AA">
        <w:rPr>
          <w:rFonts w:ascii="Arial" w:hAnsi="Arial" w:cs="Arial"/>
          <w:sz w:val="18"/>
          <w:szCs w:val="18"/>
        </w:rPr>
        <w:t>INFORMES Y REQUERIMIENTOS PARTES INTERESADAS</w:t>
      </w:r>
    </w:p>
    <w:p w14:paraId="381BD601" w14:textId="77777777" w:rsidR="00E70042" w:rsidRPr="000876AA" w:rsidRDefault="00E70042" w:rsidP="009817D5">
      <w:pPr>
        <w:jc w:val="both"/>
        <w:rPr>
          <w:rFonts w:ascii="Arial" w:eastAsia="Calibri" w:hAnsi="Arial" w:cs="Arial"/>
          <w:sz w:val="22"/>
          <w:szCs w:val="22"/>
        </w:rPr>
      </w:pPr>
    </w:p>
    <w:p w14:paraId="6BE5BC79" w14:textId="77777777" w:rsidR="00E70042" w:rsidRPr="000876AA" w:rsidRDefault="00E70042" w:rsidP="009817D5">
      <w:pPr>
        <w:pStyle w:val="Prrafodelista"/>
        <w:numPr>
          <w:ilvl w:val="0"/>
          <w:numId w:val="20"/>
        </w:numPr>
        <w:autoSpaceDE w:val="0"/>
        <w:autoSpaceDN w:val="0"/>
        <w:adjustRightInd w:val="0"/>
        <w:spacing w:after="0" w:line="240" w:lineRule="auto"/>
        <w:contextualSpacing w:val="0"/>
        <w:jc w:val="both"/>
        <w:rPr>
          <w:rFonts w:ascii="Arial" w:hAnsi="Arial" w:cs="Arial"/>
          <w:bCs/>
          <w:sz w:val="18"/>
          <w:szCs w:val="18"/>
        </w:rPr>
      </w:pPr>
      <w:r w:rsidRPr="000876AA">
        <w:rPr>
          <w:rFonts w:ascii="Arial" w:hAnsi="Arial" w:cs="Arial"/>
          <w:bCs/>
          <w:sz w:val="18"/>
          <w:szCs w:val="18"/>
        </w:rPr>
        <w:t>Gestión de enlace y atención de tres auditorías, requerimientos y presentación de informes a la Contraloría General de la República cuyo detalle se presenta en la siguiente tabla:</w:t>
      </w:r>
    </w:p>
    <w:p w14:paraId="3E278219" w14:textId="0BF39F81" w:rsidR="00505F7D" w:rsidRPr="000876AA" w:rsidRDefault="00505F7D" w:rsidP="009817D5">
      <w:pPr>
        <w:rPr>
          <w:rFonts w:ascii="Arial" w:hAnsi="Arial" w:cs="Arial"/>
          <w:sz w:val="22"/>
          <w:szCs w:val="22"/>
        </w:rPr>
      </w:pPr>
    </w:p>
    <w:p w14:paraId="1846C6E2" w14:textId="2DD0540E" w:rsidR="00505F7D" w:rsidRPr="000876AA" w:rsidRDefault="00505F7D" w:rsidP="009817D5">
      <w:pPr>
        <w:pStyle w:val="Descripcin"/>
        <w:jc w:val="center"/>
        <w:rPr>
          <w:rFonts w:ascii="Arial" w:hAnsi="Arial" w:cs="Arial"/>
          <w:i/>
          <w:iCs/>
          <w:sz w:val="18"/>
          <w:szCs w:val="18"/>
        </w:rPr>
      </w:pPr>
      <w:bookmarkStart w:id="10" w:name="_Toc127962582"/>
      <w:r w:rsidRPr="000876AA">
        <w:rPr>
          <w:rFonts w:ascii="Arial" w:hAnsi="Arial" w:cs="Arial"/>
          <w:sz w:val="18"/>
          <w:szCs w:val="18"/>
        </w:rPr>
        <w:t xml:space="preserve">Gráfico </w:t>
      </w:r>
      <w:r w:rsidR="005C7116" w:rsidRPr="000876AA">
        <w:rPr>
          <w:rFonts w:ascii="Arial" w:hAnsi="Arial" w:cs="Arial"/>
          <w:b w:val="0"/>
          <w:bCs w:val="0"/>
          <w:i/>
          <w:iCs/>
          <w:sz w:val="18"/>
          <w:szCs w:val="18"/>
        </w:rPr>
        <w:t>1</w:t>
      </w:r>
      <w:r w:rsidRPr="000876AA">
        <w:rPr>
          <w:rFonts w:ascii="Arial" w:hAnsi="Arial" w:cs="Arial"/>
          <w:sz w:val="18"/>
          <w:szCs w:val="18"/>
        </w:rPr>
        <w:t>. Presentación de informes a la Contraloría General de la República</w:t>
      </w:r>
      <w:bookmarkEnd w:id="10"/>
    </w:p>
    <w:p w14:paraId="6E487AC8" w14:textId="77777777" w:rsidR="00505F7D" w:rsidRPr="000876AA" w:rsidRDefault="00505F7D" w:rsidP="009817D5">
      <w:pPr>
        <w:pStyle w:val="Descripcin"/>
        <w:jc w:val="center"/>
        <w:rPr>
          <w:rFonts w:ascii="Arial" w:hAnsi="Arial" w:cs="Arial"/>
          <w:sz w:val="18"/>
          <w:szCs w:val="18"/>
        </w:rPr>
      </w:pPr>
      <w:r w:rsidRPr="000876AA">
        <w:rPr>
          <w:rFonts w:ascii="Arial" w:hAnsi="Arial" w:cs="Arial"/>
          <w:noProof/>
          <w:sz w:val="18"/>
          <w:szCs w:val="18"/>
          <w:lang w:val="es-ES"/>
        </w:rPr>
        <w:drawing>
          <wp:inline distT="0" distB="0" distL="0" distR="0" wp14:anchorId="5B8D2943" wp14:editId="5174E8B9">
            <wp:extent cx="4657061" cy="2424223"/>
            <wp:effectExtent l="0" t="0" r="10795" b="14605"/>
            <wp:docPr id="55" name="Gráfico 55">
              <a:extLst xmlns:a="http://schemas.openxmlformats.org/drawingml/2006/main">
                <a:ext uri="{FF2B5EF4-FFF2-40B4-BE49-F238E27FC236}">
                  <a16:creationId xmlns:a16="http://schemas.microsoft.com/office/drawing/2014/main" id="{EF4FA4BF-AFDB-425C-89DC-835EF29A5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9B2AB6" w14:textId="7D757241" w:rsidR="00505F7D" w:rsidRPr="000876AA" w:rsidRDefault="00505F7D" w:rsidP="009817D5">
      <w:pPr>
        <w:pStyle w:val="Descripcin"/>
        <w:ind w:firstLine="360"/>
        <w:jc w:val="both"/>
        <w:rPr>
          <w:rFonts w:ascii="Arial" w:hAnsi="Arial" w:cs="Arial"/>
          <w:b w:val="0"/>
          <w:i/>
          <w:iCs/>
          <w:sz w:val="16"/>
          <w:szCs w:val="18"/>
        </w:rPr>
      </w:pPr>
      <w:r w:rsidRPr="000876AA">
        <w:rPr>
          <w:rFonts w:ascii="Arial" w:hAnsi="Arial" w:cs="Arial"/>
          <w:sz w:val="18"/>
          <w:szCs w:val="18"/>
        </w:rPr>
        <w:t xml:space="preserve"> </w:t>
      </w:r>
      <w:r w:rsidRPr="000876AA">
        <w:rPr>
          <w:rFonts w:ascii="Arial" w:hAnsi="Arial" w:cs="Arial"/>
          <w:sz w:val="18"/>
          <w:szCs w:val="18"/>
        </w:rPr>
        <w:tab/>
      </w:r>
      <w:r w:rsidRPr="000876AA">
        <w:rPr>
          <w:rFonts w:ascii="Arial" w:hAnsi="Arial" w:cs="Arial"/>
          <w:sz w:val="18"/>
          <w:szCs w:val="18"/>
        </w:rPr>
        <w:tab/>
      </w:r>
      <w:r w:rsidRPr="000876AA">
        <w:rPr>
          <w:rFonts w:ascii="Arial" w:hAnsi="Arial" w:cs="Arial"/>
          <w:b w:val="0"/>
          <w:sz w:val="16"/>
          <w:szCs w:val="18"/>
        </w:rPr>
        <w:t>Fuente: Unidad de Planeación</w:t>
      </w:r>
    </w:p>
    <w:p w14:paraId="74C28339" w14:textId="77777777" w:rsidR="00505F7D" w:rsidRPr="000876AA" w:rsidRDefault="00505F7D" w:rsidP="009817D5">
      <w:pPr>
        <w:rPr>
          <w:rFonts w:ascii="Arial" w:hAnsi="Arial" w:cs="Arial"/>
          <w:sz w:val="18"/>
          <w:szCs w:val="18"/>
        </w:rPr>
      </w:pPr>
    </w:p>
    <w:p w14:paraId="25B2DEA4" w14:textId="77777777" w:rsidR="00505F7D" w:rsidRPr="000876AA" w:rsidRDefault="00505F7D" w:rsidP="009817D5">
      <w:pPr>
        <w:pStyle w:val="Prrafodelista"/>
        <w:numPr>
          <w:ilvl w:val="0"/>
          <w:numId w:val="20"/>
        </w:numPr>
        <w:autoSpaceDE w:val="0"/>
        <w:autoSpaceDN w:val="0"/>
        <w:adjustRightInd w:val="0"/>
        <w:spacing w:after="0" w:line="240" w:lineRule="auto"/>
        <w:contextualSpacing w:val="0"/>
        <w:jc w:val="both"/>
        <w:rPr>
          <w:rFonts w:ascii="Arial" w:hAnsi="Arial" w:cs="Arial"/>
          <w:b/>
          <w:bCs/>
          <w:sz w:val="18"/>
          <w:szCs w:val="18"/>
        </w:rPr>
      </w:pPr>
      <w:r w:rsidRPr="000876AA">
        <w:rPr>
          <w:rFonts w:ascii="Arial" w:hAnsi="Arial" w:cs="Arial"/>
          <w:bCs/>
          <w:sz w:val="18"/>
          <w:szCs w:val="18"/>
        </w:rPr>
        <w:t>Elaboración y presentación de informes en temas relacionados con la gestión administrativa y financiera de la Dirección Ejecutiva de Administración Judicial así:</w:t>
      </w:r>
    </w:p>
    <w:p w14:paraId="5A13F12C" w14:textId="77777777" w:rsidR="00505F7D" w:rsidRPr="000876AA" w:rsidRDefault="00505F7D" w:rsidP="009817D5">
      <w:pPr>
        <w:rPr>
          <w:rFonts w:ascii="Arial" w:hAnsi="Arial" w:cs="Arial"/>
          <w:sz w:val="18"/>
          <w:szCs w:val="18"/>
        </w:rPr>
      </w:pPr>
    </w:p>
    <w:p w14:paraId="1A0FC2DB" w14:textId="15466BA4" w:rsidR="00505F7D" w:rsidRPr="000876AA" w:rsidRDefault="00505F7D" w:rsidP="009817D5">
      <w:pPr>
        <w:pStyle w:val="Descripcin"/>
        <w:jc w:val="center"/>
        <w:rPr>
          <w:rFonts w:ascii="Arial" w:hAnsi="Arial" w:cs="Arial"/>
          <w:i/>
          <w:iCs/>
          <w:sz w:val="18"/>
          <w:szCs w:val="18"/>
        </w:rPr>
      </w:pPr>
      <w:bookmarkStart w:id="11" w:name="_Toc127962583"/>
      <w:r w:rsidRPr="000876AA">
        <w:rPr>
          <w:rFonts w:ascii="Arial" w:hAnsi="Arial" w:cs="Arial"/>
          <w:sz w:val="18"/>
          <w:szCs w:val="18"/>
        </w:rPr>
        <w:t>Gráfico</w:t>
      </w:r>
      <w:r w:rsidR="00E70042" w:rsidRPr="000876AA">
        <w:rPr>
          <w:rFonts w:ascii="Arial" w:hAnsi="Arial" w:cs="Arial"/>
          <w:sz w:val="18"/>
          <w:szCs w:val="18"/>
        </w:rPr>
        <w:t xml:space="preserve"> </w:t>
      </w:r>
      <w:r w:rsidR="005C7116" w:rsidRPr="000876AA">
        <w:rPr>
          <w:rFonts w:ascii="Arial" w:hAnsi="Arial" w:cs="Arial"/>
          <w:b w:val="0"/>
          <w:bCs w:val="0"/>
          <w:i/>
          <w:iCs/>
          <w:sz w:val="18"/>
          <w:szCs w:val="18"/>
        </w:rPr>
        <w:t>2</w:t>
      </w:r>
      <w:r w:rsidRPr="000876AA">
        <w:rPr>
          <w:rFonts w:ascii="Arial" w:hAnsi="Arial" w:cs="Arial"/>
          <w:sz w:val="18"/>
          <w:szCs w:val="18"/>
        </w:rPr>
        <w:t>. Informes administrativos y financieros</w:t>
      </w:r>
      <w:bookmarkEnd w:id="11"/>
    </w:p>
    <w:p w14:paraId="69B30806" w14:textId="77777777" w:rsidR="00505F7D" w:rsidRPr="000876AA" w:rsidRDefault="00505F7D" w:rsidP="009817D5">
      <w:pPr>
        <w:jc w:val="center"/>
        <w:rPr>
          <w:rFonts w:ascii="Arial" w:hAnsi="Arial" w:cs="Arial"/>
          <w:sz w:val="18"/>
          <w:szCs w:val="18"/>
        </w:rPr>
      </w:pPr>
      <w:r w:rsidRPr="000876AA">
        <w:rPr>
          <w:rFonts w:ascii="Arial" w:hAnsi="Arial" w:cs="Arial"/>
          <w:noProof/>
          <w:sz w:val="18"/>
          <w:szCs w:val="18"/>
          <w:lang w:val="es-ES"/>
        </w:rPr>
        <w:drawing>
          <wp:inline distT="0" distB="0" distL="0" distR="0" wp14:anchorId="0D10E4F1" wp14:editId="5C2B9BF5">
            <wp:extent cx="4572000" cy="2981325"/>
            <wp:effectExtent l="0" t="0" r="0" b="9525"/>
            <wp:docPr id="56" name="Gráfico 56">
              <a:extLst xmlns:a="http://schemas.openxmlformats.org/drawingml/2006/main">
                <a:ext uri="{FF2B5EF4-FFF2-40B4-BE49-F238E27FC236}">
                  <a16:creationId xmlns:a16="http://schemas.microsoft.com/office/drawing/2014/main" id="{1953E740-67D6-4D36-B016-6C1CA97C3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F80451" w14:textId="77777777" w:rsidR="00E70042" w:rsidRPr="000876AA" w:rsidRDefault="00E70042" w:rsidP="009817D5">
      <w:pPr>
        <w:pStyle w:val="Descripcin"/>
        <w:ind w:firstLine="360"/>
        <w:jc w:val="both"/>
        <w:rPr>
          <w:rFonts w:ascii="Arial" w:hAnsi="Arial" w:cs="Arial"/>
          <w:b w:val="0"/>
          <w:i/>
          <w:iCs/>
          <w:sz w:val="16"/>
          <w:szCs w:val="18"/>
        </w:rPr>
      </w:pPr>
      <w:r w:rsidRPr="000876AA">
        <w:rPr>
          <w:rFonts w:ascii="Arial" w:hAnsi="Arial" w:cs="Arial"/>
          <w:sz w:val="18"/>
          <w:szCs w:val="18"/>
        </w:rPr>
        <w:tab/>
      </w:r>
      <w:r w:rsidRPr="000876AA">
        <w:rPr>
          <w:rFonts w:ascii="Arial" w:hAnsi="Arial" w:cs="Arial"/>
          <w:sz w:val="18"/>
          <w:szCs w:val="18"/>
        </w:rPr>
        <w:tab/>
      </w:r>
      <w:r w:rsidRPr="000876AA">
        <w:rPr>
          <w:rFonts w:ascii="Arial" w:hAnsi="Arial" w:cs="Arial"/>
          <w:b w:val="0"/>
          <w:sz w:val="16"/>
          <w:szCs w:val="18"/>
        </w:rPr>
        <w:t>Fuente: Unidad de Planeación</w:t>
      </w:r>
    </w:p>
    <w:p w14:paraId="1F6112D2" w14:textId="77777777" w:rsidR="00505F7D" w:rsidRPr="000876AA" w:rsidRDefault="00505F7D" w:rsidP="009817D5">
      <w:pPr>
        <w:rPr>
          <w:rFonts w:ascii="Arial" w:hAnsi="Arial" w:cs="Arial"/>
          <w:sz w:val="18"/>
          <w:szCs w:val="18"/>
        </w:rPr>
      </w:pPr>
    </w:p>
    <w:p w14:paraId="3C6A091C" w14:textId="167C98FC" w:rsidR="00505F7D" w:rsidRPr="000876AA" w:rsidRDefault="00505F7D" w:rsidP="009817D5">
      <w:pPr>
        <w:pStyle w:val="Prrafodelista"/>
        <w:numPr>
          <w:ilvl w:val="0"/>
          <w:numId w:val="20"/>
        </w:numPr>
        <w:autoSpaceDE w:val="0"/>
        <w:autoSpaceDN w:val="0"/>
        <w:adjustRightInd w:val="0"/>
        <w:spacing w:after="0" w:line="240" w:lineRule="auto"/>
        <w:contextualSpacing w:val="0"/>
        <w:jc w:val="both"/>
        <w:rPr>
          <w:rFonts w:ascii="Arial" w:hAnsi="Arial" w:cs="Arial"/>
          <w:b/>
          <w:bCs/>
          <w:sz w:val="18"/>
          <w:szCs w:val="18"/>
        </w:rPr>
      </w:pPr>
      <w:r w:rsidRPr="000876AA">
        <w:rPr>
          <w:rFonts w:ascii="Arial" w:hAnsi="Arial" w:cs="Arial"/>
          <w:bCs/>
          <w:sz w:val="18"/>
          <w:szCs w:val="18"/>
        </w:rPr>
        <w:t xml:space="preserve">Atención de los requerimientos de la Contraloría General de la República, con base en un inventario actualizado de todos los requerimientos con el fin de realizar seguimiento al cumplimiento de los mismos, como se observa en la siguiente gráfica: </w:t>
      </w:r>
    </w:p>
    <w:p w14:paraId="4AEC52A9" w14:textId="77777777" w:rsidR="00505F7D" w:rsidRPr="000876AA" w:rsidRDefault="00505F7D" w:rsidP="009817D5">
      <w:pPr>
        <w:rPr>
          <w:rFonts w:ascii="Arial" w:hAnsi="Arial" w:cs="Arial"/>
          <w:sz w:val="18"/>
          <w:szCs w:val="18"/>
          <w:lang w:val="es-ES"/>
        </w:rPr>
      </w:pPr>
    </w:p>
    <w:p w14:paraId="672BEEEA" w14:textId="08B15EA3" w:rsidR="00505F7D" w:rsidRPr="000876AA" w:rsidRDefault="00505F7D" w:rsidP="009817D5">
      <w:pPr>
        <w:pStyle w:val="Descripcin"/>
        <w:jc w:val="center"/>
        <w:rPr>
          <w:rFonts w:ascii="Arial" w:hAnsi="Arial" w:cs="Arial"/>
          <w:i/>
          <w:iCs/>
          <w:sz w:val="18"/>
          <w:szCs w:val="18"/>
        </w:rPr>
      </w:pPr>
      <w:bookmarkStart w:id="12" w:name="_Toc127962584"/>
      <w:r w:rsidRPr="000876AA">
        <w:rPr>
          <w:rFonts w:ascii="Arial" w:hAnsi="Arial" w:cs="Arial"/>
          <w:sz w:val="18"/>
          <w:szCs w:val="18"/>
        </w:rPr>
        <w:t>Gráfico</w:t>
      </w:r>
      <w:r w:rsidR="009817D5" w:rsidRPr="000876AA">
        <w:rPr>
          <w:rFonts w:ascii="Arial" w:hAnsi="Arial" w:cs="Arial"/>
          <w:sz w:val="18"/>
          <w:szCs w:val="18"/>
        </w:rPr>
        <w:t xml:space="preserve"> </w:t>
      </w:r>
      <w:r w:rsidR="005C7116" w:rsidRPr="000876AA">
        <w:rPr>
          <w:rFonts w:ascii="Arial" w:hAnsi="Arial" w:cs="Arial"/>
          <w:b w:val="0"/>
          <w:bCs w:val="0"/>
          <w:i/>
          <w:iCs/>
          <w:sz w:val="18"/>
          <w:szCs w:val="18"/>
        </w:rPr>
        <w:t>3</w:t>
      </w:r>
      <w:r w:rsidRPr="000876AA">
        <w:rPr>
          <w:rFonts w:ascii="Arial" w:hAnsi="Arial" w:cs="Arial"/>
          <w:sz w:val="18"/>
          <w:szCs w:val="18"/>
        </w:rPr>
        <w:t>. Requerimientos atendidos a organismos de control</w:t>
      </w:r>
      <w:bookmarkEnd w:id="12"/>
    </w:p>
    <w:p w14:paraId="1B7978D4" w14:textId="77777777" w:rsidR="00505F7D" w:rsidRPr="000876AA" w:rsidRDefault="00505F7D" w:rsidP="009817D5">
      <w:pPr>
        <w:pStyle w:val="Prrafodelista"/>
        <w:adjustRightInd w:val="0"/>
        <w:spacing w:after="0" w:line="240" w:lineRule="auto"/>
        <w:rPr>
          <w:rFonts w:ascii="Arial" w:hAnsi="Arial" w:cs="Arial"/>
          <w:sz w:val="18"/>
          <w:szCs w:val="18"/>
        </w:rPr>
      </w:pPr>
      <w:r w:rsidRPr="000876AA">
        <w:rPr>
          <w:rFonts w:ascii="Arial" w:hAnsi="Arial" w:cs="Arial"/>
          <w:noProof/>
          <w:sz w:val="18"/>
          <w:szCs w:val="18"/>
          <w:lang w:val="es-ES" w:eastAsia="es-ES"/>
        </w:rPr>
        <w:lastRenderedPageBreak/>
        <w:drawing>
          <wp:inline distT="0" distB="0" distL="0" distR="0" wp14:anchorId="100AFEDE" wp14:editId="10E03D9A">
            <wp:extent cx="5314950" cy="2076205"/>
            <wp:effectExtent l="19050" t="19050" r="19050" b="196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106" t="38638" r="28331" b="32885"/>
                    <a:stretch/>
                  </pic:blipFill>
                  <pic:spPr bwMode="auto">
                    <a:xfrm>
                      <a:off x="0" y="0"/>
                      <a:ext cx="5328426" cy="2081469"/>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253AB53A" w14:textId="77777777" w:rsidR="00E70042" w:rsidRPr="000876AA" w:rsidRDefault="00E70042" w:rsidP="009817D5">
      <w:pPr>
        <w:pStyle w:val="Descripcin"/>
        <w:ind w:firstLine="360"/>
        <w:jc w:val="both"/>
        <w:rPr>
          <w:rFonts w:ascii="Arial" w:hAnsi="Arial" w:cs="Arial"/>
          <w:b w:val="0"/>
          <w:i/>
          <w:iCs/>
          <w:sz w:val="16"/>
          <w:szCs w:val="18"/>
        </w:rPr>
      </w:pPr>
      <w:r w:rsidRPr="000876AA">
        <w:rPr>
          <w:rFonts w:ascii="Arial" w:hAnsi="Arial" w:cs="Arial"/>
          <w:sz w:val="18"/>
          <w:szCs w:val="18"/>
        </w:rPr>
        <w:tab/>
      </w:r>
      <w:r w:rsidRPr="000876AA">
        <w:rPr>
          <w:rFonts w:ascii="Arial" w:hAnsi="Arial" w:cs="Arial"/>
          <w:sz w:val="18"/>
          <w:szCs w:val="18"/>
        </w:rPr>
        <w:tab/>
      </w:r>
      <w:r w:rsidRPr="000876AA">
        <w:rPr>
          <w:rFonts w:ascii="Arial" w:hAnsi="Arial" w:cs="Arial"/>
          <w:b w:val="0"/>
          <w:sz w:val="16"/>
          <w:szCs w:val="18"/>
        </w:rPr>
        <w:t>Fuente: Unidad de Planeación</w:t>
      </w:r>
    </w:p>
    <w:p w14:paraId="5D75D184" w14:textId="1F6E0E76" w:rsidR="00505F7D" w:rsidRDefault="00505F7D" w:rsidP="00FD1503">
      <w:pPr>
        <w:rPr>
          <w:rFonts w:ascii="Arial" w:hAnsi="Arial" w:cs="Arial"/>
          <w:sz w:val="22"/>
          <w:szCs w:val="22"/>
        </w:rPr>
      </w:pPr>
    </w:p>
    <w:p w14:paraId="5C2D9603" w14:textId="77777777" w:rsidR="00845C23" w:rsidRPr="000876AA" w:rsidRDefault="00845C23" w:rsidP="00FD1503">
      <w:pPr>
        <w:rPr>
          <w:rFonts w:ascii="Arial" w:hAnsi="Arial" w:cs="Arial"/>
          <w:sz w:val="22"/>
          <w:szCs w:val="22"/>
        </w:rPr>
      </w:pPr>
    </w:p>
    <w:p w14:paraId="39D32D62" w14:textId="110FBBB5" w:rsidR="000E4C9E" w:rsidRPr="000876AA" w:rsidRDefault="000E4C9E" w:rsidP="00AD15F9">
      <w:pPr>
        <w:numPr>
          <w:ilvl w:val="0"/>
          <w:numId w:val="31"/>
        </w:numPr>
        <w:jc w:val="both"/>
        <w:rPr>
          <w:rFonts w:ascii="Arial" w:hAnsi="Arial" w:cs="Arial"/>
          <w:b/>
          <w:sz w:val="22"/>
          <w:szCs w:val="22"/>
        </w:rPr>
      </w:pPr>
      <w:r w:rsidRPr="000876AA">
        <w:rPr>
          <w:rFonts w:ascii="Arial" w:hAnsi="Arial" w:cs="Arial"/>
          <w:b/>
          <w:sz w:val="22"/>
          <w:szCs w:val="22"/>
        </w:rPr>
        <w:t>RESULTADOS DE AUDITOR</w:t>
      </w:r>
      <w:r w:rsidR="005932AD" w:rsidRPr="000876AA">
        <w:rPr>
          <w:rFonts w:ascii="Arial" w:hAnsi="Arial" w:cs="Arial"/>
          <w:b/>
          <w:sz w:val="22"/>
          <w:szCs w:val="22"/>
        </w:rPr>
        <w:t>Í</w:t>
      </w:r>
      <w:r w:rsidRPr="000876AA">
        <w:rPr>
          <w:rFonts w:ascii="Arial" w:hAnsi="Arial" w:cs="Arial"/>
          <w:b/>
          <w:sz w:val="22"/>
          <w:szCs w:val="22"/>
        </w:rPr>
        <w:t>A:</w:t>
      </w:r>
      <w:r w:rsidR="00041BE2" w:rsidRPr="000876AA">
        <w:rPr>
          <w:rFonts w:ascii="Arial" w:hAnsi="Arial" w:cs="Arial"/>
          <w:b/>
          <w:sz w:val="22"/>
          <w:szCs w:val="22"/>
        </w:rPr>
        <w:t xml:space="preserve"> INTERNA/ EXTERNA</w:t>
      </w:r>
    </w:p>
    <w:p w14:paraId="7580D926" w14:textId="77777777" w:rsidR="000E4C9E" w:rsidRPr="000876AA"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0876AA" w14:paraId="54058A98" w14:textId="77777777" w:rsidTr="007B6EB5">
        <w:trPr>
          <w:trHeight w:val="20"/>
          <w:tblHeader/>
          <w:jc w:val="center"/>
        </w:trPr>
        <w:tc>
          <w:tcPr>
            <w:tcW w:w="1112" w:type="pct"/>
            <w:tcBorders>
              <w:top w:val="single" w:sz="4" w:space="0" w:color="000000"/>
              <w:left w:val="single" w:sz="4" w:space="0" w:color="000000"/>
              <w:right w:val="single" w:sz="4" w:space="0" w:color="000000"/>
            </w:tcBorders>
            <w:shd w:val="clear" w:color="auto" w:fill="B4C6E7" w:themeFill="accent1" w:themeFillTint="66"/>
            <w:vAlign w:val="center"/>
          </w:tcPr>
          <w:p w14:paraId="6B176AC2" w14:textId="77777777" w:rsidR="00384660" w:rsidRPr="000876AA" w:rsidRDefault="00384660" w:rsidP="009236EA">
            <w:pPr>
              <w:tabs>
                <w:tab w:val="center" w:pos="4536"/>
              </w:tabs>
              <w:jc w:val="center"/>
              <w:rPr>
                <w:rFonts w:ascii="Arial" w:eastAsia="Calibri" w:hAnsi="Arial" w:cs="Arial"/>
                <w:b/>
                <w:sz w:val="18"/>
                <w:szCs w:val="18"/>
              </w:rPr>
            </w:pPr>
            <w:r w:rsidRPr="000876AA">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B4C6E7" w:themeFill="accent1" w:themeFillTint="66"/>
            <w:vAlign w:val="center"/>
          </w:tcPr>
          <w:p w14:paraId="7C677A4D" w14:textId="77777777" w:rsidR="00384660" w:rsidRPr="000876AA" w:rsidRDefault="00384660" w:rsidP="009236EA">
            <w:pPr>
              <w:tabs>
                <w:tab w:val="center" w:pos="4536"/>
              </w:tabs>
              <w:jc w:val="center"/>
              <w:rPr>
                <w:rFonts w:ascii="Arial" w:eastAsia="Calibri" w:hAnsi="Arial" w:cs="Arial"/>
                <w:b/>
                <w:sz w:val="18"/>
                <w:szCs w:val="18"/>
              </w:rPr>
            </w:pPr>
            <w:r w:rsidRPr="000876AA">
              <w:rPr>
                <w:rFonts w:ascii="Arial" w:eastAsia="Calibri" w:hAnsi="Arial" w:cs="Arial"/>
                <w:b/>
                <w:sz w:val="18"/>
                <w:szCs w:val="18"/>
              </w:rPr>
              <w:t>AUDITOR</w:t>
            </w:r>
            <w:r w:rsidR="009236EA" w:rsidRPr="000876AA">
              <w:rPr>
                <w:rFonts w:ascii="Arial" w:eastAsia="Calibri" w:hAnsi="Arial" w:cs="Arial"/>
                <w:b/>
                <w:sz w:val="18"/>
                <w:szCs w:val="18"/>
              </w:rPr>
              <w:t>Í</w:t>
            </w:r>
            <w:r w:rsidRPr="000876AA">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B4C6E7" w:themeFill="accent1" w:themeFillTint="66"/>
            <w:vAlign w:val="center"/>
          </w:tcPr>
          <w:p w14:paraId="28CBD67B" w14:textId="77777777" w:rsidR="00384660" w:rsidRPr="000876AA" w:rsidRDefault="00384660" w:rsidP="009236EA">
            <w:pPr>
              <w:tabs>
                <w:tab w:val="center" w:pos="4536"/>
              </w:tabs>
              <w:jc w:val="center"/>
              <w:rPr>
                <w:rFonts w:ascii="Arial" w:eastAsia="Calibri" w:hAnsi="Arial" w:cs="Arial"/>
                <w:b/>
                <w:sz w:val="18"/>
                <w:szCs w:val="18"/>
              </w:rPr>
            </w:pPr>
            <w:r w:rsidRPr="000876AA">
              <w:rPr>
                <w:rFonts w:ascii="Arial" w:eastAsia="Calibri" w:hAnsi="Arial" w:cs="Arial"/>
                <w:b/>
                <w:sz w:val="18"/>
                <w:szCs w:val="18"/>
              </w:rPr>
              <w:t xml:space="preserve">FECHA </w:t>
            </w:r>
          </w:p>
          <w:p w14:paraId="2EF005ED" w14:textId="77777777" w:rsidR="00384660" w:rsidRPr="000876AA" w:rsidRDefault="00384660" w:rsidP="009236EA">
            <w:pPr>
              <w:tabs>
                <w:tab w:val="center" w:pos="4536"/>
              </w:tabs>
              <w:jc w:val="center"/>
              <w:rPr>
                <w:rFonts w:ascii="Arial" w:eastAsia="Calibri" w:hAnsi="Arial" w:cs="Arial"/>
                <w:b/>
                <w:sz w:val="18"/>
                <w:szCs w:val="18"/>
              </w:rPr>
            </w:pPr>
            <w:r w:rsidRPr="000876AA">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B4C6E7" w:themeFill="accent1" w:themeFillTint="66"/>
            <w:vAlign w:val="center"/>
          </w:tcPr>
          <w:p w14:paraId="49201563" w14:textId="77777777" w:rsidR="00384660" w:rsidRPr="000876AA" w:rsidRDefault="00C31598" w:rsidP="009236EA">
            <w:pPr>
              <w:tabs>
                <w:tab w:val="center" w:pos="4536"/>
              </w:tabs>
              <w:jc w:val="center"/>
              <w:rPr>
                <w:rFonts w:ascii="Arial" w:eastAsia="Calibri" w:hAnsi="Arial" w:cs="Arial"/>
                <w:b/>
                <w:sz w:val="18"/>
                <w:szCs w:val="18"/>
              </w:rPr>
            </w:pPr>
            <w:r w:rsidRPr="000876AA">
              <w:rPr>
                <w:rFonts w:ascii="Arial" w:eastAsia="Calibri" w:hAnsi="Arial" w:cs="Arial"/>
                <w:b/>
                <w:sz w:val="18"/>
                <w:szCs w:val="18"/>
              </w:rPr>
              <w:t>N</w:t>
            </w:r>
            <w:r w:rsidR="009236EA" w:rsidRPr="000876AA">
              <w:rPr>
                <w:rFonts w:ascii="Arial" w:eastAsia="Calibri" w:hAnsi="Arial" w:cs="Arial"/>
                <w:b/>
                <w:sz w:val="18"/>
                <w:szCs w:val="18"/>
              </w:rPr>
              <w:t>Ú</w:t>
            </w:r>
            <w:r w:rsidRPr="000876AA">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B4C6E7" w:themeFill="accent1" w:themeFillTint="66"/>
            <w:vAlign w:val="center"/>
          </w:tcPr>
          <w:p w14:paraId="6EE14AF5" w14:textId="77777777" w:rsidR="00384660" w:rsidRPr="000876AA" w:rsidRDefault="00384660" w:rsidP="009236EA">
            <w:pPr>
              <w:tabs>
                <w:tab w:val="center" w:pos="4536"/>
              </w:tabs>
              <w:jc w:val="center"/>
              <w:rPr>
                <w:rFonts w:ascii="Arial" w:eastAsia="Calibri" w:hAnsi="Arial" w:cs="Arial"/>
                <w:b/>
                <w:sz w:val="18"/>
                <w:szCs w:val="18"/>
              </w:rPr>
            </w:pPr>
            <w:r w:rsidRPr="000876AA">
              <w:rPr>
                <w:rFonts w:ascii="Arial" w:eastAsia="Calibri" w:hAnsi="Arial" w:cs="Arial"/>
                <w:b/>
                <w:sz w:val="18"/>
                <w:szCs w:val="18"/>
              </w:rPr>
              <w:t xml:space="preserve">ANÁLISIS </w:t>
            </w:r>
          </w:p>
        </w:tc>
      </w:tr>
      <w:tr w:rsidR="00384660" w:rsidRPr="000876AA" w14:paraId="072D50B6" w14:textId="77777777" w:rsidTr="00245F2A">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6B014799" w14:textId="77777777" w:rsidR="007224D7" w:rsidRPr="000876AA" w:rsidRDefault="007224D7"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Gestión financiera y presupuestal</w:t>
            </w:r>
          </w:p>
          <w:p w14:paraId="73A2D124" w14:textId="4CC6358D" w:rsidR="00384660" w:rsidRPr="000876AA" w:rsidRDefault="007224D7"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(NTC 6256 e ISO 9001)</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003E2E49" w:rsidR="00384660" w:rsidRPr="000876AA" w:rsidRDefault="00BC7736" w:rsidP="00BC7736">
            <w:pPr>
              <w:tabs>
                <w:tab w:val="center" w:pos="4536"/>
              </w:tabs>
              <w:jc w:val="center"/>
              <w:rPr>
                <w:rFonts w:ascii="Arial" w:eastAsia="Calibri" w:hAnsi="Arial" w:cs="Arial"/>
                <w:bCs/>
                <w:sz w:val="18"/>
                <w:szCs w:val="18"/>
              </w:rPr>
            </w:pPr>
            <w:r w:rsidRPr="000876AA">
              <w:rPr>
                <w:rFonts w:ascii="Arial" w:eastAsia="Calibri" w:hAnsi="Arial" w:cs="Arial"/>
                <w:bCs/>
                <w:sz w:val="18"/>
                <w:szCs w:val="18"/>
              </w:rPr>
              <w:t>INTERNA</w:t>
            </w:r>
            <w:r w:rsidR="005C7116" w:rsidRPr="000876AA">
              <w:rPr>
                <w:rFonts w:ascii="Arial" w:eastAsia="Calibri" w:hAnsi="Arial" w:cs="Arial"/>
                <w:bCs/>
                <w:sz w:val="18"/>
                <w:szCs w:val="18"/>
              </w:rPr>
              <w:t xml:space="preserve"> SIGCMA</w:t>
            </w:r>
          </w:p>
        </w:tc>
        <w:tc>
          <w:tcPr>
            <w:tcW w:w="611" w:type="pct"/>
            <w:tcBorders>
              <w:top w:val="single" w:sz="4" w:space="0" w:color="000000"/>
              <w:left w:val="single" w:sz="4" w:space="0" w:color="000000"/>
              <w:right w:val="single" w:sz="4" w:space="0" w:color="000000"/>
            </w:tcBorders>
            <w:shd w:val="clear" w:color="auto" w:fill="auto"/>
            <w:vAlign w:val="center"/>
          </w:tcPr>
          <w:p w14:paraId="19888A40" w14:textId="45671222" w:rsidR="00384660" w:rsidRPr="000876AA" w:rsidRDefault="007B6EB5"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24-06-2022</w:t>
            </w:r>
          </w:p>
        </w:tc>
        <w:tc>
          <w:tcPr>
            <w:tcW w:w="1055" w:type="pct"/>
            <w:tcBorders>
              <w:top w:val="single" w:sz="4" w:space="0" w:color="000000"/>
              <w:left w:val="single" w:sz="4" w:space="0" w:color="000000"/>
              <w:right w:val="single" w:sz="4" w:space="0" w:color="000000"/>
            </w:tcBorders>
            <w:shd w:val="clear" w:color="auto" w:fill="auto"/>
            <w:vAlign w:val="center"/>
          </w:tcPr>
          <w:p w14:paraId="262C68C2" w14:textId="493492EF" w:rsidR="00384660" w:rsidRPr="000876AA" w:rsidRDefault="00BC7736"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auto"/>
            <w:vAlign w:val="center"/>
          </w:tcPr>
          <w:p w14:paraId="10BB941A" w14:textId="2F50B369" w:rsidR="00384660" w:rsidRPr="000876AA" w:rsidRDefault="007B6EB5"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No se halló ninguna no conformidad</w:t>
            </w:r>
          </w:p>
        </w:tc>
      </w:tr>
      <w:tr w:rsidR="005C7116" w:rsidRPr="000876AA" w14:paraId="7149807F"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02425697" w14:textId="77777777" w:rsidR="005C7116" w:rsidRPr="000876AA" w:rsidRDefault="007224D7" w:rsidP="009236EA">
            <w:pPr>
              <w:tabs>
                <w:tab w:val="center" w:pos="4536"/>
              </w:tabs>
              <w:jc w:val="center"/>
              <w:rPr>
                <w:rFonts w:ascii="Arial" w:hAnsi="Arial" w:cs="Arial"/>
                <w:bCs/>
                <w:sz w:val="18"/>
                <w:szCs w:val="18"/>
              </w:rPr>
            </w:pPr>
            <w:r w:rsidRPr="000876AA">
              <w:rPr>
                <w:rFonts w:ascii="Arial" w:hAnsi="Arial" w:cs="Arial"/>
                <w:bCs/>
                <w:sz w:val="18"/>
                <w:szCs w:val="18"/>
              </w:rPr>
              <w:t xml:space="preserve">Planeación funcional y evaluación </w:t>
            </w:r>
          </w:p>
          <w:p w14:paraId="5DE29058" w14:textId="46008F69" w:rsidR="007224D7" w:rsidRPr="000876AA" w:rsidRDefault="007224D7" w:rsidP="009236EA">
            <w:pPr>
              <w:tabs>
                <w:tab w:val="center" w:pos="4536"/>
              </w:tabs>
              <w:jc w:val="center"/>
              <w:rPr>
                <w:rFonts w:ascii="Arial" w:hAnsi="Arial" w:cs="Arial"/>
                <w:bCs/>
                <w:sz w:val="18"/>
                <w:szCs w:val="18"/>
              </w:rPr>
            </w:pPr>
            <w:r w:rsidRPr="000876AA">
              <w:rPr>
                <w:rFonts w:ascii="Arial" w:eastAsia="Calibri" w:hAnsi="Arial" w:cs="Arial"/>
                <w:bCs/>
                <w:sz w:val="18"/>
                <w:szCs w:val="18"/>
              </w:rPr>
              <w:t>(NTC 6256 e ISO 9001)</w:t>
            </w:r>
          </w:p>
        </w:tc>
        <w:tc>
          <w:tcPr>
            <w:tcW w:w="840" w:type="pct"/>
            <w:tcBorders>
              <w:top w:val="single" w:sz="4" w:space="0" w:color="000000"/>
              <w:left w:val="single" w:sz="4" w:space="0" w:color="000000"/>
              <w:right w:val="single" w:sz="4" w:space="0" w:color="000000"/>
            </w:tcBorders>
            <w:shd w:val="clear" w:color="auto" w:fill="FFFFFF"/>
            <w:vAlign w:val="center"/>
          </w:tcPr>
          <w:p w14:paraId="57C86280" w14:textId="5C8B13FE" w:rsidR="005C7116" w:rsidRPr="000876AA" w:rsidRDefault="007224D7" w:rsidP="00BC7736">
            <w:pPr>
              <w:tabs>
                <w:tab w:val="center" w:pos="4536"/>
              </w:tabs>
              <w:jc w:val="center"/>
              <w:rPr>
                <w:rFonts w:ascii="Arial" w:eastAsia="Calibri" w:hAnsi="Arial" w:cs="Arial"/>
                <w:bCs/>
                <w:sz w:val="18"/>
                <w:szCs w:val="18"/>
              </w:rPr>
            </w:pPr>
            <w:r w:rsidRPr="000876AA">
              <w:rPr>
                <w:rFonts w:ascii="Arial" w:eastAsia="Calibri" w:hAnsi="Arial" w:cs="Arial"/>
                <w:bCs/>
                <w:sz w:val="18"/>
                <w:szCs w:val="18"/>
              </w:rPr>
              <w:t>INTERNA SIGCMA</w:t>
            </w:r>
          </w:p>
        </w:tc>
        <w:tc>
          <w:tcPr>
            <w:tcW w:w="611" w:type="pct"/>
            <w:tcBorders>
              <w:top w:val="single" w:sz="4" w:space="0" w:color="000000"/>
              <w:left w:val="single" w:sz="4" w:space="0" w:color="000000"/>
              <w:right w:val="single" w:sz="4" w:space="0" w:color="000000"/>
            </w:tcBorders>
            <w:shd w:val="clear" w:color="auto" w:fill="FFFFFF"/>
            <w:vAlign w:val="center"/>
          </w:tcPr>
          <w:p w14:paraId="3D779CDF" w14:textId="586DFB78" w:rsidR="005C7116" w:rsidRPr="000876AA" w:rsidRDefault="00FF5EC4"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24-06-2022</w:t>
            </w:r>
          </w:p>
        </w:tc>
        <w:tc>
          <w:tcPr>
            <w:tcW w:w="1055" w:type="pct"/>
            <w:tcBorders>
              <w:top w:val="single" w:sz="4" w:space="0" w:color="000000"/>
              <w:left w:val="single" w:sz="4" w:space="0" w:color="000000"/>
              <w:right w:val="single" w:sz="4" w:space="0" w:color="000000"/>
            </w:tcBorders>
            <w:shd w:val="clear" w:color="auto" w:fill="FFFFFF"/>
            <w:vAlign w:val="center"/>
          </w:tcPr>
          <w:p w14:paraId="30C9DEB8" w14:textId="4E1C78BA" w:rsidR="005C7116" w:rsidRPr="000876AA" w:rsidRDefault="00FF5EC4"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4B720C2A" w14:textId="6B5D3A42" w:rsidR="005C7116" w:rsidRPr="000876AA" w:rsidRDefault="00FF5EC4" w:rsidP="009236E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No se halló ninguna no conformidad</w:t>
            </w:r>
          </w:p>
        </w:tc>
      </w:tr>
      <w:tr w:rsidR="007224D7" w:rsidRPr="000876AA" w14:paraId="39C4E243" w14:textId="77777777" w:rsidTr="00245F2A">
        <w:trPr>
          <w:trHeight w:val="20"/>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0127E1" w14:textId="77777777" w:rsidR="007224D7" w:rsidRPr="000876AA" w:rsidRDefault="007224D7"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Gestión financiera y presupuestal</w:t>
            </w:r>
          </w:p>
          <w:p w14:paraId="707E107C" w14:textId="4163BFA6" w:rsidR="007224D7" w:rsidRPr="000876AA" w:rsidRDefault="007224D7"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(NTC 6256 e ISO 9001)</w:t>
            </w:r>
          </w:p>
        </w:tc>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4B51FE" w14:textId="0E8B3F1D" w:rsidR="007224D7" w:rsidRPr="000876AA" w:rsidRDefault="007224D7"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ICONTEC</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5B4E" w14:textId="78177555" w:rsidR="007224D7" w:rsidRPr="000876AA" w:rsidRDefault="007B6EB5"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12-08-2022</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CBDF7" w14:textId="00F5C60D" w:rsidR="007224D7" w:rsidRPr="000876AA" w:rsidRDefault="007224D7"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0</w:t>
            </w:r>
          </w:p>
        </w:tc>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085AC" w14:textId="76D22846" w:rsidR="007224D7" w:rsidRPr="000876AA" w:rsidRDefault="007B6EB5"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No se halló ninguna no conformidad</w:t>
            </w:r>
          </w:p>
        </w:tc>
      </w:tr>
      <w:tr w:rsidR="007224D7" w:rsidRPr="000876AA" w14:paraId="190A6ABD" w14:textId="77777777" w:rsidTr="005C7116">
        <w:trPr>
          <w:trHeight w:val="20"/>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0FD699" w14:textId="77777777" w:rsidR="007224D7" w:rsidRPr="000876AA" w:rsidRDefault="007224D7" w:rsidP="007224D7">
            <w:pPr>
              <w:tabs>
                <w:tab w:val="center" w:pos="4536"/>
              </w:tabs>
              <w:jc w:val="center"/>
              <w:rPr>
                <w:rFonts w:ascii="Arial" w:hAnsi="Arial" w:cs="Arial"/>
                <w:bCs/>
                <w:sz w:val="18"/>
                <w:szCs w:val="18"/>
              </w:rPr>
            </w:pPr>
            <w:r w:rsidRPr="000876AA">
              <w:rPr>
                <w:rFonts w:ascii="Arial" w:hAnsi="Arial" w:cs="Arial"/>
                <w:bCs/>
                <w:sz w:val="18"/>
                <w:szCs w:val="18"/>
              </w:rPr>
              <w:t>Planeación funcional y evaluación</w:t>
            </w:r>
          </w:p>
          <w:p w14:paraId="3CCA5923" w14:textId="6DA862CD" w:rsidR="007224D7" w:rsidRPr="000876AA" w:rsidRDefault="007224D7" w:rsidP="007224D7">
            <w:pPr>
              <w:tabs>
                <w:tab w:val="center" w:pos="4536"/>
              </w:tabs>
              <w:jc w:val="center"/>
              <w:rPr>
                <w:rFonts w:ascii="Arial" w:hAnsi="Arial" w:cs="Arial"/>
                <w:bCs/>
                <w:sz w:val="18"/>
                <w:szCs w:val="18"/>
              </w:rPr>
            </w:pPr>
            <w:r w:rsidRPr="000876AA">
              <w:rPr>
                <w:rFonts w:ascii="Arial" w:eastAsia="Calibri" w:hAnsi="Arial" w:cs="Arial"/>
                <w:bCs/>
                <w:sz w:val="18"/>
                <w:szCs w:val="18"/>
              </w:rPr>
              <w:t>(NTC 6256 e ISO 9001)</w:t>
            </w:r>
          </w:p>
        </w:tc>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A5979" w14:textId="7E7F8B55" w:rsidR="007224D7" w:rsidRPr="000876AA" w:rsidRDefault="00FF5EC4"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ICONTEC</w:t>
            </w:r>
          </w:p>
        </w:tc>
        <w:tc>
          <w:tcPr>
            <w:tcW w:w="6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D754EB" w14:textId="39BE7EE6" w:rsidR="007224D7" w:rsidRPr="000876AA" w:rsidRDefault="00FF5EC4"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12-08-2022</w:t>
            </w:r>
          </w:p>
        </w:tc>
        <w:tc>
          <w:tcPr>
            <w:tcW w:w="10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E18CAB" w14:textId="5C171A17" w:rsidR="007224D7" w:rsidRPr="000876AA" w:rsidRDefault="00FF5EC4"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0</w:t>
            </w:r>
          </w:p>
        </w:tc>
        <w:tc>
          <w:tcPr>
            <w:tcW w:w="13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DE5909" w14:textId="367D8F5D" w:rsidR="007224D7" w:rsidRPr="000876AA" w:rsidRDefault="007B6EB5"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No se halló ninguna no conformidad</w:t>
            </w:r>
          </w:p>
        </w:tc>
      </w:tr>
      <w:tr w:rsidR="007224D7" w:rsidRPr="000876AA" w14:paraId="1C706D50" w14:textId="77777777" w:rsidTr="007B6EB5">
        <w:trPr>
          <w:trHeight w:val="251"/>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006128" w14:textId="77777777" w:rsidR="007224D7" w:rsidRPr="000876AA" w:rsidRDefault="007224D7"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Gestión financiera y presupuestal</w:t>
            </w:r>
          </w:p>
          <w:p w14:paraId="46BB2A24" w14:textId="189C117A" w:rsidR="007224D7" w:rsidRPr="000876AA" w:rsidRDefault="007224D7" w:rsidP="007224D7">
            <w:pPr>
              <w:tabs>
                <w:tab w:val="center" w:pos="4536"/>
              </w:tabs>
              <w:jc w:val="center"/>
              <w:rPr>
                <w:rFonts w:ascii="Arial" w:hAnsi="Arial" w:cs="Arial"/>
                <w:bCs/>
                <w:sz w:val="18"/>
                <w:szCs w:val="18"/>
              </w:rPr>
            </w:pPr>
            <w:r w:rsidRPr="000876AA">
              <w:rPr>
                <w:rFonts w:ascii="Arial" w:eastAsia="Calibri" w:hAnsi="Arial" w:cs="Arial"/>
                <w:bCs/>
                <w:sz w:val="18"/>
                <w:szCs w:val="18"/>
              </w:rPr>
              <w:t>(ISO 37001)</w:t>
            </w:r>
          </w:p>
        </w:tc>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C8A36" w14:textId="59F12188" w:rsidR="007224D7" w:rsidRPr="000876AA" w:rsidRDefault="007224D7"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ICONTEC</w:t>
            </w:r>
          </w:p>
        </w:tc>
        <w:tc>
          <w:tcPr>
            <w:tcW w:w="6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5EF902" w14:textId="2EDD8AB4" w:rsidR="007224D7" w:rsidRPr="000876AA" w:rsidRDefault="00793D09"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10-11-2022</w:t>
            </w:r>
          </w:p>
        </w:tc>
        <w:tc>
          <w:tcPr>
            <w:tcW w:w="10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838ED4" w14:textId="65615FB8" w:rsidR="007224D7" w:rsidRPr="000876AA" w:rsidRDefault="00CB6D58"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0</w:t>
            </w:r>
          </w:p>
        </w:tc>
        <w:tc>
          <w:tcPr>
            <w:tcW w:w="13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B3155" w14:textId="041EE198" w:rsidR="007224D7" w:rsidRPr="000876AA" w:rsidRDefault="00FF5EC4" w:rsidP="007224D7">
            <w:pPr>
              <w:tabs>
                <w:tab w:val="center" w:pos="4536"/>
              </w:tabs>
              <w:jc w:val="center"/>
              <w:rPr>
                <w:rFonts w:ascii="Arial" w:eastAsia="Calibri" w:hAnsi="Arial" w:cs="Arial"/>
                <w:bCs/>
                <w:sz w:val="18"/>
                <w:szCs w:val="18"/>
              </w:rPr>
            </w:pPr>
            <w:r w:rsidRPr="000876AA">
              <w:rPr>
                <w:rFonts w:ascii="Arial" w:eastAsia="Calibri" w:hAnsi="Arial" w:cs="Arial"/>
                <w:bCs/>
                <w:sz w:val="18"/>
                <w:szCs w:val="18"/>
              </w:rPr>
              <w:t xml:space="preserve">No se </w:t>
            </w:r>
            <w:r w:rsidR="00793D09" w:rsidRPr="000876AA">
              <w:rPr>
                <w:rFonts w:ascii="Arial" w:eastAsia="Calibri" w:hAnsi="Arial" w:cs="Arial"/>
                <w:bCs/>
                <w:sz w:val="18"/>
                <w:szCs w:val="18"/>
              </w:rPr>
              <w:t xml:space="preserve">halló </w:t>
            </w:r>
            <w:r w:rsidRPr="000876AA">
              <w:rPr>
                <w:rFonts w:ascii="Arial" w:eastAsia="Calibri" w:hAnsi="Arial" w:cs="Arial"/>
                <w:bCs/>
                <w:sz w:val="18"/>
                <w:szCs w:val="18"/>
              </w:rPr>
              <w:t>ninguna no conformidad</w:t>
            </w:r>
            <w:r w:rsidR="00793D09" w:rsidRPr="000876AA">
              <w:rPr>
                <w:rFonts w:ascii="Arial" w:eastAsia="Calibri" w:hAnsi="Arial" w:cs="Arial"/>
                <w:bCs/>
                <w:sz w:val="18"/>
                <w:szCs w:val="18"/>
              </w:rPr>
              <w:t>,</w:t>
            </w:r>
            <w:r w:rsidRPr="000876AA">
              <w:rPr>
                <w:rFonts w:ascii="Arial" w:eastAsia="Calibri" w:hAnsi="Arial" w:cs="Arial"/>
                <w:bCs/>
                <w:sz w:val="18"/>
                <w:szCs w:val="18"/>
              </w:rPr>
              <w:t xml:space="preserve"> para las Unidades de Presupuesto y Planeación </w:t>
            </w:r>
          </w:p>
        </w:tc>
      </w:tr>
    </w:tbl>
    <w:p w14:paraId="62C4B08A" w14:textId="3D3A69A3" w:rsidR="002016AA" w:rsidRPr="008E1B51" w:rsidRDefault="002016AA" w:rsidP="009236EA">
      <w:pPr>
        <w:tabs>
          <w:tab w:val="left" w:pos="6770"/>
        </w:tabs>
        <w:jc w:val="both"/>
        <w:rPr>
          <w:rFonts w:ascii="Arial" w:hAnsi="Arial" w:cs="Arial"/>
          <w:sz w:val="18"/>
          <w:szCs w:val="18"/>
        </w:rPr>
      </w:pPr>
      <w:bookmarkStart w:id="13" w:name="_Hlk64569185"/>
    </w:p>
    <w:p w14:paraId="04F36EE8" w14:textId="7DC2B5B0" w:rsidR="008E1B51" w:rsidRPr="009D39C7" w:rsidRDefault="008E1B51" w:rsidP="006B1082">
      <w:pPr>
        <w:tabs>
          <w:tab w:val="left" w:pos="6770"/>
        </w:tabs>
        <w:jc w:val="both"/>
        <w:rPr>
          <w:rFonts w:ascii="Arial" w:hAnsi="Arial" w:cs="Arial"/>
          <w:sz w:val="20"/>
        </w:rPr>
      </w:pPr>
      <w:r w:rsidRPr="009D39C7">
        <w:rPr>
          <w:rFonts w:ascii="Arial" w:hAnsi="Arial" w:cs="Arial"/>
          <w:sz w:val="20"/>
        </w:rPr>
        <w:t>En el marco de la mejora continua, los auditores registraron las siguientes recomendaciones:</w:t>
      </w:r>
    </w:p>
    <w:p w14:paraId="1C70327C" w14:textId="0309D87A" w:rsidR="008E1B51" w:rsidRPr="009D39C7" w:rsidRDefault="008E1B51" w:rsidP="006B1082">
      <w:pPr>
        <w:tabs>
          <w:tab w:val="left" w:pos="6770"/>
        </w:tabs>
        <w:jc w:val="both"/>
        <w:rPr>
          <w:rFonts w:ascii="Arial" w:hAnsi="Arial" w:cs="Arial"/>
          <w:sz w:val="20"/>
        </w:rPr>
      </w:pPr>
    </w:p>
    <w:p w14:paraId="5948A3AE" w14:textId="7AC9E318" w:rsidR="008E1B51" w:rsidRPr="009D39C7" w:rsidRDefault="008E1B51" w:rsidP="006B1082">
      <w:pPr>
        <w:tabs>
          <w:tab w:val="left" w:pos="6770"/>
        </w:tabs>
        <w:jc w:val="both"/>
        <w:rPr>
          <w:rFonts w:ascii="Arial" w:hAnsi="Arial" w:cs="Arial"/>
          <w:sz w:val="20"/>
          <w:u w:val="single"/>
        </w:rPr>
      </w:pPr>
      <w:r w:rsidRPr="009D39C7">
        <w:rPr>
          <w:rFonts w:ascii="Arial" w:hAnsi="Arial" w:cs="Arial"/>
          <w:sz w:val="20"/>
          <w:u w:val="single"/>
        </w:rPr>
        <w:t>Gestión Financiera y presupuestal</w:t>
      </w:r>
      <w:r w:rsidRPr="009D39C7">
        <w:rPr>
          <w:rFonts w:ascii="Arial" w:hAnsi="Arial" w:cs="Arial"/>
          <w:sz w:val="20"/>
          <w:u w:val="single"/>
        </w:rPr>
        <w:t>:</w:t>
      </w:r>
    </w:p>
    <w:p w14:paraId="39F5ACFF" w14:textId="77777777" w:rsidR="008E1B51" w:rsidRPr="009D39C7" w:rsidRDefault="008E1B51" w:rsidP="006B1082">
      <w:pPr>
        <w:jc w:val="both"/>
        <w:rPr>
          <w:rFonts w:ascii="Arial" w:eastAsia="Arial" w:hAnsi="Arial"/>
          <w:sz w:val="20"/>
          <w:lang w:val="es-ES"/>
        </w:rPr>
      </w:pPr>
    </w:p>
    <w:p w14:paraId="1F940AAC" w14:textId="77777777" w:rsidR="006B1082" w:rsidRPr="009D39C7" w:rsidRDefault="006B1082" w:rsidP="006B1082">
      <w:pPr>
        <w:pStyle w:val="Prrafodelista"/>
        <w:numPr>
          <w:ilvl w:val="0"/>
          <w:numId w:val="28"/>
        </w:numPr>
        <w:spacing w:after="0" w:line="240" w:lineRule="auto"/>
        <w:contextualSpacing w:val="0"/>
        <w:jc w:val="both"/>
        <w:rPr>
          <w:rFonts w:ascii="Arial" w:hAnsi="Arial"/>
          <w:i/>
          <w:sz w:val="20"/>
          <w:szCs w:val="20"/>
        </w:rPr>
      </w:pPr>
      <w:r w:rsidRPr="009D39C7">
        <w:rPr>
          <w:rFonts w:ascii="Arial" w:hAnsi="Arial"/>
          <w:i/>
          <w:sz w:val="20"/>
          <w:szCs w:val="20"/>
        </w:rPr>
        <w:t>La definición del DOFA, es importante revisar la metodología para su construcción ya que no necesariamente una debilidad genera de manera lineal una fortaleza y una amenaza no genera una oportunidad, son aspectos diferentes; es importante no confundirse con las acciones tomadas para su tratamiento (estas se encuentran en las estrategias y en los planes de acción). Todo con el fin de facilitar su comprensión, tratamiento y gestión.</w:t>
      </w:r>
    </w:p>
    <w:p w14:paraId="0D6A366A" w14:textId="77777777" w:rsidR="006B1082" w:rsidRPr="009D39C7" w:rsidRDefault="006B1082" w:rsidP="006B1082">
      <w:pPr>
        <w:pStyle w:val="Prrafodelista"/>
        <w:numPr>
          <w:ilvl w:val="0"/>
          <w:numId w:val="28"/>
        </w:numPr>
        <w:spacing w:after="0" w:line="240" w:lineRule="auto"/>
        <w:contextualSpacing w:val="0"/>
        <w:jc w:val="both"/>
        <w:rPr>
          <w:rFonts w:ascii="Arial" w:hAnsi="Arial"/>
          <w:i/>
          <w:sz w:val="20"/>
          <w:szCs w:val="20"/>
        </w:rPr>
      </w:pPr>
      <w:r w:rsidRPr="009D39C7">
        <w:rPr>
          <w:rFonts w:ascii="Arial" w:hAnsi="Arial"/>
          <w:i/>
          <w:sz w:val="20"/>
          <w:szCs w:val="20"/>
        </w:rPr>
        <w:t>Los análisis y evaluación de los resultados (planes de acción), es clave que se complementen con más información de lo sucedido, ya que podría pasar que las personas se queden con la información de más aspectos que generaron la mejora o que ocasionaron problemas con el cumplimiento. Así como es importante también que se complementen los controles frente a los riesgos identificados en la matriz, porque existen más acciones tomadas para disminuir la probabilidad de ocurrencia del riesgo que las que se registran en dicha matriz.</w:t>
      </w:r>
    </w:p>
    <w:p w14:paraId="3EB63063" w14:textId="77777777" w:rsidR="006B1082" w:rsidRPr="009D39C7" w:rsidRDefault="006B1082" w:rsidP="006B1082">
      <w:pPr>
        <w:pStyle w:val="Prrafodelista"/>
        <w:numPr>
          <w:ilvl w:val="0"/>
          <w:numId w:val="28"/>
        </w:numPr>
        <w:spacing w:after="0" w:line="240" w:lineRule="auto"/>
        <w:contextualSpacing w:val="0"/>
        <w:jc w:val="both"/>
        <w:rPr>
          <w:rFonts w:ascii="Arial" w:hAnsi="Arial"/>
          <w:i/>
          <w:sz w:val="20"/>
          <w:szCs w:val="20"/>
        </w:rPr>
      </w:pPr>
      <w:r w:rsidRPr="009D39C7">
        <w:rPr>
          <w:rFonts w:ascii="Arial" w:hAnsi="Arial"/>
          <w:i/>
          <w:sz w:val="20"/>
          <w:szCs w:val="20"/>
        </w:rPr>
        <w:t xml:space="preserve">Las mejoras realizadas en los diferentes frentes de trabajo, es importante que se continúe con la formalización / documentación dentro del SGC, en la metodología que se considere más sencilla y </w:t>
      </w:r>
      <w:r w:rsidRPr="009D39C7">
        <w:rPr>
          <w:rFonts w:ascii="Arial" w:hAnsi="Arial"/>
          <w:i/>
          <w:sz w:val="20"/>
          <w:szCs w:val="20"/>
        </w:rPr>
        <w:lastRenderedPageBreak/>
        <w:t xml:space="preserve">eficiente, con el fin de no perder la historia de todo lo bueno que se realiza en pro de la mejora continua (gestión del conocimiento). </w:t>
      </w:r>
    </w:p>
    <w:p w14:paraId="02D95D57" w14:textId="77777777" w:rsidR="006B1082" w:rsidRPr="009D39C7" w:rsidRDefault="006B1082" w:rsidP="006B1082">
      <w:pPr>
        <w:pStyle w:val="Prrafodelista"/>
        <w:numPr>
          <w:ilvl w:val="0"/>
          <w:numId w:val="28"/>
        </w:numPr>
        <w:spacing w:after="0" w:line="240" w:lineRule="auto"/>
        <w:contextualSpacing w:val="0"/>
        <w:jc w:val="both"/>
        <w:rPr>
          <w:rFonts w:ascii="Arial" w:hAnsi="Arial"/>
          <w:i/>
          <w:sz w:val="20"/>
          <w:szCs w:val="20"/>
        </w:rPr>
      </w:pPr>
      <w:r w:rsidRPr="009D39C7">
        <w:rPr>
          <w:rFonts w:ascii="Arial" w:hAnsi="Arial"/>
          <w:i/>
          <w:sz w:val="20"/>
          <w:szCs w:val="20"/>
        </w:rPr>
        <w:t>La condición de “no aplica” en los análisis de resultados de los trimestres, para que se considere indicar con precisión que “se encuentra en espera del resultado”, de manera que se facilite la comprensión y el análisis para la toma de acciones.</w:t>
      </w:r>
    </w:p>
    <w:p w14:paraId="6B924751" w14:textId="6496A8DF" w:rsidR="008E1B51" w:rsidRPr="009D39C7" w:rsidRDefault="006B1082" w:rsidP="006B1082">
      <w:pPr>
        <w:pStyle w:val="Prrafodelista"/>
        <w:numPr>
          <w:ilvl w:val="0"/>
          <w:numId w:val="28"/>
        </w:numPr>
        <w:spacing w:after="0" w:line="240" w:lineRule="auto"/>
        <w:contextualSpacing w:val="0"/>
        <w:jc w:val="both"/>
        <w:rPr>
          <w:rFonts w:ascii="Arial" w:hAnsi="Arial"/>
          <w:i/>
          <w:sz w:val="20"/>
          <w:szCs w:val="20"/>
        </w:rPr>
      </w:pPr>
      <w:r w:rsidRPr="009D39C7">
        <w:rPr>
          <w:rFonts w:ascii="Arial" w:hAnsi="Arial"/>
          <w:i/>
          <w:sz w:val="20"/>
          <w:szCs w:val="20"/>
        </w:rPr>
        <w:t>Transversal: La aprobación de los documentos, es necesario que se revise la metodología desde nivel central, ya que actualmente existen documentos con solicitudes de febrero de 2022 que aún no han sido aprobados (Proceso Financiero) y el cual también fue un aspecto por mejorar del año 2021 auditoría de noviembre.</w:t>
      </w:r>
    </w:p>
    <w:p w14:paraId="1B786B57" w14:textId="77777777" w:rsidR="008E1B51" w:rsidRPr="009D39C7" w:rsidRDefault="008E1B51" w:rsidP="006B1082">
      <w:pPr>
        <w:tabs>
          <w:tab w:val="left" w:pos="6770"/>
        </w:tabs>
        <w:jc w:val="both"/>
        <w:rPr>
          <w:rFonts w:ascii="Arial" w:hAnsi="Arial" w:cs="Arial"/>
          <w:sz w:val="20"/>
        </w:rPr>
      </w:pPr>
    </w:p>
    <w:p w14:paraId="1F8BA79F" w14:textId="343DA410" w:rsidR="008E1B51" w:rsidRPr="009D39C7" w:rsidRDefault="008E1B51" w:rsidP="006B1082">
      <w:pPr>
        <w:tabs>
          <w:tab w:val="left" w:pos="6770"/>
        </w:tabs>
        <w:jc w:val="both"/>
        <w:rPr>
          <w:rFonts w:ascii="Arial" w:hAnsi="Arial" w:cs="Arial"/>
          <w:sz w:val="20"/>
          <w:u w:val="single"/>
        </w:rPr>
      </w:pPr>
      <w:r w:rsidRPr="009D39C7">
        <w:rPr>
          <w:rFonts w:ascii="Arial" w:hAnsi="Arial" w:cs="Arial"/>
          <w:sz w:val="20"/>
          <w:u w:val="single"/>
        </w:rPr>
        <w:t>Planeación funcional y evaluación:</w:t>
      </w:r>
    </w:p>
    <w:p w14:paraId="3BCBC0FF" w14:textId="77777777" w:rsidR="006B1082" w:rsidRPr="009D39C7" w:rsidRDefault="006B1082" w:rsidP="006B1082">
      <w:pPr>
        <w:tabs>
          <w:tab w:val="left" w:pos="6770"/>
        </w:tabs>
        <w:jc w:val="both"/>
        <w:rPr>
          <w:rFonts w:ascii="Arial" w:hAnsi="Arial" w:cs="Arial"/>
          <w:sz w:val="20"/>
          <w:u w:val="single"/>
        </w:rPr>
      </w:pPr>
    </w:p>
    <w:p w14:paraId="104B2613" w14:textId="77777777" w:rsidR="008E1B51" w:rsidRPr="009D39C7" w:rsidRDefault="008E1B51" w:rsidP="006B1082">
      <w:pPr>
        <w:pStyle w:val="Prrafodelista"/>
        <w:numPr>
          <w:ilvl w:val="0"/>
          <w:numId w:val="26"/>
        </w:numPr>
        <w:spacing w:after="0" w:line="240" w:lineRule="auto"/>
        <w:contextualSpacing w:val="0"/>
        <w:jc w:val="both"/>
        <w:rPr>
          <w:rFonts w:ascii="Arial" w:eastAsia="Arial" w:hAnsi="Arial"/>
          <w:i/>
          <w:sz w:val="20"/>
          <w:szCs w:val="20"/>
          <w:lang w:val="es-ES" w:eastAsia="es-ES"/>
        </w:rPr>
      </w:pPr>
      <w:r w:rsidRPr="009D39C7">
        <w:rPr>
          <w:rFonts w:ascii="Arial" w:eastAsia="Arial" w:hAnsi="Arial"/>
          <w:i/>
          <w:sz w:val="20"/>
          <w:szCs w:val="20"/>
          <w:lang w:val="es-ES" w:eastAsia="es-ES"/>
        </w:rPr>
        <w:t>En el proceso iniciado en la aplicación de la evaluación de entornos, mediante el análisis situacional DOFA, el transitar de la descripción genérica de las cuatro fuerzas, a la identificación específica actual y a su sopeso realista, para dimensionar su impacto real y visibilizar interrelaciones más pragmáticas.</w:t>
      </w:r>
    </w:p>
    <w:p w14:paraId="2E00635F" w14:textId="77777777" w:rsidR="008E1B51" w:rsidRPr="009D39C7" w:rsidRDefault="008E1B51" w:rsidP="006B1082">
      <w:pPr>
        <w:pStyle w:val="Prrafodelista"/>
        <w:numPr>
          <w:ilvl w:val="0"/>
          <w:numId w:val="26"/>
        </w:numPr>
        <w:spacing w:after="0" w:line="240" w:lineRule="auto"/>
        <w:contextualSpacing w:val="0"/>
        <w:jc w:val="both"/>
        <w:rPr>
          <w:rFonts w:ascii="Arial" w:eastAsia="Arial" w:hAnsi="Arial"/>
          <w:i/>
          <w:sz w:val="20"/>
          <w:szCs w:val="20"/>
          <w:lang w:val="es-ES" w:eastAsia="es-ES"/>
        </w:rPr>
      </w:pPr>
      <w:r w:rsidRPr="009D39C7">
        <w:rPr>
          <w:rFonts w:ascii="Arial" w:eastAsia="Arial" w:hAnsi="Arial"/>
          <w:i/>
          <w:sz w:val="20"/>
          <w:szCs w:val="20"/>
          <w:lang w:val="es-ES" w:eastAsia="es-ES"/>
        </w:rPr>
        <w:t>En la identificación y gestión de los riesgos y oportunidades que se ciernen en el proceso, y con el ya despliegue de las causas raíz que originan el riesgo; el intentar considerar dichas causas como nuevos riesgos, que ya cuentan con los controles aplicados específicos dentro de la matriz; este proceso permite individualizar, valorar, controlar y tomar acciones de forma más individual y específica.</w:t>
      </w:r>
    </w:p>
    <w:p w14:paraId="5FF0FD64" w14:textId="77777777" w:rsidR="008E1B51" w:rsidRPr="009D39C7" w:rsidRDefault="008E1B51" w:rsidP="006B1082">
      <w:pPr>
        <w:pStyle w:val="Prrafodelista"/>
        <w:numPr>
          <w:ilvl w:val="0"/>
          <w:numId w:val="26"/>
        </w:numPr>
        <w:spacing w:after="0" w:line="240" w:lineRule="auto"/>
        <w:contextualSpacing w:val="0"/>
        <w:jc w:val="both"/>
        <w:rPr>
          <w:rFonts w:ascii="Arial" w:eastAsia="Arial" w:hAnsi="Arial"/>
          <w:i/>
          <w:sz w:val="20"/>
          <w:szCs w:val="20"/>
          <w:lang w:val="es-ES" w:eastAsia="es-ES"/>
        </w:rPr>
      </w:pPr>
      <w:r w:rsidRPr="009D39C7">
        <w:rPr>
          <w:rFonts w:ascii="Arial" w:eastAsia="Arial" w:hAnsi="Arial"/>
          <w:i/>
          <w:sz w:val="20"/>
          <w:szCs w:val="20"/>
          <w:lang w:val="es-ES" w:eastAsia="es-ES"/>
        </w:rPr>
        <w:t>El análisis de forma estadístico de la data, proveniente de los hallazgos de la Contraloría, para inferir acciones pertinentes, originadas en causas comunes de presentación y en las diferentes Seccionales sujetas a Control.</w:t>
      </w:r>
    </w:p>
    <w:p w14:paraId="2E3C0739" w14:textId="77777777" w:rsidR="006B1082" w:rsidRPr="009D39C7" w:rsidRDefault="006B1082" w:rsidP="006B1082">
      <w:pPr>
        <w:jc w:val="both"/>
        <w:rPr>
          <w:rFonts w:ascii="Arial" w:eastAsia="Arial" w:hAnsi="Arial"/>
          <w:i/>
          <w:sz w:val="20"/>
          <w:lang w:val="es-ES"/>
        </w:rPr>
      </w:pPr>
    </w:p>
    <w:p w14:paraId="11CD693E" w14:textId="12B7BF8C" w:rsidR="008E1B51" w:rsidRPr="009D39C7" w:rsidRDefault="006B1082" w:rsidP="006B1082">
      <w:pPr>
        <w:jc w:val="both"/>
        <w:rPr>
          <w:rFonts w:ascii="Arial" w:eastAsia="Arial" w:hAnsi="Arial"/>
          <w:i/>
          <w:sz w:val="20"/>
          <w:lang w:val="es-ES"/>
        </w:rPr>
      </w:pPr>
      <w:r w:rsidRPr="009D39C7">
        <w:rPr>
          <w:rFonts w:ascii="Arial" w:eastAsia="Arial" w:hAnsi="Arial"/>
          <w:i/>
          <w:sz w:val="20"/>
          <w:lang w:val="es-ES"/>
        </w:rPr>
        <w:t>DEAJ. PROCESO DE PLANEACIÓN Y PRESUPUESTO. No incluye como elementos de entrada: satisfacción ni retroalimentación de partes interesadas, eficacia para oportunidades. El indicador de ejecución presupuestal no indica la meta.</w:t>
      </w:r>
    </w:p>
    <w:p w14:paraId="32A071B6" w14:textId="13A9659E" w:rsidR="008E1B51" w:rsidRDefault="008E1B51" w:rsidP="009236EA">
      <w:pPr>
        <w:tabs>
          <w:tab w:val="left" w:pos="6770"/>
        </w:tabs>
        <w:jc w:val="both"/>
        <w:rPr>
          <w:rFonts w:ascii="Arial" w:hAnsi="Arial" w:cs="Arial"/>
          <w:sz w:val="18"/>
          <w:szCs w:val="18"/>
        </w:rPr>
      </w:pPr>
    </w:p>
    <w:p w14:paraId="64AC1CA9" w14:textId="77777777" w:rsidR="00845C23" w:rsidRPr="008E1B51" w:rsidRDefault="00845C23" w:rsidP="009236EA">
      <w:pPr>
        <w:tabs>
          <w:tab w:val="left" w:pos="6770"/>
        </w:tabs>
        <w:jc w:val="both"/>
        <w:rPr>
          <w:rFonts w:ascii="Arial" w:hAnsi="Arial" w:cs="Arial"/>
          <w:sz w:val="18"/>
          <w:szCs w:val="18"/>
        </w:rPr>
      </w:pPr>
    </w:p>
    <w:p w14:paraId="2EB58E27" w14:textId="77777777" w:rsidR="009236EA" w:rsidRPr="000876AA" w:rsidRDefault="009236EA" w:rsidP="00AD15F9">
      <w:pPr>
        <w:numPr>
          <w:ilvl w:val="0"/>
          <w:numId w:val="31"/>
        </w:numPr>
        <w:jc w:val="both"/>
        <w:rPr>
          <w:rFonts w:ascii="Arial" w:hAnsi="Arial" w:cs="Arial"/>
          <w:b/>
          <w:sz w:val="22"/>
          <w:szCs w:val="22"/>
        </w:rPr>
      </w:pPr>
      <w:r w:rsidRPr="000876AA">
        <w:rPr>
          <w:rFonts w:ascii="Arial" w:hAnsi="Arial" w:cs="Arial"/>
          <w:b/>
          <w:sz w:val="22"/>
          <w:szCs w:val="22"/>
        </w:rPr>
        <w:t>DESEMPEÑO DE LOS PROVEEDORES EXTERNOS:</w:t>
      </w:r>
      <w:r w:rsidR="003E401F" w:rsidRPr="000876AA">
        <w:rPr>
          <w:rFonts w:ascii="Arial" w:hAnsi="Arial" w:cs="Arial"/>
          <w:b/>
          <w:sz w:val="22"/>
          <w:szCs w:val="22"/>
        </w:rPr>
        <w:t xml:space="preserve"> </w:t>
      </w:r>
      <w:r w:rsidRPr="000876AA">
        <w:rPr>
          <w:rFonts w:ascii="Arial" w:hAnsi="Arial" w:cs="Arial"/>
          <w:b/>
          <w:sz w:val="22"/>
          <w:szCs w:val="22"/>
        </w:rPr>
        <w:t>(En caso en que aplique)</w:t>
      </w:r>
    </w:p>
    <w:p w14:paraId="061B36DA" w14:textId="6EC146C1" w:rsidR="009236EA" w:rsidRPr="000876AA" w:rsidRDefault="009236EA" w:rsidP="009236EA">
      <w:pPr>
        <w:tabs>
          <w:tab w:val="left" w:pos="6770"/>
        </w:tabs>
        <w:jc w:val="both"/>
        <w:rPr>
          <w:rFonts w:ascii="Arial" w:hAnsi="Arial" w:cs="Arial"/>
          <w:bCs/>
          <w:sz w:val="22"/>
          <w:szCs w:val="22"/>
        </w:rPr>
      </w:pPr>
    </w:p>
    <w:p w14:paraId="66C0D60C" w14:textId="5B96C4CB" w:rsidR="00815A12" w:rsidRPr="009D39C7" w:rsidRDefault="00815A12" w:rsidP="00815A12">
      <w:pPr>
        <w:jc w:val="both"/>
        <w:rPr>
          <w:rFonts w:ascii="Arial" w:hAnsi="Arial" w:cs="Arial"/>
          <w:iCs/>
          <w:sz w:val="20"/>
        </w:rPr>
      </w:pPr>
      <w:r w:rsidRPr="009D39C7">
        <w:rPr>
          <w:rFonts w:ascii="Arial" w:hAnsi="Arial" w:cs="Arial"/>
          <w:iCs/>
          <w:sz w:val="20"/>
        </w:rPr>
        <w:t>La Dirección Ejecutiva de Administración Judicial, evalúa a sus proveedores externos, con el formato “Ficha de Evaluación y Re–evaluación”</w:t>
      </w:r>
      <w:r w:rsidR="007B6EB5" w:rsidRPr="009D39C7">
        <w:rPr>
          <w:rFonts w:ascii="Arial" w:hAnsi="Arial" w:cs="Arial"/>
          <w:iCs/>
          <w:sz w:val="20"/>
        </w:rPr>
        <w:t>, en el cual se evalúa con puntajes de 2 a 5, siendo 2 malo, 3 regula, 4 bueno y 5 excelente</w:t>
      </w:r>
      <w:r w:rsidRPr="009D39C7">
        <w:rPr>
          <w:rFonts w:ascii="Arial" w:hAnsi="Arial" w:cs="Arial"/>
          <w:iCs/>
          <w:sz w:val="20"/>
        </w:rPr>
        <w:t>. Los contratos aquí relacionados fueron los transversales para la implementación y el mantenimiento del SIGCMA en la vigencia 2022, los cuales fueron supervisados por la Coordinación Nacional del SIGCMA – UDAE y la Unidad de Planeación.</w:t>
      </w:r>
    </w:p>
    <w:p w14:paraId="0EE0864B" w14:textId="77777777" w:rsidR="00815A12" w:rsidRPr="009D39C7" w:rsidRDefault="00815A12" w:rsidP="00815A12">
      <w:pPr>
        <w:jc w:val="both"/>
        <w:rPr>
          <w:rFonts w:ascii="Arial" w:hAnsi="Arial" w:cs="Arial"/>
          <w:iCs/>
          <w:sz w:val="20"/>
        </w:rPr>
      </w:pPr>
    </w:p>
    <w:tbl>
      <w:tblPr>
        <w:tblStyle w:val="Tablaconcuadrcula1clara-nfasis1"/>
        <w:tblW w:w="9918" w:type="dxa"/>
        <w:tblLayout w:type="fixed"/>
        <w:tblLook w:val="04A0" w:firstRow="1" w:lastRow="0" w:firstColumn="1" w:lastColumn="0" w:noHBand="0" w:noVBand="1"/>
      </w:tblPr>
      <w:tblGrid>
        <w:gridCol w:w="987"/>
        <w:gridCol w:w="2977"/>
        <w:gridCol w:w="1701"/>
        <w:gridCol w:w="1276"/>
        <w:gridCol w:w="851"/>
        <w:gridCol w:w="992"/>
        <w:gridCol w:w="1134"/>
      </w:tblGrid>
      <w:tr w:rsidR="007B6EB5" w:rsidRPr="000876AA" w14:paraId="281BF686" w14:textId="77777777" w:rsidTr="007B6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dxa"/>
            <w:vMerge w:val="restart"/>
            <w:shd w:val="clear" w:color="auto" w:fill="B4C6E7" w:themeFill="accent1" w:themeFillTint="66"/>
            <w:vAlign w:val="center"/>
          </w:tcPr>
          <w:p w14:paraId="568CAF5B" w14:textId="77777777" w:rsidR="00815A12" w:rsidRPr="000876AA" w:rsidRDefault="00815A12" w:rsidP="007B6EB5">
            <w:pPr>
              <w:jc w:val="center"/>
              <w:rPr>
                <w:rFonts w:ascii="Arial" w:hAnsi="Arial" w:cs="Arial"/>
                <w:iCs/>
                <w:sz w:val="18"/>
                <w:szCs w:val="18"/>
              </w:rPr>
            </w:pPr>
            <w:r w:rsidRPr="000876AA">
              <w:rPr>
                <w:rFonts w:ascii="Arial" w:hAnsi="Arial" w:cs="Arial"/>
                <w:iCs/>
                <w:sz w:val="18"/>
                <w:szCs w:val="18"/>
              </w:rPr>
              <w:t>No. Contrato</w:t>
            </w:r>
          </w:p>
        </w:tc>
        <w:tc>
          <w:tcPr>
            <w:tcW w:w="2977" w:type="dxa"/>
            <w:vMerge w:val="restart"/>
            <w:shd w:val="clear" w:color="auto" w:fill="B4C6E7" w:themeFill="accent1" w:themeFillTint="66"/>
            <w:vAlign w:val="center"/>
          </w:tcPr>
          <w:p w14:paraId="6E30142B"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Objeto</w:t>
            </w:r>
          </w:p>
        </w:tc>
        <w:tc>
          <w:tcPr>
            <w:tcW w:w="1701" w:type="dxa"/>
            <w:vMerge w:val="restart"/>
            <w:shd w:val="clear" w:color="auto" w:fill="B4C6E7" w:themeFill="accent1" w:themeFillTint="66"/>
            <w:vAlign w:val="center"/>
          </w:tcPr>
          <w:p w14:paraId="458294DB"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Contratista</w:t>
            </w:r>
          </w:p>
        </w:tc>
        <w:tc>
          <w:tcPr>
            <w:tcW w:w="4253" w:type="dxa"/>
            <w:gridSpan w:val="4"/>
            <w:shd w:val="clear" w:color="auto" w:fill="B4C6E7" w:themeFill="accent1" w:themeFillTint="66"/>
            <w:vAlign w:val="center"/>
          </w:tcPr>
          <w:p w14:paraId="3D956A4E"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Resultado Evaluación</w:t>
            </w:r>
          </w:p>
        </w:tc>
      </w:tr>
      <w:tr w:rsidR="00815A12" w:rsidRPr="000876AA" w14:paraId="7943B3C0" w14:textId="77777777" w:rsidTr="007B6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dxa"/>
            <w:vMerge/>
            <w:shd w:val="clear" w:color="auto" w:fill="B4C6E7" w:themeFill="accent1" w:themeFillTint="66"/>
            <w:vAlign w:val="center"/>
          </w:tcPr>
          <w:p w14:paraId="53CD3165" w14:textId="77777777" w:rsidR="00815A12" w:rsidRPr="000876AA" w:rsidRDefault="00815A12" w:rsidP="007B6EB5">
            <w:pPr>
              <w:jc w:val="center"/>
              <w:rPr>
                <w:rFonts w:ascii="Arial" w:hAnsi="Arial" w:cs="Arial"/>
                <w:iCs/>
                <w:sz w:val="18"/>
                <w:szCs w:val="18"/>
              </w:rPr>
            </w:pPr>
          </w:p>
        </w:tc>
        <w:tc>
          <w:tcPr>
            <w:tcW w:w="2977" w:type="dxa"/>
            <w:vMerge/>
            <w:shd w:val="clear" w:color="auto" w:fill="B4C6E7" w:themeFill="accent1" w:themeFillTint="66"/>
            <w:vAlign w:val="center"/>
          </w:tcPr>
          <w:p w14:paraId="01ECCACF"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18"/>
                <w:szCs w:val="18"/>
              </w:rPr>
            </w:pPr>
          </w:p>
        </w:tc>
        <w:tc>
          <w:tcPr>
            <w:tcW w:w="1701" w:type="dxa"/>
            <w:vMerge/>
            <w:shd w:val="clear" w:color="auto" w:fill="B4C6E7" w:themeFill="accent1" w:themeFillTint="66"/>
            <w:vAlign w:val="center"/>
          </w:tcPr>
          <w:p w14:paraId="742D15E0"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18"/>
                <w:szCs w:val="18"/>
              </w:rPr>
            </w:pPr>
          </w:p>
        </w:tc>
        <w:tc>
          <w:tcPr>
            <w:tcW w:w="1276" w:type="dxa"/>
            <w:shd w:val="clear" w:color="auto" w:fill="B4C6E7" w:themeFill="accent1" w:themeFillTint="66"/>
            <w:vAlign w:val="center"/>
          </w:tcPr>
          <w:p w14:paraId="00AD38CE"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 w:val="16"/>
                <w:szCs w:val="18"/>
              </w:rPr>
            </w:pPr>
            <w:r w:rsidRPr="000876AA">
              <w:rPr>
                <w:rFonts w:ascii="Arial" w:hAnsi="Arial" w:cs="Arial"/>
                <w:b w:val="0"/>
                <w:iCs/>
                <w:sz w:val="16"/>
                <w:szCs w:val="18"/>
              </w:rPr>
              <w:t>Cumplimiento y oportunidad</w:t>
            </w:r>
          </w:p>
        </w:tc>
        <w:tc>
          <w:tcPr>
            <w:tcW w:w="851" w:type="dxa"/>
            <w:shd w:val="clear" w:color="auto" w:fill="B4C6E7" w:themeFill="accent1" w:themeFillTint="66"/>
            <w:vAlign w:val="center"/>
          </w:tcPr>
          <w:p w14:paraId="1068D5C9"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 w:val="16"/>
                <w:szCs w:val="18"/>
              </w:rPr>
            </w:pPr>
            <w:r w:rsidRPr="000876AA">
              <w:rPr>
                <w:rFonts w:ascii="Arial" w:hAnsi="Arial" w:cs="Arial"/>
                <w:b w:val="0"/>
                <w:iCs/>
                <w:sz w:val="16"/>
                <w:szCs w:val="18"/>
              </w:rPr>
              <w:t>Calidad</w:t>
            </w:r>
          </w:p>
        </w:tc>
        <w:tc>
          <w:tcPr>
            <w:tcW w:w="992" w:type="dxa"/>
            <w:shd w:val="clear" w:color="auto" w:fill="B4C6E7" w:themeFill="accent1" w:themeFillTint="66"/>
            <w:vAlign w:val="center"/>
          </w:tcPr>
          <w:p w14:paraId="20DE342C"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 w:val="16"/>
                <w:szCs w:val="18"/>
              </w:rPr>
            </w:pPr>
            <w:r w:rsidRPr="000876AA">
              <w:rPr>
                <w:rFonts w:ascii="Arial" w:hAnsi="Arial" w:cs="Arial"/>
                <w:b w:val="0"/>
                <w:iCs/>
                <w:sz w:val="16"/>
                <w:szCs w:val="18"/>
              </w:rPr>
              <w:t>Ejecución del Contrato</w:t>
            </w:r>
          </w:p>
        </w:tc>
        <w:tc>
          <w:tcPr>
            <w:tcW w:w="1134" w:type="dxa"/>
            <w:shd w:val="clear" w:color="auto" w:fill="B4C6E7" w:themeFill="accent1" w:themeFillTint="66"/>
            <w:vAlign w:val="center"/>
          </w:tcPr>
          <w:p w14:paraId="07844B26" w14:textId="77777777" w:rsidR="00815A12" w:rsidRPr="000876AA" w:rsidRDefault="00815A12" w:rsidP="007B6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 w:val="16"/>
                <w:szCs w:val="18"/>
              </w:rPr>
            </w:pPr>
            <w:r w:rsidRPr="000876AA">
              <w:rPr>
                <w:rFonts w:ascii="Arial" w:hAnsi="Arial" w:cs="Arial"/>
                <w:b w:val="0"/>
                <w:iCs/>
                <w:sz w:val="16"/>
                <w:szCs w:val="18"/>
              </w:rPr>
              <w:t>Evaluación Total</w:t>
            </w:r>
          </w:p>
        </w:tc>
      </w:tr>
      <w:tr w:rsidR="00815A12" w:rsidRPr="000876AA" w14:paraId="78C85330" w14:textId="77777777" w:rsidTr="007B6EB5">
        <w:tc>
          <w:tcPr>
            <w:cnfStyle w:val="001000000000" w:firstRow="0" w:lastRow="0" w:firstColumn="1" w:lastColumn="0" w:oddVBand="0" w:evenVBand="0" w:oddHBand="0" w:evenHBand="0" w:firstRowFirstColumn="0" w:firstRowLastColumn="0" w:lastRowFirstColumn="0" w:lastRowLastColumn="0"/>
            <w:tcW w:w="987" w:type="dxa"/>
            <w:vAlign w:val="center"/>
          </w:tcPr>
          <w:p w14:paraId="3553C520" w14:textId="77777777" w:rsidR="00815A12" w:rsidRPr="000876AA" w:rsidRDefault="00815A12" w:rsidP="007B6EB5">
            <w:pPr>
              <w:jc w:val="center"/>
              <w:rPr>
                <w:rFonts w:ascii="Arial" w:hAnsi="Arial" w:cs="Arial"/>
                <w:iCs/>
                <w:sz w:val="18"/>
                <w:szCs w:val="18"/>
              </w:rPr>
            </w:pPr>
            <w:r w:rsidRPr="000876AA">
              <w:rPr>
                <w:rFonts w:ascii="Arial" w:hAnsi="Arial" w:cs="Arial"/>
                <w:bCs w:val="0"/>
                <w:color w:val="000000"/>
                <w:sz w:val="18"/>
                <w:szCs w:val="18"/>
              </w:rPr>
              <w:t>087 de 2022</w:t>
            </w:r>
          </w:p>
        </w:tc>
        <w:tc>
          <w:tcPr>
            <w:tcW w:w="2977" w:type="dxa"/>
          </w:tcPr>
          <w:p w14:paraId="69BE1BF0"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color w:val="000000"/>
                <w:sz w:val="18"/>
                <w:szCs w:val="18"/>
              </w:rPr>
              <w:t>Certificar auditores en modelos de gestión, sistemas de gestión de calidad, seguridad y salud en el trabajo, seguridad informática, norma antisoborno, estructuras de alto nivel, articuladas a la NTC 6256:2021 y GTC 286:2021.</w:t>
            </w:r>
          </w:p>
        </w:tc>
        <w:tc>
          <w:tcPr>
            <w:tcW w:w="1701" w:type="dxa"/>
            <w:vAlign w:val="center"/>
          </w:tcPr>
          <w:p w14:paraId="3D42B2AF"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sz w:val="18"/>
                <w:szCs w:val="18"/>
              </w:rPr>
              <w:t>INSTITUTO COLOMBIANO DE NORMAS TÉCNICAS Y CERTIFICACIÓN ICONTEC</w:t>
            </w:r>
          </w:p>
        </w:tc>
        <w:tc>
          <w:tcPr>
            <w:tcW w:w="1276" w:type="dxa"/>
            <w:vAlign w:val="center"/>
          </w:tcPr>
          <w:p w14:paraId="42CDBE03"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3.67</w:t>
            </w:r>
          </w:p>
        </w:tc>
        <w:tc>
          <w:tcPr>
            <w:tcW w:w="851" w:type="dxa"/>
            <w:vAlign w:val="center"/>
          </w:tcPr>
          <w:p w14:paraId="69FF5C25"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4.00</w:t>
            </w:r>
          </w:p>
        </w:tc>
        <w:tc>
          <w:tcPr>
            <w:tcW w:w="992" w:type="dxa"/>
            <w:vAlign w:val="center"/>
          </w:tcPr>
          <w:p w14:paraId="047ED63B"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3.57</w:t>
            </w:r>
          </w:p>
        </w:tc>
        <w:tc>
          <w:tcPr>
            <w:tcW w:w="1134" w:type="dxa"/>
            <w:vAlign w:val="center"/>
          </w:tcPr>
          <w:p w14:paraId="10ED404C"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3.75</w:t>
            </w:r>
          </w:p>
        </w:tc>
      </w:tr>
      <w:tr w:rsidR="00815A12" w:rsidRPr="000876AA" w14:paraId="6174EC15" w14:textId="77777777" w:rsidTr="007B6EB5">
        <w:tc>
          <w:tcPr>
            <w:cnfStyle w:val="001000000000" w:firstRow="0" w:lastRow="0" w:firstColumn="1" w:lastColumn="0" w:oddVBand="0" w:evenVBand="0" w:oddHBand="0" w:evenHBand="0" w:firstRowFirstColumn="0" w:firstRowLastColumn="0" w:lastRowFirstColumn="0" w:lastRowLastColumn="0"/>
            <w:tcW w:w="987" w:type="dxa"/>
            <w:vAlign w:val="center"/>
          </w:tcPr>
          <w:p w14:paraId="382C3F64" w14:textId="77777777" w:rsidR="00815A12" w:rsidRPr="000876AA" w:rsidRDefault="00815A12" w:rsidP="007B6EB5">
            <w:pPr>
              <w:jc w:val="center"/>
              <w:rPr>
                <w:rFonts w:ascii="Arial" w:hAnsi="Arial" w:cs="Arial"/>
                <w:iCs/>
                <w:sz w:val="18"/>
                <w:szCs w:val="18"/>
              </w:rPr>
            </w:pPr>
            <w:r w:rsidRPr="000876AA">
              <w:rPr>
                <w:rFonts w:ascii="Arial" w:hAnsi="Arial" w:cs="Arial"/>
                <w:bCs w:val="0"/>
                <w:color w:val="000000"/>
                <w:sz w:val="18"/>
                <w:szCs w:val="18"/>
              </w:rPr>
              <w:t>110 de 2022</w:t>
            </w:r>
          </w:p>
        </w:tc>
        <w:tc>
          <w:tcPr>
            <w:tcW w:w="2977" w:type="dxa"/>
          </w:tcPr>
          <w:p w14:paraId="1488A8FC"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color w:val="000000"/>
                <w:sz w:val="18"/>
                <w:szCs w:val="18"/>
              </w:rPr>
              <w:t>Realizar auditorías Externas en gestión de calidad y ambiental y norma y guía técnica de la Rama Judicial que den cumplimiento a los requisitos de normas NTC ISO 9001:2015, NTC ISO 14001: 2015, norma y guía técnica de la Rama Judicial NTC 6256:2021 y GTC 286:2021.</w:t>
            </w:r>
          </w:p>
        </w:tc>
        <w:tc>
          <w:tcPr>
            <w:tcW w:w="1701" w:type="dxa"/>
            <w:vAlign w:val="center"/>
          </w:tcPr>
          <w:p w14:paraId="59C7943A"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sz w:val="18"/>
                <w:szCs w:val="18"/>
              </w:rPr>
              <w:t>INSTITUTO COLOMBIANO DE NORMAS TÉCNICAS Y CERTIFICACIÓN ICONTEC</w:t>
            </w:r>
          </w:p>
        </w:tc>
        <w:tc>
          <w:tcPr>
            <w:tcW w:w="1276" w:type="dxa"/>
            <w:vAlign w:val="center"/>
          </w:tcPr>
          <w:p w14:paraId="588E5640"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5.00</w:t>
            </w:r>
          </w:p>
        </w:tc>
        <w:tc>
          <w:tcPr>
            <w:tcW w:w="851" w:type="dxa"/>
            <w:vAlign w:val="center"/>
          </w:tcPr>
          <w:p w14:paraId="678FC5A4"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5.00</w:t>
            </w:r>
          </w:p>
        </w:tc>
        <w:tc>
          <w:tcPr>
            <w:tcW w:w="992" w:type="dxa"/>
            <w:vAlign w:val="center"/>
          </w:tcPr>
          <w:p w14:paraId="119E101A"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4.00</w:t>
            </w:r>
          </w:p>
        </w:tc>
        <w:tc>
          <w:tcPr>
            <w:tcW w:w="1134" w:type="dxa"/>
            <w:vAlign w:val="center"/>
          </w:tcPr>
          <w:p w14:paraId="77DC8205"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4.67</w:t>
            </w:r>
          </w:p>
        </w:tc>
      </w:tr>
      <w:tr w:rsidR="00815A12" w:rsidRPr="000876AA" w14:paraId="10769094" w14:textId="77777777" w:rsidTr="007B6EB5">
        <w:tc>
          <w:tcPr>
            <w:cnfStyle w:val="001000000000" w:firstRow="0" w:lastRow="0" w:firstColumn="1" w:lastColumn="0" w:oddVBand="0" w:evenVBand="0" w:oddHBand="0" w:evenHBand="0" w:firstRowFirstColumn="0" w:firstRowLastColumn="0" w:lastRowFirstColumn="0" w:lastRowLastColumn="0"/>
            <w:tcW w:w="987" w:type="dxa"/>
            <w:vAlign w:val="center"/>
          </w:tcPr>
          <w:p w14:paraId="5D91BB9E" w14:textId="77777777" w:rsidR="00815A12" w:rsidRPr="000876AA" w:rsidRDefault="00815A12" w:rsidP="007B6EB5">
            <w:pPr>
              <w:jc w:val="center"/>
              <w:rPr>
                <w:rFonts w:ascii="Arial" w:hAnsi="Arial" w:cs="Arial"/>
                <w:iCs/>
                <w:sz w:val="18"/>
                <w:szCs w:val="18"/>
              </w:rPr>
            </w:pPr>
            <w:r w:rsidRPr="000876AA">
              <w:rPr>
                <w:rFonts w:ascii="Arial" w:hAnsi="Arial" w:cs="Arial"/>
                <w:bCs w:val="0"/>
                <w:color w:val="000000"/>
                <w:sz w:val="18"/>
                <w:szCs w:val="18"/>
              </w:rPr>
              <w:t>134 de 2022</w:t>
            </w:r>
          </w:p>
        </w:tc>
        <w:tc>
          <w:tcPr>
            <w:tcW w:w="2977" w:type="dxa"/>
          </w:tcPr>
          <w:p w14:paraId="3AD77C02"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color w:val="000000"/>
                <w:sz w:val="18"/>
                <w:szCs w:val="18"/>
              </w:rPr>
              <w:t xml:space="preserve">Realizar acompañamiento técnico en el proceso de implementación, </w:t>
            </w:r>
            <w:r w:rsidRPr="000876AA">
              <w:rPr>
                <w:rFonts w:ascii="Arial" w:hAnsi="Arial" w:cs="Arial"/>
                <w:color w:val="000000"/>
                <w:sz w:val="18"/>
                <w:szCs w:val="18"/>
              </w:rPr>
              <w:lastRenderedPageBreak/>
              <w:t xml:space="preserve">implantación, mantenimiento y mejora, de los Sistemas Integrados de Gestión de la Rama Judicial, con base en la NTC 6256:2021, Guía GTC 286:2021, NTC ISO  9001:2015; NTC  14001:2015 articuladas con el Modelo Integrado de Planeación y Gestión. </w:t>
            </w:r>
          </w:p>
        </w:tc>
        <w:tc>
          <w:tcPr>
            <w:tcW w:w="1701" w:type="dxa"/>
            <w:vAlign w:val="center"/>
          </w:tcPr>
          <w:p w14:paraId="77BD29DF"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sz w:val="18"/>
                <w:szCs w:val="18"/>
              </w:rPr>
              <w:lastRenderedPageBreak/>
              <w:t>UNDERNET DE COLOMBIA SAS</w:t>
            </w:r>
          </w:p>
        </w:tc>
        <w:tc>
          <w:tcPr>
            <w:tcW w:w="1276" w:type="dxa"/>
            <w:vAlign w:val="center"/>
          </w:tcPr>
          <w:p w14:paraId="2EFC455A"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5.00</w:t>
            </w:r>
          </w:p>
        </w:tc>
        <w:tc>
          <w:tcPr>
            <w:tcW w:w="851" w:type="dxa"/>
            <w:vAlign w:val="center"/>
          </w:tcPr>
          <w:p w14:paraId="1EFD528F"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5.00</w:t>
            </w:r>
          </w:p>
        </w:tc>
        <w:tc>
          <w:tcPr>
            <w:tcW w:w="992" w:type="dxa"/>
            <w:vAlign w:val="center"/>
          </w:tcPr>
          <w:p w14:paraId="7754E8A6"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4.83</w:t>
            </w:r>
          </w:p>
        </w:tc>
        <w:tc>
          <w:tcPr>
            <w:tcW w:w="1134" w:type="dxa"/>
            <w:vAlign w:val="center"/>
          </w:tcPr>
          <w:p w14:paraId="0F6E2B0F"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4.94</w:t>
            </w:r>
          </w:p>
        </w:tc>
      </w:tr>
      <w:tr w:rsidR="00815A12" w:rsidRPr="000876AA" w14:paraId="0EE5AA52" w14:textId="77777777" w:rsidTr="007B6EB5">
        <w:tc>
          <w:tcPr>
            <w:cnfStyle w:val="001000000000" w:firstRow="0" w:lastRow="0" w:firstColumn="1" w:lastColumn="0" w:oddVBand="0" w:evenVBand="0" w:oddHBand="0" w:evenHBand="0" w:firstRowFirstColumn="0" w:firstRowLastColumn="0" w:lastRowFirstColumn="0" w:lastRowLastColumn="0"/>
            <w:tcW w:w="987" w:type="dxa"/>
            <w:vAlign w:val="center"/>
          </w:tcPr>
          <w:p w14:paraId="2F954519" w14:textId="77777777" w:rsidR="00815A12" w:rsidRPr="000876AA" w:rsidRDefault="00815A12" w:rsidP="007B6EB5">
            <w:pPr>
              <w:jc w:val="center"/>
              <w:rPr>
                <w:rFonts w:ascii="Arial" w:hAnsi="Arial" w:cs="Arial"/>
                <w:iCs/>
                <w:sz w:val="18"/>
                <w:szCs w:val="18"/>
              </w:rPr>
            </w:pPr>
            <w:r w:rsidRPr="000876AA">
              <w:rPr>
                <w:rFonts w:ascii="Arial" w:hAnsi="Arial" w:cs="Arial"/>
                <w:bCs w:val="0"/>
                <w:color w:val="000000"/>
                <w:sz w:val="18"/>
                <w:szCs w:val="18"/>
              </w:rPr>
              <w:t>194 de 2022</w:t>
            </w:r>
          </w:p>
        </w:tc>
        <w:tc>
          <w:tcPr>
            <w:tcW w:w="2977" w:type="dxa"/>
          </w:tcPr>
          <w:p w14:paraId="0C88A6ED"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color w:val="000000"/>
                <w:sz w:val="18"/>
                <w:szCs w:val="18"/>
              </w:rPr>
              <w:t>Certificar auditores en el Sistema de Gestión de Seguridad y Salud en el Trabajo y la actualización del Decreto 1072 de 2005, articuladas a la NTC 6256:2021 y GTC 286:2021</w:t>
            </w:r>
          </w:p>
        </w:tc>
        <w:tc>
          <w:tcPr>
            <w:tcW w:w="1701" w:type="dxa"/>
            <w:vAlign w:val="center"/>
          </w:tcPr>
          <w:p w14:paraId="71789994"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sz w:val="18"/>
                <w:szCs w:val="18"/>
              </w:rPr>
              <w:t>INSTITUTO COLOMBIANO DE NORMAS TÉCNICAS Y CERTIFICACIÓN ICONTEC</w:t>
            </w:r>
          </w:p>
        </w:tc>
        <w:tc>
          <w:tcPr>
            <w:tcW w:w="1276" w:type="dxa"/>
            <w:vAlign w:val="center"/>
          </w:tcPr>
          <w:p w14:paraId="3AA8A78B"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4.33</w:t>
            </w:r>
          </w:p>
        </w:tc>
        <w:tc>
          <w:tcPr>
            <w:tcW w:w="851" w:type="dxa"/>
            <w:vAlign w:val="center"/>
          </w:tcPr>
          <w:p w14:paraId="7330652C"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4.07</w:t>
            </w:r>
          </w:p>
        </w:tc>
        <w:tc>
          <w:tcPr>
            <w:tcW w:w="992" w:type="dxa"/>
            <w:vAlign w:val="center"/>
          </w:tcPr>
          <w:p w14:paraId="22A6357C"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3.29</w:t>
            </w:r>
          </w:p>
        </w:tc>
        <w:tc>
          <w:tcPr>
            <w:tcW w:w="1134" w:type="dxa"/>
            <w:vAlign w:val="center"/>
          </w:tcPr>
          <w:p w14:paraId="5D5E8A1F"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3.90</w:t>
            </w:r>
          </w:p>
        </w:tc>
      </w:tr>
      <w:tr w:rsidR="007B6EB5" w:rsidRPr="000876AA" w14:paraId="5755D8CC" w14:textId="77777777" w:rsidTr="007B6EB5">
        <w:tc>
          <w:tcPr>
            <w:cnfStyle w:val="001000000000" w:firstRow="0" w:lastRow="0" w:firstColumn="1" w:lastColumn="0" w:oddVBand="0" w:evenVBand="0" w:oddHBand="0" w:evenHBand="0" w:firstRowFirstColumn="0" w:firstRowLastColumn="0" w:lastRowFirstColumn="0" w:lastRowLastColumn="0"/>
            <w:tcW w:w="987" w:type="dxa"/>
            <w:vAlign w:val="center"/>
          </w:tcPr>
          <w:p w14:paraId="1BC3C436" w14:textId="77777777" w:rsidR="00815A12" w:rsidRPr="000876AA" w:rsidRDefault="00815A12" w:rsidP="007B6EB5">
            <w:pPr>
              <w:jc w:val="center"/>
              <w:rPr>
                <w:rFonts w:ascii="Arial" w:hAnsi="Arial" w:cs="Arial"/>
                <w:iCs/>
                <w:sz w:val="18"/>
                <w:szCs w:val="18"/>
              </w:rPr>
            </w:pPr>
            <w:r w:rsidRPr="000876AA">
              <w:rPr>
                <w:rFonts w:ascii="Arial" w:hAnsi="Arial" w:cs="Arial"/>
                <w:bCs w:val="0"/>
                <w:color w:val="000000"/>
                <w:sz w:val="18"/>
                <w:szCs w:val="18"/>
              </w:rPr>
              <w:t>198 de 2022</w:t>
            </w:r>
          </w:p>
        </w:tc>
        <w:tc>
          <w:tcPr>
            <w:tcW w:w="2977" w:type="dxa"/>
          </w:tcPr>
          <w:p w14:paraId="404B1CD7"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color w:val="000000"/>
                <w:sz w:val="18"/>
                <w:szCs w:val="18"/>
              </w:rPr>
              <w:t>Diseño, elaboración e implementación de la Plataforma Estratégica del SGS&amp;ST y del Sistema de Gestión Antisoborno, con fundamento en las Estructuras de Alto Nivel, articulados a la NTC 6256:2021 y GTC 286:2021, con fundamento en el SIGCMA</w:t>
            </w:r>
          </w:p>
        </w:tc>
        <w:tc>
          <w:tcPr>
            <w:tcW w:w="1701" w:type="dxa"/>
            <w:vAlign w:val="center"/>
          </w:tcPr>
          <w:p w14:paraId="1C9E3A0D"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sz w:val="18"/>
                <w:szCs w:val="18"/>
              </w:rPr>
              <w:t>UNDERNET DE COLOMBIA SAS</w:t>
            </w:r>
          </w:p>
        </w:tc>
        <w:tc>
          <w:tcPr>
            <w:tcW w:w="1276" w:type="dxa"/>
            <w:vAlign w:val="center"/>
          </w:tcPr>
          <w:p w14:paraId="7D25C54F"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5.00</w:t>
            </w:r>
          </w:p>
        </w:tc>
        <w:tc>
          <w:tcPr>
            <w:tcW w:w="851" w:type="dxa"/>
            <w:vAlign w:val="center"/>
          </w:tcPr>
          <w:p w14:paraId="2D0F5792"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5.00</w:t>
            </w:r>
          </w:p>
        </w:tc>
        <w:tc>
          <w:tcPr>
            <w:tcW w:w="992" w:type="dxa"/>
            <w:vAlign w:val="center"/>
          </w:tcPr>
          <w:p w14:paraId="409F36DC"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4.83</w:t>
            </w:r>
          </w:p>
        </w:tc>
        <w:tc>
          <w:tcPr>
            <w:tcW w:w="1134" w:type="dxa"/>
            <w:vAlign w:val="center"/>
          </w:tcPr>
          <w:p w14:paraId="37085FF4" w14:textId="77777777" w:rsidR="00815A12" w:rsidRPr="000876AA" w:rsidRDefault="00815A12" w:rsidP="007B6EB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876AA">
              <w:rPr>
                <w:rFonts w:ascii="Arial" w:hAnsi="Arial" w:cs="Arial"/>
                <w:iCs/>
                <w:sz w:val="18"/>
                <w:szCs w:val="18"/>
              </w:rPr>
              <w:t>4.94</w:t>
            </w:r>
          </w:p>
        </w:tc>
      </w:tr>
    </w:tbl>
    <w:p w14:paraId="136AFD0D" w14:textId="77777777" w:rsidR="00815A12" w:rsidRPr="000876AA" w:rsidRDefault="00815A12" w:rsidP="00815A12">
      <w:pPr>
        <w:jc w:val="both"/>
        <w:rPr>
          <w:rFonts w:ascii="Arial" w:hAnsi="Arial" w:cs="Arial"/>
          <w:iCs/>
          <w:sz w:val="18"/>
          <w:szCs w:val="18"/>
        </w:rPr>
      </w:pPr>
    </w:p>
    <w:p w14:paraId="1E366E53" w14:textId="68A901B2" w:rsidR="006A6138" w:rsidRPr="009D39C7" w:rsidRDefault="00815A12" w:rsidP="00815A12">
      <w:pPr>
        <w:jc w:val="both"/>
        <w:rPr>
          <w:rFonts w:ascii="Arial" w:hAnsi="Arial" w:cs="Arial"/>
          <w:iCs/>
          <w:sz w:val="20"/>
        </w:rPr>
      </w:pPr>
      <w:r w:rsidRPr="009D39C7">
        <w:rPr>
          <w:rFonts w:ascii="Arial" w:hAnsi="Arial" w:cs="Arial"/>
          <w:iCs/>
          <w:sz w:val="20"/>
        </w:rPr>
        <w:t>Los anteriores resultados demuestran que el desempeño de los proveedores externos para los contratos relacionados la implementación y el mantenimiento del SIGCMA en la vigencia 2022, estuvo en los niveles bueno y excelente.</w:t>
      </w:r>
    </w:p>
    <w:p w14:paraId="27DC8602" w14:textId="77777777" w:rsidR="00845C23" w:rsidRPr="000876AA" w:rsidRDefault="00845C23" w:rsidP="009236EA">
      <w:pPr>
        <w:tabs>
          <w:tab w:val="left" w:pos="6770"/>
        </w:tabs>
        <w:jc w:val="both"/>
        <w:rPr>
          <w:rFonts w:ascii="Arial" w:hAnsi="Arial" w:cs="Arial"/>
          <w:bCs/>
          <w:sz w:val="22"/>
          <w:szCs w:val="22"/>
        </w:rPr>
      </w:pPr>
    </w:p>
    <w:bookmarkEnd w:id="13"/>
    <w:p w14:paraId="5D140403" w14:textId="77777777" w:rsidR="009D6C25" w:rsidRPr="000876AA" w:rsidRDefault="009D6C25" w:rsidP="00AD15F9">
      <w:pPr>
        <w:numPr>
          <w:ilvl w:val="0"/>
          <w:numId w:val="31"/>
        </w:numPr>
        <w:jc w:val="both"/>
        <w:rPr>
          <w:rFonts w:ascii="Arial" w:eastAsia="Calibri" w:hAnsi="Arial" w:cs="Arial"/>
          <w:b/>
          <w:sz w:val="22"/>
          <w:szCs w:val="22"/>
        </w:rPr>
      </w:pPr>
      <w:r w:rsidRPr="000876AA">
        <w:rPr>
          <w:rFonts w:ascii="Arial" w:eastAsia="Calibri" w:hAnsi="Arial" w:cs="Arial"/>
          <w:b/>
          <w:sz w:val="22"/>
          <w:szCs w:val="22"/>
        </w:rPr>
        <w:t xml:space="preserve">LA </w:t>
      </w:r>
      <w:r w:rsidR="009236EA" w:rsidRPr="000876AA">
        <w:rPr>
          <w:rFonts w:ascii="Arial" w:eastAsia="Calibri" w:hAnsi="Arial" w:cs="Arial"/>
          <w:b/>
          <w:sz w:val="22"/>
          <w:szCs w:val="22"/>
        </w:rPr>
        <w:t>ADECUACIÓN</w:t>
      </w:r>
      <w:r w:rsidRPr="000876AA">
        <w:rPr>
          <w:rFonts w:ascii="Arial" w:eastAsia="Calibri" w:hAnsi="Arial" w:cs="Arial"/>
          <w:b/>
          <w:sz w:val="22"/>
          <w:szCs w:val="22"/>
        </w:rPr>
        <w:t xml:space="preserve"> DE LOS RECURSOS</w:t>
      </w:r>
    </w:p>
    <w:p w14:paraId="63EAD77B" w14:textId="134650F9" w:rsidR="009236EA" w:rsidRPr="000876AA" w:rsidRDefault="009236EA" w:rsidP="00263296">
      <w:pPr>
        <w:rPr>
          <w:rFonts w:ascii="Arial" w:hAnsi="Arial" w:cs="Arial"/>
          <w:iCs/>
          <w:sz w:val="18"/>
          <w:szCs w:val="18"/>
        </w:rPr>
      </w:pPr>
    </w:p>
    <w:p w14:paraId="2A2DBA2F" w14:textId="77777777" w:rsidR="00263296" w:rsidRPr="009D39C7" w:rsidRDefault="00263296" w:rsidP="00263296">
      <w:pPr>
        <w:rPr>
          <w:rFonts w:ascii="Arial" w:hAnsi="Arial" w:cs="Arial"/>
          <w:iCs/>
          <w:sz w:val="20"/>
          <w:u w:val="single"/>
        </w:rPr>
      </w:pPr>
      <w:r w:rsidRPr="009D39C7">
        <w:rPr>
          <w:rFonts w:ascii="Arial" w:hAnsi="Arial" w:cs="Arial"/>
          <w:iCs/>
          <w:sz w:val="20"/>
          <w:u w:val="single"/>
        </w:rPr>
        <w:t>IMPLEMENTACIÓN MANTENIMIENTO, EVALUACIÓN Y MEJORA DE LOS SISTEMAS DE GESTIÓN INTEGRADOS DE LA RAMA JUDICIAL A NIVEL NACIONAL</w:t>
      </w:r>
    </w:p>
    <w:p w14:paraId="1CF62673" w14:textId="77777777" w:rsidR="00263296" w:rsidRPr="009D39C7" w:rsidRDefault="00263296" w:rsidP="00263296">
      <w:pPr>
        <w:rPr>
          <w:rFonts w:ascii="Arial" w:hAnsi="Arial" w:cs="Arial"/>
          <w:iCs/>
          <w:sz w:val="20"/>
        </w:rPr>
      </w:pPr>
    </w:p>
    <w:p w14:paraId="0A9C014B" w14:textId="19901221" w:rsidR="00793D09" w:rsidRPr="009D39C7" w:rsidRDefault="00793D09" w:rsidP="00263296">
      <w:pPr>
        <w:jc w:val="both"/>
        <w:rPr>
          <w:rFonts w:ascii="Arial" w:hAnsi="Arial" w:cs="Arial"/>
          <w:iCs/>
          <w:sz w:val="20"/>
        </w:rPr>
      </w:pPr>
      <w:r w:rsidRPr="009D39C7">
        <w:rPr>
          <w:rFonts w:ascii="Arial" w:hAnsi="Arial" w:cs="Arial"/>
          <w:iCs/>
          <w:sz w:val="20"/>
        </w:rPr>
        <w:t xml:space="preserve">Los principales compromisos fueron formación y capacitación en gestión y normas ambientales y de calidad, realización de auditorías externas de calidad, y acompañamiento en la implementación de la norma técnica para la Rama Judicial, cuyo detalle se presentan en la siguiente gráfica:  </w:t>
      </w:r>
    </w:p>
    <w:p w14:paraId="47142905" w14:textId="77777777" w:rsidR="00793D09" w:rsidRPr="009D39C7" w:rsidRDefault="00793D09" w:rsidP="00793D09">
      <w:pPr>
        <w:rPr>
          <w:rFonts w:ascii="Arial" w:hAnsi="Arial" w:cs="Arial"/>
          <w:iCs/>
          <w:sz w:val="20"/>
        </w:rPr>
      </w:pPr>
    </w:p>
    <w:p w14:paraId="1DEA59DD" w14:textId="1030C6B3" w:rsidR="00793D09" w:rsidRPr="000876AA" w:rsidRDefault="00793D09" w:rsidP="00793D09">
      <w:pPr>
        <w:jc w:val="center"/>
        <w:rPr>
          <w:rFonts w:ascii="Arial" w:hAnsi="Arial" w:cs="Arial"/>
          <w:i/>
          <w:sz w:val="18"/>
          <w:szCs w:val="18"/>
        </w:rPr>
      </w:pPr>
      <w:bookmarkStart w:id="14" w:name="_Toc127962570"/>
      <w:r w:rsidRPr="000876AA">
        <w:rPr>
          <w:rFonts w:ascii="Arial" w:hAnsi="Arial" w:cs="Arial"/>
          <w:b/>
          <w:i/>
          <w:sz w:val="18"/>
          <w:szCs w:val="18"/>
        </w:rPr>
        <w:t xml:space="preserve">Gráfico </w:t>
      </w:r>
      <w:r w:rsidR="006203B8" w:rsidRPr="000876AA">
        <w:rPr>
          <w:rFonts w:ascii="Arial" w:hAnsi="Arial" w:cs="Arial"/>
          <w:b/>
          <w:i/>
          <w:sz w:val="18"/>
          <w:szCs w:val="18"/>
        </w:rPr>
        <w:t>4</w:t>
      </w:r>
      <w:r w:rsidRPr="000876AA">
        <w:rPr>
          <w:rFonts w:ascii="Arial" w:hAnsi="Arial" w:cs="Arial"/>
          <w:i/>
          <w:sz w:val="18"/>
          <w:szCs w:val="18"/>
        </w:rPr>
        <w:t>. Principales compromisos implementación mantenimiento, evaluación y mejora de los sistemas de gestión integrados de la Rama Judicial a nivel nacional</w:t>
      </w:r>
      <w:bookmarkEnd w:id="14"/>
    </w:p>
    <w:p w14:paraId="5612A16F" w14:textId="77777777" w:rsidR="00793D09" w:rsidRPr="000876AA" w:rsidRDefault="00793D09" w:rsidP="00793D09">
      <w:pPr>
        <w:jc w:val="center"/>
        <w:rPr>
          <w:rFonts w:ascii="Arial" w:hAnsi="Arial" w:cs="Arial"/>
          <w:iCs/>
          <w:sz w:val="18"/>
          <w:szCs w:val="18"/>
        </w:rPr>
      </w:pPr>
    </w:p>
    <w:p w14:paraId="42862EEE" w14:textId="77777777" w:rsidR="00793D09" w:rsidRPr="000876AA" w:rsidRDefault="00793D09" w:rsidP="00793D09">
      <w:pPr>
        <w:jc w:val="center"/>
        <w:rPr>
          <w:rFonts w:ascii="Arial" w:hAnsi="Arial" w:cs="Arial"/>
          <w:bCs/>
          <w:sz w:val="18"/>
          <w:szCs w:val="18"/>
        </w:rPr>
      </w:pPr>
      <w:r w:rsidRPr="000876AA">
        <w:rPr>
          <w:rFonts w:ascii="Arial" w:hAnsi="Arial" w:cs="Arial"/>
          <w:bCs/>
          <w:noProof/>
          <w:sz w:val="18"/>
          <w:szCs w:val="18"/>
          <w:lang w:val="es-ES"/>
        </w:rPr>
        <w:drawing>
          <wp:inline distT="0" distB="0" distL="0" distR="0" wp14:anchorId="4A3F0910" wp14:editId="6F4B7B82">
            <wp:extent cx="5173980" cy="2019300"/>
            <wp:effectExtent l="0" t="0" r="7620" b="0"/>
            <wp:docPr id="30" name="Gráfico 30">
              <a:extLst xmlns:a="http://schemas.openxmlformats.org/drawingml/2006/main">
                <a:ext uri="{FF2B5EF4-FFF2-40B4-BE49-F238E27FC236}">
                  <a16:creationId xmlns:a16="http://schemas.microsoft.com/office/drawing/2014/main" id="{BA74AC2F-0748-6033-22DB-F7074CFD4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C32A6B" w14:textId="77777777" w:rsidR="00793D09" w:rsidRPr="000876AA" w:rsidRDefault="00793D09" w:rsidP="00793D09">
      <w:pPr>
        <w:ind w:left="708" w:firstLine="708"/>
        <w:rPr>
          <w:rFonts w:ascii="Arial" w:hAnsi="Arial" w:cs="Arial"/>
          <w:iCs/>
          <w:sz w:val="16"/>
          <w:szCs w:val="16"/>
        </w:rPr>
      </w:pPr>
      <w:r w:rsidRPr="000876AA">
        <w:rPr>
          <w:rFonts w:ascii="Arial" w:hAnsi="Arial" w:cs="Arial"/>
          <w:iCs/>
          <w:sz w:val="16"/>
          <w:szCs w:val="16"/>
        </w:rPr>
        <w:t>Fuente: Unidad de Planeación</w:t>
      </w:r>
    </w:p>
    <w:p w14:paraId="142688A7" w14:textId="77777777" w:rsidR="006A6138" w:rsidRPr="000876AA" w:rsidRDefault="006A6138" w:rsidP="00F728EB">
      <w:pPr>
        <w:jc w:val="both"/>
        <w:rPr>
          <w:rFonts w:ascii="Arial" w:eastAsia="Calibri" w:hAnsi="Arial" w:cs="Arial"/>
          <w:b/>
          <w:sz w:val="22"/>
          <w:szCs w:val="22"/>
        </w:rPr>
      </w:pPr>
    </w:p>
    <w:p w14:paraId="592B2F78" w14:textId="77777777" w:rsidR="000E4C9E" w:rsidRPr="000876AA" w:rsidRDefault="000E4C9E" w:rsidP="00AD15F9">
      <w:pPr>
        <w:numPr>
          <w:ilvl w:val="0"/>
          <w:numId w:val="31"/>
        </w:numPr>
        <w:jc w:val="both"/>
        <w:rPr>
          <w:rFonts w:ascii="Arial" w:hAnsi="Arial" w:cs="Arial"/>
          <w:b/>
          <w:sz w:val="22"/>
          <w:szCs w:val="22"/>
        </w:rPr>
      </w:pPr>
      <w:r w:rsidRPr="000876AA">
        <w:rPr>
          <w:rFonts w:ascii="Arial" w:hAnsi="Arial" w:cs="Arial"/>
          <w:b/>
          <w:sz w:val="22"/>
          <w:szCs w:val="22"/>
        </w:rPr>
        <w:t xml:space="preserve">EFICACIA DE LAS ACCIONES PARA GESTIONAR LOS RIESGOS </w:t>
      </w:r>
      <w:r w:rsidR="004E1303" w:rsidRPr="000876AA">
        <w:rPr>
          <w:rFonts w:ascii="Arial" w:hAnsi="Arial" w:cs="Arial"/>
          <w:b/>
          <w:sz w:val="22"/>
          <w:szCs w:val="22"/>
        </w:rPr>
        <w:t>Y ABORDAR OPORTUNIDADES</w:t>
      </w:r>
    </w:p>
    <w:p w14:paraId="68C8F9BD" w14:textId="77777777" w:rsidR="00F728EB" w:rsidRPr="000876AA"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154"/>
        <w:gridCol w:w="2537"/>
        <w:gridCol w:w="1688"/>
        <w:gridCol w:w="2395"/>
        <w:gridCol w:w="2190"/>
      </w:tblGrid>
      <w:tr w:rsidR="00804083" w:rsidRPr="000876AA" w14:paraId="02049461" w14:textId="77777777" w:rsidTr="00B136DB">
        <w:trPr>
          <w:trHeight w:val="20"/>
          <w:tblHeader/>
          <w:jc w:val="center"/>
        </w:trPr>
        <w:tc>
          <w:tcPr>
            <w:tcW w:w="57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0876AA" w:rsidRDefault="003C795B" w:rsidP="00F728EB">
            <w:pPr>
              <w:jc w:val="center"/>
              <w:rPr>
                <w:rFonts w:ascii="Arial" w:eastAsia="Calibri" w:hAnsi="Arial" w:cs="Arial"/>
                <w:sz w:val="18"/>
                <w:szCs w:val="18"/>
                <w:lang w:eastAsia="en-US"/>
              </w:rPr>
            </w:pPr>
            <w:r w:rsidRPr="000876AA">
              <w:rPr>
                <w:rFonts w:ascii="Arial" w:eastAsia="Calibri" w:hAnsi="Arial" w:cs="Arial"/>
                <w:b/>
                <w:bCs/>
                <w:sz w:val="18"/>
                <w:szCs w:val="18"/>
                <w:lang w:eastAsia="en-US"/>
              </w:rPr>
              <w:t>PROCESO</w:t>
            </w:r>
          </w:p>
        </w:tc>
        <w:tc>
          <w:tcPr>
            <w:tcW w:w="127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0876AA" w:rsidRDefault="003C795B" w:rsidP="00F728EB">
            <w:pPr>
              <w:jc w:val="center"/>
              <w:rPr>
                <w:rFonts w:ascii="Arial" w:eastAsia="Calibri" w:hAnsi="Arial" w:cs="Arial"/>
                <w:b/>
                <w:bCs/>
                <w:sz w:val="18"/>
                <w:szCs w:val="18"/>
                <w:lang w:eastAsia="en-US"/>
              </w:rPr>
            </w:pPr>
            <w:r w:rsidRPr="000876AA">
              <w:rPr>
                <w:rFonts w:ascii="Arial" w:eastAsia="Calibri" w:hAnsi="Arial" w:cs="Arial"/>
                <w:b/>
                <w:bCs/>
                <w:sz w:val="18"/>
                <w:szCs w:val="18"/>
                <w:lang w:eastAsia="en-US"/>
              </w:rPr>
              <w:t>RIESGO Y/O OPORTUNIDAD MATERIALIZADOS</w:t>
            </w:r>
            <w:r w:rsidR="00463940" w:rsidRPr="000876AA">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0876AA" w:rsidRDefault="003C795B" w:rsidP="00F728EB">
            <w:pPr>
              <w:jc w:val="center"/>
              <w:rPr>
                <w:rFonts w:ascii="Arial" w:eastAsia="Calibri" w:hAnsi="Arial" w:cs="Arial"/>
                <w:b/>
                <w:bCs/>
                <w:sz w:val="18"/>
                <w:szCs w:val="18"/>
                <w:lang w:eastAsia="en-US"/>
              </w:rPr>
            </w:pPr>
            <w:r w:rsidRPr="000876AA">
              <w:rPr>
                <w:rFonts w:ascii="Arial" w:eastAsia="Calibri" w:hAnsi="Arial" w:cs="Arial"/>
                <w:b/>
                <w:bCs/>
                <w:sz w:val="18"/>
                <w:szCs w:val="18"/>
                <w:lang w:eastAsia="en-US"/>
              </w:rPr>
              <w:t>ACCIONES QUE SE</w:t>
            </w:r>
            <w:r w:rsidR="00D22648" w:rsidRPr="000876AA">
              <w:rPr>
                <w:rFonts w:ascii="Arial" w:eastAsia="Calibri" w:hAnsi="Arial" w:cs="Arial"/>
                <w:b/>
                <w:bCs/>
                <w:sz w:val="18"/>
                <w:szCs w:val="18"/>
                <w:lang w:eastAsia="en-US"/>
              </w:rPr>
              <w:t xml:space="preserve"> </w:t>
            </w:r>
            <w:r w:rsidRPr="000876AA">
              <w:rPr>
                <w:rFonts w:ascii="Arial" w:eastAsia="Calibri" w:hAnsi="Arial" w:cs="Arial"/>
                <w:b/>
                <w:bCs/>
                <w:sz w:val="18"/>
                <w:szCs w:val="18"/>
                <w:lang w:eastAsia="en-US"/>
              </w:rPr>
              <w:t>EJECUTARON</w:t>
            </w:r>
          </w:p>
        </w:tc>
        <w:tc>
          <w:tcPr>
            <w:tcW w:w="12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0876AA" w:rsidRDefault="003C795B" w:rsidP="001D2ECE">
            <w:pPr>
              <w:jc w:val="center"/>
              <w:rPr>
                <w:rFonts w:ascii="Arial" w:eastAsia="Calibri" w:hAnsi="Arial" w:cs="Arial"/>
                <w:b/>
                <w:bCs/>
                <w:sz w:val="18"/>
                <w:szCs w:val="18"/>
                <w:lang w:eastAsia="en-US"/>
              </w:rPr>
            </w:pPr>
            <w:r w:rsidRPr="000876AA">
              <w:rPr>
                <w:rFonts w:ascii="Arial" w:eastAsia="Calibri" w:hAnsi="Arial" w:cs="Arial"/>
                <w:b/>
                <w:bCs/>
                <w:sz w:val="18"/>
                <w:szCs w:val="18"/>
                <w:lang w:eastAsia="en-US"/>
              </w:rPr>
              <w:t xml:space="preserve">SE REQUIERE </w:t>
            </w:r>
            <w:r w:rsidR="002016AA" w:rsidRPr="000876AA">
              <w:rPr>
                <w:rFonts w:ascii="Arial" w:eastAsia="Calibri" w:hAnsi="Arial" w:cs="Arial"/>
                <w:b/>
                <w:bCs/>
                <w:sz w:val="18"/>
                <w:szCs w:val="18"/>
                <w:lang w:eastAsia="en-US"/>
              </w:rPr>
              <w:t>MODIFICAR EL</w:t>
            </w:r>
            <w:r w:rsidRPr="000876AA">
              <w:rPr>
                <w:rFonts w:ascii="Arial" w:eastAsia="Calibri" w:hAnsi="Arial" w:cs="Arial"/>
                <w:b/>
                <w:bCs/>
                <w:sz w:val="18"/>
                <w:szCs w:val="18"/>
                <w:lang w:eastAsia="en-US"/>
              </w:rPr>
              <w:t xml:space="preserve"> MAPA DE RIESGOS, PROBABILIDAD O IMPACTO, POR QUÉ</w:t>
            </w:r>
          </w:p>
        </w:tc>
        <w:tc>
          <w:tcPr>
            <w:tcW w:w="10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0876AA" w:rsidRDefault="002016AA" w:rsidP="00F728EB">
            <w:pPr>
              <w:jc w:val="center"/>
              <w:rPr>
                <w:rFonts w:ascii="Arial" w:eastAsia="Calibri" w:hAnsi="Arial" w:cs="Arial"/>
                <w:b/>
                <w:bCs/>
                <w:sz w:val="18"/>
                <w:szCs w:val="18"/>
                <w:lang w:eastAsia="en-US"/>
              </w:rPr>
            </w:pPr>
            <w:r w:rsidRPr="000876AA">
              <w:rPr>
                <w:rFonts w:ascii="Arial" w:eastAsia="Calibri" w:hAnsi="Arial" w:cs="Arial"/>
                <w:b/>
                <w:bCs/>
                <w:sz w:val="18"/>
                <w:szCs w:val="18"/>
                <w:lang w:eastAsia="en-US"/>
              </w:rPr>
              <w:t>¿SE HAN IDENTIFICADO NUEVOS RIESGOS?</w:t>
            </w:r>
          </w:p>
        </w:tc>
      </w:tr>
      <w:tr w:rsidR="00804083" w:rsidRPr="000876AA" w14:paraId="0C3EE504" w14:textId="77777777" w:rsidTr="00B136DB">
        <w:trPr>
          <w:trHeight w:val="20"/>
          <w:jc w:val="center"/>
        </w:trPr>
        <w:tc>
          <w:tcPr>
            <w:tcW w:w="579" w:type="pct"/>
            <w:tcBorders>
              <w:left w:val="single" w:sz="4" w:space="0" w:color="000000"/>
              <w:right w:val="single" w:sz="4" w:space="0" w:color="000000"/>
            </w:tcBorders>
            <w:noWrap/>
            <w:vAlign w:val="center"/>
          </w:tcPr>
          <w:p w14:paraId="04BCF973" w14:textId="7DCA08EC" w:rsidR="003C795B" w:rsidRPr="000876AA" w:rsidRDefault="001B2130" w:rsidP="00055600">
            <w:pPr>
              <w:jc w:val="center"/>
              <w:rPr>
                <w:rFonts w:ascii="Arial" w:eastAsia="Calibri" w:hAnsi="Arial" w:cs="Arial"/>
                <w:sz w:val="18"/>
                <w:szCs w:val="18"/>
                <w:lang w:eastAsia="en-US"/>
              </w:rPr>
            </w:pPr>
            <w:r w:rsidRPr="000876AA">
              <w:rPr>
                <w:rFonts w:ascii="Arial" w:hAnsi="Arial" w:cs="Arial"/>
                <w:bCs/>
                <w:sz w:val="18"/>
                <w:szCs w:val="18"/>
              </w:rPr>
              <w:t xml:space="preserve">Gestión </w:t>
            </w:r>
            <w:r w:rsidR="00AF6374" w:rsidRPr="000876AA">
              <w:rPr>
                <w:rFonts w:ascii="Arial" w:hAnsi="Arial" w:cs="Arial"/>
                <w:bCs/>
                <w:sz w:val="18"/>
                <w:szCs w:val="18"/>
              </w:rPr>
              <w:t>Financiera y presupuestal</w:t>
            </w:r>
          </w:p>
        </w:tc>
        <w:tc>
          <w:tcPr>
            <w:tcW w:w="1273" w:type="pct"/>
            <w:tcBorders>
              <w:top w:val="single" w:sz="4" w:space="0" w:color="000000"/>
              <w:left w:val="single" w:sz="4" w:space="0" w:color="000000"/>
              <w:bottom w:val="single" w:sz="4" w:space="0" w:color="000000"/>
              <w:right w:val="single" w:sz="4" w:space="0" w:color="000000"/>
            </w:tcBorders>
            <w:vAlign w:val="center"/>
          </w:tcPr>
          <w:p w14:paraId="60BA6AB3" w14:textId="41B27602" w:rsidR="003C795B" w:rsidRPr="000876AA" w:rsidRDefault="00E4469B" w:rsidP="007D2962">
            <w:pPr>
              <w:jc w:val="both"/>
              <w:rPr>
                <w:rFonts w:ascii="Arial" w:eastAsia="Calibri" w:hAnsi="Arial" w:cs="Arial"/>
                <w:sz w:val="18"/>
                <w:szCs w:val="18"/>
                <w:lang w:eastAsia="en-US"/>
              </w:rPr>
            </w:pPr>
            <w:r w:rsidRPr="000876AA">
              <w:rPr>
                <w:rFonts w:ascii="Arial" w:eastAsia="Calibri" w:hAnsi="Arial" w:cs="Arial"/>
                <w:sz w:val="18"/>
                <w:szCs w:val="18"/>
                <w:lang w:eastAsia="en-US"/>
              </w:rPr>
              <w:t>N</w:t>
            </w:r>
            <w:r w:rsidR="00D64F36" w:rsidRPr="000876AA">
              <w:rPr>
                <w:rFonts w:ascii="Arial" w:eastAsia="Calibri" w:hAnsi="Arial" w:cs="Arial"/>
                <w:sz w:val="18"/>
                <w:szCs w:val="18"/>
                <w:lang w:eastAsia="en-US"/>
              </w:rPr>
              <w:t>o</w:t>
            </w:r>
            <w:r w:rsidRPr="000876AA">
              <w:rPr>
                <w:rFonts w:ascii="Arial" w:eastAsia="Calibri" w:hAnsi="Arial" w:cs="Arial"/>
                <w:sz w:val="18"/>
                <w:szCs w:val="18"/>
                <w:lang w:eastAsia="en-US"/>
              </w:rPr>
              <w:t xml:space="preserve"> se materializó ninguno de los riesgos</w:t>
            </w:r>
            <w:r w:rsidR="0026380D" w:rsidRPr="000876AA">
              <w:rPr>
                <w:rFonts w:ascii="Arial" w:eastAsia="Calibri" w:hAnsi="Arial" w:cs="Arial"/>
                <w:sz w:val="18"/>
                <w:szCs w:val="18"/>
                <w:lang w:eastAsia="en-US"/>
              </w:rPr>
              <w:t xml:space="preserve"> identificados en la vigencia</w:t>
            </w:r>
            <w:r w:rsidR="007D2962" w:rsidRPr="000876AA">
              <w:rPr>
                <w:rFonts w:ascii="Arial" w:eastAsia="Calibri" w:hAnsi="Arial" w:cs="Arial"/>
                <w:sz w:val="18"/>
                <w:szCs w:val="18"/>
                <w:lang w:eastAsia="en-US"/>
              </w:rPr>
              <w:t xml:space="preserve">, contenidos en </w:t>
            </w:r>
            <w:r w:rsidR="00AF6374" w:rsidRPr="000876AA">
              <w:rPr>
                <w:rFonts w:ascii="Arial" w:eastAsia="Calibri" w:hAnsi="Arial" w:cs="Arial"/>
                <w:sz w:val="18"/>
                <w:szCs w:val="18"/>
                <w:lang w:eastAsia="en-US"/>
              </w:rPr>
              <w:t xml:space="preserve">el </w:t>
            </w:r>
            <w:r w:rsidR="007D2962" w:rsidRPr="000876AA">
              <w:rPr>
                <w:rFonts w:ascii="Arial" w:eastAsia="Calibri" w:hAnsi="Arial" w:cs="Arial"/>
                <w:sz w:val="18"/>
                <w:szCs w:val="18"/>
                <w:lang w:eastAsia="en-US"/>
              </w:rPr>
              <w:t>mapa de riesgos del proceso</w:t>
            </w:r>
            <w:r w:rsidR="00055600" w:rsidRPr="000876AA">
              <w:rPr>
                <w:rFonts w:ascii="Arial" w:eastAsia="Calibri" w:hAnsi="Arial" w:cs="Arial"/>
                <w:sz w:val="18"/>
                <w:szCs w:val="18"/>
                <w:lang w:eastAsia="en-US"/>
              </w:rPr>
              <w:t>.</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2ABDBFF6" w:rsidR="003C795B" w:rsidRPr="000876AA" w:rsidRDefault="00AF6374" w:rsidP="00220D68">
            <w:pPr>
              <w:jc w:val="both"/>
              <w:rPr>
                <w:rFonts w:ascii="Arial" w:eastAsia="Calibri" w:hAnsi="Arial" w:cs="Arial"/>
                <w:sz w:val="18"/>
                <w:szCs w:val="18"/>
                <w:lang w:eastAsia="en-US"/>
              </w:rPr>
            </w:pPr>
            <w:r w:rsidRPr="000876AA">
              <w:rPr>
                <w:rFonts w:ascii="Arial" w:eastAsia="Calibri" w:hAnsi="Arial" w:cs="Arial"/>
                <w:sz w:val="18"/>
                <w:szCs w:val="18"/>
                <w:lang w:eastAsia="en-US"/>
              </w:rPr>
              <w:t>No se identificaron acciones correctivas o de mejora asociadas.</w:t>
            </w:r>
          </w:p>
        </w:tc>
        <w:tc>
          <w:tcPr>
            <w:tcW w:w="1202"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0876AA" w:rsidRDefault="00C85088" w:rsidP="00617A1D">
            <w:pPr>
              <w:jc w:val="both"/>
              <w:rPr>
                <w:rFonts w:ascii="Arial" w:eastAsia="Calibri" w:hAnsi="Arial" w:cs="Arial"/>
                <w:sz w:val="18"/>
                <w:szCs w:val="18"/>
                <w:lang w:eastAsia="en-US"/>
              </w:rPr>
            </w:pPr>
            <w:r w:rsidRPr="000876AA">
              <w:rPr>
                <w:rFonts w:ascii="Arial" w:eastAsia="Calibri" w:hAnsi="Arial" w:cs="Arial"/>
                <w:sz w:val="18"/>
                <w:szCs w:val="18"/>
                <w:lang w:eastAsia="en-US"/>
              </w:rPr>
              <w:t>No</w:t>
            </w:r>
            <w:r w:rsidR="00945C0C" w:rsidRPr="000876AA">
              <w:rPr>
                <w:rFonts w:ascii="Arial" w:eastAsia="Calibri" w:hAnsi="Arial" w:cs="Arial"/>
                <w:sz w:val="18"/>
                <w:szCs w:val="18"/>
                <w:lang w:eastAsia="en-US"/>
              </w:rPr>
              <w:t xml:space="preserve"> se requiere modificar</w:t>
            </w:r>
            <w:r w:rsidR="008D765C" w:rsidRPr="000876AA">
              <w:rPr>
                <w:rFonts w:ascii="Arial" w:eastAsia="Calibri" w:hAnsi="Arial" w:cs="Arial"/>
                <w:sz w:val="18"/>
                <w:szCs w:val="18"/>
                <w:lang w:eastAsia="en-US"/>
              </w:rPr>
              <w:t>, ni la probabilidad, ni el impacto en la valoración de los riesgos inherentes al proceso.</w:t>
            </w:r>
          </w:p>
        </w:tc>
        <w:tc>
          <w:tcPr>
            <w:tcW w:w="109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0876AA" w:rsidRDefault="00617A1D" w:rsidP="00220D68">
            <w:pPr>
              <w:jc w:val="both"/>
              <w:rPr>
                <w:rFonts w:ascii="Arial" w:eastAsia="Calibri" w:hAnsi="Arial" w:cs="Arial"/>
                <w:sz w:val="18"/>
                <w:szCs w:val="18"/>
                <w:lang w:eastAsia="en-US"/>
              </w:rPr>
            </w:pPr>
            <w:r w:rsidRPr="000876AA">
              <w:rPr>
                <w:rFonts w:ascii="Arial" w:eastAsia="Calibri" w:hAnsi="Arial" w:cs="Arial"/>
                <w:sz w:val="18"/>
                <w:szCs w:val="18"/>
                <w:lang w:eastAsia="en-US"/>
              </w:rPr>
              <w:t>No se identificaron nuevos riesgos.</w:t>
            </w:r>
          </w:p>
        </w:tc>
      </w:tr>
    </w:tbl>
    <w:p w14:paraId="04FA88A2" w14:textId="77777777" w:rsidR="000E4C9E" w:rsidRPr="000876AA" w:rsidRDefault="000E4C9E" w:rsidP="001D2ECE">
      <w:pPr>
        <w:tabs>
          <w:tab w:val="left" w:pos="6770"/>
        </w:tabs>
        <w:rPr>
          <w:rFonts w:ascii="Arial" w:hAnsi="Arial" w:cs="Arial"/>
          <w:sz w:val="22"/>
          <w:szCs w:val="22"/>
        </w:rPr>
      </w:pPr>
    </w:p>
    <w:p w14:paraId="1A5861A8" w14:textId="77777777" w:rsidR="000E4C9E" w:rsidRPr="000876AA" w:rsidRDefault="00E430B4" w:rsidP="004A7AE0">
      <w:pPr>
        <w:pStyle w:val="Prrafodelista"/>
        <w:numPr>
          <w:ilvl w:val="1"/>
          <w:numId w:val="10"/>
        </w:numPr>
        <w:spacing w:after="0" w:line="240" w:lineRule="auto"/>
        <w:contextualSpacing w:val="0"/>
        <w:jc w:val="both"/>
        <w:rPr>
          <w:rFonts w:ascii="Arial" w:hAnsi="Arial" w:cs="Arial"/>
        </w:rPr>
      </w:pPr>
      <w:r w:rsidRPr="000876AA">
        <w:rPr>
          <w:rFonts w:ascii="Arial" w:hAnsi="Arial" w:cs="Arial"/>
        </w:rPr>
        <w:t>¿LAS ACCIONES PARA ABORDAR LOS RIESGOS Y OPORTUNIDADES HAN SIDO EFICACES Y POR QUÉ?</w:t>
      </w:r>
    </w:p>
    <w:p w14:paraId="4BA7235A" w14:textId="7190FA13" w:rsidR="009F61AF" w:rsidRPr="000876AA"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Pr="000876AA"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0876AA">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0876AA">
        <w:rPr>
          <w:rFonts w:ascii="Arial" w:eastAsia="Times New Roman" w:hAnsi="Arial" w:cs="Arial"/>
          <w:lang w:val="es-ES" w:eastAsia="es-ES"/>
        </w:rPr>
        <w:t>en virtud de</w:t>
      </w:r>
      <w:r w:rsidRPr="000876AA">
        <w:rPr>
          <w:rFonts w:ascii="Arial" w:eastAsia="Times New Roman" w:hAnsi="Arial" w:cs="Arial"/>
          <w:lang w:val="es-ES" w:eastAsia="es-ES"/>
        </w:rPr>
        <w:t xml:space="preserve"> la pertinencia de los controles que se aplican para el tratamiento de las causas que los originan.</w:t>
      </w:r>
    </w:p>
    <w:p w14:paraId="4C955C1A" w14:textId="77777777" w:rsidR="004A4D69" w:rsidRPr="000876AA"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Pr="000876AA" w:rsidRDefault="00E430B4" w:rsidP="004A7AE0">
      <w:pPr>
        <w:pStyle w:val="Prrafodelista"/>
        <w:numPr>
          <w:ilvl w:val="1"/>
          <w:numId w:val="10"/>
        </w:numPr>
        <w:spacing w:after="0" w:line="240" w:lineRule="auto"/>
        <w:contextualSpacing w:val="0"/>
        <w:jc w:val="both"/>
        <w:rPr>
          <w:rFonts w:ascii="Arial" w:hAnsi="Arial" w:cs="Arial"/>
        </w:rPr>
      </w:pPr>
      <w:r w:rsidRPr="000876AA">
        <w:rPr>
          <w:rFonts w:ascii="Arial" w:hAnsi="Arial" w:cs="Arial"/>
        </w:rPr>
        <w:t>ANÁLISIS Y RESULTADOS DE LOS ASPECTOS AMBIENTALES CONFORME AL ACUERDO PSAA14-10160, NTC 6256:2018 Y GTC 286:2018 (Especifique el desarrollo ambiental, buenas prácticas y estrategias ambientales por sede)</w:t>
      </w:r>
    </w:p>
    <w:p w14:paraId="4445F56A" w14:textId="0E23D3F5" w:rsidR="00123DB1" w:rsidRPr="000876AA" w:rsidRDefault="00123DB1" w:rsidP="009F61AF">
      <w:pPr>
        <w:jc w:val="both"/>
        <w:rPr>
          <w:rFonts w:ascii="Arial" w:eastAsia="Calibri" w:hAnsi="Arial" w:cs="Arial"/>
          <w:sz w:val="22"/>
          <w:szCs w:val="22"/>
        </w:rPr>
      </w:pPr>
    </w:p>
    <w:p w14:paraId="7FF973FD" w14:textId="60207299" w:rsidR="00AF0341" w:rsidRPr="000876AA" w:rsidRDefault="00B00022" w:rsidP="00AF0341">
      <w:pPr>
        <w:jc w:val="both"/>
        <w:rPr>
          <w:rFonts w:ascii="Arial" w:eastAsia="Calibri" w:hAnsi="Arial" w:cs="Arial"/>
          <w:sz w:val="22"/>
          <w:szCs w:val="22"/>
        </w:rPr>
      </w:pPr>
      <w:r w:rsidRPr="000876AA">
        <w:rPr>
          <w:rFonts w:ascii="Arial" w:eastAsia="Calibri" w:hAnsi="Arial" w:cs="Arial"/>
          <w:sz w:val="22"/>
          <w:szCs w:val="22"/>
        </w:rPr>
        <w:t>La</w:t>
      </w:r>
      <w:r w:rsidR="00AF6374" w:rsidRPr="000876AA">
        <w:rPr>
          <w:rFonts w:ascii="Arial" w:eastAsia="Calibri" w:hAnsi="Arial" w:cs="Arial"/>
          <w:sz w:val="22"/>
          <w:szCs w:val="22"/>
        </w:rPr>
        <w:t>s</w:t>
      </w:r>
      <w:r w:rsidRPr="000876AA">
        <w:rPr>
          <w:rFonts w:ascii="Arial" w:eastAsia="Calibri" w:hAnsi="Arial" w:cs="Arial"/>
          <w:sz w:val="22"/>
          <w:szCs w:val="22"/>
        </w:rPr>
        <w:t xml:space="preserve"> Unidad</w:t>
      </w:r>
      <w:r w:rsidR="00AF6374" w:rsidRPr="000876AA">
        <w:rPr>
          <w:rFonts w:ascii="Arial" w:eastAsia="Calibri" w:hAnsi="Arial" w:cs="Arial"/>
          <w:sz w:val="22"/>
          <w:szCs w:val="22"/>
        </w:rPr>
        <w:t>es</w:t>
      </w:r>
      <w:r w:rsidRPr="000876AA">
        <w:rPr>
          <w:rFonts w:ascii="Arial" w:eastAsia="Calibri" w:hAnsi="Arial" w:cs="Arial"/>
          <w:sz w:val="22"/>
          <w:szCs w:val="22"/>
        </w:rPr>
        <w:t xml:space="preserve"> de </w:t>
      </w:r>
      <w:r w:rsidR="00AF6374" w:rsidRPr="000876AA">
        <w:rPr>
          <w:rFonts w:ascii="Arial" w:eastAsia="Calibri" w:hAnsi="Arial" w:cs="Arial"/>
          <w:sz w:val="22"/>
          <w:szCs w:val="22"/>
        </w:rPr>
        <w:t>Presupuesto y Planeación</w:t>
      </w:r>
      <w:r w:rsidR="000231B2" w:rsidRPr="000876AA">
        <w:rPr>
          <w:rFonts w:ascii="Arial" w:eastAsia="Calibri" w:hAnsi="Arial" w:cs="Arial"/>
          <w:sz w:val="22"/>
          <w:szCs w:val="22"/>
        </w:rPr>
        <w:t xml:space="preserve">, en la ejecución del </w:t>
      </w:r>
      <w:r w:rsidR="00AF0341" w:rsidRPr="000876AA">
        <w:rPr>
          <w:rFonts w:ascii="Arial" w:eastAsia="Calibri" w:hAnsi="Arial" w:cs="Arial"/>
          <w:sz w:val="22"/>
          <w:szCs w:val="22"/>
        </w:rPr>
        <w:t xml:space="preserve">proceso de Gestión </w:t>
      </w:r>
      <w:r w:rsidR="00AF6374" w:rsidRPr="000876AA">
        <w:rPr>
          <w:rFonts w:ascii="Arial" w:eastAsia="Calibri" w:hAnsi="Arial" w:cs="Arial"/>
          <w:sz w:val="22"/>
          <w:szCs w:val="22"/>
        </w:rPr>
        <w:t>Financiera y Presupuestal</w:t>
      </w:r>
      <w:r w:rsidR="00AF0341" w:rsidRPr="000876AA">
        <w:rPr>
          <w:rFonts w:ascii="Arial" w:eastAsia="Calibri" w:hAnsi="Arial" w:cs="Arial"/>
          <w:sz w:val="22"/>
          <w:szCs w:val="22"/>
        </w:rPr>
        <w:t>,</w:t>
      </w:r>
      <w:r w:rsidR="000231B2" w:rsidRPr="000876AA">
        <w:rPr>
          <w:rFonts w:ascii="Arial" w:eastAsia="Calibri" w:hAnsi="Arial" w:cs="Arial"/>
          <w:sz w:val="22"/>
          <w:szCs w:val="22"/>
        </w:rPr>
        <w:t xml:space="preserve"> viene dando cumplimento a </w:t>
      </w:r>
      <w:r w:rsidR="00AF0341" w:rsidRPr="000876AA">
        <w:rPr>
          <w:rFonts w:ascii="Arial" w:eastAsia="Calibri" w:hAnsi="Arial" w:cs="Arial"/>
          <w:sz w:val="22"/>
          <w:szCs w:val="22"/>
        </w:rPr>
        <w:t>los lineamientos y directrices del Plan de Gestión Ambiental de la Rama Judicial</w:t>
      </w:r>
      <w:r w:rsidR="00B059E7" w:rsidRPr="000876AA">
        <w:rPr>
          <w:rFonts w:ascii="Arial" w:eastAsia="Calibri" w:hAnsi="Arial" w:cs="Arial"/>
          <w:sz w:val="22"/>
          <w:szCs w:val="22"/>
        </w:rPr>
        <w:t xml:space="preserve">, adoptado mediante </w:t>
      </w:r>
      <w:r w:rsidR="00AF0341" w:rsidRPr="000876AA">
        <w:rPr>
          <w:rFonts w:ascii="Arial" w:eastAsia="Calibri" w:hAnsi="Arial" w:cs="Arial"/>
          <w:sz w:val="22"/>
          <w:szCs w:val="22"/>
        </w:rPr>
        <w:t>Acuerdo PSAA14-10160, implementa</w:t>
      </w:r>
      <w:r w:rsidR="00B059E7" w:rsidRPr="000876AA">
        <w:rPr>
          <w:rFonts w:ascii="Arial" w:eastAsia="Calibri" w:hAnsi="Arial" w:cs="Arial"/>
          <w:sz w:val="22"/>
          <w:szCs w:val="22"/>
        </w:rPr>
        <w:t xml:space="preserve">ndo </w:t>
      </w:r>
      <w:r w:rsidR="00AF0341" w:rsidRPr="000876AA">
        <w:rPr>
          <w:rFonts w:ascii="Arial" w:eastAsia="Calibri" w:hAnsi="Arial" w:cs="Arial"/>
          <w:sz w:val="22"/>
          <w:szCs w:val="22"/>
        </w:rPr>
        <w:t>en sus actividades</w:t>
      </w:r>
      <w:r w:rsidR="006C32F9" w:rsidRPr="000876AA">
        <w:rPr>
          <w:rFonts w:ascii="Arial" w:eastAsia="Calibri" w:hAnsi="Arial" w:cs="Arial"/>
          <w:sz w:val="22"/>
          <w:szCs w:val="22"/>
        </w:rPr>
        <w:t xml:space="preserve">: </w:t>
      </w:r>
      <w:r w:rsidR="00AF0341" w:rsidRPr="000876AA">
        <w:rPr>
          <w:rFonts w:ascii="Arial" w:eastAsia="Calibri" w:hAnsi="Arial" w:cs="Arial"/>
          <w:sz w:val="22"/>
          <w:szCs w:val="22"/>
        </w:rPr>
        <w:t>1</w:t>
      </w:r>
      <w:r w:rsidR="006C32F9" w:rsidRPr="000876AA">
        <w:rPr>
          <w:rFonts w:ascii="Arial" w:eastAsia="Calibri" w:hAnsi="Arial" w:cs="Arial"/>
          <w:sz w:val="22"/>
          <w:szCs w:val="22"/>
        </w:rPr>
        <w:t>)</w:t>
      </w:r>
      <w:r w:rsidR="00AF0341" w:rsidRPr="000876AA">
        <w:rPr>
          <w:rFonts w:ascii="Arial" w:eastAsia="Calibri" w:hAnsi="Arial" w:cs="Arial"/>
          <w:sz w:val="22"/>
          <w:szCs w:val="22"/>
        </w:rPr>
        <w:t xml:space="preserve"> Control del consumo de papel;</w:t>
      </w:r>
      <w:r w:rsidR="00BD183F" w:rsidRPr="000876AA">
        <w:rPr>
          <w:rFonts w:ascii="Arial" w:eastAsia="Calibri" w:hAnsi="Arial" w:cs="Arial"/>
          <w:sz w:val="22"/>
          <w:szCs w:val="22"/>
        </w:rPr>
        <w:t xml:space="preserve"> 2</w:t>
      </w:r>
      <w:r w:rsidR="006C32F9" w:rsidRPr="000876AA">
        <w:rPr>
          <w:rFonts w:ascii="Arial" w:eastAsia="Calibri" w:hAnsi="Arial" w:cs="Arial"/>
          <w:sz w:val="22"/>
          <w:szCs w:val="22"/>
        </w:rPr>
        <w:t xml:space="preserve">) </w:t>
      </w:r>
      <w:r w:rsidR="00AF0341" w:rsidRPr="000876AA">
        <w:rPr>
          <w:rFonts w:ascii="Arial" w:eastAsia="Calibri" w:hAnsi="Arial" w:cs="Arial"/>
          <w:sz w:val="22"/>
          <w:szCs w:val="22"/>
        </w:rPr>
        <w:t xml:space="preserve">Ahorro y uso eficiente del agua; </w:t>
      </w:r>
      <w:r w:rsidR="00BD183F" w:rsidRPr="000876AA">
        <w:rPr>
          <w:rFonts w:ascii="Arial" w:eastAsia="Calibri" w:hAnsi="Arial" w:cs="Arial"/>
          <w:sz w:val="22"/>
          <w:szCs w:val="22"/>
        </w:rPr>
        <w:t>3</w:t>
      </w:r>
      <w:r w:rsidR="006C32F9" w:rsidRPr="000876AA">
        <w:rPr>
          <w:rFonts w:ascii="Arial" w:eastAsia="Calibri" w:hAnsi="Arial" w:cs="Arial"/>
          <w:sz w:val="22"/>
          <w:szCs w:val="22"/>
        </w:rPr>
        <w:t xml:space="preserve">) </w:t>
      </w:r>
      <w:r w:rsidR="00AF0341" w:rsidRPr="000876AA">
        <w:rPr>
          <w:rFonts w:ascii="Arial" w:eastAsia="Calibri" w:hAnsi="Arial" w:cs="Arial"/>
          <w:sz w:val="22"/>
          <w:szCs w:val="22"/>
        </w:rPr>
        <w:t>Uso racional y eficiente de la energía</w:t>
      </w:r>
      <w:r w:rsidR="006C32F9" w:rsidRPr="000876AA">
        <w:rPr>
          <w:rFonts w:ascii="Arial" w:eastAsia="Calibri" w:hAnsi="Arial" w:cs="Arial"/>
          <w:sz w:val="22"/>
          <w:szCs w:val="22"/>
        </w:rPr>
        <w:t xml:space="preserve">; </w:t>
      </w:r>
      <w:r w:rsidR="00BD183F" w:rsidRPr="000876AA">
        <w:rPr>
          <w:rFonts w:ascii="Arial" w:eastAsia="Calibri" w:hAnsi="Arial" w:cs="Arial"/>
          <w:sz w:val="22"/>
          <w:szCs w:val="22"/>
        </w:rPr>
        <w:t>4</w:t>
      </w:r>
      <w:r w:rsidR="006C32F9" w:rsidRPr="000876AA">
        <w:rPr>
          <w:rFonts w:ascii="Arial" w:eastAsia="Calibri" w:hAnsi="Arial" w:cs="Arial"/>
          <w:sz w:val="22"/>
          <w:szCs w:val="22"/>
        </w:rPr>
        <w:t xml:space="preserve">) </w:t>
      </w:r>
      <w:r w:rsidR="00AF0341" w:rsidRPr="000876AA">
        <w:rPr>
          <w:rFonts w:ascii="Arial" w:eastAsia="Calibri" w:hAnsi="Arial" w:cs="Arial"/>
          <w:sz w:val="22"/>
          <w:szCs w:val="22"/>
        </w:rPr>
        <w:t>Gestión integral de residuos sólidos.</w:t>
      </w:r>
    </w:p>
    <w:p w14:paraId="76AEE69D" w14:textId="77777777" w:rsidR="006A6138" w:rsidRPr="000876AA" w:rsidRDefault="006A6138" w:rsidP="009F61AF">
      <w:pPr>
        <w:jc w:val="both"/>
        <w:rPr>
          <w:rFonts w:ascii="Arial" w:eastAsia="Calibri" w:hAnsi="Arial" w:cs="Arial"/>
          <w:sz w:val="22"/>
          <w:szCs w:val="22"/>
        </w:rPr>
      </w:pPr>
    </w:p>
    <w:p w14:paraId="4AE4CEF4" w14:textId="77777777" w:rsidR="00123DB1" w:rsidRPr="000876AA" w:rsidRDefault="00123DB1" w:rsidP="00AD15F9">
      <w:pPr>
        <w:numPr>
          <w:ilvl w:val="0"/>
          <w:numId w:val="31"/>
        </w:numPr>
        <w:jc w:val="both"/>
        <w:rPr>
          <w:rFonts w:ascii="Arial" w:hAnsi="Arial" w:cs="Arial"/>
          <w:b/>
          <w:color w:val="000000"/>
          <w:sz w:val="22"/>
          <w:szCs w:val="22"/>
        </w:rPr>
      </w:pPr>
      <w:r w:rsidRPr="000876AA">
        <w:rPr>
          <w:rFonts w:ascii="Arial" w:hAnsi="Arial" w:cs="Arial"/>
          <w:b/>
          <w:color w:val="000000"/>
          <w:sz w:val="22"/>
          <w:szCs w:val="22"/>
        </w:rPr>
        <w:t>ACCIONES DE GESTIÓN</w:t>
      </w:r>
      <w:r w:rsidR="009F61AF" w:rsidRPr="000876AA">
        <w:rPr>
          <w:rFonts w:ascii="Arial" w:hAnsi="Arial" w:cs="Arial"/>
          <w:b/>
          <w:color w:val="000000"/>
          <w:sz w:val="22"/>
          <w:szCs w:val="22"/>
        </w:rPr>
        <w:t xml:space="preserve"> </w:t>
      </w:r>
      <w:r w:rsidRPr="000876AA">
        <w:rPr>
          <w:rFonts w:ascii="Arial" w:hAnsi="Arial" w:cs="Arial"/>
          <w:b/>
          <w:color w:val="000000"/>
          <w:sz w:val="22"/>
          <w:szCs w:val="22"/>
        </w:rPr>
        <w:t>(</w:t>
      </w:r>
      <w:r w:rsidR="009D6C25" w:rsidRPr="000876AA">
        <w:rPr>
          <w:rFonts w:ascii="Arial" w:hAnsi="Arial" w:cs="Arial"/>
          <w:b/>
          <w:color w:val="000000"/>
          <w:sz w:val="22"/>
          <w:szCs w:val="22"/>
        </w:rPr>
        <w:t>Acciones de Mejora y Correctivas)</w:t>
      </w:r>
    </w:p>
    <w:p w14:paraId="46E4529D" w14:textId="77777777" w:rsidR="00123DB1" w:rsidRPr="000876AA"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107"/>
        <w:gridCol w:w="759"/>
        <w:gridCol w:w="849"/>
        <w:gridCol w:w="1382"/>
        <w:gridCol w:w="760"/>
        <w:gridCol w:w="850"/>
        <w:gridCol w:w="1382"/>
        <w:gridCol w:w="2875"/>
      </w:tblGrid>
      <w:tr w:rsidR="00D91AB4" w:rsidRPr="000876AA"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0876AA" w:rsidRDefault="00D91AB4" w:rsidP="00AF23AC">
            <w:pPr>
              <w:tabs>
                <w:tab w:val="center" w:pos="4536"/>
              </w:tabs>
              <w:jc w:val="center"/>
              <w:rPr>
                <w:rFonts w:ascii="Arial" w:eastAsia="Calibri" w:hAnsi="Arial" w:cs="Arial"/>
                <w:b/>
                <w:sz w:val="16"/>
                <w:szCs w:val="16"/>
              </w:rPr>
            </w:pPr>
            <w:bookmarkStart w:id="15" w:name="_Hlk57697804"/>
            <w:r w:rsidRPr="000876AA">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0876AA" w:rsidRDefault="00D91AB4" w:rsidP="001D2ECE">
            <w:pPr>
              <w:tabs>
                <w:tab w:val="center" w:pos="4536"/>
              </w:tabs>
              <w:jc w:val="center"/>
              <w:rPr>
                <w:rFonts w:ascii="Arial" w:eastAsia="Calibri" w:hAnsi="Arial" w:cs="Arial"/>
                <w:b/>
                <w:sz w:val="16"/>
                <w:szCs w:val="16"/>
              </w:rPr>
            </w:pPr>
            <w:r w:rsidRPr="000876AA">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0876AA" w:rsidRDefault="00D91AB4" w:rsidP="001D2ECE">
            <w:pPr>
              <w:tabs>
                <w:tab w:val="center" w:pos="4536"/>
              </w:tabs>
              <w:jc w:val="center"/>
              <w:rPr>
                <w:rFonts w:ascii="Arial" w:eastAsia="Calibri" w:hAnsi="Arial" w:cs="Arial"/>
                <w:b/>
                <w:sz w:val="16"/>
                <w:szCs w:val="16"/>
              </w:rPr>
            </w:pPr>
            <w:r w:rsidRPr="000876AA">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0876AA" w:rsidRDefault="00D91AB4" w:rsidP="003B5927">
            <w:pPr>
              <w:tabs>
                <w:tab w:val="center" w:pos="4536"/>
              </w:tabs>
              <w:jc w:val="center"/>
              <w:rPr>
                <w:rFonts w:ascii="Arial" w:eastAsia="Calibri" w:hAnsi="Arial" w:cs="Arial"/>
                <w:b/>
                <w:sz w:val="16"/>
                <w:szCs w:val="16"/>
              </w:rPr>
            </w:pPr>
            <w:r w:rsidRPr="000876AA">
              <w:rPr>
                <w:rFonts w:ascii="Arial" w:eastAsia="Calibri" w:hAnsi="Arial" w:cs="Arial"/>
                <w:b/>
                <w:sz w:val="16"/>
                <w:szCs w:val="16"/>
              </w:rPr>
              <w:t>ANÁLISIS</w:t>
            </w:r>
          </w:p>
        </w:tc>
      </w:tr>
      <w:tr w:rsidR="00D91AB4" w:rsidRPr="000876AA"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0876AA"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0876AA" w:rsidRDefault="00D91AB4" w:rsidP="001D2ECE">
            <w:pPr>
              <w:tabs>
                <w:tab w:val="center" w:pos="4536"/>
              </w:tabs>
              <w:jc w:val="center"/>
              <w:rPr>
                <w:rFonts w:ascii="Arial" w:eastAsia="Calibri" w:hAnsi="Arial" w:cs="Arial"/>
                <w:bCs/>
                <w:sz w:val="14"/>
                <w:szCs w:val="14"/>
              </w:rPr>
            </w:pPr>
            <w:r w:rsidRPr="000876AA">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0876AA" w:rsidRDefault="00D91AB4" w:rsidP="001D2ECE">
            <w:pPr>
              <w:tabs>
                <w:tab w:val="center" w:pos="4536"/>
              </w:tabs>
              <w:jc w:val="center"/>
              <w:rPr>
                <w:rFonts w:ascii="Arial" w:eastAsia="Calibri" w:hAnsi="Arial" w:cs="Arial"/>
                <w:bCs/>
                <w:sz w:val="14"/>
                <w:szCs w:val="14"/>
              </w:rPr>
            </w:pPr>
            <w:r w:rsidRPr="000876AA">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0876AA" w:rsidRDefault="00D91AB4" w:rsidP="001D2ECE">
            <w:pPr>
              <w:tabs>
                <w:tab w:val="center" w:pos="4536"/>
              </w:tabs>
              <w:jc w:val="center"/>
              <w:rPr>
                <w:rFonts w:ascii="Arial" w:eastAsia="Calibri" w:hAnsi="Arial" w:cs="Arial"/>
                <w:bCs/>
                <w:sz w:val="14"/>
                <w:szCs w:val="14"/>
              </w:rPr>
            </w:pPr>
            <w:r w:rsidRPr="000876AA">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0876AA" w:rsidRDefault="00D91AB4" w:rsidP="001D2ECE">
            <w:pPr>
              <w:tabs>
                <w:tab w:val="center" w:pos="4536"/>
              </w:tabs>
              <w:jc w:val="center"/>
              <w:rPr>
                <w:rFonts w:ascii="Arial" w:eastAsia="Calibri" w:hAnsi="Arial" w:cs="Arial"/>
                <w:bCs/>
                <w:sz w:val="14"/>
                <w:szCs w:val="14"/>
              </w:rPr>
            </w:pPr>
            <w:r w:rsidRPr="000876AA">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0876AA" w:rsidRDefault="00D91AB4" w:rsidP="001D2ECE">
            <w:pPr>
              <w:tabs>
                <w:tab w:val="center" w:pos="4536"/>
              </w:tabs>
              <w:jc w:val="center"/>
              <w:rPr>
                <w:rFonts w:ascii="Arial" w:eastAsia="Calibri" w:hAnsi="Arial" w:cs="Arial"/>
                <w:bCs/>
                <w:sz w:val="14"/>
                <w:szCs w:val="14"/>
              </w:rPr>
            </w:pPr>
            <w:r w:rsidRPr="000876AA">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0876AA" w:rsidRDefault="00D91AB4" w:rsidP="001D2ECE">
            <w:pPr>
              <w:tabs>
                <w:tab w:val="center" w:pos="4536"/>
              </w:tabs>
              <w:jc w:val="center"/>
              <w:rPr>
                <w:rFonts w:ascii="Arial" w:eastAsia="Calibri" w:hAnsi="Arial" w:cs="Arial"/>
                <w:bCs/>
                <w:sz w:val="14"/>
                <w:szCs w:val="14"/>
              </w:rPr>
            </w:pPr>
            <w:r w:rsidRPr="000876AA">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0876AA" w:rsidRDefault="00D91AB4" w:rsidP="001D2ECE">
            <w:pPr>
              <w:tabs>
                <w:tab w:val="center" w:pos="4536"/>
              </w:tabs>
              <w:jc w:val="center"/>
              <w:rPr>
                <w:rFonts w:ascii="Arial" w:eastAsia="Calibri" w:hAnsi="Arial" w:cs="Arial"/>
                <w:b/>
                <w:sz w:val="16"/>
                <w:szCs w:val="16"/>
              </w:rPr>
            </w:pPr>
          </w:p>
        </w:tc>
      </w:tr>
      <w:tr w:rsidR="003B5927" w:rsidRPr="000876AA"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3F453D72" w:rsidR="00123DB1" w:rsidRPr="000876AA" w:rsidRDefault="00464F1B" w:rsidP="00AF23AC">
            <w:pPr>
              <w:tabs>
                <w:tab w:val="center" w:pos="4536"/>
              </w:tabs>
              <w:jc w:val="center"/>
              <w:rPr>
                <w:rFonts w:ascii="Arial" w:eastAsia="Calibri" w:hAnsi="Arial" w:cs="Arial"/>
                <w:sz w:val="18"/>
                <w:szCs w:val="18"/>
              </w:rPr>
            </w:pPr>
            <w:r w:rsidRPr="000876AA">
              <w:rPr>
                <w:rFonts w:ascii="Arial" w:hAnsi="Arial" w:cs="Arial"/>
                <w:bCs/>
                <w:sz w:val="18"/>
                <w:szCs w:val="18"/>
              </w:rPr>
              <w:t xml:space="preserve">Gestión </w:t>
            </w:r>
            <w:r w:rsidR="00B877B3" w:rsidRPr="000876AA">
              <w:rPr>
                <w:rFonts w:ascii="Arial" w:hAnsi="Arial" w:cs="Arial"/>
                <w:bCs/>
                <w:sz w:val="18"/>
                <w:szCs w:val="18"/>
              </w:rPr>
              <w:t>Financiera y Presupuestal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403F565F" w:rsidR="00123DB1" w:rsidRPr="000876AA" w:rsidRDefault="00B877B3" w:rsidP="001D2ECE">
            <w:pPr>
              <w:tabs>
                <w:tab w:val="center" w:pos="4536"/>
              </w:tabs>
              <w:jc w:val="center"/>
              <w:rPr>
                <w:rFonts w:ascii="Arial" w:eastAsia="Calibri" w:hAnsi="Arial" w:cs="Arial"/>
                <w:color w:val="000000"/>
                <w:sz w:val="18"/>
                <w:szCs w:val="18"/>
              </w:rPr>
            </w:pPr>
            <w:r w:rsidRPr="000876AA">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28C4CC9A" w:rsidR="00123DB1" w:rsidRPr="000876AA" w:rsidRDefault="004A7509" w:rsidP="001D2ECE">
            <w:pPr>
              <w:tabs>
                <w:tab w:val="center" w:pos="4536"/>
              </w:tabs>
              <w:jc w:val="center"/>
              <w:rPr>
                <w:rFonts w:ascii="Arial" w:eastAsia="Calibri" w:hAnsi="Arial" w:cs="Arial"/>
                <w:color w:val="000000"/>
                <w:sz w:val="18"/>
                <w:szCs w:val="18"/>
              </w:rPr>
            </w:pPr>
            <w:r w:rsidRPr="000876AA">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3EAFF2" w:rsidR="00123DB1" w:rsidRPr="000876AA" w:rsidRDefault="004A7509" w:rsidP="001D2ECE">
            <w:pPr>
              <w:tabs>
                <w:tab w:val="center" w:pos="4536"/>
              </w:tabs>
              <w:jc w:val="center"/>
              <w:rPr>
                <w:rFonts w:ascii="Arial" w:eastAsia="Calibri" w:hAnsi="Arial" w:cs="Arial"/>
                <w:color w:val="000000"/>
                <w:sz w:val="18"/>
                <w:szCs w:val="18"/>
              </w:rPr>
            </w:pPr>
            <w:r w:rsidRPr="000876AA">
              <w:rPr>
                <w:rFonts w:ascii="Arial" w:eastAsia="Calibri" w:hAnsi="Arial" w:cs="Arial"/>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0876AA" w:rsidRDefault="00464F1B" w:rsidP="001D2ECE">
            <w:pPr>
              <w:tabs>
                <w:tab w:val="center" w:pos="4536"/>
              </w:tabs>
              <w:jc w:val="center"/>
              <w:rPr>
                <w:rFonts w:ascii="Arial" w:eastAsia="Calibri" w:hAnsi="Arial" w:cs="Arial"/>
                <w:color w:val="000000"/>
                <w:sz w:val="18"/>
                <w:szCs w:val="18"/>
              </w:rPr>
            </w:pPr>
            <w:r w:rsidRPr="000876AA">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0876AA" w:rsidRDefault="00464F1B" w:rsidP="001D2ECE">
            <w:pPr>
              <w:tabs>
                <w:tab w:val="center" w:pos="4536"/>
              </w:tabs>
              <w:jc w:val="center"/>
              <w:rPr>
                <w:rFonts w:ascii="Arial" w:eastAsia="Calibri" w:hAnsi="Arial" w:cs="Arial"/>
                <w:color w:val="000000"/>
                <w:sz w:val="18"/>
                <w:szCs w:val="18"/>
              </w:rPr>
            </w:pPr>
            <w:r w:rsidRPr="000876AA">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0876AA" w:rsidRDefault="000E1ACE" w:rsidP="00464F1B">
            <w:pPr>
              <w:jc w:val="center"/>
              <w:rPr>
                <w:rFonts w:ascii="Arial" w:eastAsia="Calibri" w:hAnsi="Arial" w:cs="Arial"/>
                <w:sz w:val="18"/>
                <w:szCs w:val="18"/>
              </w:rPr>
            </w:pPr>
            <w:r w:rsidRPr="000876AA">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5C44DAE4" w:rsidR="003B5927" w:rsidRPr="000876AA" w:rsidRDefault="00B877B3" w:rsidP="001D2ECE">
            <w:pPr>
              <w:tabs>
                <w:tab w:val="center" w:pos="4536"/>
              </w:tabs>
              <w:jc w:val="both"/>
              <w:rPr>
                <w:rFonts w:ascii="Arial" w:eastAsia="Calibri" w:hAnsi="Arial" w:cs="Arial"/>
                <w:color w:val="000000"/>
                <w:sz w:val="18"/>
                <w:szCs w:val="18"/>
              </w:rPr>
            </w:pPr>
            <w:r w:rsidRPr="000876AA">
              <w:rPr>
                <w:rFonts w:ascii="Arial" w:eastAsia="Calibri" w:hAnsi="Arial" w:cs="Arial"/>
                <w:color w:val="000000"/>
                <w:sz w:val="18"/>
                <w:szCs w:val="18"/>
              </w:rPr>
              <w:t>La acción de mejora No. 1 de 2022 abierta, está relaciona con la creación del proceso de planeación funcional y evaluación.</w:t>
            </w:r>
          </w:p>
        </w:tc>
      </w:tr>
      <w:tr w:rsidR="004A7509" w:rsidRPr="000876AA"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0876AA" w:rsidRDefault="004A7509" w:rsidP="004A7509">
            <w:pPr>
              <w:tabs>
                <w:tab w:val="center" w:pos="4536"/>
              </w:tabs>
              <w:jc w:val="center"/>
              <w:rPr>
                <w:rFonts w:ascii="Arial" w:eastAsia="Calibri" w:hAnsi="Arial" w:cs="Arial"/>
                <w:b/>
                <w:sz w:val="18"/>
                <w:szCs w:val="18"/>
              </w:rPr>
            </w:pPr>
            <w:r w:rsidRPr="000876AA">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55CA253F" w:rsidR="004A7509" w:rsidRPr="000876AA" w:rsidRDefault="00B877B3" w:rsidP="004A7509">
            <w:pPr>
              <w:tabs>
                <w:tab w:val="center" w:pos="4536"/>
              </w:tabs>
              <w:jc w:val="center"/>
              <w:rPr>
                <w:rFonts w:ascii="Arial" w:eastAsia="Calibri" w:hAnsi="Arial" w:cs="Arial"/>
                <w:b/>
                <w:color w:val="000000"/>
                <w:sz w:val="18"/>
                <w:szCs w:val="18"/>
              </w:rPr>
            </w:pPr>
            <w:r w:rsidRPr="000876AA">
              <w:rPr>
                <w:rFonts w:ascii="Arial" w:eastAsia="Calibri" w:hAnsi="Arial" w:cs="Arial"/>
                <w:b/>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181AF4F6" w:rsidR="004A7509" w:rsidRPr="000876AA" w:rsidRDefault="004A7509" w:rsidP="004A7509">
            <w:pPr>
              <w:tabs>
                <w:tab w:val="center" w:pos="4536"/>
              </w:tabs>
              <w:jc w:val="center"/>
              <w:rPr>
                <w:rFonts w:ascii="Arial" w:eastAsia="Calibri" w:hAnsi="Arial" w:cs="Arial"/>
                <w:b/>
                <w:color w:val="000000"/>
                <w:sz w:val="18"/>
                <w:szCs w:val="18"/>
              </w:rPr>
            </w:pPr>
            <w:r w:rsidRPr="000876AA">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35E4DF43" w:rsidR="004A7509" w:rsidRPr="000876AA" w:rsidRDefault="004A7509" w:rsidP="004A7509">
            <w:pPr>
              <w:tabs>
                <w:tab w:val="center" w:pos="4536"/>
              </w:tabs>
              <w:jc w:val="center"/>
              <w:rPr>
                <w:rFonts w:ascii="Arial" w:eastAsia="Calibri" w:hAnsi="Arial" w:cs="Arial"/>
                <w:b/>
                <w:color w:val="000000"/>
                <w:sz w:val="18"/>
                <w:szCs w:val="18"/>
              </w:rPr>
            </w:pPr>
            <w:r w:rsidRPr="000876AA">
              <w:rPr>
                <w:rFonts w:ascii="Arial" w:eastAsia="Calibri" w:hAnsi="Arial" w:cs="Arial"/>
                <w:b/>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0876AA" w:rsidRDefault="004A7509" w:rsidP="004A7509">
            <w:pPr>
              <w:tabs>
                <w:tab w:val="center" w:pos="4536"/>
              </w:tabs>
              <w:jc w:val="center"/>
              <w:rPr>
                <w:rFonts w:ascii="Arial" w:eastAsia="Calibri" w:hAnsi="Arial" w:cs="Arial"/>
                <w:b/>
                <w:color w:val="000000"/>
                <w:sz w:val="18"/>
                <w:szCs w:val="18"/>
              </w:rPr>
            </w:pPr>
            <w:r w:rsidRPr="000876AA">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0876AA" w:rsidRDefault="004A7509" w:rsidP="004A7509">
            <w:pPr>
              <w:tabs>
                <w:tab w:val="center" w:pos="4536"/>
              </w:tabs>
              <w:jc w:val="center"/>
              <w:rPr>
                <w:rFonts w:ascii="Arial" w:eastAsia="Calibri" w:hAnsi="Arial" w:cs="Arial"/>
                <w:b/>
                <w:color w:val="000000"/>
                <w:sz w:val="18"/>
                <w:szCs w:val="18"/>
              </w:rPr>
            </w:pPr>
            <w:r w:rsidRPr="000876AA">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0876AA" w:rsidRDefault="004A7509" w:rsidP="004A7509">
            <w:pPr>
              <w:tabs>
                <w:tab w:val="center" w:pos="4536"/>
              </w:tabs>
              <w:jc w:val="center"/>
              <w:rPr>
                <w:rFonts w:ascii="Arial" w:eastAsia="Calibri" w:hAnsi="Arial" w:cs="Arial"/>
                <w:b/>
                <w:color w:val="000000"/>
                <w:sz w:val="18"/>
                <w:szCs w:val="18"/>
              </w:rPr>
            </w:pPr>
            <w:r w:rsidRPr="000876AA">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0876AA" w:rsidRDefault="004A7509" w:rsidP="004A7509">
            <w:pPr>
              <w:tabs>
                <w:tab w:val="center" w:pos="4536"/>
              </w:tabs>
              <w:jc w:val="center"/>
              <w:rPr>
                <w:rFonts w:ascii="Arial" w:eastAsia="Calibri" w:hAnsi="Arial" w:cs="Arial"/>
                <w:b/>
                <w:color w:val="000000"/>
                <w:sz w:val="18"/>
                <w:szCs w:val="18"/>
              </w:rPr>
            </w:pPr>
          </w:p>
        </w:tc>
      </w:tr>
      <w:bookmarkEnd w:id="15"/>
    </w:tbl>
    <w:p w14:paraId="1845D519" w14:textId="77777777" w:rsidR="00AF23AC" w:rsidRPr="000876AA" w:rsidRDefault="00AF23AC" w:rsidP="00AF23AC">
      <w:pPr>
        <w:pStyle w:val="Prrafodelista"/>
        <w:spacing w:after="0" w:line="240" w:lineRule="auto"/>
        <w:ind w:left="0"/>
        <w:contextualSpacing w:val="0"/>
        <w:jc w:val="both"/>
        <w:rPr>
          <w:rFonts w:ascii="Arial" w:hAnsi="Arial" w:cs="Arial"/>
        </w:rPr>
      </w:pPr>
    </w:p>
    <w:p w14:paraId="4A0CF0EE" w14:textId="26EE0C3F" w:rsidR="000E4C9E" w:rsidRPr="000876AA" w:rsidRDefault="00D00B58" w:rsidP="005F4E1D">
      <w:pPr>
        <w:jc w:val="center"/>
        <w:rPr>
          <w:rFonts w:ascii="Arial" w:hAnsi="Arial" w:cs="Arial"/>
          <w:b/>
          <w:sz w:val="22"/>
          <w:szCs w:val="22"/>
        </w:rPr>
      </w:pPr>
      <w:r w:rsidRPr="000876AA">
        <w:rPr>
          <w:rFonts w:ascii="Arial" w:hAnsi="Arial" w:cs="Arial"/>
          <w:b/>
          <w:sz w:val="22"/>
          <w:szCs w:val="22"/>
        </w:rPr>
        <w:t>S</w:t>
      </w:r>
      <w:r w:rsidR="000E4C9E" w:rsidRPr="000876AA">
        <w:rPr>
          <w:rFonts w:ascii="Arial" w:hAnsi="Arial" w:cs="Arial"/>
          <w:b/>
          <w:sz w:val="22"/>
          <w:szCs w:val="22"/>
        </w:rPr>
        <w:t xml:space="preserve">ALIDAS DE LA </w:t>
      </w:r>
      <w:r w:rsidR="00B41308" w:rsidRPr="000876AA">
        <w:rPr>
          <w:rFonts w:ascii="Arial" w:hAnsi="Arial" w:cs="Arial"/>
          <w:b/>
          <w:sz w:val="22"/>
          <w:szCs w:val="22"/>
        </w:rPr>
        <w:t>REVISIÓN POR</w:t>
      </w:r>
      <w:r w:rsidR="000E4C9E" w:rsidRPr="000876AA">
        <w:rPr>
          <w:rFonts w:ascii="Arial" w:hAnsi="Arial" w:cs="Arial"/>
          <w:b/>
          <w:sz w:val="22"/>
          <w:szCs w:val="22"/>
        </w:rPr>
        <w:t xml:space="preserve"> LA DIRECCI</w:t>
      </w:r>
      <w:r w:rsidR="0027259D" w:rsidRPr="000876AA">
        <w:rPr>
          <w:rFonts w:ascii="Arial" w:hAnsi="Arial" w:cs="Arial"/>
          <w:b/>
          <w:sz w:val="22"/>
          <w:szCs w:val="22"/>
        </w:rPr>
        <w:t>Ó</w:t>
      </w:r>
      <w:r w:rsidR="000E4C9E" w:rsidRPr="000876AA">
        <w:rPr>
          <w:rFonts w:ascii="Arial" w:hAnsi="Arial" w:cs="Arial"/>
          <w:b/>
          <w:sz w:val="22"/>
          <w:szCs w:val="22"/>
        </w:rPr>
        <w:t>N</w:t>
      </w:r>
    </w:p>
    <w:p w14:paraId="709A604A" w14:textId="77777777" w:rsidR="000E4C9E" w:rsidRPr="000876AA" w:rsidRDefault="000E4C9E" w:rsidP="00AF23AC">
      <w:pPr>
        <w:jc w:val="both"/>
        <w:rPr>
          <w:rFonts w:ascii="Arial" w:hAnsi="Arial" w:cs="Arial"/>
          <w:sz w:val="22"/>
          <w:szCs w:val="22"/>
        </w:rPr>
      </w:pPr>
    </w:p>
    <w:p w14:paraId="6D6CE4F3" w14:textId="77777777" w:rsidR="000E4C9E" w:rsidRPr="000876AA" w:rsidRDefault="002016AA" w:rsidP="00AD15F9">
      <w:pPr>
        <w:numPr>
          <w:ilvl w:val="0"/>
          <w:numId w:val="31"/>
        </w:numPr>
        <w:jc w:val="both"/>
        <w:rPr>
          <w:rFonts w:ascii="Arial" w:hAnsi="Arial" w:cs="Arial"/>
          <w:b/>
          <w:sz w:val="22"/>
          <w:szCs w:val="22"/>
        </w:rPr>
      </w:pPr>
      <w:bookmarkStart w:id="16" w:name="_Hlk57708122"/>
      <w:r w:rsidRPr="000876AA">
        <w:rPr>
          <w:rFonts w:ascii="Arial" w:hAnsi="Arial" w:cs="Arial"/>
          <w:b/>
          <w:sz w:val="22"/>
          <w:szCs w:val="22"/>
        </w:rPr>
        <w:t>RECOMENDACIONES</w:t>
      </w:r>
      <w:r w:rsidR="009E3F19" w:rsidRPr="000876AA">
        <w:rPr>
          <w:rFonts w:ascii="Arial" w:hAnsi="Arial" w:cs="Arial"/>
          <w:b/>
          <w:sz w:val="22"/>
          <w:szCs w:val="22"/>
        </w:rPr>
        <w:t xml:space="preserve"> Y </w:t>
      </w:r>
      <w:r w:rsidR="00FB2B7C" w:rsidRPr="000876AA">
        <w:rPr>
          <w:rFonts w:ascii="Arial" w:hAnsi="Arial" w:cs="Arial"/>
          <w:b/>
          <w:sz w:val="22"/>
          <w:szCs w:val="22"/>
        </w:rPr>
        <w:t>COMPROMISOS PARA</w:t>
      </w:r>
      <w:r w:rsidR="000E4C9E" w:rsidRPr="000876AA">
        <w:rPr>
          <w:rFonts w:ascii="Arial" w:hAnsi="Arial" w:cs="Arial"/>
          <w:b/>
          <w:sz w:val="22"/>
          <w:szCs w:val="22"/>
        </w:rPr>
        <w:t xml:space="preserve"> LA MEJOR</w:t>
      </w:r>
      <w:bookmarkEnd w:id="16"/>
      <w:r w:rsidR="00AF23AC" w:rsidRPr="000876AA">
        <w:rPr>
          <w:rFonts w:ascii="Arial" w:hAnsi="Arial" w:cs="Arial"/>
          <w:b/>
          <w:sz w:val="22"/>
          <w:szCs w:val="22"/>
        </w:rPr>
        <w:t>A</w:t>
      </w:r>
    </w:p>
    <w:p w14:paraId="0598380A" w14:textId="77777777" w:rsidR="000E4C9E" w:rsidRPr="000876AA"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799"/>
        <w:gridCol w:w="1969"/>
        <w:gridCol w:w="1196"/>
      </w:tblGrid>
      <w:tr w:rsidR="000E4C9E" w:rsidRPr="000876AA" w14:paraId="50E6C496" w14:textId="77777777" w:rsidTr="008533AE">
        <w:trPr>
          <w:trHeight w:val="20"/>
          <w:tblHeader/>
          <w:jc w:val="center"/>
        </w:trPr>
        <w:tc>
          <w:tcPr>
            <w:tcW w:w="3412"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0876AA" w:rsidRDefault="000E4C9E" w:rsidP="00AF23AC">
            <w:pPr>
              <w:tabs>
                <w:tab w:val="center" w:pos="4536"/>
              </w:tabs>
              <w:jc w:val="center"/>
              <w:rPr>
                <w:rFonts w:ascii="Arial" w:eastAsia="Calibri" w:hAnsi="Arial" w:cs="Arial"/>
                <w:b/>
                <w:sz w:val="18"/>
                <w:szCs w:val="18"/>
              </w:rPr>
            </w:pPr>
            <w:r w:rsidRPr="000876AA">
              <w:rPr>
                <w:rFonts w:ascii="Arial" w:eastAsia="Calibri" w:hAnsi="Arial" w:cs="Arial"/>
                <w:b/>
                <w:sz w:val="18"/>
                <w:szCs w:val="18"/>
              </w:rPr>
              <w:t>ACTIVIDAD</w:t>
            </w:r>
            <w:r w:rsidR="005F06AA" w:rsidRPr="000876AA">
              <w:rPr>
                <w:rFonts w:ascii="Arial" w:eastAsia="Calibri" w:hAnsi="Arial" w:cs="Arial"/>
                <w:b/>
                <w:sz w:val="18"/>
                <w:szCs w:val="18"/>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0876AA" w:rsidRDefault="000E4C9E" w:rsidP="00AF23AC">
            <w:pPr>
              <w:tabs>
                <w:tab w:val="center" w:pos="4536"/>
              </w:tabs>
              <w:jc w:val="center"/>
              <w:rPr>
                <w:rFonts w:ascii="Arial" w:eastAsia="Calibri" w:hAnsi="Arial" w:cs="Arial"/>
                <w:b/>
                <w:sz w:val="18"/>
                <w:szCs w:val="18"/>
              </w:rPr>
            </w:pPr>
            <w:r w:rsidRPr="000876AA">
              <w:rPr>
                <w:rFonts w:ascii="Arial" w:eastAsia="Calibri" w:hAnsi="Arial" w:cs="Arial"/>
                <w:b/>
                <w:sz w:val="18"/>
                <w:szCs w:val="18"/>
              </w:rPr>
              <w:t>RESPONSABLE</w:t>
            </w:r>
          </w:p>
        </w:tc>
        <w:tc>
          <w:tcPr>
            <w:tcW w:w="60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0876AA" w:rsidRDefault="000E4C9E" w:rsidP="00AF23AC">
            <w:pPr>
              <w:tabs>
                <w:tab w:val="center" w:pos="4536"/>
              </w:tabs>
              <w:jc w:val="center"/>
              <w:rPr>
                <w:rFonts w:ascii="Arial" w:eastAsia="Calibri" w:hAnsi="Arial" w:cs="Arial"/>
                <w:b/>
                <w:sz w:val="18"/>
                <w:szCs w:val="18"/>
              </w:rPr>
            </w:pPr>
            <w:r w:rsidRPr="000876AA">
              <w:rPr>
                <w:rFonts w:ascii="Arial" w:eastAsia="Calibri" w:hAnsi="Arial" w:cs="Arial"/>
                <w:b/>
                <w:sz w:val="18"/>
                <w:szCs w:val="18"/>
              </w:rPr>
              <w:t xml:space="preserve">FECHA </w:t>
            </w:r>
          </w:p>
        </w:tc>
      </w:tr>
      <w:tr w:rsidR="000E4C9E" w:rsidRPr="000876AA" w14:paraId="27B7F27F" w14:textId="77777777" w:rsidTr="008533AE">
        <w:trPr>
          <w:trHeight w:val="20"/>
          <w:jc w:val="center"/>
        </w:trPr>
        <w:tc>
          <w:tcPr>
            <w:tcW w:w="3412" w:type="pct"/>
            <w:tcBorders>
              <w:top w:val="single" w:sz="4" w:space="0" w:color="auto"/>
              <w:left w:val="single" w:sz="4" w:space="0" w:color="000000"/>
              <w:bottom w:val="single" w:sz="4" w:space="0" w:color="auto"/>
              <w:right w:val="single" w:sz="4" w:space="0" w:color="auto"/>
            </w:tcBorders>
            <w:vAlign w:val="center"/>
          </w:tcPr>
          <w:p w14:paraId="40107E71" w14:textId="0381AA6A" w:rsidR="000E4C9E" w:rsidRPr="000876AA" w:rsidRDefault="00CB6D58" w:rsidP="00F50EA1">
            <w:pPr>
              <w:tabs>
                <w:tab w:val="center" w:pos="4536"/>
              </w:tabs>
              <w:jc w:val="both"/>
              <w:rPr>
                <w:rFonts w:ascii="Arial" w:hAnsi="Arial" w:cs="Arial"/>
                <w:bCs/>
                <w:sz w:val="20"/>
              </w:rPr>
            </w:pPr>
            <w:r w:rsidRPr="000876AA">
              <w:rPr>
                <w:rFonts w:ascii="Arial" w:hAnsi="Arial" w:cs="Arial"/>
                <w:bCs/>
                <w:sz w:val="20"/>
              </w:rPr>
              <w:t>Identificar y documentar el proceso de planeación funcional y evaluación de la Dirección Ejecutiva de Administración Judicial dentro del SICGMA, diferenciando los procesos de planeación funcional del proceso de gestión financiera y presupuestal.</w:t>
            </w:r>
          </w:p>
        </w:tc>
        <w:tc>
          <w:tcPr>
            <w:tcW w:w="988" w:type="pct"/>
            <w:tcBorders>
              <w:top w:val="single" w:sz="4" w:space="0" w:color="auto"/>
              <w:left w:val="single" w:sz="4" w:space="0" w:color="auto"/>
              <w:bottom w:val="single" w:sz="4" w:space="0" w:color="auto"/>
              <w:right w:val="single" w:sz="4" w:space="0" w:color="auto"/>
            </w:tcBorders>
            <w:vAlign w:val="center"/>
          </w:tcPr>
          <w:p w14:paraId="53CF879F" w14:textId="637E3A11" w:rsidR="00691C63" w:rsidRPr="000876AA" w:rsidRDefault="00CB6D58" w:rsidP="00507D6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 xml:space="preserve">Unidad de Planeación </w:t>
            </w:r>
          </w:p>
        </w:tc>
        <w:tc>
          <w:tcPr>
            <w:tcW w:w="600" w:type="pct"/>
            <w:tcBorders>
              <w:top w:val="single" w:sz="4" w:space="0" w:color="auto"/>
              <w:left w:val="single" w:sz="4" w:space="0" w:color="auto"/>
              <w:bottom w:val="single" w:sz="4" w:space="0" w:color="auto"/>
              <w:right w:val="single" w:sz="4" w:space="0" w:color="000000"/>
            </w:tcBorders>
            <w:vAlign w:val="center"/>
          </w:tcPr>
          <w:p w14:paraId="5B92BF0B" w14:textId="69FAA09B" w:rsidR="00691C63" w:rsidRPr="000876AA" w:rsidRDefault="00CB6D58" w:rsidP="00507D6A">
            <w:pPr>
              <w:tabs>
                <w:tab w:val="center" w:pos="4536"/>
              </w:tabs>
              <w:jc w:val="center"/>
              <w:rPr>
                <w:rFonts w:ascii="Arial" w:eastAsia="Calibri" w:hAnsi="Arial" w:cs="Arial"/>
                <w:bCs/>
                <w:sz w:val="18"/>
                <w:szCs w:val="18"/>
              </w:rPr>
            </w:pPr>
            <w:r w:rsidRPr="000876AA">
              <w:rPr>
                <w:rFonts w:ascii="Arial" w:eastAsia="Calibri" w:hAnsi="Arial" w:cs="Arial"/>
                <w:bCs/>
                <w:sz w:val="18"/>
                <w:szCs w:val="18"/>
              </w:rPr>
              <w:t>31-12-2023</w:t>
            </w:r>
          </w:p>
        </w:tc>
      </w:tr>
      <w:tr w:rsidR="00CB6D58" w:rsidRPr="000876AA" w14:paraId="3A5298C2" w14:textId="77777777" w:rsidTr="008533AE">
        <w:trPr>
          <w:trHeight w:val="20"/>
          <w:jc w:val="center"/>
        </w:trPr>
        <w:tc>
          <w:tcPr>
            <w:tcW w:w="3412" w:type="pct"/>
            <w:tcBorders>
              <w:top w:val="single" w:sz="4" w:space="0" w:color="auto"/>
              <w:left w:val="single" w:sz="4" w:space="0" w:color="000000"/>
              <w:bottom w:val="single" w:sz="4" w:space="0" w:color="auto"/>
              <w:right w:val="single" w:sz="4" w:space="0" w:color="auto"/>
            </w:tcBorders>
            <w:vAlign w:val="center"/>
          </w:tcPr>
          <w:p w14:paraId="4C1EBC91" w14:textId="2AE7557D" w:rsidR="00CB6D58" w:rsidRPr="000876AA" w:rsidRDefault="00CB6D58" w:rsidP="00CB6D58">
            <w:pPr>
              <w:tabs>
                <w:tab w:val="center" w:pos="4536"/>
              </w:tabs>
              <w:jc w:val="both"/>
              <w:rPr>
                <w:rFonts w:ascii="Arial" w:hAnsi="Arial" w:cs="Arial"/>
                <w:bCs/>
                <w:sz w:val="20"/>
              </w:rPr>
            </w:pPr>
            <w:r w:rsidRPr="000876AA">
              <w:rPr>
                <w:rFonts w:ascii="Arial" w:hAnsi="Arial" w:cs="Arial"/>
                <w:bCs/>
                <w:sz w:val="20"/>
              </w:rPr>
              <w:lastRenderedPageBreak/>
              <w:t xml:space="preserve">Actualizar los manuales, procedimientos </w:t>
            </w:r>
            <w:r w:rsidR="005A6648" w:rsidRPr="000876AA">
              <w:rPr>
                <w:rFonts w:ascii="Arial" w:hAnsi="Arial" w:cs="Arial"/>
                <w:bCs/>
                <w:sz w:val="20"/>
              </w:rPr>
              <w:t>e instructivos asociados al proceso</w:t>
            </w:r>
            <w:r w:rsidRPr="000876AA">
              <w:rPr>
                <w:rFonts w:ascii="Arial" w:hAnsi="Arial" w:cs="Arial"/>
                <w:bCs/>
                <w:sz w:val="20"/>
              </w:rPr>
              <w:t>.</w:t>
            </w:r>
          </w:p>
        </w:tc>
        <w:tc>
          <w:tcPr>
            <w:tcW w:w="988" w:type="pct"/>
            <w:tcBorders>
              <w:top w:val="single" w:sz="4" w:space="0" w:color="auto"/>
              <w:left w:val="single" w:sz="4" w:space="0" w:color="auto"/>
              <w:bottom w:val="single" w:sz="4" w:space="0" w:color="auto"/>
              <w:right w:val="single" w:sz="4" w:space="0" w:color="auto"/>
            </w:tcBorders>
            <w:vAlign w:val="center"/>
          </w:tcPr>
          <w:p w14:paraId="5234EF6D" w14:textId="410F68A4" w:rsidR="00CB6D58" w:rsidRPr="000876AA" w:rsidRDefault="00CB6D58" w:rsidP="00CB6D58">
            <w:pPr>
              <w:tabs>
                <w:tab w:val="center" w:pos="4536"/>
              </w:tabs>
              <w:jc w:val="center"/>
              <w:rPr>
                <w:rFonts w:ascii="Arial" w:eastAsia="Calibri" w:hAnsi="Arial" w:cs="Arial"/>
                <w:bCs/>
                <w:sz w:val="18"/>
                <w:szCs w:val="18"/>
              </w:rPr>
            </w:pPr>
            <w:r w:rsidRPr="000876AA">
              <w:rPr>
                <w:rFonts w:ascii="Arial" w:eastAsia="Calibri" w:hAnsi="Arial" w:cs="Arial"/>
                <w:bCs/>
                <w:sz w:val="18"/>
                <w:szCs w:val="18"/>
              </w:rPr>
              <w:t>Unidad de Presupuesto y Unidad de Planeación</w:t>
            </w:r>
          </w:p>
        </w:tc>
        <w:tc>
          <w:tcPr>
            <w:tcW w:w="600" w:type="pct"/>
            <w:tcBorders>
              <w:top w:val="single" w:sz="4" w:space="0" w:color="auto"/>
              <w:left w:val="single" w:sz="4" w:space="0" w:color="auto"/>
              <w:bottom w:val="single" w:sz="4" w:space="0" w:color="auto"/>
              <w:right w:val="single" w:sz="4" w:space="0" w:color="000000"/>
            </w:tcBorders>
            <w:vAlign w:val="center"/>
          </w:tcPr>
          <w:p w14:paraId="53D1FFE3" w14:textId="16FF45F4" w:rsidR="00CB6D58" w:rsidRPr="000876AA" w:rsidRDefault="00CB6D58" w:rsidP="00CB6D58">
            <w:pPr>
              <w:tabs>
                <w:tab w:val="center" w:pos="4536"/>
              </w:tabs>
              <w:jc w:val="center"/>
              <w:rPr>
                <w:rFonts w:ascii="Arial" w:eastAsia="Calibri" w:hAnsi="Arial" w:cs="Arial"/>
                <w:bCs/>
                <w:sz w:val="18"/>
                <w:szCs w:val="18"/>
              </w:rPr>
            </w:pPr>
            <w:r w:rsidRPr="000876AA">
              <w:rPr>
                <w:rFonts w:ascii="Arial" w:eastAsia="Calibri" w:hAnsi="Arial" w:cs="Arial"/>
                <w:bCs/>
                <w:sz w:val="18"/>
                <w:szCs w:val="18"/>
              </w:rPr>
              <w:t>31-12-2023</w:t>
            </w:r>
          </w:p>
        </w:tc>
      </w:tr>
      <w:tr w:rsidR="009E059B" w:rsidRPr="000876AA" w14:paraId="738DF189" w14:textId="77777777" w:rsidTr="008533AE">
        <w:trPr>
          <w:trHeight w:val="20"/>
          <w:jc w:val="center"/>
        </w:trPr>
        <w:tc>
          <w:tcPr>
            <w:tcW w:w="3412" w:type="pct"/>
            <w:tcBorders>
              <w:top w:val="single" w:sz="4" w:space="0" w:color="auto"/>
              <w:left w:val="single" w:sz="4" w:space="0" w:color="000000"/>
              <w:bottom w:val="single" w:sz="4" w:space="0" w:color="auto"/>
              <w:right w:val="single" w:sz="4" w:space="0" w:color="auto"/>
            </w:tcBorders>
            <w:vAlign w:val="center"/>
          </w:tcPr>
          <w:p w14:paraId="328A1EDB" w14:textId="112FE742" w:rsidR="009E059B" w:rsidRPr="000876AA" w:rsidRDefault="009E059B" w:rsidP="00CB6D58">
            <w:pPr>
              <w:tabs>
                <w:tab w:val="center" w:pos="4536"/>
              </w:tabs>
              <w:jc w:val="both"/>
              <w:rPr>
                <w:rFonts w:ascii="Arial" w:hAnsi="Arial" w:cs="Arial"/>
                <w:bCs/>
                <w:sz w:val="20"/>
              </w:rPr>
            </w:pPr>
            <w:r>
              <w:rPr>
                <w:rFonts w:ascii="Arial" w:hAnsi="Arial" w:cs="Arial"/>
                <w:bCs/>
                <w:sz w:val="20"/>
              </w:rPr>
              <w:t>Desarrollar reunión para el análisis de las recomendaciones de mejora realizadas por el ICONTEC, y la toma de decisiones al respecto.</w:t>
            </w:r>
          </w:p>
        </w:tc>
        <w:tc>
          <w:tcPr>
            <w:tcW w:w="988" w:type="pct"/>
            <w:tcBorders>
              <w:top w:val="single" w:sz="4" w:space="0" w:color="auto"/>
              <w:left w:val="single" w:sz="4" w:space="0" w:color="auto"/>
              <w:bottom w:val="single" w:sz="4" w:space="0" w:color="auto"/>
              <w:right w:val="single" w:sz="4" w:space="0" w:color="auto"/>
            </w:tcBorders>
            <w:vAlign w:val="center"/>
          </w:tcPr>
          <w:p w14:paraId="77CE82B5" w14:textId="1C6E7612" w:rsidR="009E059B" w:rsidRPr="000876AA" w:rsidRDefault="009E059B" w:rsidP="00CB6D58">
            <w:pPr>
              <w:tabs>
                <w:tab w:val="center" w:pos="4536"/>
              </w:tabs>
              <w:jc w:val="center"/>
              <w:rPr>
                <w:rFonts w:ascii="Arial" w:eastAsia="Calibri" w:hAnsi="Arial" w:cs="Arial"/>
                <w:bCs/>
                <w:sz w:val="18"/>
                <w:szCs w:val="18"/>
              </w:rPr>
            </w:pPr>
            <w:r w:rsidRPr="000876AA">
              <w:rPr>
                <w:rFonts w:ascii="Arial" w:eastAsia="Calibri" w:hAnsi="Arial" w:cs="Arial"/>
                <w:bCs/>
                <w:sz w:val="18"/>
                <w:szCs w:val="18"/>
              </w:rPr>
              <w:t>Unidad de Presupuesto y Unidad de Planeación</w:t>
            </w:r>
          </w:p>
        </w:tc>
        <w:tc>
          <w:tcPr>
            <w:tcW w:w="600" w:type="pct"/>
            <w:tcBorders>
              <w:top w:val="single" w:sz="4" w:space="0" w:color="auto"/>
              <w:left w:val="single" w:sz="4" w:space="0" w:color="auto"/>
              <w:bottom w:val="single" w:sz="4" w:space="0" w:color="auto"/>
              <w:right w:val="single" w:sz="4" w:space="0" w:color="000000"/>
            </w:tcBorders>
            <w:vAlign w:val="center"/>
          </w:tcPr>
          <w:p w14:paraId="48796113" w14:textId="417E6456" w:rsidR="009E059B" w:rsidRPr="000876AA" w:rsidRDefault="009E059B" w:rsidP="00CB6D58">
            <w:pPr>
              <w:tabs>
                <w:tab w:val="center" w:pos="4536"/>
              </w:tabs>
              <w:jc w:val="center"/>
              <w:rPr>
                <w:rFonts w:ascii="Arial" w:eastAsia="Calibri" w:hAnsi="Arial" w:cs="Arial"/>
                <w:bCs/>
                <w:sz w:val="18"/>
                <w:szCs w:val="18"/>
              </w:rPr>
            </w:pPr>
            <w:r>
              <w:rPr>
                <w:rFonts w:ascii="Arial" w:eastAsia="Calibri" w:hAnsi="Arial" w:cs="Arial"/>
                <w:bCs/>
                <w:sz w:val="18"/>
                <w:szCs w:val="18"/>
              </w:rPr>
              <w:t>30-06-2023</w:t>
            </w:r>
          </w:p>
        </w:tc>
      </w:tr>
    </w:tbl>
    <w:p w14:paraId="795055FD" w14:textId="77777777" w:rsidR="006A6138" w:rsidRPr="000876AA" w:rsidRDefault="006A6138" w:rsidP="00AF23AC">
      <w:pPr>
        <w:rPr>
          <w:rFonts w:ascii="Arial" w:hAnsi="Arial" w:cs="Arial"/>
          <w:color w:val="000000"/>
          <w:sz w:val="22"/>
          <w:szCs w:val="22"/>
        </w:rPr>
      </w:pPr>
    </w:p>
    <w:p w14:paraId="38D5F935" w14:textId="77777777" w:rsidR="000E4C9E" w:rsidRPr="000876AA" w:rsidRDefault="002016AA" w:rsidP="00AD15F9">
      <w:pPr>
        <w:numPr>
          <w:ilvl w:val="0"/>
          <w:numId w:val="31"/>
        </w:numPr>
        <w:jc w:val="both"/>
        <w:rPr>
          <w:rFonts w:ascii="Arial" w:hAnsi="Arial" w:cs="Arial"/>
          <w:b/>
          <w:bCs/>
          <w:color w:val="000000"/>
          <w:sz w:val="22"/>
          <w:szCs w:val="22"/>
        </w:rPr>
      </w:pPr>
      <w:bookmarkStart w:id="17" w:name="_Hlk57711915"/>
      <w:r w:rsidRPr="000876AA">
        <w:rPr>
          <w:rFonts w:ascii="Arial" w:hAnsi="Arial" w:cs="Arial"/>
          <w:b/>
          <w:bCs/>
          <w:color w:val="000000"/>
          <w:sz w:val="22"/>
          <w:szCs w:val="22"/>
        </w:rPr>
        <w:t>NECESIDADES IDENTIFICADAS</w:t>
      </w:r>
      <w:r w:rsidR="00F74FB4" w:rsidRPr="000876AA">
        <w:rPr>
          <w:rFonts w:ascii="Arial" w:hAnsi="Arial" w:cs="Arial"/>
          <w:b/>
          <w:bCs/>
          <w:color w:val="000000"/>
          <w:sz w:val="22"/>
          <w:szCs w:val="22"/>
        </w:rPr>
        <w:t xml:space="preserve"> PARA EL SIGCMA</w:t>
      </w:r>
      <w:r w:rsidR="00AF23AC" w:rsidRPr="000876AA">
        <w:rPr>
          <w:rFonts w:ascii="Arial" w:hAnsi="Arial" w:cs="Arial"/>
          <w:b/>
          <w:bCs/>
          <w:color w:val="000000"/>
          <w:sz w:val="22"/>
          <w:szCs w:val="22"/>
        </w:rPr>
        <w:t xml:space="preserve"> (</w:t>
      </w:r>
      <w:r w:rsidR="001D2059" w:rsidRPr="000876AA">
        <w:rPr>
          <w:rFonts w:ascii="Arial" w:hAnsi="Arial" w:cs="Arial"/>
          <w:b/>
          <w:bCs/>
          <w:color w:val="000000"/>
          <w:sz w:val="22"/>
          <w:szCs w:val="22"/>
        </w:rPr>
        <w:t>Necesidad de cambio en el sistema y necesidad de recursos</w:t>
      </w:r>
      <w:r w:rsidR="00AF23AC" w:rsidRPr="000876AA">
        <w:rPr>
          <w:rFonts w:ascii="Arial" w:hAnsi="Arial" w:cs="Arial"/>
          <w:b/>
          <w:bCs/>
          <w:color w:val="000000"/>
          <w:sz w:val="22"/>
          <w:szCs w:val="22"/>
        </w:rPr>
        <w:t>)</w:t>
      </w:r>
    </w:p>
    <w:bookmarkEnd w:id="17"/>
    <w:p w14:paraId="03C647BD" w14:textId="04F53C97" w:rsidR="000E4C9E" w:rsidRPr="000876AA" w:rsidRDefault="000E4C9E" w:rsidP="00AF23AC">
      <w:pPr>
        <w:rPr>
          <w:rFonts w:ascii="Arial" w:hAnsi="Arial" w:cs="Arial"/>
          <w:color w:val="FF0000"/>
          <w:sz w:val="22"/>
          <w:szCs w:val="22"/>
        </w:rPr>
      </w:pPr>
    </w:p>
    <w:p w14:paraId="4E88F2EC" w14:textId="6A381A15" w:rsidR="001E6B61" w:rsidRPr="000876AA" w:rsidRDefault="001E6B61" w:rsidP="001E6B61">
      <w:pPr>
        <w:pStyle w:val="ndice"/>
        <w:suppressLineNumbers w:val="0"/>
        <w:tabs>
          <w:tab w:val="left" w:pos="7320"/>
        </w:tabs>
        <w:jc w:val="both"/>
        <w:rPr>
          <w:rFonts w:ascii="Arial" w:hAnsi="Arial" w:cs="Arial"/>
          <w:lang w:val="es-CO" w:eastAsia="es-ES"/>
        </w:rPr>
      </w:pPr>
      <w:r w:rsidRPr="000876AA">
        <w:rPr>
          <w:rFonts w:ascii="Arial" w:hAnsi="Arial" w:cs="Arial"/>
          <w:lang w:val="es-CO" w:eastAsia="es-ES"/>
        </w:rPr>
        <w:t>En las Unidades de Presupuesto y Planeación, s</w:t>
      </w:r>
      <w:r w:rsidRPr="000876AA">
        <w:rPr>
          <w:rFonts w:ascii="Arial" w:hAnsi="Arial" w:cs="Arial"/>
          <w:lang w:val="es-CO" w:eastAsia="es-ES"/>
        </w:rPr>
        <w:t>e analizaron los siguientes cambios relacionados con:</w:t>
      </w:r>
    </w:p>
    <w:p w14:paraId="77DE009A" w14:textId="77777777" w:rsidR="001E6B61" w:rsidRPr="000876AA" w:rsidRDefault="001E6B61" w:rsidP="001E6B61">
      <w:pPr>
        <w:pStyle w:val="ndice"/>
        <w:numPr>
          <w:ilvl w:val="0"/>
          <w:numId w:val="25"/>
        </w:numPr>
        <w:suppressLineNumbers w:val="0"/>
        <w:tabs>
          <w:tab w:val="left" w:pos="7320"/>
        </w:tabs>
        <w:jc w:val="both"/>
        <w:rPr>
          <w:rFonts w:ascii="Arial" w:hAnsi="Arial" w:cs="Arial"/>
          <w:bCs/>
          <w:lang w:val="es-CO" w:eastAsia="es-ES"/>
        </w:rPr>
      </w:pPr>
      <w:r w:rsidRPr="000876AA">
        <w:rPr>
          <w:rFonts w:ascii="Arial" w:hAnsi="Arial" w:cs="Arial"/>
          <w:bCs/>
          <w:lang w:val="es-CO" w:eastAsia="es-ES"/>
        </w:rPr>
        <w:t>Cambios en la Legislación</w:t>
      </w:r>
    </w:p>
    <w:p w14:paraId="1ACA1A25" w14:textId="77777777" w:rsidR="001E6B61" w:rsidRPr="000876AA" w:rsidRDefault="001E6B61" w:rsidP="001E6B61">
      <w:pPr>
        <w:pStyle w:val="ndice"/>
        <w:numPr>
          <w:ilvl w:val="0"/>
          <w:numId w:val="25"/>
        </w:numPr>
        <w:suppressLineNumbers w:val="0"/>
        <w:tabs>
          <w:tab w:val="left" w:pos="7320"/>
        </w:tabs>
        <w:jc w:val="both"/>
        <w:rPr>
          <w:rFonts w:ascii="Arial" w:hAnsi="Arial" w:cs="Arial"/>
          <w:bCs/>
          <w:lang w:val="es-CO" w:eastAsia="es-ES"/>
        </w:rPr>
      </w:pPr>
      <w:r w:rsidRPr="000876AA">
        <w:rPr>
          <w:rFonts w:ascii="Arial" w:hAnsi="Arial" w:cs="Arial"/>
          <w:bCs/>
          <w:lang w:val="es-CO" w:eastAsia="es-ES"/>
        </w:rPr>
        <w:t>Cambios en las normas técnicas</w:t>
      </w:r>
    </w:p>
    <w:p w14:paraId="5659BD34" w14:textId="77777777" w:rsidR="001E6B61" w:rsidRPr="000876AA" w:rsidRDefault="001E6B61" w:rsidP="001E6B61">
      <w:pPr>
        <w:pStyle w:val="ndice"/>
        <w:numPr>
          <w:ilvl w:val="0"/>
          <w:numId w:val="25"/>
        </w:numPr>
        <w:suppressLineNumbers w:val="0"/>
        <w:tabs>
          <w:tab w:val="left" w:pos="7320"/>
        </w:tabs>
        <w:jc w:val="both"/>
        <w:rPr>
          <w:rFonts w:ascii="Arial" w:hAnsi="Arial" w:cs="Arial"/>
          <w:bCs/>
          <w:lang w:val="es-CO" w:eastAsia="es-ES"/>
        </w:rPr>
      </w:pPr>
      <w:r w:rsidRPr="000876AA">
        <w:rPr>
          <w:rFonts w:ascii="Arial" w:hAnsi="Arial" w:cs="Arial"/>
          <w:bCs/>
          <w:lang w:val="es-CO" w:eastAsia="es-ES"/>
        </w:rPr>
        <w:t>Cambios en la Estructura</w:t>
      </w:r>
    </w:p>
    <w:p w14:paraId="4BBC63D5" w14:textId="77777777" w:rsidR="001E6B61" w:rsidRPr="000876AA" w:rsidRDefault="001E6B61" w:rsidP="001E6B61">
      <w:pPr>
        <w:pStyle w:val="ndice"/>
        <w:numPr>
          <w:ilvl w:val="0"/>
          <w:numId w:val="25"/>
        </w:numPr>
        <w:suppressLineNumbers w:val="0"/>
        <w:tabs>
          <w:tab w:val="left" w:pos="7320"/>
        </w:tabs>
        <w:jc w:val="both"/>
        <w:rPr>
          <w:rFonts w:ascii="Arial" w:hAnsi="Arial" w:cs="Arial"/>
          <w:bCs/>
          <w:lang w:val="es-CO" w:eastAsia="es-ES"/>
        </w:rPr>
      </w:pPr>
      <w:r w:rsidRPr="000876AA">
        <w:rPr>
          <w:rFonts w:ascii="Arial" w:hAnsi="Arial" w:cs="Arial"/>
          <w:bCs/>
          <w:lang w:val="es-CO" w:eastAsia="es-ES"/>
        </w:rPr>
        <w:t>Cambios en la capacidad instalada y/o en la capacidad operativa</w:t>
      </w:r>
    </w:p>
    <w:p w14:paraId="40E80DBC" w14:textId="77777777" w:rsidR="001E6B61" w:rsidRPr="000876AA" w:rsidRDefault="001E6B61"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0876AA" w14:paraId="0F4F30C1" w14:textId="77777777" w:rsidTr="00B136DB">
        <w:trPr>
          <w:tblHeader/>
          <w:jc w:val="center"/>
        </w:trPr>
        <w:tc>
          <w:tcPr>
            <w:tcW w:w="1344" w:type="pct"/>
            <w:shd w:val="clear" w:color="auto" w:fill="D9D9D9"/>
            <w:vAlign w:val="center"/>
          </w:tcPr>
          <w:p w14:paraId="68BADD32" w14:textId="77777777" w:rsidR="000E4C9E" w:rsidRPr="000876AA" w:rsidRDefault="000E4C9E" w:rsidP="001D2ECE">
            <w:pPr>
              <w:jc w:val="center"/>
              <w:rPr>
                <w:rFonts w:ascii="Arial" w:hAnsi="Arial" w:cs="Arial"/>
                <w:b/>
                <w:sz w:val="18"/>
                <w:szCs w:val="18"/>
              </w:rPr>
            </w:pPr>
            <w:bookmarkStart w:id="18" w:name="_Hlk57708278"/>
            <w:r w:rsidRPr="000876AA">
              <w:rPr>
                <w:rFonts w:ascii="Arial" w:hAnsi="Arial" w:cs="Arial"/>
                <w:b/>
                <w:sz w:val="18"/>
                <w:szCs w:val="18"/>
              </w:rPr>
              <w:t>ÍTEM</w:t>
            </w:r>
          </w:p>
        </w:tc>
        <w:tc>
          <w:tcPr>
            <w:tcW w:w="3656" w:type="pct"/>
            <w:shd w:val="clear" w:color="auto" w:fill="D9D9D9"/>
            <w:vAlign w:val="center"/>
          </w:tcPr>
          <w:p w14:paraId="63C4C890" w14:textId="77777777" w:rsidR="000E4C9E" w:rsidRPr="000876AA" w:rsidRDefault="000E4C9E" w:rsidP="001D2ECE">
            <w:pPr>
              <w:jc w:val="center"/>
              <w:rPr>
                <w:rFonts w:ascii="Arial" w:hAnsi="Arial" w:cs="Arial"/>
                <w:b/>
                <w:sz w:val="18"/>
                <w:szCs w:val="18"/>
              </w:rPr>
            </w:pPr>
            <w:r w:rsidRPr="000876AA">
              <w:rPr>
                <w:rFonts w:ascii="Arial" w:hAnsi="Arial" w:cs="Arial"/>
                <w:b/>
                <w:sz w:val="18"/>
                <w:szCs w:val="18"/>
              </w:rPr>
              <w:t xml:space="preserve">EXPLICACIÓN – DESCRIPCIÓN </w:t>
            </w:r>
          </w:p>
        </w:tc>
      </w:tr>
      <w:tr w:rsidR="000E4C9E" w:rsidRPr="000876AA" w14:paraId="14FF5A59" w14:textId="77777777" w:rsidTr="00245F2A">
        <w:trPr>
          <w:jc w:val="center"/>
        </w:trPr>
        <w:tc>
          <w:tcPr>
            <w:tcW w:w="1344" w:type="pct"/>
            <w:shd w:val="clear" w:color="auto" w:fill="auto"/>
            <w:vAlign w:val="center"/>
          </w:tcPr>
          <w:p w14:paraId="6C0E19ED" w14:textId="77777777" w:rsidR="000E4C9E" w:rsidRPr="000876AA" w:rsidRDefault="000E4C9E" w:rsidP="00AF23AC">
            <w:pPr>
              <w:tabs>
                <w:tab w:val="center" w:pos="4536"/>
              </w:tabs>
              <w:jc w:val="both"/>
              <w:rPr>
                <w:rFonts w:ascii="Arial" w:eastAsia="Calibri" w:hAnsi="Arial" w:cs="Arial"/>
                <w:bCs/>
                <w:sz w:val="18"/>
                <w:szCs w:val="18"/>
              </w:rPr>
            </w:pPr>
            <w:r w:rsidRPr="000876AA">
              <w:rPr>
                <w:rFonts w:ascii="Arial" w:eastAsia="Calibri" w:hAnsi="Arial" w:cs="Arial"/>
                <w:bCs/>
                <w:sz w:val="18"/>
                <w:szCs w:val="18"/>
              </w:rPr>
              <w:t>¿Se requiere efectuar cambios en el sistema?</w:t>
            </w:r>
          </w:p>
        </w:tc>
        <w:tc>
          <w:tcPr>
            <w:tcW w:w="3656" w:type="pct"/>
            <w:shd w:val="clear" w:color="auto" w:fill="auto"/>
            <w:vAlign w:val="center"/>
          </w:tcPr>
          <w:p w14:paraId="740593AD" w14:textId="6C255B15" w:rsidR="00A843C9" w:rsidRPr="000876AA" w:rsidRDefault="001E6B61" w:rsidP="00AF23AC">
            <w:pPr>
              <w:jc w:val="both"/>
              <w:rPr>
                <w:rFonts w:ascii="Arial" w:hAnsi="Arial" w:cs="Arial"/>
                <w:sz w:val="18"/>
                <w:szCs w:val="18"/>
              </w:rPr>
            </w:pPr>
            <w:r w:rsidRPr="000876AA">
              <w:rPr>
                <w:rFonts w:ascii="Arial" w:hAnsi="Arial" w:cs="Arial"/>
                <w:sz w:val="18"/>
                <w:szCs w:val="18"/>
              </w:rPr>
              <w:t>Si. Teniendo en cuenta la r</w:t>
            </w:r>
            <w:r w:rsidR="002516C5" w:rsidRPr="000876AA">
              <w:rPr>
                <w:rFonts w:ascii="Arial" w:hAnsi="Arial" w:cs="Arial"/>
                <w:sz w:val="18"/>
                <w:szCs w:val="18"/>
              </w:rPr>
              <w:t>eestructuración DEAJ y ampliaciones de planta</w:t>
            </w:r>
            <w:r w:rsidRPr="000876AA">
              <w:rPr>
                <w:rFonts w:ascii="Arial" w:hAnsi="Arial" w:cs="Arial"/>
                <w:sz w:val="18"/>
                <w:szCs w:val="18"/>
              </w:rPr>
              <w:t>, planificadas por la Directora Ejecutiva para el año 2023.</w:t>
            </w:r>
          </w:p>
        </w:tc>
      </w:tr>
      <w:tr w:rsidR="00E8630A" w:rsidRPr="000876AA" w14:paraId="4D498749" w14:textId="77777777" w:rsidTr="00245F2A">
        <w:trPr>
          <w:jc w:val="center"/>
        </w:trPr>
        <w:tc>
          <w:tcPr>
            <w:tcW w:w="1344" w:type="pct"/>
            <w:shd w:val="clear" w:color="auto" w:fill="auto"/>
            <w:vAlign w:val="center"/>
          </w:tcPr>
          <w:p w14:paraId="6FCC2395" w14:textId="77777777" w:rsidR="00E8630A" w:rsidRPr="000876AA" w:rsidRDefault="00E8630A" w:rsidP="00AF23AC">
            <w:pPr>
              <w:jc w:val="both"/>
              <w:rPr>
                <w:rFonts w:ascii="Arial" w:hAnsi="Arial" w:cs="Arial"/>
                <w:sz w:val="18"/>
                <w:szCs w:val="18"/>
              </w:rPr>
            </w:pPr>
            <w:bookmarkStart w:id="19" w:name="_Hlk57708098"/>
            <w:r w:rsidRPr="000876AA">
              <w:rPr>
                <w:rFonts w:ascii="Arial" w:hAnsi="Arial" w:cs="Arial"/>
                <w:sz w:val="18"/>
                <w:szCs w:val="18"/>
              </w:rPr>
              <w:t>¿Se requiere necesidad de recursos</w:t>
            </w:r>
            <w:r w:rsidRPr="000876AA">
              <w:rPr>
                <w:rFonts w:ascii="Arial" w:eastAsia="Calibri" w:hAnsi="Arial" w:cs="Arial"/>
                <w:bCs/>
                <w:sz w:val="18"/>
                <w:szCs w:val="18"/>
              </w:rPr>
              <w:t>?</w:t>
            </w:r>
          </w:p>
        </w:tc>
        <w:tc>
          <w:tcPr>
            <w:tcW w:w="3656" w:type="pct"/>
            <w:shd w:val="clear" w:color="auto" w:fill="auto"/>
            <w:vAlign w:val="center"/>
          </w:tcPr>
          <w:p w14:paraId="057DFC6D" w14:textId="515199AF" w:rsidR="00E8630A" w:rsidRPr="000876AA" w:rsidRDefault="002516C5" w:rsidP="00AF23AC">
            <w:pPr>
              <w:jc w:val="both"/>
              <w:rPr>
                <w:rFonts w:ascii="Arial" w:hAnsi="Arial" w:cs="Arial"/>
                <w:sz w:val="18"/>
                <w:szCs w:val="18"/>
              </w:rPr>
            </w:pPr>
            <w:r w:rsidRPr="000876AA">
              <w:rPr>
                <w:rFonts w:ascii="Arial" w:hAnsi="Arial" w:cs="Arial"/>
                <w:sz w:val="18"/>
                <w:szCs w:val="18"/>
              </w:rPr>
              <w:t xml:space="preserve">Si. </w:t>
            </w:r>
            <w:r w:rsidR="001E6B61" w:rsidRPr="000876AA">
              <w:rPr>
                <w:rFonts w:ascii="Arial" w:hAnsi="Arial" w:cs="Arial"/>
                <w:sz w:val="18"/>
                <w:szCs w:val="18"/>
              </w:rPr>
              <w:t xml:space="preserve">Con el fin de sensibilizar, capacitar y realizar </w:t>
            </w:r>
            <w:proofErr w:type="spellStart"/>
            <w:r w:rsidR="001E6B61" w:rsidRPr="000876AA">
              <w:rPr>
                <w:rFonts w:ascii="Arial" w:hAnsi="Arial" w:cs="Arial"/>
                <w:sz w:val="18"/>
                <w:szCs w:val="18"/>
              </w:rPr>
              <w:t>re-inducción</w:t>
            </w:r>
            <w:proofErr w:type="spellEnd"/>
            <w:r w:rsidR="001E6B61" w:rsidRPr="000876AA">
              <w:rPr>
                <w:rFonts w:ascii="Arial" w:hAnsi="Arial" w:cs="Arial"/>
                <w:sz w:val="18"/>
                <w:szCs w:val="18"/>
              </w:rPr>
              <w:t xml:space="preserve"> al personal de las unidades, conforme los cambios en la estructura.</w:t>
            </w:r>
          </w:p>
        </w:tc>
      </w:tr>
      <w:bookmarkEnd w:id="18"/>
      <w:bookmarkEnd w:id="19"/>
    </w:tbl>
    <w:p w14:paraId="03AFF9D7" w14:textId="77777777" w:rsidR="006A6138" w:rsidRPr="000876AA" w:rsidRDefault="006A6138" w:rsidP="00AF23AC">
      <w:pPr>
        <w:jc w:val="both"/>
        <w:rPr>
          <w:rFonts w:ascii="Arial" w:hAnsi="Arial" w:cs="Arial"/>
          <w:b/>
          <w:sz w:val="22"/>
          <w:szCs w:val="22"/>
        </w:rPr>
      </w:pPr>
    </w:p>
    <w:p w14:paraId="2D3A83E9" w14:textId="77777777" w:rsidR="000E4C9E" w:rsidRPr="000876AA" w:rsidRDefault="004177D3" w:rsidP="00AD15F9">
      <w:pPr>
        <w:numPr>
          <w:ilvl w:val="0"/>
          <w:numId w:val="31"/>
        </w:numPr>
        <w:jc w:val="both"/>
        <w:rPr>
          <w:rFonts w:ascii="Arial" w:hAnsi="Arial" w:cs="Arial"/>
          <w:b/>
          <w:bCs/>
          <w:sz w:val="22"/>
          <w:szCs w:val="22"/>
        </w:rPr>
      </w:pPr>
      <w:r w:rsidRPr="000876AA">
        <w:rPr>
          <w:rFonts w:ascii="Arial" w:hAnsi="Arial" w:cs="Arial"/>
          <w:b/>
          <w:bCs/>
          <w:sz w:val="22"/>
          <w:szCs w:val="22"/>
        </w:rPr>
        <w:t xml:space="preserve"> </w:t>
      </w:r>
      <w:r w:rsidR="000E4C9E" w:rsidRPr="000876AA">
        <w:rPr>
          <w:rFonts w:ascii="Arial" w:hAnsi="Arial" w:cs="Arial"/>
          <w:b/>
          <w:bCs/>
          <w:sz w:val="22"/>
          <w:szCs w:val="22"/>
        </w:rPr>
        <w:t xml:space="preserve">CONCLUSIONES </w:t>
      </w:r>
    </w:p>
    <w:p w14:paraId="38E357AA" w14:textId="77777777" w:rsidR="000E4C9E" w:rsidRPr="000876AA"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0876AA" w14:paraId="2116EAAF" w14:textId="77777777" w:rsidTr="00FC2A7B">
        <w:trPr>
          <w:trHeight w:val="20"/>
          <w:tblHeader/>
          <w:jc w:val="center"/>
        </w:trPr>
        <w:tc>
          <w:tcPr>
            <w:tcW w:w="862" w:type="pct"/>
            <w:shd w:val="clear" w:color="auto" w:fill="D9D9D9"/>
            <w:vAlign w:val="center"/>
          </w:tcPr>
          <w:p w14:paraId="04A6DC51" w14:textId="77777777" w:rsidR="000E4C9E" w:rsidRPr="000876AA" w:rsidRDefault="000E4C9E" w:rsidP="001D2ECE">
            <w:pPr>
              <w:jc w:val="center"/>
              <w:rPr>
                <w:rFonts w:ascii="Arial" w:hAnsi="Arial" w:cs="Arial"/>
                <w:b/>
                <w:sz w:val="18"/>
                <w:szCs w:val="18"/>
              </w:rPr>
            </w:pPr>
            <w:bookmarkStart w:id="20" w:name="_Hlk57712575"/>
            <w:r w:rsidRPr="000876AA">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0876AA" w:rsidRDefault="000E4C9E" w:rsidP="001D2ECE">
            <w:pPr>
              <w:jc w:val="center"/>
              <w:rPr>
                <w:rFonts w:ascii="Arial" w:hAnsi="Arial" w:cs="Arial"/>
                <w:b/>
                <w:sz w:val="18"/>
                <w:szCs w:val="18"/>
              </w:rPr>
            </w:pPr>
            <w:r w:rsidRPr="000876AA">
              <w:rPr>
                <w:rFonts w:ascii="Arial" w:hAnsi="Arial" w:cs="Arial"/>
                <w:b/>
                <w:sz w:val="18"/>
                <w:szCs w:val="18"/>
              </w:rPr>
              <w:t xml:space="preserve">PARA LOS </w:t>
            </w:r>
            <w:r w:rsidR="00845571" w:rsidRPr="000876AA">
              <w:rPr>
                <w:rFonts w:ascii="Arial" w:hAnsi="Arial" w:cs="Arial"/>
                <w:b/>
                <w:sz w:val="18"/>
                <w:szCs w:val="18"/>
              </w:rPr>
              <w:t>PROPÓSITOS</w:t>
            </w:r>
            <w:r w:rsidRPr="000876AA">
              <w:rPr>
                <w:rFonts w:ascii="Arial" w:hAnsi="Arial" w:cs="Arial"/>
                <w:b/>
                <w:sz w:val="18"/>
                <w:szCs w:val="18"/>
              </w:rPr>
              <w:t xml:space="preserve"> </w:t>
            </w:r>
            <w:r w:rsidR="002016AA" w:rsidRPr="000876AA">
              <w:rPr>
                <w:rFonts w:ascii="Arial" w:hAnsi="Arial" w:cs="Arial"/>
                <w:b/>
                <w:sz w:val="18"/>
                <w:szCs w:val="18"/>
              </w:rPr>
              <w:t>CSJ,</w:t>
            </w:r>
            <w:r w:rsidRPr="000876AA">
              <w:rPr>
                <w:rFonts w:ascii="Arial" w:hAnsi="Arial" w:cs="Arial"/>
                <w:b/>
                <w:sz w:val="18"/>
                <w:szCs w:val="18"/>
              </w:rPr>
              <w:t xml:space="preserve"> EL SISTEMA</w:t>
            </w:r>
          </w:p>
        </w:tc>
      </w:tr>
      <w:tr w:rsidR="000E4C9E" w:rsidRPr="000876AA" w14:paraId="46A56F7A" w14:textId="77777777" w:rsidTr="00FC2A7B">
        <w:trPr>
          <w:trHeight w:val="20"/>
          <w:jc w:val="center"/>
        </w:trPr>
        <w:tc>
          <w:tcPr>
            <w:tcW w:w="862" w:type="pct"/>
            <w:shd w:val="clear" w:color="auto" w:fill="auto"/>
            <w:vAlign w:val="center"/>
          </w:tcPr>
          <w:p w14:paraId="0735FB1E" w14:textId="404712EE" w:rsidR="000E4C9E" w:rsidRPr="000876AA" w:rsidRDefault="004177D3" w:rsidP="00620C7A">
            <w:pPr>
              <w:pStyle w:val="Prrafodelista"/>
              <w:tabs>
                <w:tab w:val="center" w:pos="4536"/>
              </w:tabs>
              <w:spacing w:after="0" w:line="240" w:lineRule="auto"/>
              <w:ind w:left="0"/>
              <w:contextualSpacing w:val="0"/>
              <w:rPr>
                <w:rFonts w:ascii="Arial" w:hAnsi="Arial" w:cs="Arial"/>
                <w:bCs/>
                <w:sz w:val="18"/>
                <w:szCs w:val="18"/>
              </w:rPr>
            </w:pPr>
            <w:r w:rsidRPr="000876AA">
              <w:rPr>
                <w:rFonts w:ascii="Arial" w:hAnsi="Arial" w:cs="Arial"/>
                <w:bCs/>
                <w:sz w:val="18"/>
                <w:szCs w:val="18"/>
              </w:rPr>
              <w:t xml:space="preserve">a) </w:t>
            </w:r>
            <w:r w:rsidR="000E4C9E" w:rsidRPr="000876AA">
              <w:rPr>
                <w:rFonts w:ascii="Arial" w:hAnsi="Arial" w:cs="Arial"/>
                <w:bCs/>
                <w:sz w:val="18"/>
                <w:szCs w:val="18"/>
              </w:rPr>
              <w:t>¿Sigue siendo suficiente?</w:t>
            </w:r>
            <w:r w:rsidR="00620C7A" w:rsidRPr="000876AA">
              <w:rPr>
                <w:rFonts w:ascii="Arial" w:hAnsi="Arial" w:cs="Arial"/>
                <w:bCs/>
                <w:sz w:val="18"/>
                <w:szCs w:val="18"/>
              </w:rPr>
              <w:t xml:space="preserve"> </w:t>
            </w:r>
            <w:r w:rsidR="000E4C9E" w:rsidRPr="000876AA">
              <w:rPr>
                <w:rFonts w:ascii="Arial" w:hAnsi="Arial" w:cs="Arial"/>
                <w:bCs/>
                <w:sz w:val="18"/>
                <w:szCs w:val="18"/>
              </w:rPr>
              <w:t>ADECUADO.</w:t>
            </w:r>
          </w:p>
        </w:tc>
        <w:tc>
          <w:tcPr>
            <w:tcW w:w="4138" w:type="pct"/>
            <w:shd w:val="clear" w:color="auto" w:fill="auto"/>
            <w:vAlign w:val="center"/>
          </w:tcPr>
          <w:p w14:paraId="3CEF6293" w14:textId="48A96E50" w:rsidR="000E4C9E" w:rsidRPr="000876AA" w:rsidRDefault="00445B38" w:rsidP="00A6416B">
            <w:pPr>
              <w:jc w:val="both"/>
              <w:rPr>
                <w:rFonts w:ascii="Arial" w:hAnsi="Arial" w:cs="Arial"/>
                <w:color w:val="000000"/>
                <w:sz w:val="18"/>
                <w:szCs w:val="18"/>
              </w:rPr>
            </w:pPr>
            <w:r w:rsidRPr="000876AA">
              <w:rPr>
                <w:rFonts w:ascii="Arial" w:hAnsi="Arial" w:cs="Arial"/>
                <w:color w:val="000000"/>
                <w:sz w:val="18"/>
                <w:szCs w:val="18"/>
              </w:rPr>
              <w:t>Sí</w:t>
            </w:r>
            <w:r w:rsidR="00A05DB4" w:rsidRPr="000876AA">
              <w:rPr>
                <w:rFonts w:ascii="Arial" w:hAnsi="Arial" w:cs="Arial"/>
                <w:color w:val="000000"/>
                <w:sz w:val="18"/>
                <w:szCs w:val="18"/>
              </w:rPr>
              <w:t>. El</w:t>
            </w:r>
            <w:r w:rsidRPr="000876AA">
              <w:rPr>
                <w:rFonts w:ascii="Arial" w:hAnsi="Arial" w:cs="Arial"/>
                <w:color w:val="000000"/>
                <w:sz w:val="18"/>
                <w:szCs w:val="18"/>
              </w:rPr>
              <w:t xml:space="preserve"> proceso</w:t>
            </w:r>
            <w:r w:rsidR="00A05DB4" w:rsidRPr="000876AA">
              <w:rPr>
                <w:rFonts w:ascii="Arial" w:hAnsi="Arial" w:cs="Arial"/>
                <w:color w:val="000000"/>
                <w:sz w:val="18"/>
                <w:szCs w:val="18"/>
              </w:rPr>
              <w:t xml:space="preserve"> </w:t>
            </w:r>
            <w:r w:rsidR="00965178" w:rsidRPr="000876AA">
              <w:rPr>
                <w:rFonts w:ascii="Arial" w:hAnsi="Arial" w:cs="Arial"/>
                <w:color w:val="000000"/>
                <w:sz w:val="18"/>
                <w:szCs w:val="18"/>
              </w:rPr>
              <w:t xml:space="preserve">de </w:t>
            </w:r>
            <w:r w:rsidRPr="000876AA">
              <w:rPr>
                <w:rFonts w:ascii="Arial" w:hAnsi="Arial" w:cs="Arial"/>
                <w:color w:val="000000"/>
                <w:sz w:val="18"/>
                <w:szCs w:val="18"/>
              </w:rPr>
              <w:t xml:space="preserve">Gestión </w:t>
            </w:r>
            <w:r w:rsidR="00965178" w:rsidRPr="000876AA">
              <w:rPr>
                <w:rFonts w:ascii="Arial" w:hAnsi="Arial" w:cs="Arial"/>
                <w:color w:val="000000"/>
                <w:sz w:val="18"/>
                <w:szCs w:val="18"/>
              </w:rPr>
              <w:t xml:space="preserve">Financiera y Presupuestal </w:t>
            </w:r>
            <w:r w:rsidR="000C5886" w:rsidRPr="000876AA">
              <w:rPr>
                <w:rFonts w:ascii="Arial" w:hAnsi="Arial" w:cs="Arial"/>
                <w:color w:val="000000"/>
                <w:sz w:val="18"/>
                <w:szCs w:val="18"/>
              </w:rPr>
              <w:t xml:space="preserve">es </w:t>
            </w:r>
            <w:r w:rsidR="00226F45" w:rsidRPr="000876AA">
              <w:rPr>
                <w:rFonts w:ascii="Arial" w:hAnsi="Arial" w:cs="Arial"/>
                <w:color w:val="000000"/>
                <w:sz w:val="18"/>
                <w:szCs w:val="18"/>
              </w:rPr>
              <w:t>adecuado</w:t>
            </w:r>
            <w:r w:rsidRPr="000876AA">
              <w:rPr>
                <w:rFonts w:ascii="Arial" w:hAnsi="Arial" w:cs="Arial"/>
                <w:color w:val="000000"/>
                <w:sz w:val="18"/>
                <w:szCs w:val="18"/>
              </w:rPr>
              <w:t>, porque</w:t>
            </w:r>
            <w:r w:rsidR="000C5886" w:rsidRPr="000876AA">
              <w:rPr>
                <w:rFonts w:ascii="Arial" w:hAnsi="Arial" w:cs="Arial"/>
                <w:color w:val="000000"/>
                <w:sz w:val="18"/>
                <w:szCs w:val="18"/>
              </w:rPr>
              <w:t xml:space="preserve"> </w:t>
            </w:r>
            <w:r w:rsidR="00226F45" w:rsidRPr="000876AA">
              <w:rPr>
                <w:rFonts w:ascii="Arial" w:hAnsi="Arial" w:cs="Arial"/>
                <w:color w:val="000000"/>
                <w:sz w:val="18"/>
                <w:szCs w:val="18"/>
              </w:rPr>
              <w:t xml:space="preserve">permite </w:t>
            </w:r>
            <w:r w:rsidRPr="000876AA">
              <w:rPr>
                <w:rFonts w:ascii="Arial" w:hAnsi="Arial" w:cs="Arial"/>
                <w:color w:val="000000"/>
                <w:sz w:val="18"/>
                <w:szCs w:val="18"/>
              </w:rPr>
              <w:t>aporta</w:t>
            </w:r>
            <w:r w:rsidR="00226F45" w:rsidRPr="000876AA">
              <w:rPr>
                <w:rFonts w:ascii="Arial" w:hAnsi="Arial" w:cs="Arial"/>
                <w:color w:val="000000"/>
                <w:sz w:val="18"/>
                <w:szCs w:val="18"/>
              </w:rPr>
              <w:t>r</w:t>
            </w:r>
            <w:r w:rsidRPr="000876AA">
              <w:rPr>
                <w:rFonts w:ascii="Arial" w:hAnsi="Arial" w:cs="Arial"/>
                <w:color w:val="000000"/>
                <w:sz w:val="18"/>
                <w:szCs w:val="18"/>
              </w:rPr>
              <w:t xml:space="preserve"> al cumplimiento de la</w:t>
            </w:r>
            <w:r w:rsidR="000C5886" w:rsidRPr="000876AA">
              <w:rPr>
                <w:rFonts w:ascii="Arial" w:hAnsi="Arial" w:cs="Arial"/>
                <w:color w:val="000000"/>
                <w:sz w:val="18"/>
                <w:szCs w:val="18"/>
              </w:rPr>
              <w:t xml:space="preserve"> </w:t>
            </w:r>
            <w:r w:rsidRPr="000876AA">
              <w:rPr>
                <w:rFonts w:ascii="Arial" w:hAnsi="Arial" w:cs="Arial"/>
                <w:color w:val="000000"/>
                <w:sz w:val="18"/>
                <w:szCs w:val="18"/>
              </w:rPr>
              <w:t>misional</w:t>
            </w:r>
            <w:r w:rsidR="000C5886" w:rsidRPr="000876AA">
              <w:rPr>
                <w:rFonts w:ascii="Arial" w:hAnsi="Arial" w:cs="Arial"/>
                <w:color w:val="000000"/>
                <w:sz w:val="18"/>
                <w:szCs w:val="18"/>
              </w:rPr>
              <w:t xml:space="preserve"> institucional y la satisfacción de </w:t>
            </w:r>
            <w:r w:rsidR="00965178" w:rsidRPr="000876AA">
              <w:rPr>
                <w:rFonts w:ascii="Arial" w:hAnsi="Arial" w:cs="Arial"/>
                <w:color w:val="000000"/>
                <w:sz w:val="18"/>
                <w:szCs w:val="18"/>
              </w:rPr>
              <w:t>las partes interesadas</w:t>
            </w:r>
            <w:r w:rsidR="000C5886" w:rsidRPr="000876AA">
              <w:rPr>
                <w:rFonts w:ascii="Arial" w:hAnsi="Arial" w:cs="Arial"/>
                <w:color w:val="000000"/>
                <w:sz w:val="18"/>
                <w:szCs w:val="18"/>
              </w:rPr>
              <w:t>, ade</w:t>
            </w:r>
            <w:r w:rsidR="000049D9" w:rsidRPr="000876AA">
              <w:rPr>
                <w:rFonts w:ascii="Arial" w:hAnsi="Arial" w:cs="Arial"/>
                <w:color w:val="000000"/>
                <w:sz w:val="18"/>
                <w:szCs w:val="18"/>
              </w:rPr>
              <w:t xml:space="preserve">más de que con este se cumplen las disposiciones constitucionales, legales y reglamentarias en materia de </w:t>
            </w:r>
            <w:r w:rsidR="00965178" w:rsidRPr="000876AA">
              <w:rPr>
                <w:rFonts w:ascii="Arial" w:hAnsi="Arial" w:cs="Arial"/>
                <w:color w:val="000000"/>
                <w:sz w:val="18"/>
                <w:szCs w:val="18"/>
              </w:rPr>
              <w:t>presupuesto y planeación</w:t>
            </w:r>
            <w:r w:rsidR="00A9714D" w:rsidRPr="000876AA">
              <w:rPr>
                <w:rFonts w:ascii="Arial" w:hAnsi="Arial" w:cs="Arial"/>
                <w:color w:val="000000"/>
                <w:sz w:val="18"/>
                <w:szCs w:val="18"/>
              </w:rPr>
              <w:t xml:space="preserve">, así como </w:t>
            </w:r>
            <w:r w:rsidR="001A5FD9" w:rsidRPr="000876AA">
              <w:rPr>
                <w:rFonts w:ascii="Arial" w:hAnsi="Arial" w:cs="Arial"/>
                <w:color w:val="000000"/>
                <w:sz w:val="18"/>
                <w:szCs w:val="18"/>
              </w:rPr>
              <w:t xml:space="preserve">las políticas y lineamientos </w:t>
            </w:r>
            <w:r w:rsidR="005E539E" w:rsidRPr="000876AA">
              <w:rPr>
                <w:rFonts w:ascii="Arial" w:hAnsi="Arial" w:cs="Arial"/>
                <w:color w:val="000000"/>
                <w:sz w:val="18"/>
                <w:szCs w:val="18"/>
              </w:rPr>
              <w:t xml:space="preserve">establecidos por la </w:t>
            </w:r>
            <w:r w:rsidR="001A5FD9" w:rsidRPr="000876AA">
              <w:rPr>
                <w:rFonts w:ascii="Arial" w:hAnsi="Arial" w:cs="Arial"/>
                <w:color w:val="000000"/>
                <w:sz w:val="18"/>
                <w:szCs w:val="18"/>
              </w:rPr>
              <w:t xml:space="preserve">Dirección para el </w:t>
            </w:r>
            <w:r w:rsidR="005E539E" w:rsidRPr="000876AA">
              <w:rPr>
                <w:rFonts w:ascii="Arial" w:hAnsi="Arial" w:cs="Arial"/>
                <w:color w:val="000000"/>
                <w:sz w:val="18"/>
                <w:szCs w:val="18"/>
              </w:rPr>
              <w:t xml:space="preserve">mantenimiento y mejora continua del </w:t>
            </w:r>
            <w:r w:rsidR="001A5FD9" w:rsidRPr="000876AA">
              <w:rPr>
                <w:rFonts w:ascii="Arial" w:hAnsi="Arial" w:cs="Arial"/>
                <w:color w:val="000000"/>
                <w:sz w:val="18"/>
                <w:szCs w:val="18"/>
              </w:rPr>
              <w:t>SIGCMA</w:t>
            </w:r>
            <w:r w:rsidR="005E539E" w:rsidRPr="000876AA">
              <w:rPr>
                <w:rFonts w:ascii="Arial" w:hAnsi="Arial" w:cs="Arial"/>
                <w:color w:val="000000"/>
                <w:sz w:val="18"/>
                <w:szCs w:val="18"/>
              </w:rPr>
              <w:t>.</w:t>
            </w:r>
          </w:p>
        </w:tc>
      </w:tr>
      <w:tr w:rsidR="000E4C9E" w:rsidRPr="000876AA" w14:paraId="75FDE3F9" w14:textId="77777777" w:rsidTr="00FC2A7B">
        <w:trPr>
          <w:trHeight w:val="20"/>
          <w:jc w:val="center"/>
        </w:trPr>
        <w:tc>
          <w:tcPr>
            <w:tcW w:w="862" w:type="pct"/>
            <w:shd w:val="clear" w:color="auto" w:fill="auto"/>
            <w:vAlign w:val="center"/>
          </w:tcPr>
          <w:p w14:paraId="53B27F80" w14:textId="1A8B8204" w:rsidR="000E4C9E" w:rsidRPr="000876AA" w:rsidRDefault="004177D3" w:rsidP="00620C7A">
            <w:pPr>
              <w:pStyle w:val="Prrafodelista"/>
              <w:spacing w:after="0" w:line="240" w:lineRule="auto"/>
              <w:ind w:left="0"/>
              <w:contextualSpacing w:val="0"/>
              <w:rPr>
                <w:rFonts w:ascii="Arial" w:hAnsi="Arial" w:cs="Arial"/>
                <w:bCs/>
                <w:sz w:val="18"/>
                <w:szCs w:val="18"/>
              </w:rPr>
            </w:pPr>
            <w:r w:rsidRPr="000876AA">
              <w:rPr>
                <w:rFonts w:ascii="Arial" w:hAnsi="Arial" w:cs="Arial"/>
                <w:bCs/>
                <w:sz w:val="18"/>
                <w:szCs w:val="18"/>
              </w:rPr>
              <w:t xml:space="preserve">b) </w:t>
            </w:r>
            <w:r w:rsidR="000E4C9E" w:rsidRPr="000876AA">
              <w:rPr>
                <w:rFonts w:ascii="Arial" w:hAnsi="Arial" w:cs="Arial"/>
                <w:bCs/>
                <w:sz w:val="18"/>
                <w:szCs w:val="18"/>
              </w:rPr>
              <w:t>¿</w:t>
            </w:r>
            <w:r w:rsidR="003B482F" w:rsidRPr="000876AA">
              <w:rPr>
                <w:rFonts w:ascii="Arial" w:hAnsi="Arial" w:cs="Arial"/>
                <w:bCs/>
                <w:sz w:val="18"/>
                <w:szCs w:val="18"/>
              </w:rPr>
              <w:t>S</w:t>
            </w:r>
            <w:r w:rsidR="000E4C9E" w:rsidRPr="000876AA">
              <w:rPr>
                <w:rFonts w:ascii="Arial" w:hAnsi="Arial" w:cs="Arial"/>
                <w:bCs/>
                <w:sz w:val="18"/>
                <w:szCs w:val="18"/>
              </w:rPr>
              <w:t>igue siendo apto para su propósito</w:t>
            </w:r>
            <w:r w:rsidR="00A4500B" w:rsidRPr="000876AA">
              <w:rPr>
                <w:rFonts w:ascii="Arial" w:hAnsi="Arial" w:cs="Arial"/>
                <w:bCs/>
                <w:sz w:val="18"/>
                <w:szCs w:val="18"/>
              </w:rPr>
              <w:t>?</w:t>
            </w:r>
            <w:r w:rsidR="00620C7A" w:rsidRPr="000876AA">
              <w:rPr>
                <w:rFonts w:ascii="Arial" w:hAnsi="Arial" w:cs="Arial"/>
                <w:bCs/>
                <w:sz w:val="18"/>
                <w:szCs w:val="18"/>
              </w:rPr>
              <w:t xml:space="preserve"> </w:t>
            </w:r>
            <w:r w:rsidR="000E4C9E" w:rsidRPr="000876AA">
              <w:rPr>
                <w:rFonts w:ascii="Arial" w:hAnsi="Arial" w:cs="Arial"/>
                <w:bCs/>
                <w:sz w:val="18"/>
                <w:szCs w:val="18"/>
              </w:rPr>
              <w:t>CONVENIENTE</w:t>
            </w:r>
            <w:r w:rsidR="00AF23AC" w:rsidRPr="000876AA">
              <w:rPr>
                <w:rFonts w:ascii="Arial" w:hAnsi="Arial" w:cs="Arial"/>
                <w:bCs/>
                <w:sz w:val="18"/>
                <w:szCs w:val="18"/>
              </w:rPr>
              <w:t>.</w:t>
            </w:r>
          </w:p>
        </w:tc>
        <w:tc>
          <w:tcPr>
            <w:tcW w:w="4138" w:type="pct"/>
            <w:shd w:val="clear" w:color="auto" w:fill="auto"/>
            <w:vAlign w:val="center"/>
          </w:tcPr>
          <w:p w14:paraId="01D225B9" w14:textId="576A582C" w:rsidR="0036221F" w:rsidRPr="000876AA" w:rsidRDefault="00A05DB4" w:rsidP="00255EAE">
            <w:pPr>
              <w:jc w:val="both"/>
              <w:rPr>
                <w:rFonts w:ascii="Arial" w:hAnsi="Arial" w:cs="Arial"/>
                <w:color w:val="FF0000"/>
                <w:sz w:val="18"/>
                <w:szCs w:val="18"/>
              </w:rPr>
            </w:pPr>
            <w:r w:rsidRPr="000876AA">
              <w:rPr>
                <w:rFonts w:ascii="Arial" w:hAnsi="Arial" w:cs="Arial"/>
                <w:sz w:val="18"/>
                <w:szCs w:val="18"/>
              </w:rPr>
              <w:t>S</w:t>
            </w:r>
            <w:r w:rsidR="00180948" w:rsidRPr="000876AA">
              <w:rPr>
                <w:rFonts w:ascii="Arial" w:hAnsi="Arial" w:cs="Arial"/>
                <w:sz w:val="18"/>
                <w:szCs w:val="18"/>
              </w:rPr>
              <w:t xml:space="preserve">í. El </w:t>
            </w:r>
            <w:r w:rsidRPr="000876AA">
              <w:rPr>
                <w:rFonts w:ascii="Arial" w:hAnsi="Arial" w:cs="Arial"/>
                <w:sz w:val="18"/>
                <w:szCs w:val="18"/>
              </w:rPr>
              <w:t>proceso</w:t>
            </w:r>
            <w:r w:rsidR="00180948" w:rsidRPr="000876AA">
              <w:rPr>
                <w:rFonts w:ascii="Arial" w:hAnsi="Arial" w:cs="Arial"/>
                <w:sz w:val="18"/>
                <w:szCs w:val="18"/>
              </w:rPr>
              <w:t xml:space="preserve"> </w:t>
            </w:r>
            <w:r w:rsidR="00965178" w:rsidRPr="000876AA">
              <w:rPr>
                <w:rFonts w:ascii="Arial" w:hAnsi="Arial" w:cs="Arial"/>
                <w:color w:val="000000"/>
                <w:sz w:val="18"/>
                <w:szCs w:val="18"/>
              </w:rPr>
              <w:t>de Gestión Financiera y Presupuestal</w:t>
            </w:r>
            <w:r w:rsidR="00965178" w:rsidRPr="000876AA">
              <w:rPr>
                <w:rFonts w:ascii="Arial" w:hAnsi="Arial" w:cs="Arial"/>
                <w:sz w:val="18"/>
                <w:szCs w:val="18"/>
              </w:rPr>
              <w:t xml:space="preserve"> es conveniente dado que permite garantizar el adecuado manejo de los recursos públicos asignados a la Rama Judicial</w:t>
            </w:r>
            <w:r w:rsidR="005B2A31" w:rsidRPr="000876AA">
              <w:rPr>
                <w:rFonts w:ascii="Arial" w:hAnsi="Arial" w:cs="Arial"/>
                <w:sz w:val="18"/>
                <w:szCs w:val="18"/>
              </w:rPr>
              <w:t>.</w:t>
            </w:r>
            <w:r w:rsidR="00255EAE" w:rsidRPr="000876AA">
              <w:rPr>
                <w:rFonts w:ascii="Arial" w:hAnsi="Arial" w:cs="Arial"/>
                <w:sz w:val="18"/>
                <w:szCs w:val="18"/>
              </w:rPr>
              <w:t xml:space="preserve"> Todo esto con el objeto coadyuvar </w:t>
            </w:r>
            <w:r w:rsidR="00B342F3" w:rsidRPr="000876AA">
              <w:rPr>
                <w:rFonts w:ascii="Arial" w:hAnsi="Arial" w:cs="Arial"/>
                <w:sz w:val="18"/>
                <w:szCs w:val="18"/>
              </w:rPr>
              <w:t xml:space="preserve">con el </w:t>
            </w:r>
            <w:r w:rsidR="00255EAE" w:rsidRPr="000876AA">
              <w:rPr>
                <w:rFonts w:ascii="Arial" w:hAnsi="Arial" w:cs="Arial"/>
                <w:sz w:val="18"/>
                <w:szCs w:val="18"/>
              </w:rPr>
              <w:t xml:space="preserve">cumplimiento la </w:t>
            </w:r>
            <w:r w:rsidR="00B342F3" w:rsidRPr="000876AA">
              <w:rPr>
                <w:rFonts w:ascii="Arial" w:hAnsi="Arial" w:cs="Arial"/>
                <w:sz w:val="18"/>
                <w:szCs w:val="18"/>
              </w:rPr>
              <w:t>política de</w:t>
            </w:r>
            <w:r w:rsidR="00965178" w:rsidRPr="000876AA">
              <w:rPr>
                <w:rFonts w:ascii="Arial" w:hAnsi="Arial" w:cs="Arial"/>
                <w:sz w:val="18"/>
                <w:szCs w:val="18"/>
              </w:rPr>
              <w:t>l</w:t>
            </w:r>
            <w:r w:rsidR="00B342F3" w:rsidRPr="000876AA">
              <w:rPr>
                <w:rFonts w:ascii="Arial" w:hAnsi="Arial" w:cs="Arial"/>
                <w:sz w:val="18"/>
                <w:szCs w:val="18"/>
              </w:rPr>
              <w:t xml:space="preserve"> </w:t>
            </w:r>
            <w:r w:rsidR="00965178" w:rsidRPr="000876AA">
              <w:rPr>
                <w:rFonts w:ascii="Arial" w:hAnsi="Arial" w:cs="Arial"/>
                <w:sz w:val="18"/>
                <w:szCs w:val="18"/>
              </w:rPr>
              <w:t xml:space="preserve">SIGCMA </w:t>
            </w:r>
            <w:r w:rsidR="00B342F3" w:rsidRPr="000876AA">
              <w:rPr>
                <w:rFonts w:ascii="Arial" w:hAnsi="Arial" w:cs="Arial"/>
                <w:sz w:val="18"/>
                <w:szCs w:val="18"/>
              </w:rPr>
              <w:t>y de los objetivos institucionales y de</w:t>
            </w:r>
            <w:r w:rsidR="00965178" w:rsidRPr="000876AA">
              <w:rPr>
                <w:rFonts w:ascii="Arial" w:hAnsi="Arial" w:cs="Arial"/>
                <w:sz w:val="18"/>
                <w:szCs w:val="18"/>
              </w:rPr>
              <w:t>l</w:t>
            </w:r>
            <w:r w:rsidR="00B342F3" w:rsidRPr="000876AA">
              <w:rPr>
                <w:rFonts w:ascii="Arial" w:hAnsi="Arial" w:cs="Arial"/>
                <w:sz w:val="18"/>
                <w:szCs w:val="18"/>
              </w:rPr>
              <w:t xml:space="preserve"> </w:t>
            </w:r>
            <w:r w:rsidR="00965178" w:rsidRPr="000876AA">
              <w:rPr>
                <w:rFonts w:ascii="Arial" w:hAnsi="Arial" w:cs="Arial"/>
                <w:sz w:val="18"/>
                <w:szCs w:val="18"/>
              </w:rPr>
              <w:t xml:space="preserve">SIGCMA </w:t>
            </w:r>
            <w:r w:rsidR="00B342F3" w:rsidRPr="000876AA">
              <w:rPr>
                <w:rFonts w:ascii="Arial" w:hAnsi="Arial" w:cs="Arial"/>
                <w:sz w:val="18"/>
                <w:szCs w:val="18"/>
              </w:rPr>
              <w:t>definidos por la Rama Judicial.</w:t>
            </w:r>
          </w:p>
        </w:tc>
      </w:tr>
      <w:tr w:rsidR="000E4C9E" w:rsidRPr="000876AA" w14:paraId="7D0FF137" w14:textId="77777777" w:rsidTr="00FC2A7B">
        <w:trPr>
          <w:trHeight w:val="20"/>
          <w:jc w:val="center"/>
        </w:trPr>
        <w:tc>
          <w:tcPr>
            <w:tcW w:w="862" w:type="pct"/>
            <w:shd w:val="clear" w:color="auto" w:fill="auto"/>
            <w:vAlign w:val="center"/>
          </w:tcPr>
          <w:p w14:paraId="281FC963" w14:textId="49470910" w:rsidR="000E4C9E" w:rsidRPr="000876AA" w:rsidRDefault="004177D3" w:rsidP="00620C7A">
            <w:pPr>
              <w:pStyle w:val="Prrafodelista"/>
              <w:spacing w:after="0" w:line="240" w:lineRule="auto"/>
              <w:ind w:left="0"/>
              <w:contextualSpacing w:val="0"/>
              <w:rPr>
                <w:rFonts w:ascii="Arial" w:hAnsi="Arial" w:cs="Arial"/>
                <w:bCs/>
                <w:sz w:val="18"/>
                <w:szCs w:val="18"/>
              </w:rPr>
            </w:pPr>
            <w:r w:rsidRPr="000876AA">
              <w:rPr>
                <w:rFonts w:ascii="Arial" w:hAnsi="Arial" w:cs="Arial"/>
                <w:bCs/>
                <w:sz w:val="18"/>
                <w:szCs w:val="18"/>
              </w:rPr>
              <w:t xml:space="preserve">c) </w:t>
            </w:r>
            <w:r w:rsidR="000E4C9E" w:rsidRPr="000876AA">
              <w:rPr>
                <w:rFonts w:ascii="Arial" w:hAnsi="Arial" w:cs="Arial"/>
                <w:bCs/>
                <w:sz w:val="18"/>
                <w:szCs w:val="18"/>
              </w:rPr>
              <w:t>¿</w:t>
            </w:r>
            <w:r w:rsidR="003B482F" w:rsidRPr="000876AA">
              <w:rPr>
                <w:rFonts w:ascii="Arial" w:hAnsi="Arial" w:cs="Arial"/>
                <w:bCs/>
                <w:sz w:val="18"/>
                <w:szCs w:val="18"/>
              </w:rPr>
              <w:t>E</w:t>
            </w:r>
            <w:r w:rsidR="000E4C9E" w:rsidRPr="000876AA">
              <w:rPr>
                <w:rFonts w:ascii="Arial" w:hAnsi="Arial" w:cs="Arial"/>
                <w:bCs/>
                <w:sz w:val="18"/>
                <w:szCs w:val="18"/>
              </w:rPr>
              <w:t xml:space="preserve">stá alineado con la dirección </w:t>
            </w:r>
            <w:r w:rsidR="002016AA" w:rsidRPr="000876AA">
              <w:rPr>
                <w:rFonts w:ascii="Arial" w:hAnsi="Arial" w:cs="Arial"/>
                <w:bCs/>
                <w:sz w:val="18"/>
                <w:szCs w:val="18"/>
              </w:rPr>
              <w:t>estratégica?</w:t>
            </w:r>
            <w:r w:rsidR="00620C7A" w:rsidRPr="000876AA">
              <w:rPr>
                <w:rFonts w:ascii="Arial" w:hAnsi="Arial" w:cs="Arial"/>
                <w:bCs/>
                <w:sz w:val="18"/>
                <w:szCs w:val="18"/>
              </w:rPr>
              <w:t xml:space="preserve"> </w:t>
            </w:r>
            <w:r w:rsidR="000E4C9E" w:rsidRPr="000876AA">
              <w:rPr>
                <w:rFonts w:ascii="Arial" w:hAnsi="Arial" w:cs="Arial"/>
                <w:bCs/>
                <w:sz w:val="18"/>
                <w:szCs w:val="18"/>
              </w:rPr>
              <w:t>ALINEADO</w:t>
            </w:r>
            <w:r w:rsidR="00AF23AC" w:rsidRPr="000876AA">
              <w:rPr>
                <w:rFonts w:ascii="Arial" w:hAnsi="Arial" w:cs="Arial"/>
                <w:bCs/>
                <w:sz w:val="18"/>
                <w:szCs w:val="18"/>
              </w:rPr>
              <w:t>.</w:t>
            </w:r>
          </w:p>
        </w:tc>
        <w:tc>
          <w:tcPr>
            <w:tcW w:w="4138" w:type="pct"/>
            <w:shd w:val="clear" w:color="auto" w:fill="auto"/>
            <w:vAlign w:val="center"/>
          </w:tcPr>
          <w:p w14:paraId="667DA42B" w14:textId="7226C7FA" w:rsidR="000E4C9E" w:rsidRPr="000876AA" w:rsidRDefault="00DF65B3" w:rsidP="00DF65B3">
            <w:pPr>
              <w:jc w:val="both"/>
              <w:rPr>
                <w:rFonts w:ascii="Arial" w:hAnsi="Arial" w:cs="Arial"/>
                <w:color w:val="000000"/>
                <w:sz w:val="18"/>
                <w:szCs w:val="18"/>
              </w:rPr>
            </w:pPr>
            <w:r w:rsidRPr="000876AA">
              <w:rPr>
                <w:rFonts w:ascii="Arial" w:hAnsi="Arial" w:cs="Arial"/>
                <w:color w:val="000000"/>
                <w:sz w:val="18"/>
                <w:szCs w:val="18"/>
              </w:rPr>
              <w:t xml:space="preserve">Sí. </w:t>
            </w:r>
            <w:r w:rsidR="00422243" w:rsidRPr="000876AA">
              <w:rPr>
                <w:rFonts w:ascii="Arial" w:hAnsi="Arial" w:cs="Arial"/>
                <w:color w:val="000000"/>
                <w:sz w:val="18"/>
                <w:szCs w:val="18"/>
              </w:rPr>
              <w:t>E</w:t>
            </w:r>
            <w:r w:rsidRPr="000876AA">
              <w:rPr>
                <w:rFonts w:ascii="Arial" w:hAnsi="Arial" w:cs="Arial"/>
                <w:color w:val="000000"/>
                <w:sz w:val="18"/>
                <w:szCs w:val="18"/>
              </w:rPr>
              <w:t xml:space="preserve">l </w:t>
            </w:r>
            <w:r w:rsidR="00965178" w:rsidRPr="000876AA">
              <w:rPr>
                <w:rFonts w:ascii="Arial" w:hAnsi="Arial" w:cs="Arial"/>
                <w:sz w:val="18"/>
                <w:szCs w:val="18"/>
              </w:rPr>
              <w:t xml:space="preserve">proceso </w:t>
            </w:r>
            <w:r w:rsidR="00965178" w:rsidRPr="000876AA">
              <w:rPr>
                <w:rFonts w:ascii="Arial" w:hAnsi="Arial" w:cs="Arial"/>
                <w:color w:val="000000"/>
                <w:sz w:val="18"/>
                <w:szCs w:val="18"/>
              </w:rPr>
              <w:t>de Gestión Financiera y Presupuestal</w:t>
            </w:r>
            <w:r w:rsidRPr="000876AA">
              <w:rPr>
                <w:rFonts w:ascii="Arial" w:hAnsi="Arial" w:cs="Arial"/>
                <w:color w:val="000000"/>
                <w:sz w:val="18"/>
                <w:szCs w:val="18"/>
              </w:rPr>
              <w:t xml:space="preserve">, se encuentra alineado con los principios de la administración de justicia establecidos en la Constitución y la Ley, así como con la misión y visión definidas en la plataforma estratégica. La ejecución de sus actividades apunta al cumplimiento del </w:t>
            </w:r>
            <w:r w:rsidR="00965178" w:rsidRPr="000876AA">
              <w:rPr>
                <w:rFonts w:ascii="Arial" w:hAnsi="Arial" w:cs="Arial"/>
                <w:color w:val="000000"/>
                <w:sz w:val="18"/>
                <w:szCs w:val="18"/>
              </w:rPr>
              <w:t xml:space="preserve">objetivo </w:t>
            </w:r>
            <w:r w:rsidRPr="000876AA">
              <w:rPr>
                <w:rFonts w:ascii="Arial" w:hAnsi="Arial" w:cs="Arial"/>
                <w:color w:val="000000"/>
                <w:sz w:val="18"/>
                <w:szCs w:val="18"/>
              </w:rPr>
              <w:t xml:space="preserve">estratégico de </w:t>
            </w:r>
            <w:r w:rsidR="00965178" w:rsidRPr="000876AA">
              <w:rPr>
                <w:rFonts w:ascii="Arial" w:hAnsi="Arial" w:cs="Arial"/>
                <w:color w:val="000000"/>
                <w:sz w:val="18"/>
                <w:szCs w:val="18"/>
              </w:rPr>
              <w:t>Gobernanza</w:t>
            </w:r>
            <w:r w:rsidRPr="000876AA">
              <w:rPr>
                <w:rFonts w:ascii="Arial" w:hAnsi="Arial" w:cs="Arial"/>
                <w:color w:val="000000"/>
                <w:sz w:val="18"/>
                <w:szCs w:val="18"/>
              </w:rPr>
              <w:t>,</w:t>
            </w:r>
            <w:r w:rsidR="00965178" w:rsidRPr="000876AA">
              <w:rPr>
                <w:rFonts w:ascii="Arial" w:hAnsi="Arial" w:cs="Arial"/>
                <w:color w:val="000000"/>
                <w:sz w:val="18"/>
                <w:szCs w:val="18"/>
              </w:rPr>
              <w:t xml:space="preserve"> planeación estratégica y toma de </w:t>
            </w:r>
            <w:r w:rsidR="00D22D15" w:rsidRPr="000876AA">
              <w:rPr>
                <w:rFonts w:ascii="Arial" w:hAnsi="Arial" w:cs="Arial"/>
                <w:color w:val="000000"/>
                <w:sz w:val="18"/>
                <w:szCs w:val="18"/>
              </w:rPr>
              <w:t>decisiones</w:t>
            </w:r>
            <w:r w:rsidR="00965178" w:rsidRPr="000876AA">
              <w:rPr>
                <w:rFonts w:ascii="Arial" w:hAnsi="Arial" w:cs="Arial"/>
                <w:color w:val="000000"/>
                <w:sz w:val="18"/>
                <w:szCs w:val="18"/>
              </w:rPr>
              <w:t>,</w:t>
            </w:r>
            <w:r w:rsidRPr="000876AA">
              <w:rPr>
                <w:rFonts w:ascii="Arial" w:hAnsi="Arial" w:cs="Arial"/>
                <w:color w:val="000000"/>
                <w:sz w:val="18"/>
                <w:szCs w:val="18"/>
              </w:rPr>
              <w:t xml:space="preserve"> establecido en el Plan Sectorial de Desarrollo de la Rama Judicial</w:t>
            </w:r>
            <w:r w:rsidR="00965178" w:rsidRPr="000876AA">
              <w:rPr>
                <w:rFonts w:ascii="Arial" w:hAnsi="Arial" w:cs="Arial"/>
                <w:color w:val="000000"/>
                <w:sz w:val="18"/>
                <w:szCs w:val="18"/>
              </w:rPr>
              <w:t xml:space="preserve"> 2023-2026</w:t>
            </w:r>
          </w:p>
        </w:tc>
      </w:tr>
      <w:tr w:rsidR="000E4C9E" w:rsidRPr="000876AA" w14:paraId="71FBE8D4" w14:textId="77777777" w:rsidTr="00FC2A7B">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0E4C9E" w:rsidRPr="000876AA" w:rsidRDefault="004177D3" w:rsidP="00620C7A">
            <w:pPr>
              <w:pStyle w:val="Prrafodelista"/>
              <w:spacing w:after="0" w:line="240" w:lineRule="auto"/>
              <w:ind w:left="0"/>
              <w:contextualSpacing w:val="0"/>
              <w:rPr>
                <w:rFonts w:ascii="Arial" w:hAnsi="Arial" w:cs="Arial"/>
                <w:bCs/>
                <w:sz w:val="18"/>
                <w:szCs w:val="18"/>
              </w:rPr>
            </w:pPr>
            <w:r w:rsidRPr="000876AA">
              <w:rPr>
                <w:rFonts w:ascii="Arial" w:hAnsi="Arial" w:cs="Arial"/>
                <w:bCs/>
                <w:sz w:val="18"/>
                <w:szCs w:val="18"/>
              </w:rPr>
              <w:t xml:space="preserve">d. </w:t>
            </w:r>
            <w:r w:rsidR="000E4C9E" w:rsidRPr="000876AA">
              <w:rPr>
                <w:rFonts w:ascii="Arial" w:hAnsi="Arial" w:cs="Arial"/>
                <w:bCs/>
                <w:sz w:val="18"/>
                <w:szCs w:val="18"/>
              </w:rPr>
              <w:t>¿</w:t>
            </w:r>
            <w:r w:rsidR="003B482F" w:rsidRPr="000876AA">
              <w:rPr>
                <w:rFonts w:ascii="Arial" w:hAnsi="Arial" w:cs="Arial"/>
                <w:bCs/>
                <w:sz w:val="18"/>
                <w:szCs w:val="18"/>
              </w:rPr>
              <w:t>S</w:t>
            </w:r>
            <w:r w:rsidR="000E4C9E" w:rsidRPr="000876AA">
              <w:rPr>
                <w:rFonts w:ascii="Arial" w:hAnsi="Arial" w:cs="Arial"/>
                <w:bCs/>
                <w:sz w:val="18"/>
                <w:szCs w:val="18"/>
              </w:rPr>
              <w:t xml:space="preserve">igue logrando los resultados </w:t>
            </w:r>
            <w:r w:rsidR="002016AA" w:rsidRPr="000876AA">
              <w:rPr>
                <w:rFonts w:ascii="Arial" w:hAnsi="Arial" w:cs="Arial"/>
                <w:bCs/>
                <w:sz w:val="18"/>
                <w:szCs w:val="18"/>
              </w:rPr>
              <w:t>previstos?</w:t>
            </w:r>
            <w:r w:rsidR="00620C7A" w:rsidRPr="000876AA">
              <w:rPr>
                <w:rFonts w:ascii="Arial" w:hAnsi="Arial" w:cs="Arial"/>
                <w:bCs/>
                <w:sz w:val="18"/>
                <w:szCs w:val="18"/>
              </w:rPr>
              <w:t xml:space="preserve"> </w:t>
            </w:r>
            <w:r w:rsidR="000E4C9E" w:rsidRPr="000876AA">
              <w:rPr>
                <w:rFonts w:ascii="Arial" w:hAnsi="Arial" w:cs="Arial"/>
                <w:bCs/>
                <w:sz w:val="18"/>
                <w:szCs w:val="18"/>
              </w:rPr>
              <w:t>EFICAZ</w:t>
            </w:r>
            <w:r w:rsidR="00AF23AC" w:rsidRPr="000876AA">
              <w:rPr>
                <w:rFonts w:ascii="Arial" w:hAnsi="Arial" w:cs="Arial"/>
                <w:bCs/>
                <w:sz w:val="18"/>
                <w:szCs w:val="18"/>
              </w:rPr>
              <w:t>.</w:t>
            </w:r>
          </w:p>
        </w:tc>
        <w:tc>
          <w:tcPr>
            <w:tcW w:w="4138" w:type="pct"/>
            <w:shd w:val="clear" w:color="auto" w:fill="auto"/>
            <w:vAlign w:val="center"/>
          </w:tcPr>
          <w:p w14:paraId="5D7F26AF" w14:textId="096AB1C1" w:rsidR="000E4C9E" w:rsidRPr="000876AA" w:rsidRDefault="00DB3627" w:rsidP="00422243">
            <w:pPr>
              <w:jc w:val="both"/>
              <w:rPr>
                <w:rFonts w:ascii="Arial" w:hAnsi="Arial" w:cs="Arial"/>
                <w:color w:val="FF0000"/>
                <w:sz w:val="18"/>
                <w:szCs w:val="18"/>
              </w:rPr>
            </w:pPr>
            <w:r w:rsidRPr="000876AA">
              <w:rPr>
                <w:rFonts w:ascii="Arial" w:hAnsi="Arial" w:cs="Arial"/>
                <w:sz w:val="18"/>
                <w:szCs w:val="18"/>
              </w:rPr>
              <w:t>Sí. Las actividades del proceso</w:t>
            </w:r>
            <w:r w:rsidR="00422243" w:rsidRPr="000876AA">
              <w:rPr>
                <w:rFonts w:ascii="Arial" w:hAnsi="Arial" w:cs="Arial"/>
                <w:color w:val="000000"/>
                <w:sz w:val="18"/>
                <w:szCs w:val="18"/>
              </w:rPr>
              <w:t xml:space="preserve"> </w:t>
            </w:r>
            <w:r w:rsidR="00965178" w:rsidRPr="000876AA">
              <w:rPr>
                <w:rFonts w:ascii="Arial" w:hAnsi="Arial" w:cs="Arial"/>
                <w:color w:val="000000"/>
                <w:sz w:val="18"/>
                <w:szCs w:val="18"/>
              </w:rPr>
              <w:t xml:space="preserve">Gestión Financiera y </w:t>
            </w:r>
            <w:r w:rsidR="00D22D15" w:rsidRPr="000876AA">
              <w:rPr>
                <w:rFonts w:ascii="Arial" w:hAnsi="Arial" w:cs="Arial"/>
                <w:color w:val="000000"/>
                <w:sz w:val="18"/>
                <w:szCs w:val="18"/>
              </w:rPr>
              <w:t>Presupuestal</w:t>
            </w:r>
            <w:r w:rsidR="00D22D15" w:rsidRPr="000876AA">
              <w:rPr>
                <w:rFonts w:ascii="Arial" w:hAnsi="Arial" w:cs="Arial"/>
                <w:sz w:val="18"/>
                <w:szCs w:val="18"/>
              </w:rPr>
              <w:t xml:space="preserve"> se</w:t>
            </w:r>
            <w:r w:rsidRPr="000876AA">
              <w:rPr>
                <w:rFonts w:ascii="Arial" w:hAnsi="Arial" w:cs="Arial"/>
                <w:sz w:val="18"/>
                <w:szCs w:val="18"/>
              </w:rPr>
              <w:t xml:space="preserve"> ejecutan conforme a lo planeado, cumpliendo con los requisitos </w:t>
            </w:r>
            <w:r w:rsidR="00E85EF9" w:rsidRPr="000876AA">
              <w:rPr>
                <w:rFonts w:ascii="Arial" w:hAnsi="Arial" w:cs="Arial"/>
                <w:sz w:val="18"/>
                <w:szCs w:val="18"/>
              </w:rPr>
              <w:t xml:space="preserve">constitucionales, </w:t>
            </w:r>
            <w:r w:rsidRPr="000876AA">
              <w:rPr>
                <w:rFonts w:ascii="Arial" w:hAnsi="Arial" w:cs="Arial"/>
                <w:sz w:val="18"/>
                <w:szCs w:val="18"/>
              </w:rPr>
              <w:t>legales, reglamentarios</w:t>
            </w:r>
            <w:r w:rsidR="00E85EF9" w:rsidRPr="000876AA">
              <w:rPr>
                <w:rFonts w:ascii="Arial" w:hAnsi="Arial" w:cs="Arial"/>
                <w:sz w:val="18"/>
                <w:szCs w:val="18"/>
              </w:rPr>
              <w:t xml:space="preserve">, normativos y </w:t>
            </w:r>
            <w:r w:rsidRPr="000876AA">
              <w:rPr>
                <w:rFonts w:ascii="Arial" w:hAnsi="Arial" w:cs="Arial"/>
                <w:sz w:val="18"/>
                <w:szCs w:val="18"/>
              </w:rPr>
              <w:t>otros</w:t>
            </w:r>
            <w:r w:rsidR="00E85EF9" w:rsidRPr="000876AA">
              <w:rPr>
                <w:rFonts w:ascii="Arial" w:hAnsi="Arial" w:cs="Arial"/>
                <w:sz w:val="18"/>
                <w:szCs w:val="18"/>
              </w:rPr>
              <w:t xml:space="preserve"> </w:t>
            </w:r>
            <w:r w:rsidRPr="000876AA">
              <w:rPr>
                <w:rFonts w:ascii="Arial" w:hAnsi="Arial" w:cs="Arial"/>
                <w:sz w:val="18"/>
                <w:szCs w:val="18"/>
              </w:rPr>
              <w:t>establecidos</w:t>
            </w:r>
            <w:r w:rsidR="008440FC" w:rsidRPr="000876AA">
              <w:rPr>
                <w:rFonts w:ascii="Arial" w:hAnsi="Arial" w:cs="Arial"/>
                <w:sz w:val="18"/>
                <w:szCs w:val="18"/>
              </w:rPr>
              <w:t xml:space="preserve">; </w:t>
            </w:r>
            <w:r w:rsidRPr="000876AA">
              <w:rPr>
                <w:rFonts w:ascii="Arial" w:hAnsi="Arial" w:cs="Arial"/>
                <w:sz w:val="18"/>
                <w:szCs w:val="18"/>
              </w:rPr>
              <w:t>en concordancia con la política de</w:t>
            </w:r>
            <w:r w:rsidR="00965178" w:rsidRPr="000876AA">
              <w:rPr>
                <w:rFonts w:ascii="Arial" w:hAnsi="Arial" w:cs="Arial"/>
                <w:sz w:val="18"/>
                <w:szCs w:val="18"/>
              </w:rPr>
              <w:t>l</w:t>
            </w:r>
            <w:r w:rsidRPr="000876AA">
              <w:rPr>
                <w:rFonts w:ascii="Arial" w:hAnsi="Arial" w:cs="Arial"/>
                <w:sz w:val="18"/>
                <w:szCs w:val="18"/>
              </w:rPr>
              <w:t xml:space="preserve"> </w:t>
            </w:r>
            <w:r w:rsidR="00965178" w:rsidRPr="000876AA">
              <w:rPr>
                <w:rFonts w:ascii="Arial" w:hAnsi="Arial" w:cs="Arial"/>
                <w:sz w:val="18"/>
                <w:szCs w:val="18"/>
              </w:rPr>
              <w:t xml:space="preserve">SIGCMA </w:t>
            </w:r>
            <w:r w:rsidR="00983E21" w:rsidRPr="000876AA">
              <w:rPr>
                <w:rFonts w:ascii="Arial" w:hAnsi="Arial" w:cs="Arial"/>
                <w:sz w:val="18"/>
                <w:szCs w:val="18"/>
              </w:rPr>
              <w:t xml:space="preserve">y </w:t>
            </w:r>
            <w:r w:rsidR="008440FC" w:rsidRPr="000876AA">
              <w:rPr>
                <w:rFonts w:ascii="Arial" w:hAnsi="Arial" w:cs="Arial"/>
                <w:sz w:val="18"/>
                <w:szCs w:val="18"/>
              </w:rPr>
              <w:t xml:space="preserve">los principios y objetivos del </w:t>
            </w:r>
            <w:r w:rsidR="00965178" w:rsidRPr="000876AA">
              <w:rPr>
                <w:rFonts w:ascii="Arial" w:hAnsi="Arial" w:cs="Arial"/>
                <w:sz w:val="18"/>
                <w:szCs w:val="18"/>
              </w:rPr>
              <w:t>mismo</w:t>
            </w:r>
            <w:r w:rsidR="00952470" w:rsidRPr="000876AA">
              <w:rPr>
                <w:rFonts w:ascii="Arial" w:hAnsi="Arial" w:cs="Arial"/>
                <w:sz w:val="18"/>
                <w:szCs w:val="18"/>
              </w:rPr>
              <w:t>.</w:t>
            </w:r>
          </w:p>
        </w:tc>
      </w:tr>
      <w:bookmarkEnd w:id="20"/>
    </w:tbl>
    <w:p w14:paraId="04C0FBA7" w14:textId="77777777" w:rsidR="006A6138" w:rsidRPr="000876AA" w:rsidRDefault="006A6138" w:rsidP="00AF23AC">
      <w:pPr>
        <w:tabs>
          <w:tab w:val="center" w:pos="4536"/>
        </w:tabs>
        <w:jc w:val="both"/>
        <w:rPr>
          <w:rFonts w:ascii="Arial" w:eastAsia="Calibri" w:hAnsi="Arial" w:cs="Arial"/>
          <w:b/>
          <w:sz w:val="22"/>
          <w:szCs w:val="22"/>
        </w:rPr>
      </w:pPr>
    </w:p>
    <w:p w14:paraId="2F54BE5A" w14:textId="77777777" w:rsidR="000E4C9E" w:rsidRPr="000876AA" w:rsidRDefault="000E4C9E" w:rsidP="00AD15F9">
      <w:pPr>
        <w:numPr>
          <w:ilvl w:val="0"/>
          <w:numId w:val="31"/>
        </w:numPr>
        <w:jc w:val="both"/>
        <w:rPr>
          <w:rFonts w:ascii="Arial" w:hAnsi="Arial" w:cs="Arial"/>
          <w:b/>
          <w:bCs/>
          <w:sz w:val="22"/>
          <w:szCs w:val="22"/>
        </w:rPr>
      </w:pPr>
      <w:r w:rsidRPr="000876AA">
        <w:rPr>
          <w:rFonts w:ascii="Arial" w:hAnsi="Arial" w:cs="Arial"/>
          <w:b/>
          <w:bCs/>
          <w:sz w:val="22"/>
          <w:szCs w:val="22"/>
        </w:rPr>
        <w:t>OTRAS CONCLUSIONES O COMENTARIOS</w:t>
      </w:r>
    </w:p>
    <w:p w14:paraId="6117569D" w14:textId="4D133796" w:rsidR="00AF23AC" w:rsidRPr="000876AA" w:rsidRDefault="00AF23AC" w:rsidP="00AF23AC">
      <w:pPr>
        <w:jc w:val="both"/>
        <w:rPr>
          <w:rFonts w:ascii="Arial" w:hAnsi="Arial" w:cs="Arial"/>
          <w:bCs/>
          <w:sz w:val="22"/>
          <w:szCs w:val="22"/>
        </w:rPr>
      </w:pPr>
    </w:p>
    <w:p w14:paraId="40398C2B" w14:textId="1900FAA8" w:rsidR="007B6EB5" w:rsidRPr="000876AA" w:rsidRDefault="007B6EB5" w:rsidP="007B6EB5">
      <w:pPr>
        <w:jc w:val="both"/>
        <w:rPr>
          <w:rFonts w:ascii="Arial" w:hAnsi="Arial" w:cs="Arial"/>
          <w:bCs/>
          <w:sz w:val="22"/>
          <w:szCs w:val="22"/>
        </w:rPr>
      </w:pPr>
      <w:r w:rsidRPr="000876AA">
        <w:rPr>
          <w:rFonts w:ascii="Arial" w:hAnsi="Arial" w:cs="Arial"/>
          <w:bCs/>
          <w:sz w:val="22"/>
          <w:szCs w:val="22"/>
        </w:rPr>
        <w:t xml:space="preserve">De acuerdo con los resultados obtenidos, se pudo determinar que existe compromiso por parte de la Dirección de las Unidades de Presupuesto y Planeación para el mantenimiento del Sistema Integrado de Gestión de Calidad y Medio Ambiente </w:t>
      </w:r>
      <w:r w:rsidR="001E6B61" w:rsidRPr="000876AA">
        <w:rPr>
          <w:rFonts w:ascii="Arial" w:hAnsi="Arial" w:cs="Arial"/>
          <w:bCs/>
          <w:sz w:val="22"/>
          <w:szCs w:val="22"/>
        </w:rPr>
        <w:t xml:space="preserve">SIGCMA </w:t>
      </w:r>
      <w:r w:rsidRPr="000876AA">
        <w:rPr>
          <w:rFonts w:ascii="Arial" w:hAnsi="Arial" w:cs="Arial"/>
          <w:bCs/>
          <w:sz w:val="22"/>
          <w:szCs w:val="22"/>
        </w:rPr>
        <w:t>frente a las Normas NTC ISO 9001:2015, NTC  6256:2021 y GTC 286:2021.</w:t>
      </w:r>
    </w:p>
    <w:p w14:paraId="7AC3329F" w14:textId="77777777" w:rsidR="007B6EB5" w:rsidRPr="000876AA" w:rsidRDefault="007B6EB5" w:rsidP="007B6EB5">
      <w:pPr>
        <w:jc w:val="both"/>
        <w:rPr>
          <w:rFonts w:ascii="Arial" w:hAnsi="Arial" w:cs="Arial"/>
          <w:bCs/>
          <w:sz w:val="22"/>
          <w:szCs w:val="22"/>
        </w:rPr>
      </w:pPr>
    </w:p>
    <w:p w14:paraId="2D79F845" w14:textId="7E8ECBFE" w:rsidR="007B6EB5" w:rsidRPr="000876AA" w:rsidRDefault="007B6EB5" w:rsidP="007B6EB5">
      <w:pPr>
        <w:jc w:val="both"/>
        <w:rPr>
          <w:rFonts w:ascii="Arial" w:hAnsi="Arial" w:cs="Arial"/>
          <w:bCs/>
          <w:sz w:val="22"/>
          <w:szCs w:val="22"/>
        </w:rPr>
      </w:pPr>
      <w:r w:rsidRPr="000876AA">
        <w:rPr>
          <w:rFonts w:ascii="Arial" w:hAnsi="Arial" w:cs="Arial"/>
          <w:bCs/>
          <w:sz w:val="22"/>
          <w:szCs w:val="22"/>
        </w:rPr>
        <w:t xml:space="preserve">Igualmente, se puede establecer el cumplimiento de los objetivos del SIGCMA en el año 2022 que aplican para las Unidades de Presupuesto y Planeación, incluidas sus </w:t>
      </w:r>
      <w:r w:rsidR="00A45B68" w:rsidRPr="000876AA">
        <w:rPr>
          <w:rFonts w:ascii="Arial" w:hAnsi="Arial" w:cs="Arial"/>
          <w:bCs/>
          <w:sz w:val="22"/>
          <w:szCs w:val="22"/>
        </w:rPr>
        <w:t>divisiones</w:t>
      </w:r>
      <w:r w:rsidRPr="000876AA">
        <w:rPr>
          <w:rFonts w:ascii="Arial" w:hAnsi="Arial" w:cs="Arial"/>
          <w:bCs/>
          <w:sz w:val="22"/>
          <w:szCs w:val="22"/>
        </w:rPr>
        <w:t xml:space="preserve">, con base en los resultados descritos en el presente informe y la mejora </w:t>
      </w:r>
      <w:r w:rsidR="00A45B68" w:rsidRPr="000876AA">
        <w:rPr>
          <w:rFonts w:ascii="Arial" w:hAnsi="Arial" w:cs="Arial"/>
          <w:bCs/>
          <w:sz w:val="22"/>
          <w:szCs w:val="22"/>
        </w:rPr>
        <w:t>continúa</w:t>
      </w:r>
      <w:r w:rsidRPr="000876AA">
        <w:rPr>
          <w:rFonts w:ascii="Arial" w:hAnsi="Arial" w:cs="Arial"/>
          <w:bCs/>
          <w:sz w:val="22"/>
          <w:szCs w:val="22"/>
        </w:rPr>
        <w:t xml:space="preserve"> representada en la implementación de</w:t>
      </w:r>
      <w:r w:rsidR="00A45B68" w:rsidRPr="000876AA">
        <w:rPr>
          <w:rFonts w:ascii="Arial" w:hAnsi="Arial" w:cs="Arial"/>
          <w:bCs/>
          <w:sz w:val="22"/>
          <w:szCs w:val="22"/>
        </w:rPr>
        <w:t>l</w:t>
      </w:r>
      <w:r w:rsidR="001E6B61" w:rsidRPr="000876AA">
        <w:rPr>
          <w:rFonts w:ascii="Arial" w:hAnsi="Arial" w:cs="Arial"/>
          <w:bCs/>
          <w:sz w:val="22"/>
          <w:szCs w:val="22"/>
        </w:rPr>
        <w:t xml:space="preserve"> </w:t>
      </w:r>
      <w:r w:rsidR="00A45B68" w:rsidRPr="000876AA">
        <w:rPr>
          <w:rFonts w:ascii="Arial" w:hAnsi="Arial" w:cs="Arial"/>
          <w:bCs/>
          <w:sz w:val="22"/>
          <w:szCs w:val="22"/>
        </w:rPr>
        <w:t>plan de acción y</w:t>
      </w:r>
      <w:r w:rsidR="001E6B61" w:rsidRPr="000876AA">
        <w:rPr>
          <w:rFonts w:ascii="Arial" w:hAnsi="Arial" w:cs="Arial"/>
          <w:bCs/>
          <w:sz w:val="22"/>
          <w:szCs w:val="22"/>
        </w:rPr>
        <w:t xml:space="preserve"> de</w:t>
      </w:r>
      <w:r w:rsidR="00A45B68" w:rsidRPr="000876AA">
        <w:rPr>
          <w:rFonts w:ascii="Arial" w:hAnsi="Arial" w:cs="Arial"/>
          <w:bCs/>
          <w:sz w:val="22"/>
          <w:szCs w:val="22"/>
        </w:rPr>
        <w:t xml:space="preserve"> </w:t>
      </w:r>
      <w:r w:rsidRPr="000876AA">
        <w:rPr>
          <w:rFonts w:ascii="Arial" w:hAnsi="Arial" w:cs="Arial"/>
          <w:bCs/>
          <w:sz w:val="22"/>
          <w:szCs w:val="22"/>
        </w:rPr>
        <w:t xml:space="preserve">las acciones </w:t>
      </w:r>
      <w:r w:rsidR="00A45B68" w:rsidRPr="000876AA">
        <w:rPr>
          <w:rFonts w:ascii="Arial" w:hAnsi="Arial" w:cs="Arial"/>
          <w:bCs/>
          <w:sz w:val="22"/>
          <w:szCs w:val="22"/>
        </w:rPr>
        <w:t>de mejora.</w:t>
      </w:r>
    </w:p>
    <w:p w14:paraId="059AC577" w14:textId="77777777" w:rsidR="00A45B68" w:rsidRPr="000876AA" w:rsidRDefault="00A45B68" w:rsidP="00A45B68">
      <w:pPr>
        <w:jc w:val="both"/>
        <w:rPr>
          <w:rFonts w:ascii="Arial" w:hAnsi="Arial" w:cs="Arial"/>
          <w:bCs/>
          <w:sz w:val="22"/>
          <w:szCs w:val="22"/>
        </w:rPr>
      </w:pPr>
    </w:p>
    <w:p w14:paraId="66D00080" w14:textId="758E5FC0" w:rsidR="00A45B68" w:rsidRPr="000876AA" w:rsidRDefault="00A45B68" w:rsidP="00A45B68">
      <w:pPr>
        <w:jc w:val="both"/>
        <w:rPr>
          <w:rFonts w:ascii="Arial" w:hAnsi="Arial" w:cs="Arial"/>
          <w:bCs/>
          <w:sz w:val="22"/>
          <w:szCs w:val="22"/>
        </w:rPr>
      </w:pPr>
      <w:r w:rsidRPr="000876AA">
        <w:rPr>
          <w:rFonts w:ascii="Arial" w:hAnsi="Arial" w:cs="Arial"/>
          <w:bCs/>
          <w:sz w:val="22"/>
          <w:szCs w:val="22"/>
        </w:rPr>
        <w:t>El proceso de Gestión Financiera y Presupuestal opera de forma adecuada, conveniente, eficaz y está alineado con la estrategia institucional.</w:t>
      </w:r>
      <w:r w:rsidRPr="000876AA">
        <w:rPr>
          <w:rFonts w:ascii="Arial" w:hAnsi="Arial" w:cs="Arial"/>
          <w:bCs/>
          <w:sz w:val="22"/>
          <w:szCs w:val="22"/>
        </w:rPr>
        <w:t xml:space="preserve"> </w:t>
      </w:r>
      <w:r w:rsidRPr="000876AA">
        <w:rPr>
          <w:rFonts w:ascii="Arial" w:hAnsi="Arial" w:cs="Arial"/>
          <w:bCs/>
          <w:sz w:val="22"/>
          <w:szCs w:val="22"/>
        </w:rPr>
        <w:t>Dentro del Proceso de la Gestión Financiera y Presupuestal se impulsó la transformación digital, poniendo a disposición de los Despachos y Dependencias Judiciales y al usuario de la justicia, herramientas tecnológicas con capacitaciones, que le permitieron ser más eficientes en el pago y administración de los depósitos judiciales.</w:t>
      </w:r>
    </w:p>
    <w:p w14:paraId="3B36484E" w14:textId="77777777" w:rsidR="007B6EB5" w:rsidRPr="000876AA" w:rsidRDefault="007B6EB5" w:rsidP="007B6EB5">
      <w:pPr>
        <w:jc w:val="both"/>
        <w:rPr>
          <w:rFonts w:ascii="Arial" w:hAnsi="Arial" w:cs="Arial"/>
          <w:bCs/>
          <w:sz w:val="22"/>
          <w:szCs w:val="22"/>
        </w:rPr>
      </w:pPr>
    </w:p>
    <w:p w14:paraId="1D960BEC" w14:textId="2909C760" w:rsidR="00A45B68" w:rsidRDefault="007B6EB5">
      <w:pPr>
        <w:jc w:val="both"/>
        <w:rPr>
          <w:rFonts w:ascii="Arial" w:hAnsi="Arial" w:cs="Arial"/>
          <w:bCs/>
          <w:sz w:val="22"/>
          <w:szCs w:val="22"/>
        </w:rPr>
      </w:pPr>
      <w:r w:rsidRPr="000876AA">
        <w:rPr>
          <w:rFonts w:ascii="Arial" w:hAnsi="Arial" w:cs="Arial"/>
          <w:bCs/>
          <w:sz w:val="22"/>
          <w:szCs w:val="22"/>
        </w:rPr>
        <w:t xml:space="preserve">En términos generales </w:t>
      </w:r>
      <w:r w:rsidR="00A45B68" w:rsidRPr="000876AA">
        <w:rPr>
          <w:rFonts w:ascii="Arial" w:hAnsi="Arial" w:cs="Arial"/>
          <w:bCs/>
          <w:sz w:val="22"/>
          <w:szCs w:val="22"/>
        </w:rPr>
        <w:t xml:space="preserve">el </w:t>
      </w:r>
      <w:r w:rsidRPr="000876AA">
        <w:rPr>
          <w:rFonts w:ascii="Arial" w:hAnsi="Arial" w:cs="Arial"/>
          <w:bCs/>
          <w:sz w:val="22"/>
          <w:szCs w:val="22"/>
        </w:rPr>
        <w:t xml:space="preserve">proceso se maneja de forma ordenada teniendo en cuenta los parámetros establecidos en las normas </w:t>
      </w:r>
      <w:r w:rsidR="00A45B68" w:rsidRPr="000876AA">
        <w:rPr>
          <w:rFonts w:ascii="Arial" w:hAnsi="Arial" w:cs="Arial"/>
          <w:bCs/>
          <w:sz w:val="22"/>
          <w:szCs w:val="22"/>
        </w:rPr>
        <w:t>NTC ISO 9001:2015, NTC  6256:2021 y GTC 286:2021.</w:t>
      </w:r>
    </w:p>
    <w:sectPr w:rsidR="00A45B68" w:rsidSect="00D50E8E">
      <w:headerReference w:type="first" r:id="rId21"/>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41FE" w14:textId="77777777" w:rsidR="007B6EB5" w:rsidRDefault="007B6EB5">
      <w:r>
        <w:separator/>
      </w:r>
    </w:p>
  </w:endnote>
  <w:endnote w:type="continuationSeparator" w:id="0">
    <w:p w14:paraId="21AE8B4F" w14:textId="77777777" w:rsidR="007B6EB5" w:rsidRDefault="007B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eryl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7B6EB5"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7B6EB5" w:rsidRPr="000F498C" w:rsidRDefault="007B6EB5"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7B6EB5" w:rsidRPr="000F498C" w:rsidRDefault="007B6EB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7B6EB5" w:rsidRPr="000F498C" w:rsidRDefault="007B6EB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7B6EB5" w:rsidRPr="000F498C" w:rsidRDefault="007B6EB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7B6EB5"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7B6EB5" w:rsidRPr="000F498C" w:rsidRDefault="007B6EB5"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7B6EB5" w:rsidRPr="000F498C" w:rsidRDefault="007B6EB5"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7B6EB5" w:rsidRPr="000F498C" w:rsidRDefault="007B6EB5"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7B6EB5" w:rsidRPr="000F498C" w:rsidRDefault="007B6EB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7B6EB5" w:rsidRPr="00275112" w:rsidRDefault="007B6EB5"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E14" w14:textId="77777777" w:rsidR="007B6EB5" w:rsidRPr="0015419E" w:rsidRDefault="007B6EB5"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1892" w14:textId="77777777" w:rsidR="007B6EB5" w:rsidRDefault="007B6EB5">
      <w:r>
        <w:separator/>
      </w:r>
    </w:p>
  </w:footnote>
  <w:footnote w:type="continuationSeparator" w:id="0">
    <w:p w14:paraId="6050F369" w14:textId="77777777" w:rsidR="007B6EB5" w:rsidRDefault="007B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7B6EB5" w:rsidRPr="009F20B4" w14:paraId="76A224E6" w14:textId="77777777" w:rsidTr="00AB6499">
      <w:trPr>
        <w:jc w:val="center"/>
      </w:trPr>
      <w:tc>
        <w:tcPr>
          <w:tcW w:w="1963" w:type="pct"/>
          <w:shd w:val="clear" w:color="auto" w:fill="auto"/>
          <w:vAlign w:val="center"/>
        </w:tcPr>
        <w:p w14:paraId="325BD699" w14:textId="7173C58E" w:rsidR="007B6EB5" w:rsidRPr="009F20B4" w:rsidRDefault="007B6EB5" w:rsidP="002633A2">
          <w:pPr>
            <w:pStyle w:val="Encabezado"/>
            <w:rPr>
              <w:rFonts w:ascii="Berylium" w:hAnsi="Berylium"/>
              <w:b/>
              <w:bCs/>
              <w:iCs/>
              <w:sz w:val="20"/>
            </w:rPr>
          </w:pPr>
          <w:r>
            <w:rPr>
              <w:rFonts w:ascii="Berylium" w:hAnsi="Berylium"/>
              <w:b/>
              <w:noProof/>
              <w:sz w:val="20"/>
              <w:lang w:val="es-ES"/>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7B6EB5" w:rsidRPr="009F20B4" w:rsidRDefault="007B6EB5"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7B6EB5" w:rsidRPr="009F20B4" w:rsidRDefault="007B6EB5"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7B6EB5" w:rsidRPr="009F20B4" w:rsidRDefault="007B6EB5" w:rsidP="002633A2">
          <w:pPr>
            <w:jc w:val="center"/>
            <w:rPr>
              <w:sz w:val="20"/>
            </w:rPr>
          </w:pPr>
          <w:r w:rsidRPr="009F20B4">
            <w:rPr>
              <w:rFonts w:ascii="Berylium" w:hAnsi="Berylium"/>
              <w:bCs/>
              <w:iCs/>
              <w:sz w:val="20"/>
            </w:rPr>
            <w:t>SIGCMA</w:t>
          </w:r>
        </w:p>
      </w:tc>
    </w:tr>
  </w:tbl>
  <w:p w14:paraId="5ACB1E01" w14:textId="77777777" w:rsidR="007B6EB5" w:rsidRDefault="007B6EB5"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CC54" w14:textId="12F37F6C" w:rsidR="007B6EB5" w:rsidRPr="00D946B5" w:rsidRDefault="007B6EB5" w:rsidP="00D946B5">
    <w:pPr>
      <w:pStyle w:val="Encabezado"/>
      <w:rPr>
        <w:rFonts w:ascii="Arial" w:hAnsi="Arial"/>
        <w:b/>
        <w:sz w:val="2"/>
        <w:szCs w:val="18"/>
      </w:rPr>
    </w:pPr>
    <w:r>
      <w:rPr>
        <w:rFonts w:ascii="Berylium" w:hAnsi="Berylium"/>
        <w:b/>
        <w:bCs/>
        <w:iCs/>
        <w:noProof/>
        <w:sz w:val="20"/>
        <w:lang w:val="es-ES"/>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7B6EB5" w:rsidRPr="009F20B4" w14:paraId="588A8037" w14:textId="77777777" w:rsidTr="00AB6499">
      <w:trPr>
        <w:jc w:val="center"/>
      </w:trPr>
      <w:tc>
        <w:tcPr>
          <w:tcW w:w="1963" w:type="pct"/>
          <w:shd w:val="clear" w:color="auto" w:fill="auto"/>
          <w:vAlign w:val="center"/>
        </w:tcPr>
        <w:p w14:paraId="3BF30371" w14:textId="3C76D810" w:rsidR="007B6EB5" w:rsidRPr="009F20B4" w:rsidRDefault="007B6EB5" w:rsidP="002633A2">
          <w:pPr>
            <w:pStyle w:val="Encabezado"/>
            <w:rPr>
              <w:rFonts w:ascii="Berylium" w:hAnsi="Berylium"/>
              <w:b/>
              <w:bCs/>
              <w:iCs/>
              <w:sz w:val="20"/>
            </w:rPr>
          </w:pPr>
          <w:r>
            <w:rPr>
              <w:rFonts w:ascii="Berylium" w:hAnsi="Berylium"/>
              <w:b/>
              <w:noProof/>
              <w:sz w:val="20"/>
              <w:lang w:val="es-ES"/>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7B6EB5" w:rsidRPr="009F20B4" w:rsidRDefault="007B6EB5"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7B6EB5" w:rsidRPr="009F20B4" w:rsidRDefault="007B6EB5"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7B6EB5" w:rsidRPr="009F20B4" w:rsidRDefault="007B6EB5" w:rsidP="002633A2">
          <w:pPr>
            <w:jc w:val="center"/>
            <w:rPr>
              <w:sz w:val="20"/>
            </w:rPr>
          </w:pPr>
          <w:r w:rsidRPr="009F20B4">
            <w:rPr>
              <w:rFonts w:ascii="Berylium" w:hAnsi="Berylium"/>
              <w:bCs/>
              <w:iCs/>
              <w:sz w:val="20"/>
            </w:rPr>
            <w:t>SIGCMA</w:t>
          </w:r>
        </w:p>
      </w:tc>
    </w:tr>
  </w:tbl>
  <w:p w14:paraId="598AE457" w14:textId="77777777" w:rsidR="007B6EB5" w:rsidRPr="00774697" w:rsidRDefault="007B6EB5"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5pt;height:11.5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9E4D6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D0C3E"/>
    <w:multiLevelType w:val="hybridMultilevel"/>
    <w:tmpl w:val="11729540"/>
    <w:lvl w:ilvl="0" w:tplc="45925F30">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D6366E"/>
    <w:multiLevelType w:val="hybridMultilevel"/>
    <w:tmpl w:val="52166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FB4749A"/>
    <w:multiLevelType w:val="hybridMultilevel"/>
    <w:tmpl w:val="13BC89C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F30B85"/>
    <w:multiLevelType w:val="hybridMultilevel"/>
    <w:tmpl w:val="5D76E76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D31E8"/>
    <w:multiLevelType w:val="multilevel"/>
    <w:tmpl w:val="B276E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D81E2D"/>
    <w:multiLevelType w:val="hybridMultilevel"/>
    <w:tmpl w:val="54D85842"/>
    <w:lvl w:ilvl="0" w:tplc="490492EE">
      <w:start w:val="1"/>
      <w:numFmt w:val="decimal"/>
      <w:lvlText w:val="%1."/>
      <w:lvlJc w:val="left"/>
      <w:pPr>
        <w:ind w:left="360" w:hanging="360"/>
      </w:pPr>
      <w:rPr>
        <w:rFonts w:hint="default"/>
        <w:b/>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A644D9B"/>
    <w:multiLevelType w:val="hybridMultilevel"/>
    <w:tmpl w:val="08E47E1C"/>
    <w:lvl w:ilvl="0" w:tplc="74520C08">
      <w:start w:val="9"/>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4836E1"/>
    <w:multiLevelType w:val="hybridMultilevel"/>
    <w:tmpl w:val="429E30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DC562EE"/>
    <w:multiLevelType w:val="multilevel"/>
    <w:tmpl w:val="4114EE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09286B"/>
    <w:multiLevelType w:val="hybridMultilevel"/>
    <w:tmpl w:val="5126AC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EE272C"/>
    <w:multiLevelType w:val="hybridMultilevel"/>
    <w:tmpl w:val="07CEB4A8"/>
    <w:lvl w:ilvl="0" w:tplc="2BF6093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8078C1"/>
    <w:multiLevelType w:val="hybridMultilevel"/>
    <w:tmpl w:val="10448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57011595"/>
    <w:multiLevelType w:val="hybridMultilevel"/>
    <w:tmpl w:val="979E2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DA40FC"/>
    <w:multiLevelType w:val="multilevel"/>
    <w:tmpl w:val="C116017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8A0D4F"/>
    <w:multiLevelType w:val="multilevel"/>
    <w:tmpl w:val="8F1A4B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8F7306"/>
    <w:multiLevelType w:val="hybridMultilevel"/>
    <w:tmpl w:val="75EC38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A697341"/>
    <w:multiLevelType w:val="hybridMultilevel"/>
    <w:tmpl w:val="8E7A48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5"/>
  </w:num>
  <w:num w:numId="3">
    <w:abstractNumId w:val="31"/>
  </w:num>
  <w:num w:numId="4">
    <w:abstractNumId w:val="15"/>
  </w:num>
  <w:num w:numId="5">
    <w:abstractNumId w:val="23"/>
  </w:num>
  <w:num w:numId="6">
    <w:abstractNumId w:val="22"/>
  </w:num>
  <w:num w:numId="7">
    <w:abstractNumId w:val="26"/>
  </w:num>
  <w:num w:numId="8">
    <w:abstractNumId w:val="30"/>
  </w:num>
  <w:num w:numId="9">
    <w:abstractNumId w:val="14"/>
  </w:num>
  <w:num w:numId="10">
    <w:abstractNumId w:val="7"/>
  </w:num>
  <w:num w:numId="11">
    <w:abstractNumId w:val="28"/>
  </w:num>
  <w:num w:numId="12">
    <w:abstractNumId w:val="21"/>
  </w:num>
  <w:num w:numId="13">
    <w:abstractNumId w:val="18"/>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3"/>
  </w:num>
  <w:num w:numId="18">
    <w:abstractNumId w:val="5"/>
  </w:num>
  <w:num w:numId="19">
    <w:abstractNumId w:val="11"/>
  </w:num>
  <w:num w:numId="20">
    <w:abstractNumId w:val="17"/>
  </w:num>
  <w:num w:numId="21">
    <w:abstractNumId w:val="3"/>
  </w:num>
  <w:num w:numId="22">
    <w:abstractNumId w:val="1"/>
  </w:num>
  <w:num w:numId="23">
    <w:abstractNumId w:val="20"/>
  </w:num>
  <w:num w:numId="24">
    <w:abstractNumId w:val="24"/>
  </w:num>
  <w:num w:numId="25">
    <w:abstractNumId w:val="16"/>
  </w:num>
  <w:num w:numId="26">
    <w:abstractNumId w:val="27"/>
  </w:num>
  <w:num w:numId="27">
    <w:abstractNumId w:val="6"/>
  </w:num>
  <w:num w:numId="28">
    <w:abstractNumId w:val="19"/>
  </w:num>
  <w:num w:numId="29">
    <w:abstractNumId w:val="10"/>
  </w:num>
  <w:num w:numId="30">
    <w:abstractNumId w:val="2"/>
  </w:num>
  <w:num w:numId="31">
    <w:abstractNumId w:val="9"/>
  </w:num>
  <w:num w:numId="3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2E5"/>
    <w:rsid w:val="0003282D"/>
    <w:rsid w:val="000331BE"/>
    <w:rsid w:val="00033C38"/>
    <w:rsid w:val="000340A9"/>
    <w:rsid w:val="0003663A"/>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5A68"/>
    <w:rsid w:val="0008637A"/>
    <w:rsid w:val="000876A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47F6"/>
    <w:rsid w:val="000B5681"/>
    <w:rsid w:val="000C1E6D"/>
    <w:rsid w:val="000C20F9"/>
    <w:rsid w:val="000C2B2B"/>
    <w:rsid w:val="000C2E07"/>
    <w:rsid w:val="000C3A0D"/>
    <w:rsid w:val="000C3BC9"/>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5BB5"/>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418"/>
    <w:rsid w:val="00144BEC"/>
    <w:rsid w:val="00145C88"/>
    <w:rsid w:val="001478A2"/>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52E7"/>
    <w:rsid w:val="001760EF"/>
    <w:rsid w:val="0017610D"/>
    <w:rsid w:val="00177508"/>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6B61"/>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73E"/>
    <w:rsid w:val="00210789"/>
    <w:rsid w:val="00210A8F"/>
    <w:rsid w:val="00210D90"/>
    <w:rsid w:val="0021204C"/>
    <w:rsid w:val="002137AC"/>
    <w:rsid w:val="002139D8"/>
    <w:rsid w:val="00214E2A"/>
    <w:rsid w:val="00215776"/>
    <w:rsid w:val="00215797"/>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3D44"/>
    <w:rsid w:val="00234130"/>
    <w:rsid w:val="002359B1"/>
    <w:rsid w:val="00237204"/>
    <w:rsid w:val="00241573"/>
    <w:rsid w:val="00241990"/>
    <w:rsid w:val="00241A7E"/>
    <w:rsid w:val="00243C73"/>
    <w:rsid w:val="00244517"/>
    <w:rsid w:val="00245296"/>
    <w:rsid w:val="00245F2A"/>
    <w:rsid w:val="002464B0"/>
    <w:rsid w:val="00246E67"/>
    <w:rsid w:val="00246F28"/>
    <w:rsid w:val="0025037C"/>
    <w:rsid w:val="00250670"/>
    <w:rsid w:val="00250B9D"/>
    <w:rsid w:val="002516C5"/>
    <w:rsid w:val="00252289"/>
    <w:rsid w:val="00252D18"/>
    <w:rsid w:val="00253440"/>
    <w:rsid w:val="002535F3"/>
    <w:rsid w:val="0025386D"/>
    <w:rsid w:val="00253C70"/>
    <w:rsid w:val="00255EAE"/>
    <w:rsid w:val="00255FD6"/>
    <w:rsid w:val="0025609A"/>
    <w:rsid w:val="00256FB3"/>
    <w:rsid w:val="0025726E"/>
    <w:rsid w:val="00262BBF"/>
    <w:rsid w:val="00263296"/>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0D45"/>
    <w:rsid w:val="0029124F"/>
    <w:rsid w:val="00292C27"/>
    <w:rsid w:val="002934E9"/>
    <w:rsid w:val="002939BA"/>
    <w:rsid w:val="00293DFA"/>
    <w:rsid w:val="00293F7C"/>
    <w:rsid w:val="002956A7"/>
    <w:rsid w:val="002962CF"/>
    <w:rsid w:val="0029644A"/>
    <w:rsid w:val="002A141F"/>
    <w:rsid w:val="002A1B74"/>
    <w:rsid w:val="002A230E"/>
    <w:rsid w:val="002A245E"/>
    <w:rsid w:val="002A309D"/>
    <w:rsid w:val="002A3551"/>
    <w:rsid w:val="002A45A7"/>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2C4E"/>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513E"/>
    <w:rsid w:val="003163D6"/>
    <w:rsid w:val="00320583"/>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194"/>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55C7"/>
    <w:rsid w:val="00417220"/>
    <w:rsid w:val="004177D3"/>
    <w:rsid w:val="00417AFF"/>
    <w:rsid w:val="0042029B"/>
    <w:rsid w:val="004202C1"/>
    <w:rsid w:val="00420671"/>
    <w:rsid w:val="00421EA1"/>
    <w:rsid w:val="00422243"/>
    <w:rsid w:val="004228B5"/>
    <w:rsid w:val="004228FF"/>
    <w:rsid w:val="0042669A"/>
    <w:rsid w:val="0043036C"/>
    <w:rsid w:val="00430D44"/>
    <w:rsid w:val="00431E7D"/>
    <w:rsid w:val="0043355D"/>
    <w:rsid w:val="004361BA"/>
    <w:rsid w:val="00437064"/>
    <w:rsid w:val="00437FFA"/>
    <w:rsid w:val="00440A5B"/>
    <w:rsid w:val="004412A0"/>
    <w:rsid w:val="00441611"/>
    <w:rsid w:val="004424E0"/>
    <w:rsid w:val="00443F4D"/>
    <w:rsid w:val="0044518F"/>
    <w:rsid w:val="00445B38"/>
    <w:rsid w:val="004504AF"/>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67806"/>
    <w:rsid w:val="00470280"/>
    <w:rsid w:val="004707BA"/>
    <w:rsid w:val="0047293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3B91"/>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5796"/>
    <w:rsid w:val="00505F7D"/>
    <w:rsid w:val="005062CD"/>
    <w:rsid w:val="00506942"/>
    <w:rsid w:val="00506F7C"/>
    <w:rsid w:val="00507D6A"/>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19C5"/>
    <w:rsid w:val="005829E4"/>
    <w:rsid w:val="00585577"/>
    <w:rsid w:val="00585BDE"/>
    <w:rsid w:val="005932AD"/>
    <w:rsid w:val="00593D04"/>
    <w:rsid w:val="00596A54"/>
    <w:rsid w:val="005977B1"/>
    <w:rsid w:val="005A0728"/>
    <w:rsid w:val="005A1763"/>
    <w:rsid w:val="005A1839"/>
    <w:rsid w:val="005A24A6"/>
    <w:rsid w:val="005A2548"/>
    <w:rsid w:val="005A3DFE"/>
    <w:rsid w:val="005A4051"/>
    <w:rsid w:val="005A6077"/>
    <w:rsid w:val="005A6648"/>
    <w:rsid w:val="005B0141"/>
    <w:rsid w:val="005B1081"/>
    <w:rsid w:val="005B17C4"/>
    <w:rsid w:val="005B1FE1"/>
    <w:rsid w:val="005B2A31"/>
    <w:rsid w:val="005B341B"/>
    <w:rsid w:val="005B3A96"/>
    <w:rsid w:val="005B4159"/>
    <w:rsid w:val="005B4ACC"/>
    <w:rsid w:val="005B5A01"/>
    <w:rsid w:val="005B77CE"/>
    <w:rsid w:val="005C0B2B"/>
    <w:rsid w:val="005C12B8"/>
    <w:rsid w:val="005C1719"/>
    <w:rsid w:val="005C1943"/>
    <w:rsid w:val="005C4551"/>
    <w:rsid w:val="005C4CAA"/>
    <w:rsid w:val="005C5A39"/>
    <w:rsid w:val="005C6B5E"/>
    <w:rsid w:val="005C7116"/>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3B8"/>
    <w:rsid w:val="00620C7A"/>
    <w:rsid w:val="00621993"/>
    <w:rsid w:val="00623532"/>
    <w:rsid w:val="00623D09"/>
    <w:rsid w:val="00623D99"/>
    <w:rsid w:val="00624037"/>
    <w:rsid w:val="00625047"/>
    <w:rsid w:val="00625786"/>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3996"/>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232"/>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4A34"/>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B88"/>
    <w:rsid w:val="006A4CD0"/>
    <w:rsid w:val="006A5722"/>
    <w:rsid w:val="006A6138"/>
    <w:rsid w:val="006A6946"/>
    <w:rsid w:val="006A69A2"/>
    <w:rsid w:val="006B02F7"/>
    <w:rsid w:val="006B1082"/>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3EEC"/>
    <w:rsid w:val="006C4EEB"/>
    <w:rsid w:val="006C6E90"/>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30A7"/>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24D7"/>
    <w:rsid w:val="007232E2"/>
    <w:rsid w:val="00723BBA"/>
    <w:rsid w:val="00724BC2"/>
    <w:rsid w:val="00725146"/>
    <w:rsid w:val="00725912"/>
    <w:rsid w:val="0072623E"/>
    <w:rsid w:val="00730765"/>
    <w:rsid w:val="00732184"/>
    <w:rsid w:val="00734F19"/>
    <w:rsid w:val="0073573D"/>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3D09"/>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B6EB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5A12"/>
    <w:rsid w:val="0081749B"/>
    <w:rsid w:val="00820130"/>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5C23"/>
    <w:rsid w:val="0084774C"/>
    <w:rsid w:val="00847C59"/>
    <w:rsid w:val="008531D6"/>
    <w:rsid w:val="0085339C"/>
    <w:rsid w:val="008533AE"/>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7145"/>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4435"/>
    <w:rsid w:val="008B577F"/>
    <w:rsid w:val="008B59E2"/>
    <w:rsid w:val="008B6DF8"/>
    <w:rsid w:val="008C0A6D"/>
    <w:rsid w:val="008C13B2"/>
    <w:rsid w:val="008C4501"/>
    <w:rsid w:val="008C48A0"/>
    <w:rsid w:val="008C4BF2"/>
    <w:rsid w:val="008C4F9A"/>
    <w:rsid w:val="008C558F"/>
    <w:rsid w:val="008C578A"/>
    <w:rsid w:val="008C5B24"/>
    <w:rsid w:val="008C73AF"/>
    <w:rsid w:val="008D26F4"/>
    <w:rsid w:val="008D2887"/>
    <w:rsid w:val="008D2AA9"/>
    <w:rsid w:val="008D3626"/>
    <w:rsid w:val="008D5880"/>
    <w:rsid w:val="008D72B7"/>
    <w:rsid w:val="008D765C"/>
    <w:rsid w:val="008E0AF8"/>
    <w:rsid w:val="008E1B23"/>
    <w:rsid w:val="008E1B51"/>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61C6"/>
    <w:rsid w:val="009609B8"/>
    <w:rsid w:val="00961E38"/>
    <w:rsid w:val="00963C5E"/>
    <w:rsid w:val="00964535"/>
    <w:rsid w:val="00965178"/>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17D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39C7"/>
    <w:rsid w:val="009D49CC"/>
    <w:rsid w:val="009D6B12"/>
    <w:rsid w:val="009D6C25"/>
    <w:rsid w:val="009D7F2F"/>
    <w:rsid w:val="009E058C"/>
    <w:rsid w:val="009E059B"/>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06493"/>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826"/>
    <w:rsid w:val="00A25F10"/>
    <w:rsid w:val="00A271C9"/>
    <w:rsid w:val="00A274F6"/>
    <w:rsid w:val="00A361B9"/>
    <w:rsid w:val="00A41F9F"/>
    <w:rsid w:val="00A425D0"/>
    <w:rsid w:val="00A4340C"/>
    <w:rsid w:val="00A43F32"/>
    <w:rsid w:val="00A44838"/>
    <w:rsid w:val="00A4500B"/>
    <w:rsid w:val="00A4512D"/>
    <w:rsid w:val="00A45B68"/>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8CE"/>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6499"/>
    <w:rsid w:val="00AB707F"/>
    <w:rsid w:val="00AC0A96"/>
    <w:rsid w:val="00AC19A4"/>
    <w:rsid w:val="00AC275B"/>
    <w:rsid w:val="00AC2947"/>
    <w:rsid w:val="00AC2AEC"/>
    <w:rsid w:val="00AC3E33"/>
    <w:rsid w:val="00AC504D"/>
    <w:rsid w:val="00AC5D2D"/>
    <w:rsid w:val="00AC5F0A"/>
    <w:rsid w:val="00AD0124"/>
    <w:rsid w:val="00AD15F9"/>
    <w:rsid w:val="00AD317F"/>
    <w:rsid w:val="00AD4935"/>
    <w:rsid w:val="00AD5FC4"/>
    <w:rsid w:val="00AD61CE"/>
    <w:rsid w:val="00AD6FD2"/>
    <w:rsid w:val="00AE0683"/>
    <w:rsid w:val="00AE1CCA"/>
    <w:rsid w:val="00AE4448"/>
    <w:rsid w:val="00AE4BB3"/>
    <w:rsid w:val="00AE6381"/>
    <w:rsid w:val="00AE63AF"/>
    <w:rsid w:val="00AE67F3"/>
    <w:rsid w:val="00AE734D"/>
    <w:rsid w:val="00AF0341"/>
    <w:rsid w:val="00AF1D3C"/>
    <w:rsid w:val="00AF1DF1"/>
    <w:rsid w:val="00AF1E9B"/>
    <w:rsid w:val="00AF23AC"/>
    <w:rsid w:val="00AF3DA8"/>
    <w:rsid w:val="00AF487F"/>
    <w:rsid w:val="00AF5505"/>
    <w:rsid w:val="00AF594D"/>
    <w:rsid w:val="00AF6374"/>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7B3"/>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709B"/>
    <w:rsid w:val="00C01061"/>
    <w:rsid w:val="00C01C96"/>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EE8"/>
    <w:rsid w:val="00C5306C"/>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4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6D58"/>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26B7"/>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A10"/>
    <w:rsid w:val="00CF1C48"/>
    <w:rsid w:val="00CF384E"/>
    <w:rsid w:val="00CF3E5D"/>
    <w:rsid w:val="00CF44BA"/>
    <w:rsid w:val="00CF5EFC"/>
    <w:rsid w:val="00CF6416"/>
    <w:rsid w:val="00CF748E"/>
    <w:rsid w:val="00CF7564"/>
    <w:rsid w:val="00CF76CF"/>
    <w:rsid w:val="00D00B58"/>
    <w:rsid w:val="00D00C8C"/>
    <w:rsid w:val="00D0163D"/>
    <w:rsid w:val="00D025C6"/>
    <w:rsid w:val="00D027EA"/>
    <w:rsid w:val="00D031F1"/>
    <w:rsid w:val="00D03519"/>
    <w:rsid w:val="00D042B5"/>
    <w:rsid w:val="00D04429"/>
    <w:rsid w:val="00D04519"/>
    <w:rsid w:val="00D04617"/>
    <w:rsid w:val="00D05531"/>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2D15"/>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136B"/>
    <w:rsid w:val="00DB2CE8"/>
    <w:rsid w:val="00DB3627"/>
    <w:rsid w:val="00DB3DB1"/>
    <w:rsid w:val="00DB3DD0"/>
    <w:rsid w:val="00DB5DC8"/>
    <w:rsid w:val="00DB69B6"/>
    <w:rsid w:val="00DB6B4A"/>
    <w:rsid w:val="00DB6C07"/>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13A7"/>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6CC7"/>
    <w:rsid w:val="00E676EA"/>
    <w:rsid w:val="00E70042"/>
    <w:rsid w:val="00E703F4"/>
    <w:rsid w:val="00E7051F"/>
    <w:rsid w:val="00E70DFA"/>
    <w:rsid w:val="00E71B9C"/>
    <w:rsid w:val="00E74EF8"/>
    <w:rsid w:val="00E7612E"/>
    <w:rsid w:val="00E76B04"/>
    <w:rsid w:val="00E77BD1"/>
    <w:rsid w:val="00E804A2"/>
    <w:rsid w:val="00E809E4"/>
    <w:rsid w:val="00E80F92"/>
    <w:rsid w:val="00E813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5D51"/>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171"/>
    <w:rsid w:val="00F728DD"/>
    <w:rsid w:val="00F728EB"/>
    <w:rsid w:val="00F729C7"/>
    <w:rsid w:val="00F72A5D"/>
    <w:rsid w:val="00F72AF9"/>
    <w:rsid w:val="00F747B2"/>
    <w:rsid w:val="00F74FB4"/>
    <w:rsid w:val="00F750CF"/>
    <w:rsid w:val="00F75947"/>
    <w:rsid w:val="00F8078C"/>
    <w:rsid w:val="00F809B9"/>
    <w:rsid w:val="00F80B4D"/>
    <w:rsid w:val="00F819BD"/>
    <w:rsid w:val="00F81EF9"/>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95AF0"/>
    <w:rsid w:val="00FA19C1"/>
    <w:rsid w:val="00FA3BE6"/>
    <w:rsid w:val="00FA45A9"/>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0FD6"/>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5EC4"/>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aliases w:val="lp1,Bullet List,FooterText,Use Case List Paragraph,parrafo,Colorful List - Accent 11,titulo 3,List Paragraph,Bullets,Título de Diagrama,Bolita,Párrafo de lista3,Párrafo de lista21,List1,numbered,List Paragraph1,Paragraphe de liste1,Ha"/>
    <w:basedOn w:val="Normal"/>
    <w:link w:val="PrrafodelistaCar"/>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iPriority w:val="35"/>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customStyle="1" w:styleId="Mencinsinresolver1">
    <w:name w:val="Mención sin resolver1"/>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 w:type="character" w:customStyle="1" w:styleId="PrrafodelistaCar">
    <w:name w:val="Párrafo de lista Car"/>
    <w:aliases w:val="lp1 Car,Bullet List Car,FooterText Car,Use Case List Paragraph Car,parrafo Car,Colorful List - Accent 11 Car,titulo 3 Car,List Paragraph Car,Bullets Car,Título de Diagrama Car,Bolita Car,Párrafo de lista3 Car,Párrafo de lista21 Car"/>
    <w:link w:val="Prrafodelista"/>
    <w:uiPriority w:val="34"/>
    <w:qFormat/>
    <w:locked/>
    <w:rsid w:val="00505F7D"/>
    <w:rPr>
      <w:rFonts w:ascii="Calibri" w:eastAsia="Calibri" w:hAnsi="Calibri"/>
      <w:sz w:val="22"/>
      <w:szCs w:val="22"/>
      <w:lang w:eastAsia="en-US"/>
    </w:rPr>
  </w:style>
  <w:style w:type="character" w:styleId="Hipervnculovisitado">
    <w:name w:val="FollowedHyperlink"/>
    <w:basedOn w:val="Fuentedeprrafopredeter"/>
    <w:rsid w:val="00625786"/>
    <w:rPr>
      <w:color w:val="954F72" w:themeColor="followedHyperlink"/>
      <w:u w:val="single"/>
    </w:rPr>
  </w:style>
  <w:style w:type="table" w:styleId="Tablaconcuadrcula1clara-nfasis1">
    <w:name w:val="Grid Table 1 Light Accent 1"/>
    <w:basedOn w:val="Tablanormal"/>
    <w:uiPriority w:val="46"/>
    <w:rsid w:val="00815A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ndice">
    <w:name w:val="Índice"/>
    <w:basedOn w:val="Normal"/>
    <w:rsid w:val="001E6B61"/>
    <w:pPr>
      <w:suppressLineNumbers/>
      <w:suppressAutoHyphens/>
      <w:autoSpaceDN/>
      <w:adjustRightInd/>
      <w:textAlignment w:val="auto"/>
    </w:pPr>
    <w:rPr>
      <w:sz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30131567">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5624137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ramajudicial.gov.co/web/sistema-integrado-gestion-de-la-calidad-y-el-medio-ambiente/258"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amajudicial.gov.co/web/sistema-integrado-gestion-de-la-calidad-y-el-medio-ambiente/gestion-financiera-y-presupuest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TATIANA\TRABAJO%20EN%20CASA%20T\2022\INFORME%20DE%20GESTI&#211;N%20UPLA%2030NOV\CONSOLIDADO%20INFORMES%20A%20LA%20CONTRALORIA%20Y%20OTROS%20EN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TATIANA\TRABAJO%20EN%20CASA%20T\2022\INFORME%20DE%20GESTI&#211;N%20UPLA%2030NOV\CONSOLIDADO%20INFORMES%20A%20LA%20CONTRALORIA%20Y%20OTROS%20EN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TATIANA\TRABAJO%20EN%20CASA%20T\2022\PLAN%20DE%20INVERSION\12.%20DICIEMBRE\EJECUCI&#211;N%20DICIEMBRE%20(30)%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Hoja2!$C$1</c:f>
              <c:strCache>
                <c:ptCount val="1"/>
                <c:pt idx="0">
                  <c:v>TOTAL INFORMES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Hoja2!$B$2:$B$8</c:f>
              <c:strCache>
                <c:ptCount val="7"/>
                <c:pt idx="0">
                  <c:v>Cuenta o informe anual consolidado</c:v>
                </c:pt>
                <c:pt idx="1">
                  <c:v>Delitos contra la administración pública</c:v>
                </c:pt>
                <c:pt idx="2">
                  <c:v>Acciones de Repetición</c:v>
                </c:pt>
                <c:pt idx="3">
                  <c:v>Plan de mejoramiento</c:v>
                </c:pt>
                <c:pt idx="4">
                  <c:v>Gestión contractual</c:v>
                </c:pt>
                <c:pt idx="5">
                  <c:v>Informe regionalizado</c:v>
                </c:pt>
                <c:pt idx="6">
                  <c:v>Obras civiles inconclusas</c:v>
                </c:pt>
              </c:strCache>
            </c:strRef>
          </c:cat>
          <c:val>
            <c:numRef>
              <c:f>Hoja2!$C$2:$C$8</c:f>
              <c:numCache>
                <c:formatCode>General</c:formatCode>
                <c:ptCount val="7"/>
                <c:pt idx="0">
                  <c:v>1</c:v>
                </c:pt>
                <c:pt idx="1">
                  <c:v>2</c:v>
                </c:pt>
                <c:pt idx="2">
                  <c:v>1</c:v>
                </c:pt>
                <c:pt idx="3">
                  <c:v>4</c:v>
                </c:pt>
                <c:pt idx="4">
                  <c:v>12</c:v>
                </c:pt>
                <c:pt idx="5">
                  <c:v>12</c:v>
                </c:pt>
                <c:pt idx="6">
                  <c:v>12</c:v>
                </c:pt>
              </c:numCache>
            </c:numRef>
          </c:val>
          <c:extLst>
            <c:ext xmlns:c16="http://schemas.microsoft.com/office/drawing/2014/chart" uri="{C3380CC4-5D6E-409C-BE32-E72D297353CC}">
              <c16:uniqueId val="{00000000-8D9F-45D0-811D-84A625F231AE}"/>
            </c:ext>
          </c:extLst>
        </c:ser>
        <c:ser>
          <c:idx val="1"/>
          <c:order val="1"/>
          <c:tx>
            <c:strRef>
              <c:f>Hoja2!$D$1</c:f>
              <c:strCache>
                <c:ptCount val="1"/>
                <c:pt idx="0">
                  <c:v>% PARTICIPACIÓN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Hoja2!$B$2:$B$8</c:f>
              <c:strCache>
                <c:ptCount val="7"/>
                <c:pt idx="0">
                  <c:v>Cuenta o informe anual consolidado</c:v>
                </c:pt>
                <c:pt idx="1">
                  <c:v>Delitos contra la administración pública</c:v>
                </c:pt>
                <c:pt idx="2">
                  <c:v>Acciones de Repetición</c:v>
                </c:pt>
                <c:pt idx="3">
                  <c:v>Plan de mejoramiento</c:v>
                </c:pt>
                <c:pt idx="4">
                  <c:v>Gestión contractual</c:v>
                </c:pt>
                <c:pt idx="5">
                  <c:v>Informe regionalizado</c:v>
                </c:pt>
                <c:pt idx="6">
                  <c:v>Obras civiles inconclusas</c:v>
                </c:pt>
              </c:strCache>
            </c:strRef>
          </c:cat>
          <c:val>
            <c:numRef>
              <c:f>Hoja2!$D$2:$D$8</c:f>
              <c:numCache>
                <c:formatCode>0.0%</c:formatCode>
                <c:ptCount val="7"/>
                <c:pt idx="0">
                  <c:v>2.2727272727272728E-2</c:v>
                </c:pt>
                <c:pt idx="1">
                  <c:v>4.5454545454545456E-2</c:v>
                </c:pt>
                <c:pt idx="2">
                  <c:v>2.2727272727272728E-2</c:v>
                </c:pt>
                <c:pt idx="3">
                  <c:v>9.0909090909090912E-2</c:v>
                </c:pt>
                <c:pt idx="4">
                  <c:v>0.27272727272727271</c:v>
                </c:pt>
                <c:pt idx="5">
                  <c:v>0.27272727272727271</c:v>
                </c:pt>
                <c:pt idx="6">
                  <c:v>0.27272727272727271</c:v>
                </c:pt>
              </c:numCache>
            </c:numRef>
          </c:val>
          <c:extLst>
            <c:ext xmlns:c16="http://schemas.microsoft.com/office/drawing/2014/chart" uri="{C3380CC4-5D6E-409C-BE32-E72D297353CC}">
              <c16:uniqueId val="{00000001-8D9F-45D0-811D-84A625F231AE}"/>
            </c:ext>
          </c:extLst>
        </c:ser>
        <c:dLbls>
          <c:dLblPos val="outEnd"/>
          <c:showLegendKey val="0"/>
          <c:showVal val="1"/>
          <c:showCatName val="0"/>
          <c:showSerName val="0"/>
          <c:showPercent val="0"/>
          <c:showBubbleSize val="0"/>
        </c:dLbls>
        <c:gapWidth val="182"/>
        <c:axId val="1089029584"/>
        <c:axId val="1081145536"/>
      </c:barChart>
      <c:catAx>
        <c:axId val="1089029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1145536"/>
        <c:crosses val="autoZero"/>
        <c:auto val="1"/>
        <c:lblAlgn val="ctr"/>
        <c:lblOffset val="100"/>
        <c:noMultiLvlLbl val="0"/>
      </c:catAx>
      <c:valAx>
        <c:axId val="1081145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90295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Hoja3!$C$1</c:f>
              <c:strCache>
                <c:ptCount val="1"/>
                <c:pt idx="0">
                  <c:v>TOTAL INFORMES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Hoja3!$B$2:$B$8</c:f>
              <c:strCache>
                <c:ptCount val="7"/>
                <c:pt idx="0">
                  <c:v>Informe de gestión de la Dirección Ejecutiva de Administración Judicial</c:v>
                </c:pt>
                <c:pt idx="1">
                  <c:v>Informes de seguimiento a los planes de mejoramiento</c:v>
                </c:pt>
                <c:pt idx="2">
                  <c:v>Informe a la Comisión Legal de Cuentas de la Cámara de Representantes</c:v>
                </c:pt>
                <c:pt idx="3">
                  <c:v>Informe de rendición de cuentas</c:v>
                </c:pt>
                <c:pt idx="4">
                  <c:v>Informe de Personal y Costos </c:v>
                </c:pt>
                <c:pt idx="5">
                  <c:v>Seguimiento al Plan de Acción de Inversión </c:v>
                </c:pt>
                <c:pt idx="6">
                  <c:v>Informes de ejecución presupuestal</c:v>
                </c:pt>
              </c:strCache>
            </c:strRef>
          </c:cat>
          <c:val>
            <c:numRef>
              <c:f>Hoja3!$C$2:$C$8</c:f>
              <c:numCache>
                <c:formatCode>General</c:formatCode>
                <c:ptCount val="7"/>
                <c:pt idx="0">
                  <c:v>1</c:v>
                </c:pt>
                <c:pt idx="1">
                  <c:v>1</c:v>
                </c:pt>
                <c:pt idx="2">
                  <c:v>1</c:v>
                </c:pt>
                <c:pt idx="3">
                  <c:v>1</c:v>
                </c:pt>
                <c:pt idx="4">
                  <c:v>1</c:v>
                </c:pt>
                <c:pt idx="5">
                  <c:v>2</c:v>
                </c:pt>
                <c:pt idx="6">
                  <c:v>6</c:v>
                </c:pt>
              </c:numCache>
            </c:numRef>
          </c:val>
          <c:extLst>
            <c:ext xmlns:c16="http://schemas.microsoft.com/office/drawing/2014/chart" uri="{C3380CC4-5D6E-409C-BE32-E72D297353CC}">
              <c16:uniqueId val="{00000000-4939-4463-9149-2C3772FD78FB}"/>
            </c:ext>
          </c:extLst>
        </c:ser>
        <c:ser>
          <c:idx val="1"/>
          <c:order val="1"/>
          <c:tx>
            <c:strRef>
              <c:f>Hoja3!$D$1</c:f>
              <c:strCache>
                <c:ptCount val="1"/>
                <c:pt idx="0">
                  <c:v>% PARTICIPACIÓN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Hoja3!$B$2:$B$8</c:f>
              <c:strCache>
                <c:ptCount val="7"/>
                <c:pt idx="0">
                  <c:v>Informe de gestión de la Dirección Ejecutiva de Administración Judicial</c:v>
                </c:pt>
                <c:pt idx="1">
                  <c:v>Informes de seguimiento a los planes de mejoramiento</c:v>
                </c:pt>
                <c:pt idx="2">
                  <c:v>Informe a la Comisión Legal de Cuentas de la Cámara de Representantes</c:v>
                </c:pt>
                <c:pt idx="3">
                  <c:v>Informe de rendición de cuentas</c:v>
                </c:pt>
                <c:pt idx="4">
                  <c:v>Informe de Personal y Costos </c:v>
                </c:pt>
                <c:pt idx="5">
                  <c:v>Seguimiento al Plan de Acción de Inversión </c:v>
                </c:pt>
                <c:pt idx="6">
                  <c:v>Informes de ejecución presupuestal</c:v>
                </c:pt>
              </c:strCache>
            </c:strRef>
          </c:cat>
          <c:val>
            <c:numRef>
              <c:f>Hoja3!$D$2:$D$8</c:f>
              <c:numCache>
                <c:formatCode>0.0%</c:formatCode>
                <c:ptCount val="7"/>
                <c:pt idx="0">
                  <c:v>7.6923076923076927E-2</c:v>
                </c:pt>
                <c:pt idx="1">
                  <c:v>7.6923076923076927E-2</c:v>
                </c:pt>
                <c:pt idx="2">
                  <c:v>7.6923076923076927E-2</c:v>
                </c:pt>
                <c:pt idx="3">
                  <c:v>7.6923076923076927E-2</c:v>
                </c:pt>
                <c:pt idx="4">
                  <c:v>7.6923076923076927E-2</c:v>
                </c:pt>
                <c:pt idx="5">
                  <c:v>0.15384615384615385</c:v>
                </c:pt>
                <c:pt idx="6">
                  <c:v>0.46153846153846156</c:v>
                </c:pt>
              </c:numCache>
            </c:numRef>
          </c:val>
          <c:extLst>
            <c:ext xmlns:c16="http://schemas.microsoft.com/office/drawing/2014/chart" uri="{C3380CC4-5D6E-409C-BE32-E72D297353CC}">
              <c16:uniqueId val="{00000001-4939-4463-9149-2C3772FD78FB}"/>
            </c:ext>
          </c:extLst>
        </c:ser>
        <c:dLbls>
          <c:dLblPos val="outEnd"/>
          <c:showLegendKey val="0"/>
          <c:showVal val="1"/>
          <c:showCatName val="0"/>
          <c:showSerName val="0"/>
          <c:showPercent val="0"/>
          <c:showBubbleSize val="0"/>
        </c:dLbls>
        <c:gapWidth val="182"/>
        <c:axId val="1084572912"/>
        <c:axId val="1086520048"/>
      </c:barChart>
      <c:catAx>
        <c:axId val="1084572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6520048"/>
        <c:crosses val="autoZero"/>
        <c:auto val="1"/>
        <c:lblAlgn val="ctr"/>
        <c:lblOffset val="100"/>
        <c:noMultiLvlLbl val="0"/>
      </c:catAx>
      <c:valAx>
        <c:axId val="1086520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457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'CONTRATOS POR PROYECTOS'!$C$133</c:f>
              <c:strCache>
                <c:ptCount val="1"/>
                <c:pt idx="0">
                  <c:v>VALOR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'CONTRATOS POR PROYECTOS'!$B$134:$B$136</c:f>
              <c:strCache>
                <c:ptCount val="3"/>
                <c:pt idx="0">
                  <c:v>Realizar acompañamiento técnico en el proceso de implementación de la Norma y Guía Técnica de la Rama Judicial </c:v>
                </c:pt>
                <c:pt idx="1">
                  <c:v>Realizar auditorías externas en gestión de calidad y ambiental que den cumplimiento a los requisitos de Norma.</c:v>
                </c:pt>
                <c:pt idx="2">
                  <c:v>Formar, capacitar y certificar en modelos de gestión articuladas a la NTC 6256:2018 y GTC 286:2018</c:v>
                </c:pt>
              </c:strCache>
            </c:strRef>
          </c:cat>
          <c:val>
            <c:numRef>
              <c:f>'CONTRATOS POR PROYECTOS'!$C$134:$C$136</c:f>
              <c:numCache>
                <c:formatCode>_-* #,##0_-;\-* #,##0_-;_-* "-"??_-;_-@_-</c:formatCode>
                <c:ptCount val="3"/>
                <c:pt idx="0">
                  <c:v>684</c:v>
                </c:pt>
                <c:pt idx="1">
                  <c:v>950</c:v>
                </c:pt>
                <c:pt idx="2">
                  <c:v>1165.5</c:v>
                </c:pt>
              </c:numCache>
            </c:numRef>
          </c:val>
          <c:extLst>
            <c:ext xmlns:c16="http://schemas.microsoft.com/office/drawing/2014/chart" uri="{C3380CC4-5D6E-409C-BE32-E72D297353CC}">
              <c16:uniqueId val="{00000000-B091-47E8-B96F-8F933291F1C9}"/>
            </c:ext>
          </c:extLst>
        </c:ser>
        <c:ser>
          <c:idx val="1"/>
          <c:order val="1"/>
          <c:tx>
            <c:strRef>
              <c:f>'CONTRATOS POR PROYECTOS'!$D$133</c:f>
              <c:strCache>
                <c:ptCount val="1"/>
                <c:pt idx="0">
                  <c:v>% PARTICIPACIÓN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'CONTRATOS POR PROYECTOS'!$B$134:$B$136</c:f>
              <c:strCache>
                <c:ptCount val="3"/>
                <c:pt idx="0">
                  <c:v>Realizar acompañamiento técnico en el proceso de implementación de la Norma y Guía Técnica de la Rama Judicial </c:v>
                </c:pt>
                <c:pt idx="1">
                  <c:v>Realizar auditorías externas en gestión de calidad y ambiental que den cumplimiento a los requisitos de Norma.</c:v>
                </c:pt>
                <c:pt idx="2">
                  <c:v>Formar, capacitar y certificar en modelos de gestión articuladas a la NTC 6256:2018 y GTC 286:2018</c:v>
                </c:pt>
              </c:strCache>
            </c:strRef>
          </c:cat>
          <c:val>
            <c:numRef>
              <c:f>'CONTRATOS POR PROYECTOS'!$D$134:$D$136</c:f>
              <c:numCache>
                <c:formatCode>0.0%</c:formatCode>
                <c:ptCount val="3"/>
                <c:pt idx="0">
                  <c:v>0.24432934452580818</c:v>
                </c:pt>
                <c:pt idx="1">
                  <c:v>0.33934631184140024</c:v>
                </c:pt>
                <c:pt idx="2">
                  <c:v>0.41632434363279158</c:v>
                </c:pt>
              </c:numCache>
            </c:numRef>
          </c:val>
          <c:extLst>
            <c:ext xmlns:c16="http://schemas.microsoft.com/office/drawing/2014/chart" uri="{C3380CC4-5D6E-409C-BE32-E72D297353CC}">
              <c16:uniqueId val="{00000001-B091-47E8-B96F-8F933291F1C9}"/>
            </c:ext>
          </c:extLst>
        </c:ser>
        <c:dLbls>
          <c:dLblPos val="outEnd"/>
          <c:showLegendKey val="0"/>
          <c:showVal val="1"/>
          <c:showCatName val="0"/>
          <c:showSerName val="0"/>
          <c:showPercent val="0"/>
          <c:showBubbleSize val="0"/>
        </c:dLbls>
        <c:gapWidth val="182"/>
        <c:axId val="652696015"/>
        <c:axId val="652697263"/>
      </c:barChart>
      <c:catAx>
        <c:axId val="652696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52697263"/>
        <c:crosses val="autoZero"/>
        <c:auto val="1"/>
        <c:lblAlgn val="ctr"/>
        <c:lblOffset val="100"/>
        <c:noMultiLvlLbl val="0"/>
      </c:catAx>
      <c:valAx>
        <c:axId val="652697263"/>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52696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2.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CC924-9CE4-4872-856F-250F779F34AA}">
  <ds:schemaRefs>
    <ds:schemaRef ds:uri="http://purl.org/dc/elements/1.1/"/>
    <ds:schemaRef ds:uri="http://schemas.microsoft.com/office/2006/documentManagement/types"/>
    <ds:schemaRef ds:uri="http://purl.org/dc/dcmitype/"/>
    <ds:schemaRef ds:uri="http://www.w3.org/XML/1998/namespace"/>
    <ds:schemaRef ds:uri="f028618a-47d7-48d6-b1ec-3ff916b7305f"/>
    <ds:schemaRef ds:uri="cfb2f346-fbe2-440c-b8fc-4397855baed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C12A8E2-C867-46F7-B527-9B80605B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7543</Words>
  <Characters>43801</Characters>
  <Application>Microsoft Office Word</Application>
  <DocSecurity>0</DocSecurity>
  <Lines>365</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51242</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Diana Jahel Buitrago Garavito</cp:lastModifiedBy>
  <cp:revision>26</cp:revision>
  <cp:lastPrinted>2019-11-25T13:02:00Z</cp:lastPrinted>
  <dcterms:created xsi:type="dcterms:W3CDTF">2023-05-12T13:15:00Z</dcterms:created>
  <dcterms:modified xsi:type="dcterms:W3CDTF">2023-05-12T15:49:00Z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