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2C3047" w14:textId="26019403" w:rsidR="006D00AF" w:rsidRPr="00B26024" w:rsidRDefault="00670F59" w:rsidP="00463E97">
      <w:pPr>
        <w:tabs>
          <w:tab w:val="left" w:pos="6570"/>
        </w:tabs>
        <w:spacing w:line="259" w:lineRule="auto"/>
        <w:ind w:left="816"/>
        <w:rPr>
          <w:rFonts w:ascii="Arial" w:hAnsi="Arial" w:cs="Arial"/>
          <w:b/>
          <w:sz w:val="28"/>
          <w:szCs w:val="28"/>
        </w:rPr>
      </w:pPr>
      <w:r w:rsidRPr="00D56A21">
        <w:rPr>
          <w:noProof/>
          <w:lang w:val="es-CO" w:eastAsia="es-CO"/>
        </w:rPr>
        <w:drawing>
          <wp:anchor distT="0" distB="0" distL="114300" distR="114300" simplePos="0" relativeHeight="251634688" behindDoc="0" locked="0" layoutInCell="1" allowOverlap="1" wp14:anchorId="7345EFFC" wp14:editId="78A40D63">
            <wp:simplePos x="0" y="0"/>
            <wp:positionH relativeFrom="column">
              <wp:posOffset>-306705</wp:posOffset>
            </wp:positionH>
            <wp:positionV relativeFrom="paragraph">
              <wp:posOffset>-174625</wp:posOffset>
            </wp:positionV>
            <wp:extent cx="2581275" cy="731520"/>
            <wp:effectExtent l="0" t="0" r="9525" b="5080"/>
            <wp:wrapNone/>
            <wp:docPr id="71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1275"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263CFE">
        <w:t xml:space="preserve"> </w:t>
      </w:r>
      <w:r w:rsidR="00463E97">
        <w:tab/>
      </w:r>
      <w:r w:rsidR="00B26024">
        <w:t xml:space="preserve">      </w:t>
      </w:r>
      <w:r w:rsidR="00463E97" w:rsidRPr="00B26024">
        <w:rPr>
          <w:rFonts w:ascii="Arial" w:hAnsi="Arial" w:cs="Arial"/>
          <w:b/>
          <w:sz w:val="28"/>
          <w:szCs w:val="28"/>
        </w:rPr>
        <w:t>SIGCMA</w:t>
      </w:r>
    </w:p>
    <w:p w14:paraId="3BC98FA1" w14:textId="77777777" w:rsidR="00C274FF" w:rsidRPr="00C274FF" w:rsidRDefault="00EE5E77" w:rsidP="00C751C0">
      <w:pPr>
        <w:pStyle w:val="Sinespaciado"/>
        <w:spacing w:before="1540" w:after="240"/>
        <w:ind w:left="1416" w:hanging="708"/>
        <w:jc w:val="center"/>
        <w:rPr>
          <w:color w:val="6F6F6F"/>
          <w:sz w:val="8"/>
          <w:szCs w:val="8"/>
          <w:lang w:val="es-CO"/>
        </w:rPr>
      </w:pPr>
      <w:bookmarkStart w:id="0" w:name="_GoBack"/>
      <w:r>
        <w:rPr>
          <w:noProof/>
          <w:color w:val="6F6F6F"/>
          <w:lang w:val="es-CO" w:eastAsia="es-CO"/>
        </w:rPr>
        <w:drawing>
          <wp:inline distT="0" distB="0" distL="0" distR="0" wp14:anchorId="77B9201B" wp14:editId="716B1875">
            <wp:extent cx="5048250" cy="61150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8250" cy="6115050"/>
                    </a:xfrm>
                    <a:prstGeom prst="rect">
                      <a:avLst/>
                    </a:prstGeom>
                    <a:noFill/>
                    <a:ln>
                      <a:noFill/>
                    </a:ln>
                  </pic:spPr>
                </pic:pic>
              </a:graphicData>
            </a:graphic>
          </wp:inline>
        </w:drawing>
      </w:r>
      <w:bookmarkEnd w:id="0"/>
      <w:r w:rsidR="00B26024">
        <w:fldChar w:fldCharType="begin"/>
      </w:r>
      <w:r w:rsidR="00B26024">
        <w:instrText xml:space="preserve"> HYPERLINK "https://w.google.com/search?rlz=1C1GCEA_enCO778ES779&amp;q=IMAGENES+REVISIÓN+ALTA+DIRECCION&amp;tbm=isch&amp;source=univ&amp;sa=X&amp;ved=2ahUKEwji1a6g84zkAhURvVkKHV8uCfkQ7Al6BAgJECQ&amp;biw=1280&amp;bih=577" \l "imgrc=Ne8yi3SQ-ySJ0M:" </w:instrText>
      </w:r>
      <w:r w:rsidR="00B26024">
        <w:fldChar w:fldCharType="separate"/>
      </w:r>
      <w:r w:rsidR="00C274FF" w:rsidRPr="00F063A1">
        <w:rPr>
          <w:rStyle w:val="Hipervnculo"/>
          <w:rFonts w:eastAsia="Arial"/>
          <w:sz w:val="8"/>
          <w:szCs w:val="8"/>
        </w:rPr>
        <w:t>https://w.google.com/search?rlz=1C1GCEA_enCO778ES779&amp;q=IMAGENES+REVISIÓN+ALTA+DIRECCION&amp;tbm=isch&amp;source=univ&amp;sa=X&amp;ved=2ahUKEwji1a6g84zkAhURvVkKHV8uCfkQ7Al</w:t>
      </w:r>
      <w:r w:rsidR="00C274FF">
        <w:rPr>
          <w:rStyle w:val="Hipervnculo"/>
          <w:rFonts w:eastAsia="Arial"/>
          <w:sz w:val="8"/>
          <w:szCs w:val="8"/>
        </w:rPr>
        <w:t>6BAgJECQ&amp;biw=1280&amp;bih=577#imgrc</w:t>
      </w:r>
      <w:r w:rsidR="00C274FF" w:rsidRPr="00F063A1">
        <w:rPr>
          <w:rStyle w:val="Hipervnculo"/>
          <w:rFonts w:eastAsia="Arial"/>
          <w:sz w:val="8"/>
          <w:szCs w:val="8"/>
        </w:rPr>
        <w:t>Ne8yi3SQ-ySJ0M:</w:t>
      </w:r>
      <w:r w:rsidR="00B26024">
        <w:rPr>
          <w:rStyle w:val="Hipervnculo"/>
          <w:rFonts w:eastAsia="Arial"/>
          <w:sz w:val="8"/>
          <w:szCs w:val="8"/>
        </w:rPr>
        <w:fldChar w:fldCharType="end"/>
      </w:r>
    </w:p>
    <w:p w14:paraId="78159E20" w14:textId="58F13AC6" w:rsidR="00AF366F" w:rsidRDefault="00AF366F" w:rsidP="002F1A14">
      <w:pPr>
        <w:pStyle w:val="Sinespaciado"/>
        <w:spacing w:before="1540" w:after="240"/>
        <w:ind w:left="1416" w:hanging="708"/>
        <w:jc w:val="both"/>
        <w:rPr>
          <w:color w:val="6F6F6F"/>
          <w:lang w:val="es-CO"/>
        </w:rPr>
      </w:pPr>
    </w:p>
    <w:p w14:paraId="5EE1EF27" w14:textId="05DA4D4C" w:rsidR="00EE5E77" w:rsidRDefault="00EE5E77" w:rsidP="00C751C0">
      <w:pPr>
        <w:pStyle w:val="Sinespaciado"/>
        <w:spacing w:before="1540" w:after="240"/>
        <w:jc w:val="both"/>
        <w:rPr>
          <w:color w:val="6F6F6F"/>
          <w:lang w:val="es-CO"/>
        </w:rPr>
        <w:sectPr w:rsidR="00EE5E77" w:rsidSect="00AF366F">
          <w:headerReference w:type="even" r:id="rId10"/>
          <w:headerReference w:type="default" r:id="rId11"/>
          <w:footerReference w:type="even" r:id="rId12"/>
          <w:footerReference w:type="default" r:id="rId13"/>
          <w:headerReference w:type="first" r:id="rId14"/>
          <w:footerReference w:type="first" r:id="rId15"/>
          <w:pgSz w:w="12240" w:h="15840"/>
          <w:pgMar w:top="1293" w:right="1412" w:bottom="1134" w:left="1418" w:header="482" w:footer="397" w:gutter="0"/>
          <w:cols w:space="720"/>
        </w:sectPr>
      </w:pPr>
    </w:p>
    <w:p w14:paraId="0B65255F" w14:textId="27BC264A" w:rsidR="00B663E4" w:rsidRPr="00D56A21" w:rsidRDefault="00B663E4" w:rsidP="00AF366F">
      <w:pPr>
        <w:pStyle w:val="Sinespaciado"/>
        <w:spacing w:before="1540" w:after="240"/>
        <w:jc w:val="both"/>
        <w:rPr>
          <w:color w:val="6F6F6F"/>
          <w:lang w:val="es-CO"/>
        </w:rPr>
      </w:pPr>
    </w:p>
    <w:p w14:paraId="4257773E" w14:textId="20AD06A6" w:rsidR="00B663E4" w:rsidRPr="00C751C0" w:rsidRDefault="007C7116" w:rsidP="00B663E4">
      <w:pPr>
        <w:pStyle w:val="Sinespaciado"/>
        <w:pBdr>
          <w:top w:val="single" w:sz="6" w:space="6" w:color="6F6F6F"/>
          <w:bottom w:val="single" w:sz="6" w:space="6" w:color="6F6F6F"/>
        </w:pBdr>
        <w:jc w:val="center"/>
        <w:rPr>
          <w:rFonts w:ascii="Cambria" w:eastAsia="Cambria" w:hAnsi="Cambria" w:cs="Cambria"/>
          <w:b/>
          <w:color w:val="2F5496" w:themeColor="accent1" w:themeShade="BF"/>
          <w:sz w:val="32"/>
          <w:lang w:val="es-CO"/>
        </w:rPr>
      </w:pPr>
      <w:r w:rsidRPr="00C751C0">
        <w:rPr>
          <w:rFonts w:ascii="Cambria" w:eastAsia="Cambria" w:hAnsi="Cambria" w:cs="Cambria"/>
          <w:b/>
          <w:color w:val="2F5496" w:themeColor="accent1" w:themeShade="BF"/>
          <w:sz w:val="32"/>
          <w:lang w:val="es-CO"/>
        </w:rPr>
        <w:t>RAMA JUDICIAL DEL PODER PÚBLICO</w:t>
      </w:r>
    </w:p>
    <w:p w14:paraId="3086552C" w14:textId="5DBFA668" w:rsidR="00B663E4" w:rsidRPr="00C751C0" w:rsidRDefault="00B663E4" w:rsidP="00B663E4">
      <w:pPr>
        <w:pStyle w:val="Sinespaciado"/>
        <w:pBdr>
          <w:top w:val="single" w:sz="6" w:space="6" w:color="6F6F6F"/>
          <w:bottom w:val="single" w:sz="6" w:space="6" w:color="6F6F6F"/>
        </w:pBdr>
        <w:jc w:val="center"/>
        <w:rPr>
          <w:rFonts w:ascii="Cambria" w:eastAsia="Cambria" w:hAnsi="Cambria" w:cs="Cambria"/>
          <w:b/>
          <w:color w:val="2F5496" w:themeColor="accent1" w:themeShade="BF"/>
          <w:sz w:val="32"/>
          <w:lang w:val="es-CO"/>
        </w:rPr>
      </w:pPr>
      <w:r w:rsidRPr="00C751C0">
        <w:rPr>
          <w:rFonts w:ascii="Cambria" w:eastAsia="Cambria" w:hAnsi="Cambria" w:cs="Cambria"/>
          <w:b/>
          <w:color w:val="2F5496" w:themeColor="accent1" w:themeShade="BF"/>
          <w:sz w:val="32"/>
          <w:lang w:val="es-CO"/>
        </w:rPr>
        <w:t>Consejo Superior de la Judicatura</w:t>
      </w:r>
    </w:p>
    <w:p w14:paraId="1C5FCAE3" w14:textId="76052413" w:rsidR="00C751C0" w:rsidRPr="00C751C0" w:rsidRDefault="00C751C0" w:rsidP="00B663E4">
      <w:pPr>
        <w:pStyle w:val="Sinespaciado"/>
        <w:pBdr>
          <w:top w:val="single" w:sz="6" w:space="6" w:color="6F6F6F"/>
          <w:bottom w:val="single" w:sz="6" w:space="6" w:color="6F6F6F"/>
        </w:pBdr>
        <w:jc w:val="center"/>
        <w:rPr>
          <w:rFonts w:ascii="Cambria" w:eastAsia="Cambria" w:hAnsi="Cambria" w:cs="Cambria"/>
          <w:b/>
          <w:color w:val="2F5496" w:themeColor="accent1" w:themeShade="BF"/>
          <w:sz w:val="32"/>
          <w:lang w:val="es-CO"/>
        </w:rPr>
      </w:pPr>
      <w:r w:rsidRPr="00C751C0">
        <w:rPr>
          <w:rFonts w:ascii="Cambria" w:eastAsia="Cambria" w:hAnsi="Cambria" w:cs="Cambria"/>
          <w:b/>
          <w:color w:val="2F5496" w:themeColor="accent1" w:themeShade="BF"/>
          <w:sz w:val="32"/>
          <w:lang w:val="es-CO"/>
        </w:rPr>
        <w:t>Magistrada Líder del SIGCMA</w:t>
      </w:r>
    </w:p>
    <w:p w14:paraId="2C7E560C" w14:textId="68E83B37" w:rsidR="00B663E4" w:rsidRPr="00C751C0" w:rsidRDefault="002E46B8" w:rsidP="00B663E4">
      <w:pPr>
        <w:pStyle w:val="Sinespaciado"/>
        <w:pBdr>
          <w:top w:val="single" w:sz="6" w:space="6" w:color="6F6F6F"/>
          <w:bottom w:val="single" w:sz="6" w:space="6" w:color="6F6F6F"/>
        </w:pBdr>
        <w:jc w:val="center"/>
        <w:rPr>
          <w:b/>
          <w:caps/>
          <w:color w:val="2F5496" w:themeColor="accent1" w:themeShade="BF"/>
          <w:sz w:val="32"/>
          <w:szCs w:val="80"/>
          <w:lang w:val="es-CO"/>
        </w:rPr>
      </w:pPr>
      <w:r w:rsidRPr="00C751C0">
        <w:rPr>
          <w:rFonts w:ascii="Cambria" w:eastAsia="Cambria" w:hAnsi="Cambria" w:cs="Cambria"/>
          <w:b/>
          <w:color w:val="2F5496" w:themeColor="accent1" w:themeShade="BF"/>
          <w:sz w:val="32"/>
          <w:lang w:val="es-CO"/>
        </w:rPr>
        <w:t>Coordinación Nacional del SIGCMA</w:t>
      </w:r>
    </w:p>
    <w:p w14:paraId="05B7D4C4" w14:textId="4A944647" w:rsidR="00B663E4" w:rsidRPr="00B17EF5" w:rsidRDefault="00B26024" w:rsidP="00B663E4">
      <w:pPr>
        <w:pStyle w:val="Sinespaciado"/>
        <w:spacing w:before="480"/>
        <w:jc w:val="center"/>
        <w:rPr>
          <w:b/>
          <w:noProof/>
          <w:color w:val="6F6F6F"/>
          <w:sz w:val="32"/>
          <w:szCs w:val="32"/>
          <w:lang w:val="es-CO"/>
        </w:rPr>
      </w:pPr>
      <w:r>
        <w:rPr>
          <w:b/>
          <w:noProof/>
          <w:color w:val="6F6F6F"/>
          <w:sz w:val="32"/>
          <w:szCs w:val="32"/>
          <w:lang w:val="es-CO"/>
          <w14:shadow w14:blurRad="50800" w14:dist="76200" w14:dir="8100000" w14:sx="100000" w14:sy="100000" w14:kx="0" w14:ky="0" w14:algn="tr">
            <w14:srgbClr w14:val="000000">
              <w14:alpha w14:val="60000"/>
            </w14:srgbClr>
          </w14:shadow>
        </w:rPr>
        <w:t xml:space="preserve">INFORME DE REVISIÓN PARA LA ALTA DIRECCIÓN          </w:t>
      </w:r>
      <w:r w:rsidR="00B17EF5" w:rsidRPr="00B17EF5">
        <w:rPr>
          <w:b/>
          <w:noProof/>
          <w:color w:val="6F6F6F"/>
          <w:sz w:val="32"/>
          <w:szCs w:val="32"/>
          <w:lang w:val="es-CO"/>
          <w14:shadow w14:blurRad="50800" w14:dist="76200" w14:dir="8100000" w14:sx="100000" w14:sy="100000" w14:kx="0" w14:ky="0" w14:algn="tr">
            <w14:srgbClr w14:val="000000">
              <w14:alpha w14:val="60000"/>
            </w14:srgbClr>
          </w14:shadow>
        </w:rPr>
        <w:t xml:space="preserve">SIGCMA </w:t>
      </w:r>
    </w:p>
    <w:p w14:paraId="31DB6964" w14:textId="71302408" w:rsidR="002E46B8" w:rsidRPr="00B26024" w:rsidRDefault="002E46B8" w:rsidP="00B663E4">
      <w:pPr>
        <w:pStyle w:val="Sinespaciado"/>
        <w:spacing w:before="480"/>
        <w:jc w:val="center"/>
        <w:rPr>
          <w:b/>
          <w:noProof/>
          <w:color w:val="6F6F6F"/>
          <w:sz w:val="32"/>
          <w:szCs w:val="32"/>
          <w:lang w:val="es-CO"/>
          <w14:shadow w14:blurRad="50800" w14:dist="76200" w14:dir="8100000" w14:sx="100000" w14:sy="100000" w14:kx="0" w14:ky="0" w14:algn="tr">
            <w14:srgbClr w14:val="000000">
              <w14:alpha w14:val="60000"/>
            </w14:srgbClr>
          </w14:shadow>
        </w:rPr>
      </w:pPr>
      <w:r w:rsidRPr="00B26024">
        <w:rPr>
          <w:b/>
          <w:noProof/>
          <w:color w:val="6F6F6F"/>
          <w:sz w:val="32"/>
          <w:szCs w:val="32"/>
          <w:lang w:val="es-CO"/>
          <w14:shadow w14:blurRad="50800" w14:dist="76200" w14:dir="8100000" w14:sx="100000" w14:sy="100000" w14:kx="0" w14:ky="0" w14:algn="tr">
            <w14:srgbClr w14:val="000000">
              <w14:alpha w14:val="60000"/>
            </w14:srgbClr>
          </w14:shadow>
        </w:rPr>
        <w:t>AÑO 201</w:t>
      </w:r>
      <w:r w:rsidR="00EE5E77" w:rsidRPr="00B26024">
        <w:rPr>
          <w:b/>
          <w:noProof/>
          <w:color w:val="6F6F6F"/>
          <w:sz w:val="32"/>
          <w:szCs w:val="32"/>
          <w:lang w:val="es-CO"/>
          <w14:shadow w14:blurRad="50800" w14:dist="76200" w14:dir="8100000" w14:sx="100000" w14:sy="100000" w14:kx="0" w14:ky="0" w14:algn="tr">
            <w14:srgbClr w14:val="000000">
              <w14:alpha w14:val="60000"/>
            </w14:srgbClr>
          </w14:shadow>
        </w:rPr>
        <w:t>8</w:t>
      </w:r>
      <w:r w:rsidR="00AB6952" w:rsidRPr="00B26024">
        <w:rPr>
          <w:b/>
          <w:noProof/>
          <w:color w:val="6F6F6F"/>
          <w:sz w:val="32"/>
          <w:szCs w:val="32"/>
          <w:lang w:val="es-CO"/>
          <w14:shadow w14:blurRad="50800" w14:dist="76200" w14:dir="8100000" w14:sx="100000" w14:sy="100000" w14:kx="0" w14:ky="0" w14:algn="tr">
            <w14:srgbClr w14:val="000000">
              <w14:alpha w14:val="60000"/>
            </w14:srgbClr>
          </w14:shadow>
        </w:rPr>
        <w:t xml:space="preserve"> </w:t>
      </w:r>
    </w:p>
    <w:p w14:paraId="1B142A71" w14:textId="77777777" w:rsidR="00B663E4" w:rsidRPr="00D56A21" w:rsidRDefault="00B663E4" w:rsidP="00B17EF5">
      <w:pPr>
        <w:pStyle w:val="Sinespaciado"/>
        <w:spacing w:before="480"/>
        <w:rPr>
          <w:noProof/>
          <w:color w:val="6F6F6F"/>
          <w:lang w:val="es-CO"/>
        </w:rPr>
      </w:pPr>
    </w:p>
    <w:p w14:paraId="5ABBB331" w14:textId="77777777" w:rsidR="006D00AF" w:rsidRPr="00D56A21" w:rsidRDefault="006D00AF">
      <w:pPr>
        <w:spacing w:after="4" w:line="259" w:lineRule="auto"/>
      </w:pPr>
    </w:p>
    <w:p w14:paraId="6DD63F88" w14:textId="1A480B53" w:rsidR="00AF366F" w:rsidRDefault="000F612C">
      <w:pPr>
        <w:spacing w:after="16" w:line="259" w:lineRule="auto"/>
      </w:pPr>
      <w:r w:rsidRPr="00D56A21">
        <w:t xml:space="preserve"> </w:t>
      </w:r>
    </w:p>
    <w:p w14:paraId="0C498008" w14:textId="77777777" w:rsidR="00C751C0" w:rsidRDefault="00C751C0"/>
    <w:p w14:paraId="7A0BD206" w14:textId="77777777" w:rsidR="00C751C0" w:rsidRDefault="00C751C0"/>
    <w:p w14:paraId="7AFB537D" w14:textId="77777777" w:rsidR="00C751C0" w:rsidRDefault="00C751C0"/>
    <w:p w14:paraId="23F39D23" w14:textId="77777777" w:rsidR="00C751C0" w:rsidRDefault="00C751C0"/>
    <w:p w14:paraId="3B01369C" w14:textId="77777777" w:rsidR="00C751C0" w:rsidRDefault="00C751C0"/>
    <w:p w14:paraId="1D14A795" w14:textId="77777777" w:rsidR="00C751C0" w:rsidRDefault="00C751C0"/>
    <w:p w14:paraId="0D4B033B" w14:textId="77777777" w:rsidR="00C751C0" w:rsidRDefault="00C751C0"/>
    <w:p w14:paraId="1103DAA1" w14:textId="77777777" w:rsidR="00C751C0" w:rsidRDefault="00C751C0"/>
    <w:p w14:paraId="17B103C5" w14:textId="77777777" w:rsidR="00C751C0" w:rsidRDefault="00C751C0"/>
    <w:p w14:paraId="20A6EAE7" w14:textId="77777777" w:rsidR="00C751C0" w:rsidRDefault="00C751C0"/>
    <w:p w14:paraId="30F23E1C" w14:textId="77777777" w:rsidR="00C751C0" w:rsidRDefault="00C751C0"/>
    <w:p w14:paraId="334F71A7" w14:textId="77777777" w:rsidR="00C751C0" w:rsidRDefault="00C751C0"/>
    <w:p w14:paraId="2737896A" w14:textId="77777777" w:rsidR="00C751C0" w:rsidRDefault="00C751C0"/>
    <w:p w14:paraId="4B2AFCA7" w14:textId="77777777" w:rsidR="00C751C0" w:rsidRDefault="00C751C0"/>
    <w:p w14:paraId="7AF7B8C0" w14:textId="268AFFA1" w:rsidR="00C751C0" w:rsidRPr="00C751C0" w:rsidRDefault="00C751C0" w:rsidP="00C751C0">
      <w:pPr>
        <w:jc w:val="center"/>
        <w:rPr>
          <w:b/>
        </w:rPr>
      </w:pPr>
      <w:r w:rsidRPr="00C751C0">
        <w:rPr>
          <w:b/>
        </w:rPr>
        <w:t>BOGOTA., D.C.</w:t>
      </w:r>
    </w:p>
    <w:p w14:paraId="366DA9DE" w14:textId="197A74C1" w:rsidR="00C751C0" w:rsidRPr="00C751C0" w:rsidRDefault="00C751C0" w:rsidP="00C751C0">
      <w:pPr>
        <w:jc w:val="center"/>
        <w:rPr>
          <w:b/>
        </w:rPr>
      </w:pPr>
      <w:r w:rsidRPr="00C751C0">
        <w:rPr>
          <w:b/>
        </w:rPr>
        <w:t>D</w:t>
      </w:r>
      <w:r w:rsidR="00BC330E">
        <w:rPr>
          <w:b/>
        </w:rPr>
        <w:t>iciembre de 2018</w:t>
      </w:r>
    </w:p>
    <w:p w14:paraId="58E7246D" w14:textId="500A4E60" w:rsidR="00AF366F" w:rsidRPr="00C751C0" w:rsidRDefault="00AF366F" w:rsidP="00C751C0">
      <w:pPr>
        <w:jc w:val="center"/>
        <w:rPr>
          <w:b/>
        </w:rPr>
      </w:pPr>
      <w:r w:rsidRPr="00C751C0">
        <w:rPr>
          <w:b/>
        </w:rPr>
        <w:br w:type="page"/>
      </w:r>
    </w:p>
    <w:p w14:paraId="3543C12C" w14:textId="65CFA512" w:rsidR="00C751C0" w:rsidRDefault="00C751C0"/>
    <w:p w14:paraId="69FC8F35" w14:textId="77777777" w:rsidR="00C751C0" w:rsidRDefault="00C751C0"/>
    <w:p w14:paraId="0042B5E0" w14:textId="77777777" w:rsidR="006D00AF" w:rsidRPr="00D56A21" w:rsidRDefault="006D00AF">
      <w:pPr>
        <w:spacing w:after="16" w:line="259" w:lineRule="auto"/>
      </w:pPr>
    </w:p>
    <w:p w14:paraId="7755E4C8" w14:textId="77777777" w:rsidR="00727D37" w:rsidRDefault="00727D37" w:rsidP="00727D37">
      <w:pPr>
        <w:rPr>
          <w:sz w:val="16"/>
          <w:szCs w:val="16"/>
          <w:lang w:val="es-CO"/>
        </w:rPr>
      </w:pPr>
    </w:p>
    <w:p w14:paraId="514B3E7C" w14:textId="58944B8B" w:rsidR="0013102E" w:rsidRPr="00727D37" w:rsidRDefault="0013102E" w:rsidP="00727D37">
      <w:pPr>
        <w:jc w:val="center"/>
        <w:rPr>
          <w:rFonts w:ascii="Arial" w:hAnsi="Arial" w:cs="Arial"/>
          <w:sz w:val="16"/>
          <w:szCs w:val="16"/>
          <w:lang w:val="es-CO"/>
        </w:rPr>
      </w:pPr>
      <w:r w:rsidRPr="00727D37">
        <w:rPr>
          <w:rFonts w:ascii="Arial" w:hAnsi="Arial" w:cs="Arial"/>
          <w:sz w:val="16"/>
          <w:szCs w:val="16"/>
          <w:lang w:val="es-CO"/>
        </w:rPr>
        <w:t>ALTA DIRECCIÓN</w:t>
      </w:r>
    </w:p>
    <w:p w14:paraId="41FE4331" w14:textId="77777777" w:rsidR="0013102E" w:rsidRPr="00727D37" w:rsidRDefault="0013102E" w:rsidP="00727D37">
      <w:pPr>
        <w:jc w:val="center"/>
        <w:rPr>
          <w:rFonts w:ascii="Arial" w:hAnsi="Arial" w:cs="Arial"/>
          <w:sz w:val="16"/>
          <w:szCs w:val="16"/>
        </w:rPr>
      </w:pPr>
    </w:p>
    <w:tbl>
      <w:tblPr>
        <w:tblStyle w:val="Tablaconcuadrcula"/>
        <w:tblW w:w="0" w:type="auto"/>
        <w:tblInd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1"/>
        <w:gridCol w:w="4671"/>
      </w:tblGrid>
      <w:tr w:rsidR="00695254" w:rsidRPr="00727D37" w14:paraId="2D2E5FD9" w14:textId="77777777" w:rsidTr="008254C0">
        <w:tc>
          <w:tcPr>
            <w:tcW w:w="4671" w:type="dxa"/>
          </w:tcPr>
          <w:p w14:paraId="77A05F8B" w14:textId="3CB61FCB" w:rsidR="00695254" w:rsidRPr="00727D37" w:rsidRDefault="00C751C0" w:rsidP="00C751C0">
            <w:pPr>
              <w:jc w:val="center"/>
              <w:rPr>
                <w:rFonts w:ascii="Arial" w:eastAsia="Arial" w:hAnsi="Arial" w:cs="Arial"/>
                <w:color w:val="000000"/>
                <w:sz w:val="16"/>
                <w:szCs w:val="16"/>
                <w:lang w:val="es-CO" w:eastAsia="en-US"/>
              </w:rPr>
            </w:pPr>
            <w:r w:rsidRPr="00727D37">
              <w:rPr>
                <w:rFonts w:ascii="Arial" w:eastAsia="Arial" w:hAnsi="Arial" w:cs="Arial"/>
                <w:color w:val="000000"/>
                <w:sz w:val="16"/>
                <w:szCs w:val="16"/>
                <w:lang w:val="es-CO" w:eastAsia="en-US"/>
              </w:rPr>
              <w:t>Edgar</w:t>
            </w:r>
            <w:r>
              <w:rPr>
                <w:rFonts w:ascii="Arial" w:eastAsia="Arial" w:hAnsi="Arial" w:cs="Arial"/>
                <w:color w:val="000000"/>
                <w:sz w:val="16"/>
                <w:szCs w:val="16"/>
                <w:lang w:val="es-CO" w:eastAsia="en-US"/>
              </w:rPr>
              <w:t xml:space="preserve"> Carlos</w:t>
            </w:r>
            <w:r w:rsidR="002F0190">
              <w:rPr>
                <w:rFonts w:ascii="Arial" w:eastAsia="Arial" w:hAnsi="Arial" w:cs="Arial"/>
                <w:color w:val="000000"/>
                <w:sz w:val="16"/>
                <w:szCs w:val="16"/>
                <w:lang w:val="es-CO" w:eastAsia="en-US"/>
              </w:rPr>
              <w:t xml:space="preserve"> </w:t>
            </w:r>
            <w:r w:rsidRPr="00727D37">
              <w:rPr>
                <w:rFonts w:ascii="Arial" w:eastAsia="Arial" w:hAnsi="Arial" w:cs="Arial"/>
                <w:color w:val="000000"/>
                <w:sz w:val="16"/>
                <w:szCs w:val="16"/>
                <w:lang w:val="es-CO" w:eastAsia="en-US"/>
              </w:rPr>
              <w:t>Sanabria Melo</w:t>
            </w:r>
          </w:p>
        </w:tc>
        <w:tc>
          <w:tcPr>
            <w:tcW w:w="4671" w:type="dxa"/>
          </w:tcPr>
          <w:p w14:paraId="5E7E451D" w14:textId="733F63A9" w:rsidR="00695254" w:rsidRPr="00727D37" w:rsidRDefault="00692AD8" w:rsidP="00727D37">
            <w:pPr>
              <w:jc w:val="center"/>
              <w:rPr>
                <w:rFonts w:ascii="Arial" w:eastAsia="Arial" w:hAnsi="Arial" w:cs="Arial"/>
                <w:color w:val="000000"/>
                <w:sz w:val="16"/>
                <w:szCs w:val="16"/>
                <w:lang w:val="es-CO" w:eastAsia="en-US"/>
              </w:rPr>
            </w:pPr>
            <w:r w:rsidRPr="00727D37">
              <w:rPr>
                <w:rFonts w:ascii="Arial" w:eastAsia="Arial" w:hAnsi="Arial" w:cs="Arial"/>
                <w:color w:val="000000"/>
                <w:sz w:val="16"/>
                <w:szCs w:val="16"/>
                <w:lang w:val="es-CO" w:eastAsia="en-US"/>
              </w:rPr>
              <w:t>Max Alejandro Flórez Rodríguez</w:t>
            </w:r>
          </w:p>
        </w:tc>
      </w:tr>
      <w:tr w:rsidR="001C6A55" w:rsidRPr="00727D37" w14:paraId="79AB1077" w14:textId="77777777" w:rsidTr="008254C0">
        <w:tc>
          <w:tcPr>
            <w:tcW w:w="4671" w:type="dxa"/>
          </w:tcPr>
          <w:p w14:paraId="11CF4682" w14:textId="1A9A8F8F" w:rsidR="001C6A55" w:rsidRPr="00727D37" w:rsidRDefault="00C751C0" w:rsidP="00C751C0">
            <w:pPr>
              <w:rPr>
                <w:rFonts w:ascii="Arial" w:eastAsia="Arial" w:hAnsi="Arial" w:cs="Arial"/>
                <w:color w:val="000000"/>
                <w:sz w:val="16"/>
                <w:szCs w:val="16"/>
                <w:lang w:val="es-CO" w:eastAsia="en-US"/>
              </w:rPr>
            </w:pPr>
            <w:r>
              <w:rPr>
                <w:rFonts w:ascii="Arial" w:eastAsia="Arial" w:hAnsi="Arial" w:cs="Arial"/>
                <w:color w:val="000000"/>
                <w:sz w:val="16"/>
                <w:szCs w:val="16"/>
                <w:lang w:val="es-CO" w:eastAsia="en-US"/>
              </w:rPr>
              <w:t xml:space="preserve">             Presidente</w:t>
            </w:r>
            <w:r w:rsidR="001C6A55" w:rsidRPr="00727D37">
              <w:rPr>
                <w:rFonts w:ascii="Arial" w:eastAsia="Arial" w:hAnsi="Arial" w:cs="Arial"/>
                <w:color w:val="000000"/>
                <w:sz w:val="16"/>
                <w:szCs w:val="16"/>
                <w:lang w:val="es-CO" w:eastAsia="en-US"/>
              </w:rPr>
              <w:t xml:space="preserve"> Consejo Superior de la Judicatura</w:t>
            </w:r>
          </w:p>
        </w:tc>
        <w:tc>
          <w:tcPr>
            <w:tcW w:w="4671" w:type="dxa"/>
          </w:tcPr>
          <w:p w14:paraId="57D0A086" w14:textId="4C34FCCD" w:rsidR="001C6A55" w:rsidRPr="00727D37" w:rsidRDefault="00692AD8" w:rsidP="00727D37">
            <w:pPr>
              <w:jc w:val="center"/>
              <w:rPr>
                <w:rFonts w:ascii="Arial" w:eastAsia="Arial" w:hAnsi="Arial" w:cs="Arial"/>
                <w:color w:val="000000"/>
                <w:sz w:val="16"/>
                <w:szCs w:val="16"/>
                <w:lang w:val="es-CO" w:eastAsia="en-US"/>
              </w:rPr>
            </w:pPr>
            <w:r>
              <w:rPr>
                <w:rFonts w:ascii="Arial" w:eastAsia="Arial" w:hAnsi="Arial" w:cs="Arial"/>
                <w:color w:val="000000"/>
                <w:sz w:val="16"/>
                <w:szCs w:val="16"/>
                <w:lang w:val="es-CO" w:eastAsia="en-US"/>
              </w:rPr>
              <w:t>Vicepresidente</w:t>
            </w:r>
            <w:r w:rsidR="001C6A55" w:rsidRPr="00727D37">
              <w:rPr>
                <w:rFonts w:ascii="Arial" w:eastAsia="Arial" w:hAnsi="Arial" w:cs="Arial"/>
                <w:color w:val="000000"/>
                <w:sz w:val="16"/>
                <w:szCs w:val="16"/>
                <w:lang w:val="es-CO" w:eastAsia="en-US"/>
              </w:rPr>
              <w:t xml:space="preserve"> Consejo Superior de la Judicatura</w:t>
            </w:r>
          </w:p>
        </w:tc>
      </w:tr>
      <w:tr w:rsidR="001C6A55" w:rsidRPr="00727D37" w14:paraId="38A6B85E" w14:textId="77777777" w:rsidTr="008254C0">
        <w:tc>
          <w:tcPr>
            <w:tcW w:w="4671" w:type="dxa"/>
          </w:tcPr>
          <w:p w14:paraId="0E49455E" w14:textId="77777777" w:rsidR="001C6A55" w:rsidRPr="00727D37" w:rsidRDefault="001C6A55" w:rsidP="00727D37">
            <w:pPr>
              <w:jc w:val="center"/>
              <w:rPr>
                <w:rFonts w:ascii="Arial" w:eastAsia="Arial" w:hAnsi="Arial" w:cs="Arial"/>
                <w:color w:val="000000"/>
                <w:sz w:val="16"/>
                <w:szCs w:val="16"/>
                <w:lang w:val="es-CO" w:eastAsia="en-US"/>
              </w:rPr>
            </w:pPr>
          </w:p>
        </w:tc>
        <w:tc>
          <w:tcPr>
            <w:tcW w:w="4671" w:type="dxa"/>
          </w:tcPr>
          <w:p w14:paraId="2BF6DDC6" w14:textId="77777777" w:rsidR="001C6A55" w:rsidRPr="00727D37" w:rsidRDefault="001C6A55" w:rsidP="00727D37">
            <w:pPr>
              <w:jc w:val="center"/>
              <w:rPr>
                <w:rFonts w:ascii="Arial" w:eastAsia="Arial" w:hAnsi="Arial" w:cs="Arial"/>
                <w:color w:val="000000"/>
                <w:sz w:val="16"/>
                <w:szCs w:val="16"/>
                <w:lang w:val="es-CO" w:eastAsia="en-US"/>
              </w:rPr>
            </w:pPr>
          </w:p>
        </w:tc>
      </w:tr>
      <w:tr w:rsidR="00695254" w:rsidRPr="00727D37" w14:paraId="349CFE8D" w14:textId="77777777" w:rsidTr="008254C0">
        <w:tc>
          <w:tcPr>
            <w:tcW w:w="4671" w:type="dxa"/>
          </w:tcPr>
          <w:p w14:paraId="42C518B3" w14:textId="0A6CB3BB" w:rsidR="00695254" w:rsidRPr="00727D37" w:rsidRDefault="00692AD8" w:rsidP="00727D37">
            <w:pPr>
              <w:jc w:val="center"/>
              <w:rPr>
                <w:rFonts w:ascii="Arial" w:eastAsia="Arial" w:hAnsi="Arial" w:cs="Arial"/>
                <w:color w:val="000000"/>
                <w:sz w:val="16"/>
                <w:szCs w:val="16"/>
                <w:lang w:val="es-CO" w:eastAsia="en-US"/>
              </w:rPr>
            </w:pPr>
            <w:r w:rsidRPr="00727D37">
              <w:rPr>
                <w:rFonts w:ascii="Arial" w:eastAsia="Arial" w:hAnsi="Arial" w:cs="Arial"/>
                <w:color w:val="000000"/>
                <w:sz w:val="16"/>
                <w:szCs w:val="16"/>
                <w:lang w:val="es-CO" w:eastAsia="en-US"/>
              </w:rPr>
              <w:t>Gloria Stella López Jaramillo</w:t>
            </w:r>
          </w:p>
        </w:tc>
        <w:tc>
          <w:tcPr>
            <w:tcW w:w="4671" w:type="dxa"/>
          </w:tcPr>
          <w:p w14:paraId="1E516BB0" w14:textId="6D21D17B" w:rsidR="00695254" w:rsidRPr="00727D37" w:rsidRDefault="00C751C0" w:rsidP="00727D37">
            <w:pPr>
              <w:jc w:val="center"/>
              <w:rPr>
                <w:rFonts w:ascii="Arial" w:eastAsia="Arial" w:hAnsi="Arial" w:cs="Arial"/>
                <w:color w:val="000000"/>
                <w:sz w:val="16"/>
                <w:szCs w:val="16"/>
                <w:lang w:val="es-CO" w:eastAsia="en-US"/>
              </w:rPr>
            </w:pPr>
            <w:r w:rsidRPr="00727D37">
              <w:rPr>
                <w:rFonts w:ascii="Arial" w:eastAsia="Arial" w:hAnsi="Arial" w:cs="Arial"/>
                <w:color w:val="000000"/>
                <w:sz w:val="16"/>
                <w:szCs w:val="16"/>
                <w:lang w:val="es-CO" w:eastAsia="en-US"/>
              </w:rPr>
              <w:t>Martha Lucia Olano de Noguera</w:t>
            </w:r>
          </w:p>
        </w:tc>
      </w:tr>
      <w:tr w:rsidR="001C6A55" w:rsidRPr="00727D37" w14:paraId="10F9A38D" w14:textId="77777777" w:rsidTr="008254C0">
        <w:tc>
          <w:tcPr>
            <w:tcW w:w="4671" w:type="dxa"/>
          </w:tcPr>
          <w:p w14:paraId="71BC3AFD" w14:textId="67C065EF" w:rsidR="001C6A55" w:rsidRPr="00727D37" w:rsidRDefault="00692AD8" w:rsidP="00727D37">
            <w:pPr>
              <w:jc w:val="center"/>
              <w:rPr>
                <w:rFonts w:ascii="Arial" w:eastAsia="Arial" w:hAnsi="Arial" w:cs="Arial"/>
                <w:color w:val="000000"/>
                <w:sz w:val="16"/>
                <w:szCs w:val="16"/>
                <w:lang w:val="es-CO" w:eastAsia="en-US"/>
              </w:rPr>
            </w:pPr>
            <w:r>
              <w:rPr>
                <w:rFonts w:ascii="Arial" w:eastAsia="Arial" w:hAnsi="Arial" w:cs="Arial"/>
                <w:color w:val="000000"/>
                <w:sz w:val="16"/>
                <w:szCs w:val="16"/>
                <w:lang w:val="es-CO" w:eastAsia="en-US"/>
              </w:rPr>
              <w:t>Magistrada</w:t>
            </w:r>
          </w:p>
        </w:tc>
        <w:tc>
          <w:tcPr>
            <w:tcW w:w="4671" w:type="dxa"/>
          </w:tcPr>
          <w:p w14:paraId="5D2FE1E3" w14:textId="6C0D27FA" w:rsidR="001C6A55" w:rsidRPr="00727D37" w:rsidRDefault="001C6A55" w:rsidP="00727D37">
            <w:pPr>
              <w:jc w:val="center"/>
              <w:rPr>
                <w:rFonts w:ascii="Arial" w:eastAsia="Arial" w:hAnsi="Arial" w:cs="Arial"/>
                <w:color w:val="000000"/>
                <w:sz w:val="16"/>
                <w:szCs w:val="16"/>
                <w:lang w:val="es-CO" w:eastAsia="en-US"/>
              </w:rPr>
            </w:pPr>
            <w:r w:rsidRPr="00727D37">
              <w:rPr>
                <w:rFonts w:ascii="Arial" w:eastAsia="Arial" w:hAnsi="Arial" w:cs="Arial"/>
                <w:color w:val="000000"/>
                <w:sz w:val="16"/>
                <w:szCs w:val="16"/>
                <w:lang w:val="es-CO" w:eastAsia="en-US"/>
              </w:rPr>
              <w:t>Magistrado</w:t>
            </w:r>
          </w:p>
        </w:tc>
      </w:tr>
      <w:tr w:rsidR="001C6A55" w:rsidRPr="00727D37" w14:paraId="5F35A537" w14:textId="77777777" w:rsidTr="008254C0">
        <w:tc>
          <w:tcPr>
            <w:tcW w:w="4671" w:type="dxa"/>
          </w:tcPr>
          <w:p w14:paraId="69545976" w14:textId="77777777" w:rsidR="001C6A55" w:rsidRPr="00727D37" w:rsidRDefault="001C6A55" w:rsidP="00727D37">
            <w:pPr>
              <w:jc w:val="center"/>
              <w:rPr>
                <w:rFonts w:ascii="Arial" w:eastAsia="Arial" w:hAnsi="Arial" w:cs="Arial"/>
                <w:color w:val="000000"/>
                <w:sz w:val="16"/>
                <w:szCs w:val="16"/>
                <w:lang w:val="es-CO" w:eastAsia="en-US"/>
              </w:rPr>
            </w:pPr>
          </w:p>
        </w:tc>
        <w:tc>
          <w:tcPr>
            <w:tcW w:w="4671" w:type="dxa"/>
          </w:tcPr>
          <w:p w14:paraId="63F8E9FE" w14:textId="77777777" w:rsidR="001C6A55" w:rsidRPr="00727D37" w:rsidRDefault="001C6A55" w:rsidP="00727D37">
            <w:pPr>
              <w:jc w:val="center"/>
              <w:rPr>
                <w:rFonts w:ascii="Arial" w:eastAsia="Arial" w:hAnsi="Arial" w:cs="Arial"/>
                <w:color w:val="000000"/>
                <w:sz w:val="16"/>
                <w:szCs w:val="16"/>
                <w:lang w:val="es-CO" w:eastAsia="en-US"/>
              </w:rPr>
            </w:pPr>
          </w:p>
        </w:tc>
      </w:tr>
      <w:tr w:rsidR="00695254" w:rsidRPr="00727D37" w14:paraId="53708FFB" w14:textId="77777777" w:rsidTr="008254C0">
        <w:tc>
          <w:tcPr>
            <w:tcW w:w="4671" w:type="dxa"/>
          </w:tcPr>
          <w:p w14:paraId="56498884" w14:textId="0A699181" w:rsidR="00695254" w:rsidRPr="00727D37" w:rsidRDefault="00B34830" w:rsidP="00727D37">
            <w:pPr>
              <w:jc w:val="center"/>
              <w:rPr>
                <w:rFonts w:ascii="Arial" w:eastAsia="Arial" w:hAnsi="Arial" w:cs="Arial"/>
                <w:color w:val="000000"/>
                <w:sz w:val="16"/>
                <w:szCs w:val="16"/>
                <w:lang w:val="es-CO" w:eastAsia="en-US"/>
              </w:rPr>
            </w:pPr>
            <w:r w:rsidRPr="00727D37">
              <w:rPr>
                <w:rFonts w:ascii="Arial" w:eastAsia="Arial" w:hAnsi="Arial" w:cs="Arial"/>
                <w:color w:val="000000"/>
                <w:sz w:val="16"/>
                <w:szCs w:val="16"/>
                <w:lang w:val="es-CO" w:eastAsia="en-US"/>
              </w:rPr>
              <w:t>José Agustín Suárez Alba</w:t>
            </w:r>
          </w:p>
        </w:tc>
        <w:tc>
          <w:tcPr>
            <w:tcW w:w="4671" w:type="dxa"/>
          </w:tcPr>
          <w:p w14:paraId="5E072703" w14:textId="5B13663A" w:rsidR="00695254" w:rsidRPr="00727D37" w:rsidRDefault="00692AD8" w:rsidP="00727D37">
            <w:pPr>
              <w:jc w:val="center"/>
              <w:rPr>
                <w:rFonts w:ascii="Arial" w:eastAsia="Arial" w:hAnsi="Arial" w:cs="Arial"/>
                <w:color w:val="000000"/>
                <w:sz w:val="16"/>
                <w:szCs w:val="16"/>
                <w:lang w:val="es-CO" w:eastAsia="en-US"/>
              </w:rPr>
            </w:pPr>
            <w:r>
              <w:rPr>
                <w:rFonts w:ascii="Arial" w:eastAsia="Arial" w:hAnsi="Arial" w:cs="Arial"/>
                <w:color w:val="000000"/>
                <w:sz w:val="16"/>
                <w:szCs w:val="16"/>
                <w:lang w:val="es-CO" w:eastAsia="en-US"/>
              </w:rPr>
              <w:t>Diana Alexandra Remolina Botia</w:t>
            </w:r>
          </w:p>
        </w:tc>
      </w:tr>
      <w:tr w:rsidR="001C6A55" w:rsidRPr="00727D37" w14:paraId="1D2ADDB4" w14:textId="77777777" w:rsidTr="008254C0">
        <w:tc>
          <w:tcPr>
            <w:tcW w:w="4671" w:type="dxa"/>
          </w:tcPr>
          <w:p w14:paraId="633B9178" w14:textId="4FC3888C" w:rsidR="001C6A55" w:rsidRPr="00727D37" w:rsidRDefault="001C6A55" w:rsidP="00727D37">
            <w:pPr>
              <w:jc w:val="center"/>
              <w:rPr>
                <w:rFonts w:ascii="Arial" w:eastAsia="Arial" w:hAnsi="Arial" w:cs="Arial"/>
                <w:color w:val="000000"/>
                <w:sz w:val="16"/>
                <w:szCs w:val="16"/>
                <w:lang w:val="es-CO" w:eastAsia="en-US"/>
              </w:rPr>
            </w:pPr>
            <w:r w:rsidRPr="00727D37">
              <w:rPr>
                <w:rFonts w:ascii="Arial" w:eastAsia="Arial" w:hAnsi="Arial" w:cs="Arial"/>
                <w:color w:val="000000"/>
                <w:sz w:val="16"/>
                <w:szCs w:val="16"/>
                <w:lang w:val="es-CO" w:eastAsia="en-US"/>
              </w:rPr>
              <w:t>Magistrado</w:t>
            </w:r>
          </w:p>
        </w:tc>
        <w:tc>
          <w:tcPr>
            <w:tcW w:w="4671" w:type="dxa"/>
          </w:tcPr>
          <w:p w14:paraId="7F488BDF" w14:textId="60A479BC" w:rsidR="001C6A55" w:rsidRPr="00727D37" w:rsidRDefault="00984202" w:rsidP="00727D37">
            <w:pPr>
              <w:jc w:val="center"/>
              <w:rPr>
                <w:rFonts w:ascii="Arial" w:eastAsia="Arial" w:hAnsi="Arial" w:cs="Arial"/>
                <w:color w:val="000000"/>
                <w:sz w:val="16"/>
                <w:szCs w:val="16"/>
                <w:lang w:val="es-CO" w:eastAsia="en-US"/>
              </w:rPr>
            </w:pPr>
            <w:r>
              <w:rPr>
                <w:rFonts w:ascii="Arial" w:eastAsia="Arial" w:hAnsi="Arial" w:cs="Arial"/>
                <w:color w:val="000000"/>
                <w:sz w:val="16"/>
                <w:szCs w:val="16"/>
                <w:lang w:val="es-CO" w:eastAsia="en-US"/>
              </w:rPr>
              <w:t>Magistrada</w:t>
            </w:r>
          </w:p>
        </w:tc>
      </w:tr>
      <w:tr w:rsidR="001C6A55" w:rsidRPr="00727D37" w14:paraId="1DCE331E" w14:textId="77777777" w:rsidTr="008254C0">
        <w:tc>
          <w:tcPr>
            <w:tcW w:w="4671" w:type="dxa"/>
          </w:tcPr>
          <w:p w14:paraId="7EAA4669" w14:textId="77777777" w:rsidR="001C6A55" w:rsidRPr="00727D37" w:rsidRDefault="001C6A55" w:rsidP="00727D37">
            <w:pPr>
              <w:jc w:val="center"/>
              <w:rPr>
                <w:rFonts w:ascii="Arial" w:eastAsia="Arial" w:hAnsi="Arial" w:cs="Arial"/>
                <w:color w:val="000000"/>
                <w:sz w:val="16"/>
                <w:szCs w:val="16"/>
                <w:lang w:val="es-CO" w:eastAsia="en-US"/>
              </w:rPr>
            </w:pPr>
          </w:p>
        </w:tc>
        <w:tc>
          <w:tcPr>
            <w:tcW w:w="4671" w:type="dxa"/>
          </w:tcPr>
          <w:p w14:paraId="655C379B" w14:textId="77777777" w:rsidR="001C6A55" w:rsidRPr="00727D37" w:rsidRDefault="001C6A55" w:rsidP="00727D37">
            <w:pPr>
              <w:jc w:val="center"/>
              <w:rPr>
                <w:rFonts w:ascii="Arial" w:eastAsia="Arial" w:hAnsi="Arial" w:cs="Arial"/>
                <w:color w:val="000000"/>
                <w:sz w:val="16"/>
                <w:szCs w:val="16"/>
                <w:lang w:val="es-CO" w:eastAsia="en-US"/>
              </w:rPr>
            </w:pPr>
          </w:p>
        </w:tc>
      </w:tr>
      <w:tr w:rsidR="001C6A55" w:rsidRPr="00727D37" w14:paraId="79D15646" w14:textId="77777777" w:rsidTr="008254C0">
        <w:tc>
          <w:tcPr>
            <w:tcW w:w="9342" w:type="dxa"/>
            <w:gridSpan w:val="2"/>
          </w:tcPr>
          <w:p w14:paraId="52FAC7D7" w14:textId="1CEC347E" w:rsidR="001C6A55" w:rsidRPr="00727D37" w:rsidRDefault="00692AD8" w:rsidP="00727D37">
            <w:pPr>
              <w:jc w:val="center"/>
              <w:rPr>
                <w:rFonts w:ascii="Arial" w:eastAsia="Arial" w:hAnsi="Arial" w:cs="Arial"/>
                <w:color w:val="000000"/>
                <w:sz w:val="16"/>
                <w:szCs w:val="16"/>
                <w:lang w:val="es-CO" w:eastAsia="en-US"/>
              </w:rPr>
            </w:pPr>
            <w:r>
              <w:rPr>
                <w:rFonts w:ascii="Arial" w:eastAsia="Arial" w:hAnsi="Arial" w:cs="Arial"/>
                <w:color w:val="000000"/>
                <w:sz w:val="16"/>
                <w:szCs w:val="16"/>
                <w:lang w:val="es-CO" w:eastAsia="en-US"/>
              </w:rPr>
              <w:t>José Mauricio Cuestas Gómez</w:t>
            </w:r>
          </w:p>
        </w:tc>
      </w:tr>
      <w:tr w:rsidR="001C6A55" w:rsidRPr="00727D37" w14:paraId="630F2219" w14:textId="77777777" w:rsidTr="008254C0">
        <w:tc>
          <w:tcPr>
            <w:tcW w:w="9342" w:type="dxa"/>
            <w:gridSpan w:val="2"/>
          </w:tcPr>
          <w:p w14:paraId="474FFFA4" w14:textId="11973DFA" w:rsidR="001C6A55" w:rsidRPr="00727D37" w:rsidRDefault="00692AD8" w:rsidP="00727D37">
            <w:pPr>
              <w:jc w:val="center"/>
              <w:rPr>
                <w:rFonts w:ascii="Arial" w:eastAsia="Arial" w:hAnsi="Arial" w:cs="Arial"/>
                <w:color w:val="000000"/>
                <w:sz w:val="16"/>
                <w:szCs w:val="16"/>
                <w:lang w:val="es-CO" w:eastAsia="en-US"/>
              </w:rPr>
            </w:pPr>
            <w:r>
              <w:rPr>
                <w:rFonts w:ascii="Arial" w:eastAsia="Arial" w:hAnsi="Arial" w:cs="Arial"/>
                <w:color w:val="000000"/>
                <w:sz w:val="16"/>
                <w:szCs w:val="16"/>
                <w:lang w:val="es-CO" w:eastAsia="en-US"/>
              </w:rPr>
              <w:t>Director</w:t>
            </w:r>
            <w:r w:rsidR="001C6A55" w:rsidRPr="00727D37">
              <w:rPr>
                <w:rFonts w:ascii="Arial" w:eastAsia="Arial" w:hAnsi="Arial" w:cs="Arial"/>
                <w:color w:val="000000"/>
                <w:sz w:val="16"/>
                <w:szCs w:val="16"/>
                <w:lang w:val="es-CO" w:eastAsia="en-US"/>
              </w:rPr>
              <w:t xml:space="preserve"> Ejecutiv</w:t>
            </w:r>
            <w:r w:rsidR="00A169C3">
              <w:rPr>
                <w:rFonts w:ascii="Arial" w:eastAsia="Arial" w:hAnsi="Arial" w:cs="Arial"/>
                <w:color w:val="000000"/>
                <w:sz w:val="16"/>
                <w:szCs w:val="16"/>
                <w:lang w:val="es-CO" w:eastAsia="en-US"/>
              </w:rPr>
              <w:t>o</w:t>
            </w:r>
          </w:p>
        </w:tc>
      </w:tr>
    </w:tbl>
    <w:p w14:paraId="526475C2" w14:textId="1998FD98" w:rsidR="0013102E" w:rsidRPr="00727D37" w:rsidRDefault="0013102E" w:rsidP="00727D37">
      <w:pPr>
        <w:jc w:val="center"/>
        <w:rPr>
          <w:rFonts w:ascii="Arial" w:hAnsi="Arial" w:cs="Arial"/>
          <w:sz w:val="16"/>
          <w:szCs w:val="16"/>
        </w:rPr>
      </w:pPr>
    </w:p>
    <w:p w14:paraId="169ADDB3" w14:textId="4D673052" w:rsidR="0013102E" w:rsidRPr="00727D37" w:rsidRDefault="00107396" w:rsidP="00727D37">
      <w:pPr>
        <w:jc w:val="center"/>
        <w:rPr>
          <w:rFonts w:ascii="Arial" w:hAnsi="Arial" w:cs="Arial"/>
          <w:sz w:val="16"/>
          <w:szCs w:val="16"/>
          <w:lang w:val="es-CO"/>
        </w:rPr>
      </w:pPr>
      <w:r w:rsidRPr="00727D37">
        <w:rPr>
          <w:rFonts w:ascii="Arial" w:hAnsi="Arial" w:cs="Arial"/>
          <w:sz w:val="16"/>
          <w:szCs w:val="16"/>
          <w:lang w:val="es-CO"/>
        </w:rPr>
        <w:t>REPRESENTANTE ALTA DIRECCIÓN</w:t>
      </w:r>
    </w:p>
    <w:p w14:paraId="6CF6A6BA" w14:textId="77777777" w:rsidR="00107396" w:rsidRPr="00727D37" w:rsidRDefault="00107396" w:rsidP="00727D37">
      <w:pPr>
        <w:jc w:val="center"/>
        <w:rPr>
          <w:rFonts w:ascii="Arial" w:hAnsi="Arial" w:cs="Arial"/>
          <w:sz w:val="16"/>
          <w:szCs w:val="16"/>
          <w:lang w:val="es-CO" w:eastAsia="en-US"/>
        </w:rPr>
      </w:pPr>
    </w:p>
    <w:tbl>
      <w:tblPr>
        <w:tblStyle w:val="Tablaconcuadrcula"/>
        <w:tblW w:w="0" w:type="auto"/>
        <w:tblInd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2"/>
      </w:tblGrid>
      <w:tr w:rsidR="00107396" w:rsidRPr="00727D37" w14:paraId="1C6AA75E" w14:textId="77777777" w:rsidTr="008254C0">
        <w:tc>
          <w:tcPr>
            <w:tcW w:w="9342" w:type="dxa"/>
          </w:tcPr>
          <w:p w14:paraId="19FD1065" w14:textId="77777777" w:rsidR="00107396" w:rsidRPr="00727D37" w:rsidRDefault="00107396" w:rsidP="00727D37">
            <w:pPr>
              <w:jc w:val="center"/>
              <w:rPr>
                <w:rFonts w:ascii="Arial" w:hAnsi="Arial" w:cs="Arial"/>
                <w:sz w:val="16"/>
                <w:szCs w:val="16"/>
                <w:lang w:val="es-CO"/>
              </w:rPr>
            </w:pPr>
            <w:r w:rsidRPr="00727D37">
              <w:rPr>
                <w:rFonts w:ascii="Arial" w:hAnsi="Arial" w:cs="Arial"/>
                <w:sz w:val="16"/>
                <w:szCs w:val="16"/>
                <w:lang w:val="es-CO"/>
              </w:rPr>
              <w:t>Martha Lucia Olano de Noguera</w:t>
            </w:r>
          </w:p>
        </w:tc>
      </w:tr>
      <w:tr w:rsidR="00107396" w:rsidRPr="00727D37" w14:paraId="17BA61E4" w14:textId="77777777" w:rsidTr="008254C0">
        <w:tc>
          <w:tcPr>
            <w:tcW w:w="9342" w:type="dxa"/>
          </w:tcPr>
          <w:p w14:paraId="42A38F39" w14:textId="62E334EA" w:rsidR="00107396" w:rsidRPr="00727D37" w:rsidRDefault="00107396" w:rsidP="00727D37">
            <w:pPr>
              <w:jc w:val="center"/>
              <w:rPr>
                <w:rFonts w:ascii="Arial" w:hAnsi="Arial" w:cs="Arial"/>
                <w:sz w:val="16"/>
                <w:szCs w:val="16"/>
                <w:lang w:val="es-CO"/>
              </w:rPr>
            </w:pPr>
            <w:r w:rsidRPr="00727D37">
              <w:rPr>
                <w:rFonts w:ascii="Arial" w:hAnsi="Arial" w:cs="Arial"/>
                <w:sz w:val="16"/>
                <w:szCs w:val="16"/>
                <w:lang w:val="es-CO"/>
              </w:rPr>
              <w:t>Magistrada Líder SIGCMA</w:t>
            </w:r>
          </w:p>
        </w:tc>
      </w:tr>
    </w:tbl>
    <w:p w14:paraId="0AB59248" w14:textId="77777777" w:rsidR="00107396" w:rsidRPr="00727D37" w:rsidRDefault="00107396" w:rsidP="00727D37">
      <w:pPr>
        <w:jc w:val="center"/>
        <w:rPr>
          <w:rFonts w:ascii="Arial" w:hAnsi="Arial" w:cs="Arial"/>
          <w:sz w:val="16"/>
          <w:szCs w:val="16"/>
          <w:lang w:val="es-CO" w:eastAsia="en-US"/>
        </w:rPr>
      </w:pPr>
    </w:p>
    <w:p w14:paraId="73D3EBA8" w14:textId="4F9DD1BD" w:rsidR="004825CB" w:rsidRPr="00727D37" w:rsidRDefault="00107396" w:rsidP="00727D37">
      <w:pPr>
        <w:jc w:val="center"/>
        <w:rPr>
          <w:rFonts w:ascii="Arial" w:hAnsi="Arial" w:cs="Arial"/>
          <w:sz w:val="16"/>
          <w:szCs w:val="16"/>
          <w:lang w:val="es-CO"/>
        </w:rPr>
      </w:pPr>
      <w:r w:rsidRPr="00727D37">
        <w:rPr>
          <w:rFonts w:ascii="Arial" w:hAnsi="Arial" w:cs="Arial"/>
          <w:sz w:val="16"/>
          <w:szCs w:val="16"/>
          <w:lang w:val="es-CO"/>
        </w:rPr>
        <w:t>COMITÉ</w:t>
      </w:r>
      <w:r w:rsidR="004825CB" w:rsidRPr="00727D37">
        <w:rPr>
          <w:rFonts w:ascii="Arial" w:hAnsi="Arial" w:cs="Arial"/>
          <w:sz w:val="16"/>
          <w:szCs w:val="16"/>
          <w:lang w:val="es-CO"/>
        </w:rPr>
        <w:t xml:space="preserve"> NACIONAL DEL SIGCMA</w:t>
      </w:r>
    </w:p>
    <w:p w14:paraId="0C3C9BB9" w14:textId="77777777" w:rsidR="004825CB" w:rsidRPr="00727D37" w:rsidRDefault="004825CB" w:rsidP="00727D37">
      <w:pPr>
        <w:jc w:val="center"/>
        <w:rPr>
          <w:rFonts w:ascii="Arial" w:eastAsia="Arial" w:hAnsi="Arial" w:cs="Arial"/>
          <w:sz w:val="16"/>
          <w:szCs w:val="16"/>
          <w:lang w:val="es-CO" w:eastAsia="en-US"/>
        </w:rPr>
      </w:pPr>
    </w:p>
    <w:tbl>
      <w:tblPr>
        <w:tblStyle w:val="Tablaconcuadrcula"/>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4"/>
        <w:gridCol w:w="4694"/>
      </w:tblGrid>
      <w:tr w:rsidR="00AF58CA" w:rsidRPr="00727D37" w14:paraId="20E1508F" w14:textId="77777777" w:rsidTr="008254C0">
        <w:trPr>
          <w:trHeight w:val="234"/>
        </w:trPr>
        <w:tc>
          <w:tcPr>
            <w:tcW w:w="4694" w:type="dxa"/>
          </w:tcPr>
          <w:p w14:paraId="139353C4" w14:textId="77777777" w:rsidR="00AF58CA" w:rsidRDefault="00C751C0" w:rsidP="00727D37">
            <w:pPr>
              <w:jc w:val="center"/>
              <w:rPr>
                <w:rFonts w:ascii="Arial" w:hAnsi="Arial" w:cs="Arial"/>
                <w:sz w:val="16"/>
                <w:szCs w:val="16"/>
                <w:lang w:val="es-CO"/>
              </w:rPr>
            </w:pPr>
            <w:r>
              <w:rPr>
                <w:rFonts w:ascii="Arial" w:hAnsi="Arial" w:cs="Arial"/>
                <w:sz w:val="16"/>
                <w:szCs w:val="16"/>
                <w:lang w:val="es-CO"/>
              </w:rPr>
              <w:t>Luz Marina Veloza Jiménez</w:t>
            </w:r>
          </w:p>
          <w:p w14:paraId="5B0AC607" w14:textId="3FD69021" w:rsidR="001D6990" w:rsidRPr="00727D37" w:rsidRDefault="001D6990" w:rsidP="00727D37">
            <w:pPr>
              <w:jc w:val="center"/>
              <w:rPr>
                <w:rFonts w:ascii="Arial" w:hAnsi="Arial" w:cs="Arial"/>
                <w:sz w:val="16"/>
                <w:szCs w:val="16"/>
                <w:lang w:val="es-CO"/>
              </w:rPr>
            </w:pPr>
            <w:r w:rsidRPr="00727D37">
              <w:rPr>
                <w:rFonts w:ascii="Arial" w:hAnsi="Arial" w:cs="Arial"/>
                <w:sz w:val="16"/>
                <w:szCs w:val="16"/>
                <w:lang w:val="es-CO"/>
              </w:rPr>
              <w:t>Líder Comité SIGCMA</w:t>
            </w:r>
          </w:p>
        </w:tc>
        <w:tc>
          <w:tcPr>
            <w:tcW w:w="4694" w:type="dxa"/>
          </w:tcPr>
          <w:p w14:paraId="66E676EC" w14:textId="78B6B846" w:rsidR="00AF58CA" w:rsidRDefault="00C751C0" w:rsidP="00727D37">
            <w:pPr>
              <w:jc w:val="center"/>
              <w:rPr>
                <w:rFonts w:ascii="Arial" w:hAnsi="Arial" w:cs="Arial"/>
                <w:sz w:val="16"/>
                <w:szCs w:val="16"/>
                <w:lang w:val="es-CO"/>
              </w:rPr>
            </w:pPr>
            <w:r>
              <w:rPr>
                <w:rFonts w:ascii="Arial" w:hAnsi="Arial" w:cs="Arial"/>
                <w:sz w:val="16"/>
                <w:szCs w:val="16"/>
                <w:lang w:val="es-CO"/>
              </w:rPr>
              <w:t>Paola Zuluaga</w:t>
            </w:r>
            <w:r w:rsidR="00A169C3">
              <w:rPr>
                <w:rFonts w:ascii="Arial" w:hAnsi="Arial" w:cs="Arial"/>
                <w:sz w:val="16"/>
                <w:szCs w:val="16"/>
                <w:lang w:val="es-CO"/>
              </w:rPr>
              <w:t xml:space="preserve"> Montaña</w:t>
            </w:r>
          </w:p>
          <w:p w14:paraId="41136A49" w14:textId="326D2E60" w:rsidR="001D6990" w:rsidRPr="00727D37" w:rsidRDefault="001D6990" w:rsidP="00727D37">
            <w:pPr>
              <w:jc w:val="center"/>
              <w:rPr>
                <w:rFonts w:ascii="Arial" w:hAnsi="Arial" w:cs="Arial"/>
                <w:sz w:val="16"/>
                <w:szCs w:val="16"/>
                <w:lang w:val="es-CO"/>
              </w:rPr>
            </w:pPr>
            <w:r>
              <w:rPr>
                <w:rFonts w:ascii="Arial" w:hAnsi="Arial" w:cs="Arial"/>
                <w:sz w:val="16"/>
                <w:szCs w:val="16"/>
                <w:lang w:val="es-CO"/>
              </w:rPr>
              <w:t>Director</w:t>
            </w:r>
            <w:r w:rsidRPr="00727D37">
              <w:rPr>
                <w:rFonts w:ascii="Arial" w:hAnsi="Arial" w:cs="Arial"/>
                <w:sz w:val="16"/>
                <w:szCs w:val="16"/>
                <w:lang w:val="es-CO"/>
              </w:rPr>
              <w:t xml:space="preserve"> CENDOJ – Líder de Proceso</w:t>
            </w:r>
          </w:p>
        </w:tc>
      </w:tr>
      <w:tr w:rsidR="00AF58CA" w:rsidRPr="00727D37" w14:paraId="76C124D3" w14:textId="77777777" w:rsidTr="008254C0">
        <w:tc>
          <w:tcPr>
            <w:tcW w:w="4694" w:type="dxa"/>
          </w:tcPr>
          <w:p w14:paraId="2E501A17" w14:textId="2F9D47C1" w:rsidR="00AF58CA" w:rsidRPr="00727D37" w:rsidRDefault="00AF58CA" w:rsidP="00727D37">
            <w:pPr>
              <w:jc w:val="center"/>
              <w:rPr>
                <w:rFonts w:ascii="Arial" w:hAnsi="Arial" w:cs="Arial"/>
                <w:sz w:val="16"/>
                <w:szCs w:val="16"/>
                <w:lang w:val="es-CO"/>
              </w:rPr>
            </w:pPr>
          </w:p>
        </w:tc>
        <w:tc>
          <w:tcPr>
            <w:tcW w:w="4694" w:type="dxa"/>
          </w:tcPr>
          <w:p w14:paraId="602496FC" w14:textId="7B713E22" w:rsidR="00AF58CA" w:rsidRPr="00727D37" w:rsidRDefault="00AF58CA" w:rsidP="00727D37">
            <w:pPr>
              <w:jc w:val="center"/>
              <w:rPr>
                <w:rFonts w:ascii="Arial" w:hAnsi="Arial" w:cs="Arial"/>
                <w:sz w:val="16"/>
                <w:szCs w:val="16"/>
                <w:lang w:val="es-CO"/>
              </w:rPr>
            </w:pPr>
          </w:p>
        </w:tc>
      </w:tr>
      <w:tr w:rsidR="00AF58CA" w:rsidRPr="00727D37" w14:paraId="3D12EC22" w14:textId="77777777" w:rsidTr="008254C0">
        <w:tc>
          <w:tcPr>
            <w:tcW w:w="4694" w:type="dxa"/>
          </w:tcPr>
          <w:p w14:paraId="7C732857" w14:textId="1F799BF6" w:rsidR="001D6990" w:rsidRDefault="001D6990" w:rsidP="00727D37">
            <w:pPr>
              <w:jc w:val="center"/>
              <w:rPr>
                <w:rFonts w:ascii="Arial" w:hAnsi="Arial" w:cs="Arial"/>
                <w:sz w:val="16"/>
                <w:szCs w:val="16"/>
                <w:lang w:val="es-CO"/>
              </w:rPr>
            </w:pPr>
            <w:r w:rsidRPr="00727D37">
              <w:rPr>
                <w:rFonts w:ascii="Arial" w:hAnsi="Arial" w:cs="Arial"/>
                <w:sz w:val="16"/>
                <w:szCs w:val="16"/>
                <w:lang w:val="es-CO"/>
              </w:rPr>
              <w:t>Claudia Marcela Granados Romero</w:t>
            </w:r>
          </w:p>
          <w:p w14:paraId="2D7215D7" w14:textId="1BE006D7" w:rsidR="00AF58CA" w:rsidRPr="00727D37" w:rsidRDefault="00AF58CA" w:rsidP="00727D37">
            <w:pPr>
              <w:jc w:val="center"/>
              <w:rPr>
                <w:rFonts w:ascii="Arial" w:hAnsi="Arial" w:cs="Arial"/>
                <w:sz w:val="16"/>
                <w:szCs w:val="16"/>
                <w:lang w:val="es-CO"/>
              </w:rPr>
            </w:pPr>
            <w:r w:rsidRPr="00727D37">
              <w:rPr>
                <w:rFonts w:ascii="Arial" w:hAnsi="Arial" w:cs="Arial"/>
                <w:sz w:val="16"/>
                <w:szCs w:val="16"/>
                <w:lang w:val="es-CO"/>
              </w:rPr>
              <w:t>Directora Administración de la Carrera Judicial – Líder de Proceso</w:t>
            </w:r>
          </w:p>
        </w:tc>
        <w:tc>
          <w:tcPr>
            <w:tcW w:w="4694" w:type="dxa"/>
          </w:tcPr>
          <w:p w14:paraId="61712065" w14:textId="7B38CA79" w:rsidR="001D6990" w:rsidRDefault="001D6990" w:rsidP="00727D37">
            <w:pPr>
              <w:jc w:val="center"/>
              <w:rPr>
                <w:rFonts w:ascii="Arial" w:hAnsi="Arial" w:cs="Arial"/>
                <w:sz w:val="16"/>
                <w:szCs w:val="16"/>
                <w:lang w:val="es-CO"/>
              </w:rPr>
            </w:pPr>
            <w:r w:rsidRPr="00727D37">
              <w:rPr>
                <w:rFonts w:ascii="Arial" w:hAnsi="Arial" w:cs="Arial"/>
                <w:sz w:val="16"/>
                <w:szCs w:val="16"/>
                <w:lang w:val="es-CO"/>
              </w:rPr>
              <w:t>Martha Cuevas Meléndez</w:t>
            </w:r>
          </w:p>
          <w:p w14:paraId="0CBCABAE" w14:textId="68DF8152" w:rsidR="00AF58CA" w:rsidRPr="00727D37" w:rsidRDefault="00AF58CA" w:rsidP="00727D37">
            <w:pPr>
              <w:jc w:val="center"/>
              <w:rPr>
                <w:rFonts w:ascii="Arial" w:hAnsi="Arial" w:cs="Arial"/>
                <w:sz w:val="16"/>
                <w:szCs w:val="16"/>
                <w:lang w:val="es-CO"/>
              </w:rPr>
            </w:pPr>
            <w:r w:rsidRPr="00727D37">
              <w:rPr>
                <w:rFonts w:ascii="Arial" w:hAnsi="Arial" w:cs="Arial"/>
                <w:sz w:val="16"/>
                <w:szCs w:val="16"/>
                <w:lang w:val="es-CO"/>
              </w:rPr>
              <w:t>Directora Unidad del Registro Nacional de Abogados – Líder de Proceso</w:t>
            </w:r>
          </w:p>
        </w:tc>
      </w:tr>
      <w:tr w:rsidR="00AF58CA" w:rsidRPr="00727D37" w14:paraId="76B02979" w14:textId="77777777" w:rsidTr="008254C0">
        <w:tc>
          <w:tcPr>
            <w:tcW w:w="4694" w:type="dxa"/>
          </w:tcPr>
          <w:p w14:paraId="19F9977D" w14:textId="77777777" w:rsidR="00AF58CA" w:rsidRPr="00727D37" w:rsidRDefault="00AF58CA" w:rsidP="00727D37">
            <w:pPr>
              <w:jc w:val="center"/>
              <w:rPr>
                <w:rFonts w:ascii="Arial" w:hAnsi="Arial" w:cs="Arial"/>
                <w:sz w:val="16"/>
                <w:szCs w:val="16"/>
                <w:lang w:val="es-CO"/>
              </w:rPr>
            </w:pPr>
          </w:p>
        </w:tc>
        <w:tc>
          <w:tcPr>
            <w:tcW w:w="4694" w:type="dxa"/>
          </w:tcPr>
          <w:p w14:paraId="173566A9" w14:textId="77777777" w:rsidR="00AF58CA" w:rsidRPr="00727D37" w:rsidRDefault="00AF58CA" w:rsidP="00727D37">
            <w:pPr>
              <w:jc w:val="center"/>
              <w:rPr>
                <w:rFonts w:ascii="Arial" w:hAnsi="Arial" w:cs="Arial"/>
                <w:sz w:val="16"/>
                <w:szCs w:val="16"/>
                <w:lang w:val="es-CO"/>
              </w:rPr>
            </w:pPr>
          </w:p>
        </w:tc>
      </w:tr>
      <w:tr w:rsidR="00AF58CA" w:rsidRPr="00727D37" w14:paraId="6AB5E396" w14:textId="77777777" w:rsidTr="008254C0">
        <w:tc>
          <w:tcPr>
            <w:tcW w:w="4694" w:type="dxa"/>
          </w:tcPr>
          <w:p w14:paraId="5F33FD1E" w14:textId="2E8D3A5A" w:rsidR="00AF58CA" w:rsidRPr="00727D37" w:rsidRDefault="00692AD8" w:rsidP="00727D37">
            <w:pPr>
              <w:jc w:val="center"/>
              <w:rPr>
                <w:rFonts w:ascii="Arial" w:hAnsi="Arial" w:cs="Arial"/>
                <w:sz w:val="16"/>
                <w:szCs w:val="16"/>
                <w:lang w:val="es-CO"/>
              </w:rPr>
            </w:pPr>
            <w:r>
              <w:rPr>
                <w:rFonts w:ascii="Arial" w:hAnsi="Arial" w:cs="Arial"/>
                <w:sz w:val="16"/>
                <w:szCs w:val="16"/>
                <w:lang w:val="es-CO"/>
              </w:rPr>
              <w:t>Mary Lucero</w:t>
            </w:r>
          </w:p>
        </w:tc>
        <w:tc>
          <w:tcPr>
            <w:tcW w:w="4694" w:type="dxa"/>
          </w:tcPr>
          <w:p w14:paraId="688252F8" w14:textId="593330B2" w:rsidR="00AF58CA" w:rsidRPr="00727D37" w:rsidRDefault="00C751C0" w:rsidP="00727D37">
            <w:pPr>
              <w:jc w:val="center"/>
              <w:rPr>
                <w:rFonts w:ascii="Arial" w:hAnsi="Arial" w:cs="Arial"/>
                <w:sz w:val="16"/>
                <w:szCs w:val="16"/>
                <w:lang w:val="es-CO"/>
              </w:rPr>
            </w:pPr>
            <w:r>
              <w:rPr>
                <w:rFonts w:ascii="Arial" w:hAnsi="Arial" w:cs="Arial"/>
                <w:sz w:val="16"/>
                <w:szCs w:val="16"/>
                <w:lang w:val="es-CO"/>
              </w:rPr>
              <w:t>Nasl</w:t>
            </w:r>
            <w:r w:rsidR="001D6990">
              <w:rPr>
                <w:rFonts w:ascii="Arial" w:hAnsi="Arial" w:cs="Arial"/>
                <w:sz w:val="16"/>
                <w:szCs w:val="16"/>
                <w:lang w:val="es-CO"/>
              </w:rPr>
              <w:t>l</w:t>
            </w:r>
            <w:r>
              <w:rPr>
                <w:rFonts w:ascii="Arial" w:hAnsi="Arial" w:cs="Arial"/>
                <w:sz w:val="16"/>
                <w:szCs w:val="16"/>
                <w:lang w:val="es-CO"/>
              </w:rPr>
              <w:t>y Raquel Ramos</w:t>
            </w:r>
            <w:r w:rsidR="001D6990">
              <w:rPr>
                <w:rFonts w:ascii="Arial" w:hAnsi="Arial" w:cs="Arial"/>
                <w:sz w:val="16"/>
                <w:szCs w:val="16"/>
                <w:lang w:val="es-CO"/>
              </w:rPr>
              <w:t xml:space="preserve"> Camacho</w:t>
            </w:r>
          </w:p>
        </w:tc>
      </w:tr>
      <w:tr w:rsidR="00AF58CA" w:rsidRPr="00727D37" w14:paraId="1DC083DF" w14:textId="77777777" w:rsidTr="008254C0">
        <w:tc>
          <w:tcPr>
            <w:tcW w:w="4694" w:type="dxa"/>
          </w:tcPr>
          <w:p w14:paraId="5EE8D61F" w14:textId="60DF14FF" w:rsidR="00AF58CA" w:rsidRPr="00727D37" w:rsidRDefault="00AF58CA" w:rsidP="00727D37">
            <w:pPr>
              <w:jc w:val="center"/>
              <w:rPr>
                <w:rFonts w:ascii="Arial" w:hAnsi="Arial" w:cs="Arial"/>
                <w:sz w:val="16"/>
                <w:szCs w:val="16"/>
                <w:lang w:val="es-CO"/>
              </w:rPr>
            </w:pPr>
            <w:r w:rsidRPr="00727D37">
              <w:rPr>
                <w:rFonts w:ascii="Arial" w:hAnsi="Arial" w:cs="Arial"/>
                <w:sz w:val="16"/>
                <w:szCs w:val="16"/>
                <w:lang w:val="es-CO"/>
              </w:rPr>
              <w:t>Directora Escuela Judicial “Rodrigo Lara Bonilla” – Líder de Proceso</w:t>
            </w:r>
          </w:p>
        </w:tc>
        <w:tc>
          <w:tcPr>
            <w:tcW w:w="4694" w:type="dxa"/>
          </w:tcPr>
          <w:p w14:paraId="256B3AEE" w14:textId="69EFBF85" w:rsidR="00AF58CA" w:rsidRPr="00727D37" w:rsidRDefault="00AF58CA" w:rsidP="00727D37">
            <w:pPr>
              <w:jc w:val="center"/>
              <w:rPr>
                <w:rFonts w:ascii="Arial" w:hAnsi="Arial" w:cs="Arial"/>
                <w:sz w:val="16"/>
                <w:szCs w:val="16"/>
                <w:lang w:val="es-CO"/>
              </w:rPr>
            </w:pPr>
            <w:r w:rsidRPr="00727D37">
              <w:rPr>
                <w:rFonts w:ascii="Arial" w:hAnsi="Arial" w:cs="Arial"/>
                <w:sz w:val="16"/>
                <w:szCs w:val="16"/>
                <w:lang w:val="es-CO"/>
              </w:rPr>
              <w:t>Director</w:t>
            </w:r>
            <w:r w:rsidR="00C751C0">
              <w:rPr>
                <w:rFonts w:ascii="Arial" w:hAnsi="Arial" w:cs="Arial"/>
                <w:sz w:val="16"/>
                <w:szCs w:val="16"/>
                <w:lang w:val="es-CO"/>
              </w:rPr>
              <w:t>a</w:t>
            </w:r>
            <w:r w:rsidRPr="00727D37">
              <w:rPr>
                <w:rFonts w:ascii="Arial" w:hAnsi="Arial" w:cs="Arial"/>
                <w:sz w:val="16"/>
                <w:szCs w:val="16"/>
                <w:lang w:val="es-CO"/>
              </w:rPr>
              <w:t xml:space="preserve"> Unidad de Auditoría – Líder de Proceso</w:t>
            </w:r>
          </w:p>
        </w:tc>
      </w:tr>
      <w:tr w:rsidR="00AF58CA" w:rsidRPr="00727D37" w14:paraId="125A4096" w14:textId="77777777" w:rsidTr="008254C0">
        <w:tc>
          <w:tcPr>
            <w:tcW w:w="4694" w:type="dxa"/>
          </w:tcPr>
          <w:p w14:paraId="22F6624F" w14:textId="77777777" w:rsidR="00AF58CA" w:rsidRPr="00727D37" w:rsidRDefault="00AF58CA" w:rsidP="00727D37">
            <w:pPr>
              <w:jc w:val="center"/>
              <w:rPr>
                <w:rFonts w:ascii="Arial" w:hAnsi="Arial" w:cs="Arial"/>
                <w:sz w:val="16"/>
                <w:szCs w:val="16"/>
                <w:lang w:val="es-CO" w:eastAsia="en-US"/>
              </w:rPr>
            </w:pPr>
          </w:p>
        </w:tc>
        <w:tc>
          <w:tcPr>
            <w:tcW w:w="4694" w:type="dxa"/>
          </w:tcPr>
          <w:p w14:paraId="612638B4" w14:textId="77777777" w:rsidR="00AF58CA" w:rsidRPr="00727D37" w:rsidRDefault="00AF58CA" w:rsidP="00727D37">
            <w:pPr>
              <w:jc w:val="center"/>
              <w:rPr>
                <w:rFonts w:ascii="Arial" w:hAnsi="Arial" w:cs="Arial"/>
                <w:sz w:val="16"/>
                <w:szCs w:val="16"/>
                <w:lang w:val="es-CO" w:eastAsia="en-US"/>
              </w:rPr>
            </w:pPr>
          </w:p>
        </w:tc>
      </w:tr>
      <w:tr w:rsidR="00AF58CA" w:rsidRPr="00727D37" w14:paraId="098AAAD6" w14:textId="77777777" w:rsidTr="008254C0">
        <w:tc>
          <w:tcPr>
            <w:tcW w:w="4694" w:type="dxa"/>
          </w:tcPr>
          <w:p w14:paraId="354C758B" w14:textId="612D3125" w:rsidR="00AF58CA" w:rsidRPr="00727D37" w:rsidRDefault="00AF58CA" w:rsidP="00727D37">
            <w:pPr>
              <w:jc w:val="center"/>
              <w:rPr>
                <w:rFonts w:ascii="Arial" w:hAnsi="Arial" w:cs="Arial"/>
                <w:sz w:val="16"/>
                <w:szCs w:val="16"/>
                <w:lang w:val="es-CO"/>
              </w:rPr>
            </w:pPr>
            <w:r w:rsidRPr="00727D37">
              <w:rPr>
                <w:rFonts w:ascii="Arial" w:hAnsi="Arial" w:cs="Arial"/>
                <w:sz w:val="16"/>
                <w:szCs w:val="16"/>
                <w:lang w:val="es-CO"/>
              </w:rPr>
              <w:t xml:space="preserve">Carlos Devia </w:t>
            </w:r>
            <w:r w:rsidR="007F1ED6" w:rsidRPr="00727D37">
              <w:rPr>
                <w:rFonts w:ascii="Arial" w:hAnsi="Arial" w:cs="Arial"/>
                <w:sz w:val="16"/>
                <w:szCs w:val="16"/>
                <w:lang w:val="es-CO"/>
              </w:rPr>
              <w:t>Gutiérrez</w:t>
            </w:r>
          </w:p>
        </w:tc>
        <w:tc>
          <w:tcPr>
            <w:tcW w:w="4694" w:type="dxa"/>
          </w:tcPr>
          <w:p w14:paraId="51461B1B" w14:textId="107DB110" w:rsidR="00AF58CA" w:rsidRPr="00727D37" w:rsidRDefault="00AF58CA" w:rsidP="00727D37">
            <w:pPr>
              <w:jc w:val="center"/>
              <w:rPr>
                <w:rFonts w:ascii="Arial" w:hAnsi="Arial" w:cs="Arial"/>
                <w:sz w:val="16"/>
                <w:szCs w:val="16"/>
                <w:lang w:val="es-CO"/>
              </w:rPr>
            </w:pPr>
            <w:r w:rsidRPr="00727D37">
              <w:rPr>
                <w:rFonts w:ascii="Arial" w:hAnsi="Arial" w:cs="Arial"/>
                <w:sz w:val="16"/>
                <w:szCs w:val="16"/>
                <w:lang w:val="es-CO"/>
              </w:rPr>
              <w:t>Judith Morantes García</w:t>
            </w:r>
          </w:p>
        </w:tc>
      </w:tr>
      <w:tr w:rsidR="00AF58CA" w:rsidRPr="00727D37" w14:paraId="71EEDDF0" w14:textId="77777777" w:rsidTr="008254C0">
        <w:tc>
          <w:tcPr>
            <w:tcW w:w="4694" w:type="dxa"/>
          </w:tcPr>
          <w:p w14:paraId="5FC96847" w14:textId="3A292E70" w:rsidR="00AF58CA" w:rsidRPr="00727D37" w:rsidRDefault="00AF58CA" w:rsidP="00727D37">
            <w:pPr>
              <w:jc w:val="center"/>
              <w:rPr>
                <w:rFonts w:ascii="Arial" w:hAnsi="Arial" w:cs="Arial"/>
                <w:sz w:val="16"/>
                <w:szCs w:val="16"/>
                <w:lang w:val="es-CO"/>
              </w:rPr>
            </w:pPr>
            <w:r w:rsidRPr="00727D37">
              <w:rPr>
                <w:rFonts w:ascii="Arial" w:hAnsi="Arial" w:cs="Arial"/>
                <w:sz w:val="16"/>
                <w:szCs w:val="16"/>
                <w:lang w:val="es-CO"/>
              </w:rPr>
              <w:t>Director Unidad de Seguridad – Líder de Proceso</w:t>
            </w:r>
          </w:p>
        </w:tc>
        <w:tc>
          <w:tcPr>
            <w:tcW w:w="4694" w:type="dxa"/>
          </w:tcPr>
          <w:p w14:paraId="4CB25EE2" w14:textId="7A6A9944" w:rsidR="00AF58CA" w:rsidRPr="00727D37" w:rsidRDefault="00AF58CA" w:rsidP="00727D37">
            <w:pPr>
              <w:jc w:val="center"/>
              <w:rPr>
                <w:rFonts w:ascii="Arial" w:hAnsi="Arial" w:cs="Arial"/>
                <w:sz w:val="16"/>
                <w:szCs w:val="16"/>
                <w:lang w:val="es-CO"/>
              </w:rPr>
            </w:pPr>
            <w:r w:rsidRPr="00727D37">
              <w:rPr>
                <w:rFonts w:ascii="Arial" w:hAnsi="Arial" w:cs="Arial"/>
                <w:sz w:val="16"/>
                <w:szCs w:val="16"/>
                <w:lang w:val="es-CO"/>
              </w:rPr>
              <w:t>Directora Unidad de Recursos Humanos – Líder de Proceso</w:t>
            </w:r>
          </w:p>
        </w:tc>
      </w:tr>
      <w:tr w:rsidR="00AF58CA" w:rsidRPr="00727D37" w14:paraId="422C5349" w14:textId="77777777" w:rsidTr="008254C0">
        <w:tc>
          <w:tcPr>
            <w:tcW w:w="4694" w:type="dxa"/>
          </w:tcPr>
          <w:p w14:paraId="66E4991F" w14:textId="77777777" w:rsidR="00AF58CA" w:rsidRPr="00727D37" w:rsidRDefault="00AF58CA" w:rsidP="00727D37">
            <w:pPr>
              <w:jc w:val="center"/>
              <w:rPr>
                <w:rFonts w:ascii="Arial" w:hAnsi="Arial" w:cs="Arial"/>
                <w:sz w:val="16"/>
                <w:szCs w:val="16"/>
                <w:lang w:val="es-CO"/>
              </w:rPr>
            </w:pPr>
          </w:p>
        </w:tc>
        <w:tc>
          <w:tcPr>
            <w:tcW w:w="4694" w:type="dxa"/>
          </w:tcPr>
          <w:p w14:paraId="6AD32B2D" w14:textId="77777777" w:rsidR="00AF58CA" w:rsidRPr="00727D37" w:rsidRDefault="00AF58CA" w:rsidP="00727D37">
            <w:pPr>
              <w:jc w:val="center"/>
              <w:rPr>
                <w:rFonts w:ascii="Arial" w:hAnsi="Arial" w:cs="Arial"/>
                <w:sz w:val="16"/>
                <w:szCs w:val="16"/>
                <w:lang w:val="es-CO"/>
              </w:rPr>
            </w:pPr>
          </w:p>
        </w:tc>
      </w:tr>
      <w:tr w:rsidR="00AF58CA" w:rsidRPr="00727D37" w14:paraId="667FFD18" w14:textId="77777777" w:rsidTr="008254C0">
        <w:tc>
          <w:tcPr>
            <w:tcW w:w="4694" w:type="dxa"/>
          </w:tcPr>
          <w:p w14:paraId="1A0E1F5C" w14:textId="06B0AD05" w:rsidR="00AF58CA" w:rsidRPr="00727D37" w:rsidRDefault="001D6990" w:rsidP="00727D37">
            <w:pPr>
              <w:jc w:val="center"/>
              <w:rPr>
                <w:rFonts w:ascii="Arial" w:hAnsi="Arial" w:cs="Arial"/>
                <w:sz w:val="16"/>
                <w:szCs w:val="16"/>
                <w:lang w:val="es-CO"/>
              </w:rPr>
            </w:pPr>
            <w:r>
              <w:rPr>
                <w:rFonts w:ascii="Arial" w:hAnsi="Arial" w:cs="Arial"/>
                <w:sz w:val="16"/>
                <w:szCs w:val="16"/>
                <w:lang w:val="es-CO"/>
              </w:rPr>
              <w:t>Arturo Acosta Mendoza</w:t>
            </w:r>
          </w:p>
        </w:tc>
        <w:tc>
          <w:tcPr>
            <w:tcW w:w="4694" w:type="dxa"/>
          </w:tcPr>
          <w:p w14:paraId="2AD5C8AA" w14:textId="5CCA76C9" w:rsidR="00AF58CA" w:rsidRPr="00727D37" w:rsidRDefault="00AF58CA" w:rsidP="00727D37">
            <w:pPr>
              <w:jc w:val="center"/>
              <w:rPr>
                <w:rFonts w:ascii="Arial" w:hAnsi="Arial" w:cs="Arial"/>
                <w:sz w:val="16"/>
                <w:szCs w:val="16"/>
                <w:lang w:val="es-CO"/>
              </w:rPr>
            </w:pPr>
            <w:r w:rsidRPr="00727D37">
              <w:rPr>
                <w:rFonts w:ascii="Arial" w:hAnsi="Arial" w:cs="Arial"/>
                <w:sz w:val="16"/>
                <w:szCs w:val="16"/>
                <w:lang w:val="es-CO"/>
              </w:rPr>
              <w:t>Pedro Gómez Rodríguez</w:t>
            </w:r>
          </w:p>
        </w:tc>
      </w:tr>
      <w:tr w:rsidR="00AF58CA" w:rsidRPr="00727D37" w14:paraId="419777C7" w14:textId="77777777" w:rsidTr="008254C0">
        <w:tc>
          <w:tcPr>
            <w:tcW w:w="4694" w:type="dxa"/>
          </w:tcPr>
          <w:p w14:paraId="204DF1A5" w14:textId="52E291D3" w:rsidR="00AF58CA" w:rsidRPr="00727D37" w:rsidRDefault="00AF58CA" w:rsidP="00727D37">
            <w:pPr>
              <w:jc w:val="center"/>
              <w:rPr>
                <w:rFonts w:ascii="Arial" w:hAnsi="Arial" w:cs="Arial"/>
                <w:sz w:val="16"/>
                <w:szCs w:val="16"/>
                <w:lang w:val="es-CO"/>
              </w:rPr>
            </w:pPr>
            <w:r w:rsidRPr="00727D37">
              <w:rPr>
                <w:rFonts w:ascii="Arial" w:hAnsi="Arial" w:cs="Arial"/>
                <w:sz w:val="16"/>
                <w:szCs w:val="16"/>
                <w:lang w:val="es-CO"/>
              </w:rPr>
              <w:t>Director Unidad de Planeación</w:t>
            </w:r>
            <w:r w:rsidR="001D6990">
              <w:rPr>
                <w:rFonts w:ascii="Arial" w:hAnsi="Arial" w:cs="Arial"/>
                <w:sz w:val="16"/>
                <w:szCs w:val="16"/>
                <w:lang w:val="es-CO"/>
              </w:rPr>
              <w:t xml:space="preserve"> ( e )</w:t>
            </w:r>
            <w:r w:rsidRPr="00727D37">
              <w:rPr>
                <w:rFonts w:ascii="Arial" w:hAnsi="Arial" w:cs="Arial"/>
                <w:sz w:val="16"/>
                <w:szCs w:val="16"/>
                <w:lang w:val="es-CO"/>
              </w:rPr>
              <w:t xml:space="preserve"> – Líder de Proceso</w:t>
            </w:r>
          </w:p>
        </w:tc>
        <w:tc>
          <w:tcPr>
            <w:tcW w:w="4694" w:type="dxa"/>
          </w:tcPr>
          <w:p w14:paraId="693C18FC" w14:textId="3BE7827A" w:rsidR="00AF58CA" w:rsidRPr="00727D37" w:rsidRDefault="00AF58CA" w:rsidP="00727D37">
            <w:pPr>
              <w:jc w:val="center"/>
              <w:rPr>
                <w:rFonts w:ascii="Arial" w:hAnsi="Arial" w:cs="Arial"/>
                <w:sz w:val="16"/>
                <w:szCs w:val="16"/>
                <w:lang w:val="es-CO"/>
              </w:rPr>
            </w:pPr>
            <w:r w:rsidRPr="00727D37">
              <w:rPr>
                <w:rFonts w:ascii="Arial" w:hAnsi="Arial" w:cs="Arial"/>
                <w:sz w:val="16"/>
                <w:szCs w:val="16"/>
                <w:lang w:val="es-CO"/>
              </w:rPr>
              <w:t>Director Unidad de Asistencia Legal – Líder de Proceso</w:t>
            </w:r>
          </w:p>
        </w:tc>
      </w:tr>
      <w:tr w:rsidR="00AF58CA" w:rsidRPr="00727D37" w14:paraId="34D18B96" w14:textId="77777777" w:rsidTr="008254C0">
        <w:tc>
          <w:tcPr>
            <w:tcW w:w="4694" w:type="dxa"/>
          </w:tcPr>
          <w:p w14:paraId="47440B9A" w14:textId="77777777" w:rsidR="00AF58CA" w:rsidRPr="00727D37" w:rsidRDefault="00AF58CA" w:rsidP="00727D37">
            <w:pPr>
              <w:jc w:val="center"/>
              <w:rPr>
                <w:rFonts w:ascii="Arial" w:hAnsi="Arial" w:cs="Arial"/>
                <w:sz w:val="16"/>
                <w:szCs w:val="16"/>
              </w:rPr>
            </w:pPr>
          </w:p>
        </w:tc>
        <w:tc>
          <w:tcPr>
            <w:tcW w:w="4694" w:type="dxa"/>
          </w:tcPr>
          <w:p w14:paraId="187DFFF8" w14:textId="77777777" w:rsidR="00AF58CA" w:rsidRPr="00727D37" w:rsidRDefault="00AF58CA" w:rsidP="00727D37">
            <w:pPr>
              <w:jc w:val="center"/>
              <w:rPr>
                <w:rFonts w:ascii="Arial" w:hAnsi="Arial" w:cs="Arial"/>
                <w:sz w:val="16"/>
                <w:szCs w:val="16"/>
              </w:rPr>
            </w:pPr>
          </w:p>
        </w:tc>
      </w:tr>
      <w:tr w:rsidR="00AF58CA" w:rsidRPr="00727D37" w14:paraId="5FD2A327" w14:textId="77777777" w:rsidTr="008254C0">
        <w:tc>
          <w:tcPr>
            <w:tcW w:w="4694" w:type="dxa"/>
          </w:tcPr>
          <w:p w14:paraId="09C93601" w14:textId="008BC06F" w:rsidR="00AF58CA" w:rsidRPr="00727D37" w:rsidRDefault="00AF58CA" w:rsidP="00727D37">
            <w:pPr>
              <w:jc w:val="center"/>
              <w:rPr>
                <w:rFonts w:ascii="Arial" w:hAnsi="Arial" w:cs="Arial"/>
                <w:sz w:val="16"/>
                <w:szCs w:val="16"/>
                <w:lang w:val="es-CO"/>
              </w:rPr>
            </w:pPr>
            <w:r w:rsidRPr="00727D37">
              <w:rPr>
                <w:rFonts w:ascii="Arial" w:hAnsi="Arial" w:cs="Arial"/>
                <w:sz w:val="16"/>
                <w:szCs w:val="16"/>
                <w:lang w:val="es-CO"/>
              </w:rPr>
              <w:t>Elkin Correa León</w:t>
            </w:r>
          </w:p>
        </w:tc>
        <w:tc>
          <w:tcPr>
            <w:tcW w:w="4694" w:type="dxa"/>
          </w:tcPr>
          <w:p w14:paraId="07298B53" w14:textId="07163818" w:rsidR="00AF58CA" w:rsidRPr="00727D37" w:rsidRDefault="00AF58CA" w:rsidP="00727D37">
            <w:pPr>
              <w:jc w:val="center"/>
              <w:rPr>
                <w:rFonts w:ascii="Arial" w:hAnsi="Arial" w:cs="Arial"/>
                <w:sz w:val="16"/>
                <w:szCs w:val="16"/>
                <w:lang w:val="es-CO"/>
              </w:rPr>
            </w:pPr>
            <w:r w:rsidRPr="00727D37">
              <w:rPr>
                <w:rFonts w:ascii="Arial" w:hAnsi="Arial" w:cs="Arial"/>
                <w:sz w:val="16"/>
                <w:szCs w:val="16"/>
                <w:lang w:val="es-CO"/>
              </w:rPr>
              <w:t>Iván Darío Cely Barajas</w:t>
            </w:r>
          </w:p>
        </w:tc>
      </w:tr>
      <w:tr w:rsidR="00AF58CA" w:rsidRPr="00727D37" w14:paraId="7F9797AA" w14:textId="77777777" w:rsidTr="008254C0">
        <w:tc>
          <w:tcPr>
            <w:tcW w:w="4694" w:type="dxa"/>
          </w:tcPr>
          <w:p w14:paraId="2716C578" w14:textId="39E1C1DB" w:rsidR="00AF58CA" w:rsidRPr="00727D37" w:rsidRDefault="00AF58CA" w:rsidP="00727D37">
            <w:pPr>
              <w:jc w:val="center"/>
              <w:rPr>
                <w:rFonts w:ascii="Arial" w:hAnsi="Arial" w:cs="Arial"/>
                <w:sz w:val="16"/>
                <w:szCs w:val="16"/>
                <w:lang w:val="es-CO"/>
              </w:rPr>
            </w:pPr>
            <w:r w:rsidRPr="00727D37">
              <w:rPr>
                <w:rFonts w:ascii="Arial" w:hAnsi="Arial" w:cs="Arial"/>
                <w:sz w:val="16"/>
                <w:szCs w:val="16"/>
                <w:lang w:val="es-CO"/>
              </w:rPr>
              <w:t>Director Unidad de Presupuesto – Líder de Proceso</w:t>
            </w:r>
          </w:p>
        </w:tc>
        <w:tc>
          <w:tcPr>
            <w:tcW w:w="4694" w:type="dxa"/>
          </w:tcPr>
          <w:p w14:paraId="2FA24757" w14:textId="1CB870D4" w:rsidR="00AF58CA" w:rsidRPr="00727D37" w:rsidRDefault="00AF58CA" w:rsidP="00727D37">
            <w:pPr>
              <w:jc w:val="center"/>
              <w:rPr>
                <w:rFonts w:ascii="Arial" w:hAnsi="Arial" w:cs="Arial"/>
                <w:sz w:val="16"/>
                <w:szCs w:val="16"/>
                <w:lang w:val="es-CO"/>
              </w:rPr>
            </w:pPr>
            <w:r w:rsidRPr="00727D37">
              <w:rPr>
                <w:rFonts w:ascii="Arial" w:hAnsi="Arial" w:cs="Arial"/>
                <w:sz w:val="16"/>
                <w:szCs w:val="16"/>
                <w:lang w:val="es-CO"/>
              </w:rPr>
              <w:t>Director Unidad de Infraestructura Física – Líder de Proceso</w:t>
            </w:r>
          </w:p>
        </w:tc>
      </w:tr>
      <w:tr w:rsidR="00AF58CA" w:rsidRPr="00727D37" w14:paraId="7C3AB79F" w14:textId="77777777" w:rsidTr="008254C0">
        <w:tc>
          <w:tcPr>
            <w:tcW w:w="4694" w:type="dxa"/>
          </w:tcPr>
          <w:p w14:paraId="0317B1BB" w14:textId="77777777" w:rsidR="00AF58CA" w:rsidRPr="00727D37" w:rsidRDefault="00AF58CA" w:rsidP="00727D37">
            <w:pPr>
              <w:jc w:val="center"/>
              <w:rPr>
                <w:rFonts w:ascii="Arial" w:hAnsi="Arial" w:cs="Arial"/>
                <w:sz w:val="16"/>
                <w:szCs w:val="16"/>
              </w:rPr>
            </w:pPr>
          </w:p>
        </w:tc>
        <w:tc>
          <w:tcPr>
            <w:tcW w:w="4694" w:type="dxa"/>
          </w:tcPr>
          <w:p w14:paraId="3F09F64D" w14:textId="77777777" w:rsidR="00AF58CA" w:rsidRPr="00727D37" w:rsidRDefault="00AF58CA" w:rsidP="00727D37">
            <w:pPr>
              <w:jc w:val="center"/>
              <w:rPr>
                <w:rFonts w:ascii="Arial" w:hAnsi="Arial" w:cs="Arial"/>
                <w:sz w:val="16"/>
                <w:szCs w:val="16"/>
              </w:rPr>
            </w:pPr>
          </w:p>
        </w:tc>
      </w:tr>
      <w:tr w:rsidR="00AF58CA" w:rsidRPr="00727D37" w14:paraId="49B7CDC5" w14:textId="77777777" w:rsidTr="008254C0">
        <w:tc>
          <w:tcPr>
            <w:tcW w:w="4694" w:type="dxa"/>
          </w:tcPr>
          <w:p w14:paraId="2791CE93" w14:textId="77777777" w:rsidR="001D6990" w:rsidRDefault="001D6990" w:rsidP="00727D37">
            <w:pPr>
              <w:jc w:val="center"/>
              <w:rPr>
                <w:rFonts w:ascii="Arial" w:hAnsi="Arial" w:cs="Arial"/>
                <w:sz w:val="16"/>
                <w:szCs w:val="16"/>
                <w:lang w:val="es-CO"/>
              </w:rPr>
            </w:pPr>
            <w:r w:rsidRPr="00727D37">
              <w:rPr>
                <w:rFonts w:ascii="Arial" w:hAnsi="Arial" w:cs="Arial"/>
                <w:sz w:val="16"/>
                <w:szCs w:val="16"/>
                <w:lang w:val="es-CO"/>
              </w:rPr>
              <w:t xml:space="preserve">Carlos Galindo Castro </w:t>
            </w:r>
          </w:p>
          <w:p w14:paraId="2CD2EBE8" w14:textId="393E56B9" w:rsidR="00AF58CA" w:rsidRPr="00727D37" w:rsidRDefault="00AF58CA" w:rsidP="00727D37">
            <w:pPr>
              <w:jc w:val="center"/>
              <w:rPr>
                <w:rFonts w:ascii="Arial" w:hAnsi="Arial" w:cs="Arial"/>
                <w:sz w:val="16"/>
                <w:szCs w:val="16"/>
                <w:lang w:val="es-CO"/>
              </w:rPr>
            </w:pPr>
            <w:r w:rsidRPr="00727D37">
              <w:rPr>
                <w:rFonts w:ascii="Arial" w:hAnsi="Arial" w:cs="Arial"/>
                <w:sz w:val="16"/>
                <w:szCs w:val="16"/>
                <w:lang w:val="es-CO"/>
              </w:rPr>
              <w:t>Director Unidad de Informática – Líder de Proceso</w:t>
            </w:r>
          </w:p>
        </w:tc>
        <w:tc>
          <w:tcPr>
            <w:tcW w:w="4694" w:type="dxa"/>
          </w:tcPr>
          <w:p w14:paraId="14EBE141" w14:textId="77777777" w:rsidR="001D6990" w:rsidRPr="00727D37" w:rsidRDefault="001D6990" w:rsidP="001D6990">
            <w:pPr>
              <w:jc w:val="center"/>
              <w:rPr>
                <w:rFonts w:ascii="Arial" w:hAnsi="Arial" w:cs="Arial"/>
                <w:sz w:val="16"/>
                <w:szCs w:val="16"/>
                <w:lang w:val="es-CO"/>
              </w:rPr>
            </w:pPr>
            <w:r w:rsidRPr="00727D37">
              <w:rPr>
                <w:rFonts w:ascii="Arial" w:hAnsi="Arial" w:cs="Arial"/>
                <w:sz w:val="16"/>
                <w:szCs w:val="16"/>
                <w:lang w:val="es-CO"/>
              </w:rPr>
              <w:t>José Eduardo Gómez Figueredo</w:t>
            </w:r>
          </w:p>
          <w:p w14:paraId="32B0F51B" w14:textId="382D2626" w:rsidR="00AF58CA" w:rsidRPr="00727D37" w:rsidRDefault="00AF58CA" w:rsidP="001D6990">
            <w:pPr>
              <w:jc w:val="center"/>
              <w:rPr>
                <w:rFonts w:ascii="Arial" w:hAnsi="Arial" w:cs="Arial"/>
                <w:sz w:val="16"/>
                <w:szCs w:val="16"/>
                <w:lang w:val="es-CO"/>
              </w:rPr>
            </w:pPr>
            <w:r w:rsidRPr="00727D37">
              <w:rPr>
                <w:rFonts w:ascii="Arial" w:hAnsi="Arial" w:cs="Arial"/>
                <w:sz w:val="16"/>
                <w:szCs w:val="16"/>
                <w:lang w:val="es-CO"/>
              </w:rPr>
              <w:t>Coordinador Direcciones Seccionales</w:t>
            </w:r>
          </w:p>
        </w:tc>
      </w:tr>
    </w:tbl>
    <w:p w14:paraId="0B2A454D" w14:textId="77777777" w:rsidR="0013102E" w:rsidRPr="00727D37" w:rsidRDefault="0013102E" w:rsidP="00727D37">
      <w:pPr>
        <w:jc w:val="center"/>
        <w:rPr>
          <w:rFonts w:ascii="Arial" w:hAnsi="Arial" w:cs="Arial"/>
          <w:sz w:val="16"/>
          <w:szCs w:val="16"/>
        </w:rPr>
      </w:pPr>
    </w:p>
    <w:p w14:paraId="66407FC9" w14:textId="77777777" w:rsidR="009E0E62" w:rsidRPr="00727D37" w:rsidRDefault="009E0E62" w:rsidP="00727D37">
      <w:pPr>
        <w:jc w:val="center"/>
        <w:rPr>
          <w:rFonts w:ascii="Arial" w:hAnsi="Arial" w:cs="Arial"/>
          <w:sz w:val="16"/>
          <w:szCs w:val="16"/>
        </w:rPr>
      </w:pPr>
    </w:p>
    <w:p w14:paraId="53733BA1" w14:textId="61AA1AB4" w:rsidR="009E0E62" w:rsidRDefault="009E0E62" w:rsidP="00A169C3">
      <w:pPr>
        <w:jc w:val="center"/>
        <w:rPr>
          <w:rFonts w:ascii="Arial" w:hAnsi="Arial" w:cs="Arial"/>
          <w:sz w:val="16"/>
          <w:szCs w:val="16"/>
          <w:lang w:val="es-CO"/>
        </w:rPr>
      </w:pPr>
      <w:r w:rsidRPr="00727D37">
        <w:rPr>
          <w:rFonts w:ascii="Arial" w:hAnsi="Arial" w:cs="Arial"/>
          <w:sz w:val="16"/>
          <w:szCs w:val="16"/>
          <w:lang w:val="es-CO"/>
        </w:rPr>
        <w:t>COORDINACIÓN NACIONAL SIGCMA</w:t>
      </w:r>
    </w:p>
    <w:p w14:paraId="55CF5EEE" w14:textId="77777777" w:rsidR="00A169C3" w:rsidRPr="00727D37" w:rsidRDefault="00A169C3" w:rsidP="00A169C3">
      <w:pPr>
        <w:jc w:val="center"/>
        <w:rPr>
          <w:rFonts w:ascii="Arial" w:hAnsi="Arial" w:cs="Arial"/>
          <w:sz w:val="16"/>
          <w:szCs w:val="16"/>
          <w:lang w:val="es-CO"/>
        </w:rPr>
      </w:pPr>
    </w:p>
    <w:tbl>
      <w:tblPr>
        <w:tblStyle w:val="Tablaconcuadrcula"/>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4"/>
        <w:gridCol w:w="4694"/>
      </w:tblGrid>
      <w:tr w:rsidR="00A169C3" w:rsidRPr="00727D37" w14:paraId="27D08067" w14:textId="77777777" w:rsidTr="004C74FC">
        <w:tc>
          <w:tcPr>
            <w:tcW w:w="9388" w:type="dxa"/>
            <w:gridSpan w:val="2"/>
          </w:tcPr>
          <w:p w14:paraId="58FC8BF4" w14:textId="77777777" w:rsidR="00A169C3" w:rsidRDefault="00A169C3" w:rsidP="00A169C3">
            <w:pPr>
              <w:jc w:val="center"/>
              <w:rPr>
                <w:rFonts w:ascii="Arial" w:hAnsi="Arial" w:cs="Arial"/>
                <w:sz w:val="16"/>
                <w:szCs w:val="16"/>
                <w:lang w:val="es-CO"/>
              </w:rPr>
            </w:pPr>
            <w:r>
              <w:rPr>
                <w:rFonts w:ascii="Arial" w:hAnsi="Arial" w:cs="Arial"/>
                <w:sz w:val="16"/>
                <w:szCs w:val="16"/>
                <w:lang w:val="es-CO"/>
              </w:rPr>
              <w:t>William Espinosa Santamaría</w:t>
            </w:r>
          </w:p>
          <w:p w14:paraId="1F129AFC" w14:textId="4D0A9A15" w:rsidR="00A169C3" w:rsidRPr="00727D37" w:rsidRDefault="00A169C3" w:rsidP="00A169C3">
            <w:pPr>
              <w:jc w:val="center"/>
              <w:rPr>
                <w:rFonts w:ascii="Arial" w:hAnsi="Arial" w:cs="Arial"/>
                <w:sz w:val="16"/>
                <w:szCs w:val="16"/>
                <w:lang w:val="es-CO"/>
              </w:rPr>
            </w:pPr>
            <w:r>
              <w:rPr>
                <w:rFonts w:ascii="Arial" w:hAnsi="Arial" w:cs="Arial"/>
                <w:sz w:val="16"/>
                <w:szCs w:val="16"/>
                <w:lang w:val="es-CO"/>
              </w:rPr>
              <w:t>Coordinador Nacional de Calidad</w:t>
            </w:r>
          </w:p>
        </w:tc>
      </w:tr>
      <w:tr w:rsidR="00A169C3" w:rsidRPr="00727D37" w14:paraId="554B7E78" w14:textId="77777777" w:rsidTr="004C74FC">
        <w:tc>
          <w:tcPr>
            <w:tcW w:w="9388" w:type="dxa"/>
            <w:gridSpan w:val="2"/>
          </w:tcPr>
          <w:p w14:paraId="05598962" w14:textId="77777777" w:rsidR="00A169C3" w:rsidRDefault="00A169C3" w:rsidP="00BC330E">
            <w:pPr>
              <w:jc w:val="center"/>
              <w:rPr>
                <w:rFonts w:ascii="Arial" w:hAnsi="Arial" w:cs="Arial"/>
                <w:sz w:val="16"/>
                <w:szCs w:val="16"/>
                <w:lang w:val="es-CO"/>
              </w:rPr>
            </w:pPr>
            <w:r>
              <w:rPr>
                <w:rFonts w:ascii="Arial" w:hAnsi="Arial" w:cs="Arial"/>
                <w:sz w:val="16"/>
                <w:szCs w:val="16"/>
                <w:lang w:val="es-CO"/>
              </w:rPr>
              <w:t xml:space="preserve">                                              </w:t>
            </w:r>
          </w:p>
          <w:p w14:paraId="56F8339D" w14:textId="77777777" w:rsidR="00A169C3" w:rsidRDefault="00A169C3" w:rsidP="00BC330E">
            <w:pPr>
              <w:jc w:val="center"/>
              <w:rPr>
                <w:rFonts w:ascii="Arial" w:hAnsi="Arial" w:cs="Arial"/>
                <w:sz w:val="16"/>
                <w:szCs w:val="16"/>
                <w:lang w:val="es-CO"/>
              </w:rPr>
            </w:pPr>
            <w:r>
              <w:rPr>
                <w:rFonts w:ascii="Arial" w:hAnsi="Arial" w:cs="Arial"/>
                <w:sz w:val="16"/>
                <w:szCs w:val="16"/>
                <w:lang w:val="es-CO"/>
              </w:rPr>
              <w:t>Carolina Rodríguez Estupiñán</w:t>
            </w:r>
          </w:p>
          <w:p w14:paraId="04DAB481" w14:textId="0AE10506" w:rsidR="00A169C3" w:rsidRPr="00727D37" w:rsidRDefault="00A169C3" w:rsidP="00BC330E">
            <w:pPr>
              <w:jc w:val="center"/>
              <w:rPr>
                <w:rFonts w:ascii="Arial" w:hAnsi="Arial" w:cs="Arial"/>
                <w:sz w:val="16"/>
                <w:szCs w:val="16"/>
                <w:lang w:val="es-CO"/>
              </w:rPr>
            </w:pPr>
            <w:r w:rsidRPr="00727D37">
              <w:rPr>
                <w:rFonts w:ascii="Arial" w:hAnsi="Arial" w:cs="Arial"/>
                <w:sz w:val="16"/>
                <w:szCs w:val="16"/>
                <w:lang w:val="es-CO"/>
              </w:rPr>
              <w:t>Coordinadora Nacional Ambiental</w:t>
            </w:r>
          </w:p>
        </w:tc>
      </w:tr>
      <w:tr w:rsidR="00BC330E" w:rsidRPr="00727D37" w14:paraId="6B23225E" w14:textId="77777777" w:rsidTr="002E28FE">
        <w:tc>
          <w:tcPr>
            <w:tcW w:w="4694" w:type="dxa"/>
          </w:tcPr>
          <w:p w14:paraId="4C3FB7FB" w14:textId="77777777" w:rsidR="00BC330E" w:rsidRPr="00727D37" w:rsidRDefault="00BC330E" w:rsidP="00BC330E">
            <w:pPr>
              <w:jc w:val="center"/>
              <w:rPr>
                <w:rFonts w:ascii="Arial" w:hAnsi="Arial" w:cs="Arial"/>
                <w:sz w:val="16"/>
                <w:szCs w:val="16"/>
                <w:lang w:val="es-CO"/>
              </w:rPr>
            </w:pPr>
          </w:p>
        </w:tc>
        <w:tc>
          <w:tcPr>
            <w:tcW w:w="4694" w:type="dxa"/>
          </w:tcPr>
          <w:p w14:paraId="4381F1B9" w14:textId="77777777" w:rsidR="00BC330E" w:rsidRPr="00727D37" w:rsidRDefault="00BC330E" w:rsidP="00BC330E">
            <w:pPr>
              <w:jc w:val="center"/>
              <w:rPr>
                <w:rFonts w:ascii="Arial" w:hAnsi="Arial" w:cs="Arial"/>
                <w:sz w:val="16"/>
                <w:szCs w:val="16"/>
                <w:lang w:val="es-CO"/>
              </w:rPr>
            </w:pPr>
          </w:p>
        </w:tc>
      </w:tr>
      <w:tr w:rsidR="00BC330E" w:rsidRPr="00727D37" w14:paraId="3F0AD1FE" w14:textId="77777777" w:rsidTr="002E28FE">
        <w:trPr>
          <w:trHeight w:val="207"/>
        </w:trPr>
        <w:tc>
          <w:tcPr>
            <w:tcW w:w="4694" w:type="dxa"/>
          </w:tcPr>
          <w:p w14:paraId="3DEA5A06" w14:textId="6FA1976E" w:rsidR="00BC330E" w:rsidRPr="00727D37" w:rsidRDefault="00BC330E" w:rsidP="00BC330E">
            <w:pPr>
              <w:jc w:val="center"/>
              <w:rPr>
                <w:rFonts w:ascii="Arial" w:hAnsi="Arial" w:cs="Arial"/>
                <w:sz w:val="16"/>
                <w:szCs w:val="16"/>
                <w:lang w:val="es-CO"/>
              </w:rPr>
            </w:pPr>
          </w:p>
        </w:tc>
        <w:tc>
          <w:tcPr>
            <w:tcW w:w="4694" w:type="dxa"/>
          </w:tcPr>
          <w:p w14:paraId="628C64FB" w14:textId="26E74A41" w:rsidR="00BC330E" w:rsidRPr="00727D37" w:rsidRDefault="00BC330E" w:rsidP="00BC330E">
            <w:pPr>
              <w:jc w:val="center"/>
              <w:rPr>
                <w:rFonts w:ascii="Arial" w:hAnsi="Arial" w:cs="Arial"/>
                <w:sz w:val="16"/>
                <w:szCs w:val="16"/>
                <w:lang w:val="es-CO"/>
              </w:rPr>
            </w:pPr>
          </w:p>
        </w:tc>
      </w:tr>
      <w:tr w:rsidR="00BC330E" w:rsidRPr="00727D37" w14:paraId="50AB0593" w14:textId="77777777" w:rsidTr="002E28FE">
        <w:tc>
          <w:tcPr>
            <w:tcW w:w="4694" w:type="dxa"/>
          </w:tcPr>
          <w:p w14:paraId="1D26CAD4" w14:textId="253B5C8F" w:rsidR="00BC330E" w:rsidRPr="00727D37" w:rsidRDefault="00BC330E" w:rsidP="00BC330E">
            <w:pPr>
              <w:jc w:val="center"/>
              <w:rPr>
                <w:rFonts w:ascii="Arial" w:hAnsi="Arial" w:cs="Arial"/>
                <w:sz w:val="16"/>
                <w:szCs w:val="16"/>
                <w:lang w:val="es-CO"/>
              </w:rPr>
            </w:pPr>
          </w:p>
        </w:tc>
        <w:tc>
          <w:tcPr>
            <w:tcW w:w="4694" w:type="dxa"/>
          </w:tcPr>
          <w:p w14:paraId="743FDA6A" w14:textId="2DB6C070" w:rsidR="00BC330E" w:rsidRPr="00727D37" w:rsidRDefault="00BC330E" w:rsidP="00BC330E">
            <w:pPr>
              <w:rPr>
                <w:rFonts w:ascii="Arial" w:hAnsi="Arial" w:cs="Arial"/>
                <w:sz w:val="16"/>
                <w:szCs w:val="16"/>
                <w:lang w:val="es-CO"/>
              </w:rPr>
            </w:pPr>
          </w:p>
        </w:tc>
      </w:tr>
    </w:tbl>
    <w:p w14:paraId="1AB61AC4" w14:textId="758A7BBC" w:rsidR="001D6990" w:rsidRDefault="001D6990" w:rsidP="004825CB">
      <w:pPr>
        <w:rPr>
          <w:rFonts w:ascii="Arial" w:hAnsi="Arial" w:cs="Arial"/>
          <w:sz w:val="16"/>
          <w:szCs w:val="16"/>
          <w:lang w:val="es-CO"/>
        </w:rPr>
      </w:pPr>
    </w:p>
    <w:p w14:paraId="5CB9E337" w14:textId="624EA200" w:rsidR="00A169C3" w:rsidRDefault="00A169C3" w:rsidP="004825CB">
      <w:pPr>
        <w:rPr>
          <w:rFonts w:ascii="Arial" w:hAnsi="Arial" w:cs="Arial"/>
          <w:sz w:val="16"/>
          <w:szCs w:val="16"/>
          <w:lang w:val="es-CO"/>
        </w:rPr>
      </w:pPr>
    </w:p>
    <w:p w14:paraId="7DA9BEDA" w14:textId="740B9DC3" w:rsidR="00A169C3" w:rsidRDefault="00A169C3" w:rsidP="004825CB">
      <w:pPr>
        <w:rPr>
          <w:rFonts w:ascii="Arial" w:hAnsi="Arial" w:cs="Arial"/>
          <w:sz w:val="16"/>
          <w:szCs w:val="16"/>
          <w:lang w:val="es-CO"/>
        </w:rPr>
      </w:pPr>
    </w:p>
    <w:p w14:paraId="7CB049AE" w14:textId="77777777" w:rsidR="00A169C3" w:rsidRDefault="00A169C3" w:rsidP="004825CB"/>
    <w:p w14:paraId="08CEF2CF" w14:textId="0645A05B" w:rsidR="001D6990" w:rsidRDefault="001D6990" w:rsidP="004825CB"/>
    <w:p w14:paraId="097E8112" w14:textId="77777777" w:rsidR="001D6990" w:rsidRDefault="001D6990" w:rsidP="004825CB"/>
    <w:p w14:paraId="31852EFD" w14:textId="77777777" w:rsidR="00FD5A6E" w:rsidRDefault="00FD5A6E" w:rsidP="003805DF">
      <w:pPr>
        <w:jc w:val="center"/>
        <w:rPr>
          <w:rFonts w:ascii="Arial" w:hAnsi="Arial" w:cs="Arial"/>
          <w:b/>
          <w:lang w:val="es-CO"/>
        </w:rPr>
      </w:pPr>
    </w:p>
    <w:p w14:paraId="0D0221B1" w14:textId="77777777" w:rsidR="00FD5A6E" w:rsidRDefault="00FD5A6E" w:rsidP="003805DF">
      <w:pPr>
        <w:jc w:val="center"/>
        <w:rPr>
          <w:rFonts w:ascii="Arial" w:hAnsi="Arial" w:cs="Arial"/>
          <w:b/>
          <w:lang w:val="es-CO"/>
        </w:rPr>
      </w:pPr>
    </w:p>
    <w:p w14:paraId="33539D2E" w14:textId="77777777" w:rsidR="00FD5A6E" w:rsidRDefault="00FD5A6E" w:rsidP="003805DF">
      <w:pPr>
        <w:jc w:val="center"/>
        <w:rPr>
          <w:rFonts w:ascii="Arial" w:hAnsi="Arial" w:cs="Arial"/>
          <w:b/>
          <w:lang w:val="es-CO"/>
        </w:rPr>
      </w:pPr>
    </w:p>
    <w:p w14:paraId="0A255CFE" w14:textId="77777777" w:rsidR="00FD5A6E" w:rsidRDefault="00FD5A6E" w:rsidP="003805DF">
      <w:pPr>
        <w:jc w:val="center"/>
        <w:rPr>
          <w:rFonts w:ascii="Arial" w:hAnsi="Arial" w:cs="Arial"/>
          <w:b/>
          <w:lang w:val="es-CO"/>
        </w:rPr>
      </w:pPr>
    </w:p>
    <w:p w14:paraId="59AE8D36" w14:textId="29C1C813" w:rsidR="006D00AF" w:rsidRPr="003805DF" w:rsidRDefault="000F612C" w:rsidP="003805DF">
      <w:pPr>
        <w:jc w:val="center"/>
        <w:rPr>
          <w:rFonts w:ascii="Arial" w:hAnsi="Arial" w:cs="Arial"/>
          <w:b/>
          <w:lang w:val="es-CO"/>
        </w:rPr>
      </w:pPr>
      <w:r w:rsidRPr="003805DF">
        <w:rPr>
          <w:rFonts w:ascii="Arial" w:hAnsi="Arial" w:cs="Arial"/>
          <w:b/>
          <w:lang w:val="es-CO"/>
        </w:rPr>
        <w:t>TABLA DE CONTENIDO</w:t>
      </w:r>
    </w:p>
    <w:p w14:paraId="7C697CCE" w14:textId="77777777" w:rsidR="003805DF" w:rsidRDefault="003805DF">
      <w:pPr>
        <w:spacing w:after="16" w:line="259" w:lineRule="auto"/>
        <w:ind w:left="56"/>
        <w:jc w:val="center"/>
        <w:rPr>
          <w:b/>
          <w:color w:val="FF0000"/>
        </w:rPr>
      </w:pPr>
    </w:p>
    <w:p w14:paraId="37297AC6" w14:textId="77777777" w:rsidR="00FD5A6E" w:rsidRDefault="00FD5A6E">
      <w:pPr>
        <w:spacing w:after="16" w:line="259" w:lineRule="auto"/>
        <w:ind w:left="56"/>
        <w:jc w:val="center"/>
        <w:rPr>
          <w:b/>
          <w:color w:val="FF0000"/>
        </w:rPr>
      </w:pPr>
    </w:p>
    <w:p w14:paraId="3DEF12E3" w14:textId="77777777" w:rsidR="00FD5A6E" w:rsidRDefault="00FD5A6E">
      <w:pPr>
        <w:spacing w:after="16" w:line="259" w:lineRule="auto"/>
        <w:ind w:left="56"/>
        <w:jc w:val="center"/>
        <w:rPr>
          <w:b/>
          <w:color w:val="FF0000"/>
        </w:rPr>
      </w:pPr>
    </w:p>
    <w:p w14:paraId="186C3098" w14:textId="4D57D765" w:rsidR="006D00AF" w:rsidRPr="00D56A21" w:rsidRDefault="000F612C">
      <w:pPr>
        <w:spacing w:after="16" w:line="259" w:lineRule="auto"/>
        <w:ind w:left="56"/>
        <w:jc w:val="center"/>
      </w:pPr>
      <w:r w:rsidRPr="00D56A21">
        <w:rPr>
          <w:b/>
          <w:color w:val="FF0000"/>
        </w:rPr>
        <w:t xml:space="preserve"> </w:t>
      </w:r>
    </w:p>
    <w:p w14:paraId="3AE42C45" w14:textId="66526779" w:rsidR="00EA5578" w:rsidRDefault="00FD38F5">
      <w:pPr>
        <w:pStyle w:val="TDC1"/>
        <w:tabs>
          <w:tab w:val="right" w:leader="dot" w:pos="9400"/>
        </w:tabs>
        <w:rPr>
          <w:rFonts w:asciiTheme="minorHAnsi" w:eastAsiaTheme="minorEastAsia" w:hAnsiTheme="minorHAnsi" w:cstheme="minorBidi"/>
          <w:noProof/>
          <w:sz w:val="22"/>
          <w:szCs w:val="22"/>
          <w:lang w:val="es-CO"/>
        </w:rPr>
      </w:pPr>
      <w:r w:rsidRPr="00E154A4">
        <w:rPr>
          <w:rFonts w:ascii="Arial" w:hAnsi="Arial" w:cs="Arial"/>
          <w:sz w:val="22"/>
          <w:szCs w:val="22"/>
        </w:rPr>
        <w:fldChar w:fldCharType="begin"/>
      </w:r>
      <w:r w:rsidRPr="00E154A4">
        <w:rPr>
          <w:rFonts w:ascii="Arial" w:hAnsi="Arial" w:cs="Arial"/>
          <w:sz w:val="22"/>
          <w:szCs w:val="22"/>
        </w:rPr>
        <w:instrText xml:space="preserve"> TOC \o "1-3" \h \z \u </w:instrText>
      </w:r>
      <w:r w:rsidRPr="00E154A4">
        <w:rPr>
          <w:rFonts w:ascii="Arial" w:hAnsi="Arial" w:cs="Arial"/>
          <w:sz w:val="22"/>
          <w:szCs w:val="22"/>
        </w:rPr>
        <w:fldChar w:fldCharType="separate"/>
      </w:r>
      <w:hyperlink w:anchor="_Toc17151992" w:history="1">
        <w:r w:rsidR="00EA5578" w:rsidRPr="001A093B">
          <w:rPr>
            <w:rStyle w:val="Hipervnculo"/>
            <w:noProof/>
            <w:lang w:val="es-CO"/>
          </w:rPr>
          <w:t>INTRODUCCIÓN</w:t>
        </w:r>
        <w:r w:rsidR="00EA5578">
          <w:rPr>
            <w:noProof/>
            <w:webHidden/>
          </w:rPr>
          <w:tab/>
        </w:r>
        <w:r w:rsidR="00EA5578">
          <w:rPr>
            <w:noProof/>
            <w:webHidden/>
          </w:rPr>
          <w:fldChar w:fldCharType="begin"/>
        </w:r>
        <w:r w:rsidR="00EA5578">
          <w:rPr>
            <w:noProof/>
            <w:webHidden/>
          </w:rPr>
          <w:instrText xml:space="preserve"> PAGEREF _Toc17151992 \h </w:instrText>
        </w:r>
        <w:r w:rsidR="00EA5578">
          <w:rPr>
            <w:noProof/>
            <w:webHidden/>
          </w:rPr>
        </w:r>
        <w:r w:rsidR="00EA5578">
          <w:rPr>
            <w:noProof/>
            <w:webHidden/>
          </w:rPr>
          <w:fldChar w:fldCharType="separate"/>
        </w:r>
        <w:r w:rsidR="00EA5578">
          <w:rPr>
            <w:noProof/>
            <w:webHidden/>
          </w:rPr>
          <w:t>7</w:t>
        </w:r>
        <w:r w:rsidR="00EA5578">
          <w:rPr>
            <w:noProof/>
            <w:webHidden/>
          </w:rPr>
          <w:fldChar w:fldCharType="end"/>
        </w:r>
      </w:hyperlink>
    </w:p>
    <w:p w14:paraId="5E832E07" w14:textId="1A33BBD3" w:rsidR="00EA5578" w:rsidRDefault="00001360">
      <w:pPr>
        <w:pStyle w:val="TDC3"/>
        <w:tabs>
          <w:tab w:val="right" w:leader="dot" w:pos="9400"/>
        </w:tabs>
        <w:rPr>
          <w:rFonts w:asciiTheme="minorHAnsi" w:eastAsiaTheme="minorEastAsia" w:hAnsiTheme="minorHAnsi" w:cstheme="minorBidi"/>
          <w:noProof/>
          <w:sz w:val="22"/>
          <w:szCs w:val="22"/>
          <w:lang w:val="es-CO"/>
        </w:rPr>
      </w:pPr>
      <w:hyperlink w:anchor="_Toc17151993" w:history="1">
        <w:r w:rsidR="00EA5578" w:rsidRPr="001A093B">
          <w:rPr>
            <w:rStyle w:val="Hipervnculo"/>
            <w:noProof/>
            <w:lang w:val="es-CO"/>
          </w:rPr>
          <w:t>OBJETIVO GENERAL</w:t>
        </w:r>
        <w:r w:rsidR="00EA5578">
          <w:rPr>
            <w:noProof/>
            <w:webHidden/>
          </w:rPr>
          <w:tab/>
        </w:r>
        <w:r w:rsidR="00EA5578">
          <w:rPr>
            <w:noProof/>
            <w:webHidden/>
          </w:rPr>
          <w:fldChar w:fldCharType="begin"/>
        </w:r>
        <w:r w:rsidR="00EA5578">
          <w:rPr>
            <w:noProof/>
            <w:webHidden/>
          </w:rPr>
          <w:instrText xml:space="preserve"> PAGEREF _Toc17151993 \h </w:instrText>
        </w:r>
        <w:r w:rsidR="00EA5578">
          <w:rPr>
            <w:noProof/>
            <w:webHidden/>
          </w:rPr>
        </w:r>
        <w:r w:rsidR="00EA5578">
          <w:rPr>
            <w:noProof/>
            <w:webHidden/>
          </w:rPr>
          <w:fldChar w:fldCharType="separate"/>
        </w:r>
        <w:r w:rsidR="00EA5578">
          <w:rPr>
            <w:noProof/>
            <w:webHidden/>
          </w:rPr>
          <w:t>8</w:t>
        </w:r>
        <w:r w:rsidR="00EA5578">
          <w:rPr>
            <w:noProof/>
            <w:webHidden/>
          </w:rPr>
          <w:fldChar w:fldCharType="end"/>
        </w:r>
      </w:hyperlink>
    </w:p>
    <w:p w14:paraId="6989BE66" w14:textId="28FFEEC1" w:rsidR="00EA5578" w:rsidRDefault="00001360">
      <w:pPr>
        <w:pStyle w:val="TDC3"/>
        <w:tabs>
          <w:tab w:val="right" w:leader="dot" w:pos="9400"/>
        </w:tabs>
        <w:rPr>
          <w:rFonts w:asciiTheme="minorHAnsi" w:eastAsiaTheme="minorEastAsia" w:hAnsiTheme="minorHAnsi" w:cstheme="minorBidi"/>
          <w:noProof/>
          <w:sz w:val="22"/>
          <w:szCs w:val="22"/>
          <w:lang w:val="es-CO"/>
        </w:rPr>
      </w:pPr>
      <w:hyperlink w:anchor="_Toc17151994" w:history="1">
        <w:r w:rsidR="00EA5578" w:rsidRPr="001A093B">
          <w:rPr>
            <w:rStyle w:val="Hipervnculo"/>
            <w:noProof/>
            <w:lang w:val="es-CO"/>
          </w:rPr>
          <w:t>OBJETIVOS ESPECÍFICOS</w:t>
        </w:r>
        <w:r w:rsidR="00EA5578">
          <w:rPr>
            <w:noProof/>
            <w:webHidden/>
          </w:rPr>
          <w:tab/>
        </w:r>
        <w:r w:rsidR="00EA5578">
          <w:rPr>
            <w:noProof/>
            <w:webHidden/>
          </w:rPr>
          <w:fldChar w:fldCharType="begin"/>
        </w:r>
        <w:r w:rsidR="00EA5578">
          <w:rPr>
            <w:noProof/>
            <w:webHidden/>
          </w:rPr>
          <w:instrText xml:space="preserve"> PAGEREF _Toc17151994 \h </w:instrText>
        </w:r>
        <w:r w:rsidR="00EA5578">
          <w:rPr>
            <w:noProof/>
            <w:webHidden/>
          </w:rPr>
        </w:r>
        <w:r w:rsidR="00EA5578">
          <w:rPr>
            <w:noProof/>
            <w:webHidden/>
          </w:rPr>
          <w:fldChar w:fldCharType="separate"/>
        </w:r>
        <w:r w:rsidR="00EA5578">
          <w:rPr>
            <w:noProof/>
            <w:webHidden/>
          </w:rPr>
          <w:t>8</w:t>
        </w:r>
        <w:r w:rsidR="00EA5578">
          <w:rPr>
            <w:noProof/>
            <w:webHidden/>
          </w:rPr>
          <w:fldChar w:fldCharType="end"/>
        </w:r>
      </w:hyperlink>
    </w:p>
    <w:p w14:paraId="645A328F" w14:textId="65B2CE12" w:rsidR="00EA5578" w:rsidRDefault="00001360">
      <w:pPr>
        <w:pStyle w:val="TDC3"/>
        <w:tabs>
          <w:tab w:val="right" w:leader="dot" w:pos="9400"/>
        </w:tabs>
        <w:rPr>
          <w:rFonts w:asciiTheme="minorHAnsi" w:eastAsiaTheme="minorEastAsia" w:hAnsiTheme="minorHAnsi" w:cstheme="minorBidi"/>
          <w:noProof/>
          <w:sz w:val="22"/>
          <w:szCs w:val="22"/>
          <w:lang w:val="es-CO"/>
        </w:rPr>
      </w:pPr>
      <w:hyperlink r:id="rId16" w:anchor="_Toc17151995" w:history="1">
        <w:r w:rsidR="00EA5578" w:rsidRPr="001A093B">
          <w:rPr>
            <w:rStyle w:val="Hipervnculo"/>
            <w:noProof/>
            <w:lang w:val="es-MX"/>
          </w:rPr>
          <w:t>CAPITULO 1</w:t>
        </w:r>
        <w:r w:rsidR="00EA5578">
          <w:rPr>
            <w:noProof/>
            <w:webHidden/>
          </w:rPr>
          <w:tab/>
        </w:r>
        <w:r w:rsidR="00EA5578">
          <w:rPr>
            <w:noProof/>
            <w:webHidden/>
          </w:rPr>
          <w:fldChar w:fldCharType="begin"/>
        </w:r>
        <w:r w:rsidR="00EA5578">
          <w:rPr>
            <w:noProof/>
            <w:webHidden/>
          </w:rPr>
          <w:instrText xml:space="preserve"> PAGEREF _Toc17151995 \h </w:instrText>
        </w:r>
        <w:r w:rsidR="00EA5578">
          <w:rPr>
            <w:noProof/>
            <w:webHidden/>
          </w:rPr>
        </w:r>
        <w:r w:rsidR="00EA5578">
          <w:rPr>
            <w:noProof/>
            <w:webHidden/>
          </w:rPr>
          <w:fldChar w:fldCharType="separate"/>
        </w:r>
        <w:r w:rsidR="00EA5578">
          <w:rPr>
            <w:noProof/>
            <w:webHidden/>
          </w:rPr>
          <w:t>9</w:t>
        </w:r>
        <w:r w:rsidR="00EA5578">
          <w:rPr>
            <w:noProof/>
            <w:webHidden/>
          </w:rPr>
          <w:fldChar w:fldCharType="end"/>
        </w:r>
      </w:hyperlink>
    </w:p>
    <w:p w14:paraId="73527A2D" w14:textId="3FD58BF4" w:rsidR="00EA5578" w:rsidRDefault="00001360">
      <w:pPr>
        <w:pStyle w:val="TDC1"/>
        <w:tabs>
          <w:tab w:val="left" w:pos="440"/>
          <w:tab w:val="right" w:leader="dot" w:pos="9400"/>
        </w:tabs>
        <w:rPr>
          <w:rFonts w:asciiTheme="minorHAnsi" w:eastAsiaTheme="minorEastAsia" w:hAnsiTheme="minorHAnsi" w:cstheme="minorBidi"/>
          <w:noProof/>
          <w:sz w:val="22"/>
          <w:szCs w:val="22"/>
          <w:lang w:val="es-CO"/>
        </w:rPr>
      </w:pPr>
      <w:hyperlink w:anchor="_Toc17151996" w:history="1">
        <w:r w:rsidR="00EA5578" w:rsidRPr="001A093B">
          <w:rPr>
            <w:rStyle w:val="Hipervnculo"/>
            <w:noProof/>
            <w:lang w:val="es-CO"/>
          </w:rPr>
          <w:t>1.</w:t>
        </w:r>
        <w:r w:rsidR="00EA5578">
          <w:rPr>
            <w:rFonts w:asciiTheme="minorHAnsi" w:eastAsiaTheme="minorEastAsia" w:hAnsiTheme="minorHAnsi" w:cstheme="minorBidi"/>
            <w:noProof/>
            <w:sz w:val="22"/>
            <w:szCs w:val="22"/>
            <w:lang w:val="es-CO"/>
          </w:rPr>
          <w:tab/>
        </w:r>
        <w:r w:rsidR="00EA5578" w:rsidRPr="001A093B">
          <w:rPr>
            <w:rStyle w:val="Hipervnculo"/>
            <w:noProof/>
            <w:lang w:val="es-CO"/>
          </w:rPr>
          <w:t>GESTIÓN DE RECURSOS ASIGNADOS</w:t>
        </w:r>
        <w:r w:rsidR="00EA5578">
          <w:rPr>
            <w:noProof/>
            <w:webHidden/>
          </w:rPr>
          <w:tab/>
        </w:r>
        <w:r w:rsidR="00EA5578">
          <w:rPr>
            <w:noProof/>
            <w:webHidden/>
          </w:rPr>
          <w:fldChar w:fldCharType="begin"/>
        </w:r>
        <w:r w:rsidR="00EA5578">
          <w:rPr>
            <w:noProof/>
            <w:webHidden/>
          </w:rPr>
          <w:instrText xml:space="preserve"> PAGEREF _Toc17151996 \h </w:instrText>
        </w:r>
        <w:r w:rsidR="00EA5578">
          <w:rPr>
            <w:noProof/>
            <w:webHidden/>
          </w:rPr>
        </w:r>
        <w:r w:rsidR="00EA5578">
          <w:rPr>
            <w:noProof/>
            <w:webHidden/>
          </w:rPr>
          <w:fldChar w:fldCharType="separate"/>
        </w:r>
        <w:r w:rsidR="00EA5578">
          <w:rPr>
            <w:noProof/>
            <w:webHidden/>
          </w:rPr>
          <w:t>10</w:t>
        </w:r>
        <w:r w:rsidR="00EA5578">
          <w:rPr>
            <w:noProof/>
            <w:webHidden/>
          </w:rPr>
          <w:fldChar w:fldCharType="end"/>
        </w:r>
      </w:hyperlink>
    </w:p>
    <w:p w14:paraId="56165A61" w14:textId="5D7540BF" w:rsidR="00EA5578" w:rsidRDefault="00001360" w:rsidP="00EA5578">
      <w:pPr>
        <w:pStyle w:val="TDC3"/>
        <w:tabs>
          <w:tab w:val="right" w:leader="dot" w:pos="9400"/>
        </w:tabs>
        <w:rPr>
          <w:rFonts w:asciiTheme="minorHAnsi" w:eastAsiaTheme="minorEastAsia" w:hAnsiTheme="minorHAnsi" w:cstheme="minorBidi"/>
          <w:noProof/>
          <w:sz w:val="22"/>
          <w:szCs w:val="22"/>
          <w:lang w:val="es-CO"/>
        </w:rPr>
      </w:pPr>
      <w:hyperlink r:id="rId17" w:anchor="_Toc17151997" w:history="1">
        <w:r w:rsidR="00EA5578" w:rsidRPr="001A093B">
          <w:rPr>
            <w:rStyle w:val="Hipervnculo"/>
            <w:noProof/>
          </w:rPr>
          <w:t>CAPITULO 2</w:t>
        </w:r>
        <w:r w:rsidR="00EA5578">
          <w:rPr>
            <w:noProof/>
            <w:webHidden/>
          </w:rPr>
          <w:tab/>
        </w:r>
        <w:r w:rsidR="00EA5578">
          <w:rPr>
            <w:noProof/>
            <w:webHidden/>
          </w:rPr>
          <w:fldChar w:fldCharType="begin"/>
        </w:r>
        <w:r w:rsidR="00EA5578">
          <w:rPr>
            <w:noProof/>
            <w:webHidden/>
          </w:rPr>
          <w:instrText xml:space="preserve"> PAGEREF _Toc17151997 \h </w:instrText>
        </w:r>
        <w:r w:rsidR="00EA5578">
          <w:rPr>
            <w:noProof/>
            <w:webHidden/>
          </w:rPr>
        </w:r>
        <w:r w:rsidR="00EA5578">
          <w:rPr>
            <w:noProof/>
            <w:webHidden/>
          </w:rPr>
          <w:fldChar w:fldCharType="separate"/>
        </w:r>
        <w:r w:rsidR="00EA5578">
          <w:rPr>
            <w:noProof/>
            <w:webHidden/>
          </w:rPr>
          <w:t>11</w:t>
        </w:r>
        <w:r w:rsidR="00EA5578">
          <w:rPr>
            <w:noProof/>
            <w:webHidden/>
          </w:rPr>
          <w:fldChar w:fldCharType="end"/>
        </w:r>
      </w:hyperlink>
    </w:p>
    <w:p w14:paraId="32961AFF" w14:textId="3387ED08" w:rsidR="00EA5578" w:rsidRDefault="00001360">
      <w:pPr>
        <w:pStyle w:val="TDC1"/>
        <w:tabs>
          <w:tab w:val="left" w:pos="440"/>
          <w:tab w:val="right" w:leader="dot" w:pos="9400"/>
        </w:tabs>
        <w:rPr>
          <w:rFonts w:asciiTheme="minorHAnsi" w:eastAsiaTheme="minorEastAsia" w:hAnsiTheme="minorHAnsi" w:cstheme="minorBidi"/>
          <w:noProof/>
          <w:sz w:val="22"/>
          <w:szCs w:val="22"/>
          <w:lang w:val="es-CO"/>
        </w:rPr>
      </w:pPr>
      <w:hyperlink w:anchor="_Toc17151999" w:history="1">
        <w:r w:rsidR="00EA5578" w:rsidRPr="001A093B">
          <w:rPr>
            <w:rStyle w:val="Hipervnculo"/>
            <w:noProof/>
            <w:lang w:val="es-CO"/>
          </w:rPr>
          <w:t>2.</w:t>
        </w:r>
        <w:r w:rsidR="00EA5578">
          <w:rPr>
            <w:rFonts w:asciiTheme="minorHAnsi" w:eastAsiaTheme="minorEastAsia" w:hAnsiTheme="minorHAnsi" w:cstheme="minorBidi"/>
            <w:noProof/>
            <w:sz w:val="22"/>
            <w:szCs w:val="22"/>
            <w:lang w:val="es-CO"/>
          </w:rPr>
          <w:tab/>
        </w:r>
        <w:r w:rsidR="00EA5578" w:rsidRPr="001A093B">
          <w:rPr>
            <w:rStyle w:val="Hipervnculo"/>
            <w:noProof/>
            <w:lang w:val="es-CO"/>
          </w:rPr>
          <w:t>RESULTADOS PLAN DEL SIGCMA 2018</w:t>
        </w:r>
        <w:r w:rsidR="00EA5578">
          <w:rPr>
            <w:noProof/>
            <w:webHidden/>
          </w:rPr>
          <w:tab/>
        </w:r>
        <w:r w:rsidR="00EA5578">
          <w:rPr>
            <w:noProof/>
            <w:webHidden/>
          </w:rPr>
          <w:fldChar w:fldCharType="begin"/>
        </w:r>
        <w:r w:rsidR="00EA5578">
          <w:rPr>
            <w:noProof/>
            <w:webHidden/>
          </w:rPr>
          <w:instrText xml:space="preserve"> PAGEREF _Toc17151999 \h </w:instrText>
        </w:r>
        <w:r w:rsidR="00EA5578">
          <w:rPr>
            <w:noProof/>
            <w:webHidden/>
          </w:rPr>
        </w:r>
        <w:r w:rsidR="00EA5578">
          <w:rPr>
            <w:noProof/>
            <w:webHidden/>
          </w:rPr>
          <w:fldChar w:fldCharType="separate"/>
        </w:r>
        <w:r w:rsidR="00EA5578">
          <w:rPr>
            <w:noProof/>
            <w:webHidden/>
          </w:rPr>
          <w:t>11</w:t>
        </w:r>
        <w:r w:rsidR="00EA5578">
          <w:rPr>
            <w:noProof/>
            <w:webHidden/>
          </w:rPr>
          <w:fldChar w:fldCharType="end"/>
        </w:r>
      </w:hyperlink>
    </w:p>
    <w:p w14:paraId="439687B9" w14:textId="025BDEC1" w:rsidR="00EA5578" w:rsidRDefault="00001360">
      <w:pPr>
        <w:pStyle w:val="TDC2"/>
        <w:tabs>
          <w:tab w:val="left" w:pos="880"/>
          <w:tab w:val="right" w:leader="dot" w:pos="9400"/>
        </w:tabs>
        <w:rPr>
          <w:rFonts w:asciiTheme="minorHAnsi" w:eastAsiaTheme="minorEastAsia" w:hAnsiTheme="minorHAnsi" w:cstheme="minorBidi"/>
          <w:noProof/>
          <w:sz w:val="22"/>
          <w:szCs w:val="22"/>
          <w:lang w:val="es-CO"/>
        </w:rPr>
      </w:pPr>
      <w:hyperlink w:anchor="_Toc17152000" w:history="1">
        <w:r w:rsidR="00EA5578" w:rsidRPr="001A093B">
          <w:rPr>
            <w:rStyle w:val="Hipervnculo"/>
            <w:noProof/>
          </w:rPr>
          <w:t>2.1.</w:t>
        </w:r>
        <w:r w:rsidR="00EA5578">
          <w:rPr>
            <w:rFonts w:asciiTheme="minorHAnsi" w:eastAsiaTheme="minorEastAsia" w:hAnsiTheme="minorHAnsi" w:cstheme="minorBidi"/>
            <w:noProof/>
            <w:sz w:val="22"/>
            <w:szCs w:val="22"/>
            <w:lang w:val="es-CO"/>
          </w:rPr>
          <w:tab/>
        </w:r>
        <w:r w:rsidR="00EA5578" w:rsidRPr="001A093B">
          <w:rPr>
            <w:rStyle w:val="Hipervnculo"/>
            <w:noProof/>
          </w:rPr>
          <w:t>FORTALECIMIENTO DE LA TRANSPARENCIA INSTITUCIONAL</w:t>
        </w:r>
        <w:r w:rsidR="00EA5578">
          <w:rPr>
            <w:noProof/>
            <w:webHidden/>
          </w:rPr>
          <w:tab/>
        </w:r>
        <w:r w:rsidR="00EA5578">
          <w:rPr>
            <w:noProof/>
            <w:webHidden/>
          </w:rPr>
          <w:fldChar w:fldCharType="begin"/>
        </w:r>
        <w:r w:rsidR="00EA5578">
          <w:rPr>
            <w:noProof/>
            <w:webHidden/>
          </w:rPr>
          <w:instrText xml:space="preserve"> PAGEREF _Toc17152000 \h </w:instrText>
        </w:r>
        <w:r w:rsidR="00EA5578">
          <w:rPr>
            <w:noProof/>
            <w:webHidden/>
          </w:rPr>
        </w:r>
        <w:r w:rsidR="00EA5578">
          <w:rPr>
            <w:noProof/>
            <w:webHidden/>
          </w:rPr>
          <w:fldChar w:fldCharType="separate"/>
        </w:r>
        <w:r w:rsidR="00EA5578">
          <w:rPr>
            <w:noProof/>
            <w:webHidden/>
          </w:rPr>
          <w:t>12</w:t>
        </w:r>
        <w:r w:rsidR="00EA5578">
          <w:rPr>
            <w:noProof/>
            <w:webHidden/>
          </w:rPr>
          <w:fldChar w:fldCharType="end"/>
        </w:r>
      </w:hyperlink>
    </w:p>
    <w:p w14:paraId="00E18AF2" w14:textId="1DAECD80" w:rsidR="00EA5578" w:rsidRDefault="00001360">
      <w:pPr>
        <w:pStyle w:val="TDC2"/>
        <w:tabs>
          <w:tab w:val="left" w:pos="880"/>
          <w:tab w:val="right" w:leader="dot" w:pos="9400"/>
        </w:tabs>
        <w:rPr>
          <w:rFonts w:asciiTheme="minorHAnsi" w:eastAsiaTheme="minorEastAsia" w:hAnsiTheme="minorHAnsi" w:cstheme="minorBidi"/>
          <w:noProof/>
          <w:sz w:val="22"/>
          <w:szCs w:val="22"/>
          <w:lang w:val="es-CO"/>
        </w:rPr>
      </w:pPr>
      <w:hyperlink w:anchor="_Toc17152001" w:history="1">
        <w:r w:rsidR="00EA5578" w:rsidRPr="001A093B">
          <w:rPr>
            <w:rStyle w:val="Hipervnculo"/>
            <w:noProof/>
          </w:rPr>
          <w:t>2.2.</w:t>
        </w:r>
        <w:r w:rsidR="00EA5578">
          <w:rPr>
            <w:rFonts w:asciiTheme="minorHAnsi" w:eastAsiaTheme="minorEastAsia" w:hAnsiTheme="minorHAnsi" w:cstheme="minorBidi"/>
            <w:noProof/>
            <w:sz w:val="22"/>
            <w:szCs w:val="22"/>
            <w:lang w:val="es-CO"/>
          </w:rPr>
          <w:tab/>
        </w:r>
        <w:r w:rsidR="00EA5578" w:rsidRPr="001A093B">
          <w:rPr>
            <w:rStyle w:val="Hipervnculo"/>
            <w:noProof/>
          </w:rPr>
          <w:t>GARANTIZAR LA OPERACIÓN DEL SIGCMA</w:t>
        </w:r>
        <w:r w:rsidR="00EA5578">
          <w:rPr>
            <w:noProof/>
            <w:webHidden/>
          </w:rPr>
          <w:tab/>
        </w:r>
        <w:r w:rsidR="00EA5578">
          <w:rPr>
            <w:noProof/>
            <w:webHidden/>
          </w:rPr>
          <w:fldChar w:fldCharType="begin"/>
        </w:r>
        <w:r w:rsidR="00EA5578">
          <w:rPr>
            <w:noProof/>
            <w:webHidden/>
          </w:rPr>
          <w:instrText xml:space="preserve"> PAGEREF _Toc17152001 \h </w:instrText>
        </w:r>
        <w:r w:rsidR="00EA5578">
          <w:rPr>
            <w:noProof/>
            <w:webHidden/>
          </w:rPr>
        </w:r>
        <w:r w:rsidR="00EA5578">
          <w:rPr>
            <w:noProof/>
            <w:webHidden/>
          </w:rPr>
          <w:fldChar w:fldCharType="separate"/>
        </w:r>
        <w:r w:rsidR="00EA5578">
          <w:rPr>
            <w:noProof/>
            <w:webHidden/>
          </w:rPr>
          <w:t>15</w:t>
        </w:r>
        <w:r w:rsidR="00EA5578">
          <w:rPr>
            <w:noProof/>
            <w:webHidden/>
          </w:rPr>
          <w:fldChar w:fldCharType="end"/>
        </w:r>
      </w:hyperlink>
    </w:p>
    <w:p w14:paraId="679C0502" w14:textId="4C17A692" w:rsidR="00EA5578" w:rsidRDefault="00001360">
      <w:pPr>
        <w:pStyle w:val="TDC2"/>
        <w:tabs>
          <w:tab w:val="left" w:pos="880"/>
          <w:tab w:val="right" w:leader="dot" w:pos="9400"/>
        </w:tabs>
        <w:rPr>
          <w:rFonts w:asciiTheme="minorHAnsi" w:eastAsiaTheme="minorEastAsia" w:hAnsiTheme="minorHAnsi" w:cstheme="minorBidi"/>
          <w:noProof/>
          <w:sz w:val="22"/>
          <w:szCs w:val="22"/>
          <w:lang w:val="es-CO"/>
        </w:rPr>
      </w:pPr>
      <w:hyperlink w:anchor="_Toc17152002" w:history="1">
        <w:r w:rsidR="00EA5578" w:rsidRPr="001A093B">
          <w:rPr>
            <w:rStyle w:val="Hipervnculo"/>
            <w:noProof/>
          </w:rPr>
          <w:t>2.3.</w:t>
        </w:r>
        <w:r w:rsidR="00EA5578">
          <w:rPr>
            <w:rFonts w:asciiTheme="minorHAnsi" w:eastAsiaTheme="minorEastAsia" w:hAnsiTheme="minorHAnsi" w:cstheme="minorBidi"/>
            <w:noProof/>
            <w:sz w:val="22"/>
            <w:szCs w:val="22"/>
            <w:lang w:val="es-CO"/>
          </w:rPr>
          <w:tab/>
        </w:r>
        <w:r w:rsidR="00EA5578" w:rsidRPr="001A093B">
          <w:rPr>
            <w:rStyle w:val="Hipervnculo"/>
            <w:noProof/>
          </w:rPr>
          <w:t>INCORPORACIÓN DE NUEVAS HERRAMIENTAS Y METODOLOGÍAS CONTENIDAS EN LA ACTUALIZACIÓN DE LAS NORMAS DE CALIDAD</w:t>
        </w:r>
        <w:r w:rsidR="00EA5578">
          <w:rPr>
            <w:noProof/>
            <w:webHidden/>
          </w:rPr>
          <w:tab/>
        </w:r>
        <w:r w:rsidR="00EA5578">
          <w:rPr>
            <w:noProof/>
            <w:webHidden/>
          </w:rPr>
          <w:fldChar w:fldCharType="begin"/>
        </w:r>
        <w:r w:rsidR="00EA5578">
          <w:rPr>
            <w:noProof/>
            <w:webHidden/>
          </w:rPr>
          <w:instrText xml:space="preserve"> PAGEREF _Toc17152002 \h </w:instrText>
        </w:r>
        <w:r w:rsidR="00EA5578">
          <w:rPr>
            <w:noProof/>
            <w:webHidden/>
          </w:rPr>
        </w:r>
        <w:r w:rsidR="00EA5578">
          <w:rPr>
            <w:noProof/>
            <w:webHidden/>
          </w:rPr>
          <w:fldChar w:fldCharType="separate"/>
        </w:r>
        <w:r w:rsidR="00EA5578">
          <w:rPr>
            <w:noProof/>
            <w:webHidden/>
          </w:rPr>
          <w:t>18</w:t>
        </w:r>
        <w:r w:rsidR="00EA5578">
          <w:rPr>
            <w:noProof/>
            <w:webHidden/>
          </w:rPr>
          <w:fldChar w:fldCharType="end"/>
        </w:r>
      </w:hyperlink>
    </w:p>
    <w:p w14:paraId="6779062D" w14:textId="723F8EC9" w:rsidR="00EA5578" w:rsidRDefault="00001360">
      <w:pPr>
        <w:pStyle w:val="TDC2"/>
        <w:tabs>
          <w:tab w:val="left" w:pos="880"/>
          <w:tab w:val="right" w:leader="dot" w:pos="9400"/>
        </w:tabs>
        <w:rPr>
          <w:rFonts w:asciiTheme="minorHAnsi" w:eastAsiaTheme="minorEastAsia" w:hAnsiTheme="minorHAnsi" w:cstheme="minorBidi"/>
          <w:noProof/>
          <w:sz w:val="22"/>
          <w:szCs w:val="22"/>
          <w:lang w:val="es-CO"/>
        </w:rPr>
      </w:pPr>
      <w:hyperlink w:anchor="_Toc17152003" w:history="1">
        <w:r w:rsidR="00EA5578" w:rsidRPr="001A093B">
          <w:rPr>
            <w:rStyle w:val="Hipervnculo"/>
            <w:noProof/>
          </w:rPr>
          <w:t>2.4.</w:t>
        </w:r>
        <w:r w:rsidR="00EA5578">
          <w:rPr>
            <w:rFonts w:asciiTheme="minorHAnsi" w:eastAsiaTheme="minorEastAsia" w:hAnsiTheme="minorHAnsi" w:cstheme="minorBidi"/>
            <w:noProof/>
            <w:sz w:val="22"/>
            <w:szCs w:val="22"/>
            <w:lang w:val="es-CO"/>
          </w:rPr>
          <w:tab/>
        </w:r>
        <w:r w:rsidR="00EA5578" w:rsidRPr="001A093B">
          <w:rPr>
            <w:rStyle w:val="Hipervnculo"/>
            <w:noProof/>
          </w:rPr>
          <w:t>GARANTIZAR EL CUMPLIMIENTO DE LA POLÍTICA SIGCMA</w:t>
        </w:r>
        <w:r w:rsidR="00EA5578">
          <w:rPr>
            <w:noProof/>
            <w:webHidden/>
          </w:rPr>
          <w:tab/>
        </w:r>
        <w:r w:rsidR="00EA5578">
          <w:rPr>
            <w:noProof/>
            <w:webHidden/>
          </w:rPr>
          <w:fldChar w:fldCharType="begin"/>
        </w:r>
        <w:r w:rsidR="00EA5578">
          <w:rPr>
            <w:noProof/>
            <w:webHidden/>
          </w:rPr>
          <w:instrText xml:space="preserve"> PAGEREF _Toc17152003 \h </w:instrText>
        </w:r>
        <w:r w:rsidR="00EA5578">
          <w:rPr>
            <w:noProof/>
            <w:webHidden/>
          </w:rPr>
        </w:r>
        <w:r w:rsidR="00EA5578">
          <w:rPr>
            <w:noProof/>
            <w:webHidden/>
          </w:rPr>
          <w:fldChar w:fldCharType="separate"/>
        </w:r>
        <w:r w:rsidR="00EA5578">
          <w:rPr>
            <w:noProof/>
            <w:webHidden/>
          </w:rPr>
          <w:t>18</w:t>
        </w:r>
        <w:r w:rsidR="00EA5578">
          <w:rPr>
            <w:noProof/>
            <w:webHidden/>
          </w:rPr>
          <w:fldChar w:fldCharType="end"/>
        </w:r>
      </w:hyperlink>
    </w:p>
    <w:p w14:paraId="28EED998" w14:textId="0043897E" w:rsidR="00EA5578" w:rsidRDefault="00001360">
      <w:pPr>
        <w:pStyle w:val="TDC3"/>
        <w:tabs>
          <w:tab w:val="right" w:leader="dot" w:pos="9400"/>
        </w:tabs>
        <w:rPr>
          <w:rFonts w:asciiTheme="minorHAnsi" w:eastAsiaTheme="minorEastAsia" w:hAnsiTheme="minorHAnsi" w:cstheme="minorBidi"/>
          <w:noProof/>
          <w:sz w:val="22"/>
          <w:szCs w:val="22"/>
          <w:lang w:val="es-CO"/>
        </w:rPr>
      </w:pPr>
      <w:hyperlink r:id="rId18" w:anchor="_Toc17152004" w:history="1">
        <w:r w:rsidR="00EA5578" w:rsidRPr="001A093B">
          <w:rPr>
            <w:rStyle w:val="Hipervnculo"/>
            <w:noProof/>
          </w:rPr>
          <w:t>CAPITULO 3</w:t>
        </w:r>
        <w:r w:rsidR="00EA5578">
          <w:rPr>
            <w:noProof/>
            <w:webHidden/>
          </w:rPr>
          <w:tab/>
        </w:r>
        <w:r w:rsidR="00EA5578">
          <w:rPr>
            <w:noProof/>
            <w:webHidden/>
          </w:rPr>
          <w:fldChar w:fldCharType="begin"/>
        </w:r>
        <w:r w:rsidR="00EA5578">
          <w:rPr>
            <w:noProof/>
            <w:webHidden/>
          </w:rPr>
          <w:instrText xml:space="preserve"> PAGEREF _Toc17152004 \h </w:instrText>
        </w:r>
        <w:r w:rsidR="00EA5578">
          <w:rPr>
            <w:noProof/>
            <w:webHidden/>
          </w:rPr>
        </w:r>
        <w:r w:rsidR="00EA5578">
          <w:rPr>
            <w:noProof/>
            <w:webHidden/>
          </w:rPr>
          <w:fldChar w:fldCharType="separate"/>
        </w:r>
        <w:r w:rsidR="00EA5578">
          <w:rPr>
            <w:noProof/>
            <w:webHidden/>
          </w:rPr>
          <w:t>21</w:t>
        </w:r>
        <w:r w:rsidR="00EA5578">
          <w:rPr>
            <w:noProof/>
            <w:webHidden/>
          </w:rPr>
          <w:fldChar w:fldCharType="end"/>
        </w:r>
      </w:hyperlink>
    </w:p>
    <w:p w14:paraId="6E1E6F9D" w14:textId="495A9A65" w:rsidR="00EA5578" w:rsidRDefault="00001360">
      <w:pPr>
        <w:pStyle w:val="TDC1"/>
        <w:tabs>
          <w:tab w:val="left" w:pos="440"/>
          <w:tab w:val="right" w:leader="dot" w:pos="9400"/>
        </w:tabs>
        <w:rPr>
          <w:rFonts w:asciiTheme="minorHAnsi" w:eastAsiaTheme="minorEastAsia" w:hAnsiTheme="minorHAnsi" w:cstheme="minorBidi"/>
          <w:noProof/>
          <w:sz w:val="22"/>
          <w:szCs w:val="22"/>
          <w:lang w:val="es-CO"/>
        </w:rPr>
      </w:pPr>
      <w:hyperlink w:anchor="_Toc17152005" w:history="1">
        <w:r w:rsidR="00EA5578" w:rsidRPr="001A093B">
          <w:rPr>
            <w:rStyle w:val="Hipervnculo"/>
            <w:noProof/>
            <w:lang w:val="es-CO"/>
          </w:rPr>
          <w:t>3.</w:t>
        </w:r>
        <w:r w:rsidR="00EA5578">
          <w:rPr>
            <w:rFonts w:asciiTheme="minorHAnsi" w:eastAsiaTheme="minorEastAsia" w:hAnsiTheme="minorHAnsi" w:cstheme="minorBidi"/>
            <w:noProof/>
            <w:sz w:val="22"/>
            <w:szCs w:val="22"/>
            <w:lang w:val="es-CO"/>
          </w:rPr>
          <w:tab/>
        </w:r>
        <w:r w:rsidR="00EA5578" w:rsidRPr="001A093B">
          <w:rPr>
            <w:rStyle w:val="Hipervnculo"/>
            <w:noProof/>
            <w:lang w:val="es-CO"/>
          </w:rPr>
          <w:t>ESTADO ACTUAL DEL SIGCMA</w:t>
        </w:r>
        <w:r w:rsidR="00EA5578">
          <w:rPr>
            <w:noProof/>
            <w:webHidden/>
          </w:rPr>
          <w:tab/>
        </w:r>
        <w:r w:rsidR="00EA5578">
          <w:rPr>
            <w:noProof/>
            <w:webHidden/>
          </w:rPr>
          <w:fldChar w:fldCharType="begin"/>
        </w:r>
        <w:r w:rsidR="00EA5578">
          <w:rPr>
            <w:noProof/>
            <w:webHidden/>
          </w:rPr>
          <w:instrText xml:space="preserve"> PAGEREF _Toc17152005 \h </w:instrText>
        </w:r>
        <w:r w:rsidR="00EA5578">
          <w:rPr>
            <w:noProof/>
            <w:webHidden/>
          </w:rPr>
        </w:r>
        <w:r w:rsidR="00EA5578">
          <w:rPr>
            <w:noProof/>
            <w:webHidden/>
          </w:rPr>
          <w:fldChar w:fldCharType="separate"/>
        </w:r>
        <w:r w:rsidR="00EA5578">
          <w:rPr>
            <w:noProof/>
            <w:webHidden/>
          </w:rPr>
          <w:t>22</w:t>
        </w:r>
        <w:r w:rsidR="00EA5578">
          <w:rPr>
            <w:noProof/>
            <w:webHidden/>
          </w:rPr>
          <w:fldChar w:fldCharType="end"/>
        </w:r>
      </w:hyperlink>
    </w:p>
    <w:p w14:paraId="20ACBA3F" w14:textId="2AF00863" w:rsidR="00EA5578" w:rsidRDefault="00001360">
      <w:pPr>
        <w:pStyle w:val="TDC2"/>
        <w:tabs>
          <w:tab w:val="left" w:pos="880"/>
          <w:tab w:val="right" w:leader="dot" w:pos="9400"/>
        </w:tabs>
        <w:rPr>
          <w:rFonts w:asciiTheme="minorHAnsi" w:eastAsiaTheme="minorEastAsia" w:hAnsiTheme="minorHAnsi" w:cstheme="minorBidi"/>
          <w:noProof/>
          <w:sz w:val="22"/>
          <w:szCs w:val="22"/>
          <w:lang w:val="es-CO"/>
        </w:rPr>
      </w:pPr>
      <w:hyperlink w:anchor="_Toc17152006" w:history="1">
        <w:r w:rsidR="00EA5578" w:rsidRPr="001A093B">
          <w:rPr>
            <w:rStyle w:val="Hipervnculo"/>
            <w:noProof/>
          </w:rPr>
          <w:t>3.1.</w:t>
        </w:r>
        <w:r w:rsidR="00EA5578">
          <w:rPr>
            <w:rFonts w:asciiTheme="minorHAnsi" w:eastAsiaTheme="minorEastAsia" w:hAnsiTheme="minorHAnsi" w:cstheme="minorBidi"/>
            <w:noProof/>
            <w:sz w:val="22"/>
            <w:szCs w:val="22"/>
            <w:lang w:val="es-CO"/>
          </w:rPr>
          <w:tab/>
        </w:r>
        <w:r w:rsidR="00EA5578" w:rsidRPr="001A093B">
          <w:rPr>
            <w:rStyle w:val="Hipervnculo"/>
            <w:noProof/>
          </w:rPr>
          <w:t>ESTADO DE LAS ACCIONES DE LA REVISIÓN POR LA DIRECCIÓN</w:t>
        </w:r>
        <w:r w:rsidR="00EA5578">
          <w:rPr>
            <w:noProof/>
            <w:webHidden/>
          </w:rPr>
          <w:tab/>
        </w:r>
        <w:r w:rsidR="00EA5578">
          <w:rPr>
            <w:noProof/>
            <w:webHidden/>
          </w:rPr>
          <w:fldChar w:fldCharType="begin"/>
        </w:r>
        <w:r w:rsidR="00EA5578">
          <w:rPr>
            <w:noProof/>
            <w:webHidden/>
          </w:rPr>
          <w:instrText xml:space="preserve"> PAGEREF _Toc17152006 \h </w:instrText>
        </w:r>
        <w:r w:rsidR="00EA5578">
          <w:rPr>
            <w:noProof/>
            <w:webHidden/>
          </w:rPr>
        </w:r>
        <w:r w:rsidR="00EA5578">
          <w:rPr>
            <w:noProof/>
            <w:webHidden/>
          </w:rPr>
          <w:fldChar w:fldCharType="separate"/>
        </w:r>
        <w:r w:rsidR="00EA5578">
          <w:rPr>
            <w:noProof/>
            <w:webHidden/>
          </w:rPr>
          <w:t>22</w:t>
        </w:r>
        <w:r w:rsidR="00EA5578">
          <w:rPr>
            <w:noProof/>
            <w:webHidden/>
          </w:rPr>
          <w:fldChar w:fldCharType="end"/>
        </w:r>
      </w:hyperlink>
    </w:p>
    <w:p w14:paraId="1D71BF0E" w14:textId="5EDCBDF3" w:rsidR="00EA5578" w:rsidRDefault="00001360">
      <w:pPr>
        <w:pStyle w:val="TDC2"/>
        <w:tabs>
          <w:tab w:val="left" w:pos="880"/>
          <w:tab w:val="right" w:leader="dot" w:pos="9400"/>
        </w:tabs>
        <w:rPr>
          <w:rFonts w:asciiTheme="minorHAnsi" w:eastAsiaTheme="minorEastAsia" w:hAnsiTheme="minorHAnsi" w:cstheme="minorBidi"/>
          <w:noProof/>
          <w:sz w:val="22"/>
          <w:szCs w:val="22"/>
          <w:lang w:val="es-CO"/>
        </w:rPr>
      </w:pPr>
      <w:hyperlink w:anchor="_Toc17152007" w:history="1">
        <w:r w:rsidR="00EA5578" w:rsidRPr="001A093B">
          <w:rPr>
            <w:rStyle w:val="Hipervnculo"/>
            <w:noProof/>
          </w:rPr>
          <w:t>3.2.</w:t>
        </w:r>
        <w:r w:rsidR="00EA5578">
          <w:rPr>
            <w:rFonts w:asciiTheme="minorHAnsi" w:eastAsiaTheme="minorEastAsia" w:hAnsiTheme="minorHAnsi" w:cstheme="minorBidi"/>
            <w:noProof/>
            <w:sz w:val="22"/>
            <w:szCs w:val="22"/>
            <w:lang w:val="es-CO"/>
          </w:rPr>
          <w:tab/>
        </w:r>
        <w:r w:rsidR="00EA5578" w:rsidRPr="001A093B">
          <w:rPr>
            <w:rStyle w:val="Hipervnculo"/>
            <w:noProof/>
          </w:rPr>
          <w:t>CONTEXTO INSTITUCIONAL: PARTES INTERESADAS INTERNAS Y EXTERNAS: CAMBIOS EN LAS CUESTIONES EXTERNAS E INTERNAS DEL SISTEMA</w:t>
        </w:r>
        <w:r w:rsidR="00EA5578">
          <w:rPr>
            <w:noProof/>
            <w:webHidden/>
          </w:rPr>
          <w:tab/>
        </w:r>
        <w:r w:rsidR="00EA5578">
          <w:rPr>
            <w:noProof/>
            <w:webHidden/>
          </w:rPr>
          <w:fldChar w:fldCharType="begin"/>
        </w:r>
        <w:r w:rsidR="00EA5578">
          <w:rPr>
            <w:noProof/>
            <w:webHidden/>
          </w:rPr>
          <w:instrText xml:space="preserve"> PAGEREF _Toc17152007 \h </w:instrText>
        </w:r>
        <w:r w:rsidR="00EA5578">
          <w:rPr>
            <w:noProof/>
            <w:webHidden/>
          </w:rPr>
        </w:r>
        <w:r w:rsidR="00EA5578">
          <w:rPr>
            <w:noProof/>
            <w:webHidden/>
          </w:rPr>
          <w:fldChar w:fldCharType="separate"/>
        </w:r>
        <w:r w:rsidR="00EA5578">
          <w:rPr>
            <w:noProof/>
            <w:webHidden/>
          </w:rPr>
          <w:t>23</w:t>
        </w:r>
        <w:r w:rsidR="00EA5578">
          <w:rPr>
            <w:noProof/>
            <w:webHidden/>
          </w:rPr>
          <w:fldChar w:fldCharType="end"/>
        </w:r>
      </w:hyperlink>
    </w:p>
    <w:p w14:paraId="2FBB5075" w14:textId="4CC7C555" w:rsidR="00EA5578" w:rsidRDefault="00001360">
      <w:pPr>
        <w:pStyle w:val="TDC2"/>
        <w:tabs>
          <w:tab w:val="left" w:pos="880"/>
          <w:tab w:val="right" w:leader="dot" w:pos="9400"/>
        </w:tabs>
        <w:rPr>
          <w:rFonts w:asciiTheme="minorHAnsi" w:eastAsiaTheme="minorEastAsia" w:hAnsiTheme="minorHAnsi" w:cstheme="minorBidi"/>
          <w:noProof/>
          <w:sz w:val="22"/>
          <w:szCs w:val="22"/>
          <w:lang w:val="es-CO"/>
        </w:rPr>
      </w:pPr>
      <w:hyperlink w:anchor="_Toc17152008" w:history="1">
        <w:r w:rsidR="00EA5578" w:rsidRPr="001A093B">
          <w:rPr>
            <w:rStyle w:val="Hipervnculo"/>
            <w:noProof/>
          </w:rPr>
          <w:t>3.3.</w:t>
        </w:r>
        <w:r w:rsidR="00EA5578">
          <w:rPr>
            <w:rFonts w:asciiTheme="minorHAnsi" w:eastAsiaTheme="minorEastAsia" w:hAnsiTheme="minorHAnsi" w:cstheme="minorBidi"/>
            <w:noProof/>
            <w:sz w:val="22"/>
            <w:szCs w:val="22"/>
            <w:lang w:val="es-CO"/>
          </w:rPr>
          <w:tab/>
        </w:r>
        <w:r w:rsidR="00EA5578" w:rsidRPr="001A093B">
          <w:rPr>
            <w:rStyle w:val="Hipervnculo"/>
            <w:noProof/>
          </w:rPr>
          <w:t>DESEMPEÑO Y EFICACIA DEL SISTEMA DE GESTIÓN DE CALIDAD</w:t>
        </w:r>
        <w:r w:rsidR="00EA5578">
          <w:rPr>
            <w:noProof/>
            <w:webHidden/>
          </w:rPr>
          <w:tab/>
        </w:r>
        <w:r w:rsidR="00EA5578">
          <w:rPr>
            <w:noProof/>
            <w:webHidden/>
          </w:rPr>
          <w:fldChar w:fldCharType="begin"/>
        </w:r>
        <w:r w:rsidR="00EA5578">
          <w:rPr>
            <w:noProof/>
            <w:webHidden/>
          </w:rPr>
          <w:instrText xml:space="preserve"> PAGEREF _Toc17152008 \h </w:instrText>
        </w:r>
        <w:r w:rsidR="00EA5578">
          <w:rPr>
            <w:noProof/>
            <w:webHidden/>
          </w:rPr>
        </w:r>
        <w:r w:rsidR="00EA5578">
          <w:rPr>
            <w:noProof/>
            <w:webHidden/>
          </w:rPr>
          <w:fldChar w:fldCharType="separate"/>
        </w:r>
        <w:r w:rsidR="00EA5578">
          <w:rPr>
            <w:noProof/>
            <w:webHidden/>
          </w:rPr>
          <w:t>27</w:t>
        </w:r>
        <w:r w:rsidR="00EA5578">
          <w:rPr>
            <w:noProof/>
            <w:webHidden/>
          </w:rPr>
          <w:fldChar w:fldCharType="end"/>
        </w:r>
      </w:hyperlink>
    </w:p>
    <w:p w14:paraId="400A6036" w14:textId="395EAF49" w:rsidR="00EA5578" w:rsidRDefault="00001360">
      <w:pPr>
        <w:pStyle w:val="TDC2"/>
        <w:tabs>
          <w:tab w:val="left" w:pos="1100"/>
          <w:tab w:val="right" w:leader="dot" w:pos="9400"/>
        </w:tabs>
        <w:rPr>
          <w:rFonts w:asciiTheme="minorHAnsi" w:eastAsiaTheme="minorEastAsia" w:hAnsiTheme="minorHAnsi" w:cstheme="minorBidi"/>
          <w:noProof/>
          <w:sz w:val="22"/>
          <w:szCs w:val="22"/>
          <w:lang w:val="es-CO"/>
        </w:rPr>
      </w:pPr>
      <w:hyperlink w:anchor="_Toc17152009" w:history="1">
        <w:r w:rsidR="00EA5578" w:rsidRPr="001A093B">
          <w:rPr>
            <w:rStyle w:val="Hipervnculo"/>
            <w:noProof/>
          </w:rPr>
          <w:t>3.3.1.</w:t>
        </w:r>
        <w:r w:rsidR="00EA5578">
          <w:rPr>
            <w:rFonts w:asciiTheme="minorHAnsi" w:eastAsiaTheme="minorEastAsia" w:hAnsiTheme="minorHAnsi" w:cstheme="minorBidi"/>
            <w:noProof/>
            <w:sz w:val="22"/>
            <w:szCs w:val="22"/>
            <w:lang w:val="es-CO"/>
          </w:rPr>
          <w:tab/>
        </w:r>
        <w:r w:rsidR="00EA5578" w:rsidRPr="001A093B">
          <w:rPr>
            <w:rStyle w:val="Hipervnculo"/>
            <w:noProof/>
          </w:rPr>
          <w:t>Atención y Comportamiento de las QRSs</w:t>
        </w:r>
        <w:r w:rsidR="00EA5578">
          <w:rPr>
            <w:noProof/>
            <w:webHidden/>
          </w:rPr>
          <w:tab/>
        </w:r>
        <w:r w:rsidR="00EA5578">
          <w:rPr>
            <w:noProof/>
            <w:webHidden/>
          </w:rPr>
          <w:fldChar w:fldCharType="begin"/>
        </w:r>
        <w:r w:rsidR="00EA5578">
          <w:rPr>
            <w:noProof/>
            <w:webHidden/>
          </w:rPr>
          <w:instrText xml:space="preserve"> PAGEREF _Toc17152009 \h </w:instrText>
        </w:r>
        <w:r w:rsidR="00EA5578">
          <w:rPr>
            <w:noProof/>
            <w:webHidden/>
          </w:rPr>
        </w:r>
        <w:r w:rsidR="00EA5578">
          <w:rPr>
            <w:noProof/>
            <w:webHidden/>
          </w:rPr>
          <w:fldChar w:fldCharType="separate"/>
        </w:r>
        <w:r w:rsidR="00EA5578">
          <w:rPr>
            <w:noProof/>
            <w:webHidden/>
          </w:rPr>
          <w:t>27</w:t>
        </w:r>
        <w:r w:rsidR="00EA5578">
          <w:rPr>
            <w:noProof/>
            <w:webHidden/>
          </w:rPr>
          <w:fldChar w:fldCharType="end"/>
        </w:r>
      </w:hyperlink>
    </w:p>
    <w:p w14:paraId="6919CAEF" w14:textId="1AD59E64" w:rsidR="00EA5578" w:rsidRDefault="00001360">
      <w:pPr>
        <w:pStyle w:val="TDC2"/>
        <w:tabs>
          <w:tab w:val="left" w:pos="1100"/>
          <w:tab w:val="right" w:leader="dot" w:pos="9400"/>
        </w:tabs>
        <w:rPr>
          <w:rFonts w:asciiTheme="minorHAnsi" w:eastAsiaTheme="minorEastAsia" w:hAnsiTheme="minorHAnsi" w:cstheme="minorBidi"/>
          <w:noProof/>
          <w:sz w:val="22"/>
          <w:szCs w:val="22"/>
          <w:lang w:val="es-CO"/>
        </w:rPr>
      </w:pPr>
      <w:hyperlink w:anchor="_Toc17152010" w:history="1">
        <w:r w:rsidR="00EA5578" w:rsidRPr="001A093B">
          <w:rPr>
            <w:rStyle w:val="Hipervnculo"/>
            <w:noProof/>
          </w:rPr>
          <w:t>3.3.2.</w:t>
        </w:r>
        <w:r w:rsidR="00EA5578">
          <w:rPr>
            <w:rFonts w:asciiTheme="minorHAnsi" w:eastAsiaTheme="minorEastAsia" w:hAnsiTheme="minorHAnsi" w:cstheme="minorBidi"/>
            <w:noProof/>
            <w:sz w:val="22"/>
            <w:szCs w:val="22"/>
            <w:lang w:val="es-CO"/>
          </w:rPr>
          <w:tab/>
        </w:r>
        <w:r w:rsidR="00EA5578" w:rsidRPr="001A093B">
          <w:rPr>
            <w:rStyle w:val="Hipervnculo"/>
            <w:noProof/>
          </w:rPr>
          <w:t>Desempeño de los procesos</w:t>
        </w:r>
        <w:r w:rsidR="00EA5578">
          <w:rPr>
            <w:noProof/>
            <w:webHidden/>
          </w:rPr>
          <w:tab/>
        </w:r>
        <w:r w:rsidR="00EA5578">
          <w:rPr>
            <w:noProof/>
            <w:webHidden/>
          </w:rPr>
          <w:fldChar w:fldCharType="begin"/>
        </w:r>
        <w:r w:rsidR="00EA5578">
          <w:rPr>
            <w:noProof/>
            <w:webHidden/>
          </w:rPr>
          <w:instrText xml:space="preserve"> PAGEREF _Toc17152010 \h </w:instrText>
        </w:r>
        <w:r w:rsidR="00EA5578">
          <w:rPr>
            <w:noProof/>
            <w:webHidden/>
          </w:rPr>
        </w:r>
        <w:r w:rsidR="00EA5578">
          <w:rPr>
            <w:noProof/>
            <w:webHidden/>
          </w:rPr>
          <w:fldChar w:fldCharType="separate"/>
        </w:r>
        <w:r w:rsidR="00EA5578">
          <w:rPr>
            <w:noProof/>
            <w:webHidden/>
          </w:rPr>
          <w:t>28</w:t>
        </w:r>
        <w:r w:rsidR="00EA5578">
          <w:rPr>
            <w:noProof/>
            <w:webHidden/>
          </w:rPr>
          <w:fldChar w:fldCharType="end"/>
        </w:r>
      </w:hyperlink>
    </w:p>
    <w:p w14:paraId="1D8B326E" w14:textId="77232BFA" w:rsidR="00EA5578" w:rsidRDefault="00001360">
      <w:pPr>
        <w:pStyle w:val="TDC2"/>
        <w:tabs>
          <w:tab w:val="left" w:pos="1100"/>
          <w:tab w:val="right" w:leader="dot" w:pos="9400"/>
        </w:tabs>
        <w:rPr>
          <w:rFonts w:asciiTheme="minorHAnsi" w:eastAsiaTheme="minorEastAsia" w:hAnsiTheme="minorHAnsi" w:cstheme="minorBidi"/>
          <w:noProof/>
          <w:sz w:val="22"/>
          <w:szCs w:val="22"/>
          <w:lang w:val="es-CO"/>
        </w:rPr>
      </w:pPr>
      <w:hyperlink w:anchor="_Toc17152011" w:history="1">
        <w:r w:rsidR="00EA5578" w:rsidRPr="001A093B">
          <w:rPr>
            <w:rStyle w:val="Hipervnculo"/>
            <w:noProof/>
          </w:rPr>
          <w:t>3.3.3.</w:t>
        </w:r>
        <w:r w:rsidR="00EA5578">
          <w:rPr>
            <w:rFonts w:asciiTheme="minorHAnsi" w:eastAsiaTheme="minorEastAsia" w:hAnsiTheme="minorHAnsi" w:cstheme="minorBidi"/>
            <w:noProof/>
            <w:sz w:val="22"/>
            <w:szCs w:val="22"/>
            <w:lang w:val="es-CO"/>
          </w:rPr>
          <w:tab/>
        </w:r>
        <w:r w:rsidR="00EA5578" w:rsidRPr="001A093B">
          <w:rPr>
            <w:rStyle w:val="Hipervnculo"/>
            <w:noProof/>
          </w:rPr>
          <w:t>Conformidad de los productos y servicios</w:t>
        </w:r>
        <w:r w:rsidR="00EA5578">
          <w:rPr>
            <w:noProof/>
            <w:webHidden/>
          </w:rPr>
          <w:tab/>
        </w:r>
        <w:r w:rsidR="00EA5578">
          <w:rPr>
            <w:noProof/>
            <w:webHidden/>
          </w:rPr>
          <w:fldChar w:fldCharType="begin"/>
        </w:r>
        <w:r w:rsidR="00EA5578">
          <w:rPr>
            <w:noProof/>
            <w:webHidden/>
          </w:rPr>
          <w:instrText xml:space="preserve"> PAGEREF _Toc17152011 \h </w:instrText>
        </w:r>
        <w:r w:rsidR="00EA5578">
          <w:rPr>
            <w:noProof/>
            <w:webHidden/>
          </w:rPr>
        </w:r>
        <w:r w:rsidR="00EA5578">
          <w:rPr>
            <w:noProof/>
            <w:webHidden/>
          </w:rPr>
          <w:fldChar w:fldCharType="separate"/>
        </w:r>
        <w:r w:rsidR="00EA5578">
          <w:rPr>
            <w:noProof/>
            <w:webHidden/>
          </w:rPr>
          <w:t>32</w:t>
        </w:r>
        <w:r w:rsidR="00EA5578">
          <w:rPr>
            <w:noProof/>
            <w:webHidden/>
          </w:rPr>
          <w:fldChar w:fldCharType="end"/>
        </w:r>
      </w:hyperlink>
    </w:p>
    <w:p w14:paraId="001A6641" w14:textId="5D573C75" w:rsidR="00EA5578" w:rsidRDefault="00001360">
      <w:pPr>
        <w:pStyle w:val="TDC2"/>
        <w:tabs>
          <w:tab w:val="left" w:pos="1100"/>
          <w:tab w:val="right" w:leader="dot" w:pos="9400"/>
        </w:tabs>
        <w:rPr>
          <w:rFonts w:asciiTheme="minorHAnsi" w:eastAsiaTheme="minorEastAsia" w:hAnsiTheme="minorHAnsi" w:cstheme="minorBidi"/>
          <w:noProof/>
          <w:sz w:val="22"/>
          <w:szCs w:val="22"/>
          <w:lang w:val="es-CO"/>
        </w:rPr>
      </w:pPr>
      <w:hyperlink w:anchor="_Toc17152012" w:history="1">
        <w:r w:rsidR="00EA5578" w:rsidRPr="001A093B">
          <w:rPr>
            <w:rStyle w:val="Hipervnculo"/>
            <w:noProof/>
          </w:rPr>
          <w:t>3.3.4.</w:t>
        </w:r>
        <w:r w:rsidR="00EA5578">
          <w:rPr>
            <w:rFonts w:asciiTheme="minorHAnsi" w:eastAsiaTheme="minorEastAsia" w:hAnsiTheme="minorHAnsi" w:cstheme="minorBidi"/>
            <w:noProof/>
            <w:sz w:val="22"/>
            <w:szCs w:val="22"/>
            <w:lang w:val="es-CO"/>
          </w:rPr>
          <w:tab/>
        </w:r>
        <w:r w:rsidR="00EA5578" w:rsidRPr="001A093B">
          <w:rPr>
            <w:rStyle w:val="Hipervnculo"/>
            <w:noProof/>
          </w:rPr>
          <w:t>Resultados de las auditorías</w:t>
        </w:r>
        <w:r w:rsidR="00EA5578">
          <w:rPr>
            <w:noProof/>
            <w:webHidden/>
          </w:rPr>
          <w:tab/>
        </w:r>
        <w:r w:rsidR="00EA5578">
          <w:rPr>
            <w:noProof/>
            <w:webHidden/>
          </w:rPr>
          <w:fldChar w:fldCharType="begin"/>
        </w:r>
        <w:r w:rsidR="00EA5578">
          <w:rPr>
            <w:noProof/>
            <w:webHidden/>
          </w:rPr>
          <w:instrText xml:space="preserve"> PAGEREF _Toc17152012 \h </w:instrText>
        </w:r>
        <w:r w:rsidR="00EA5578">
          <w:rPr>
            <w:noProof/>
            <w:webHidden/>
          </w:rPr>
        </w:r>
        <w:r w:rsidR="00EA5578">
          <w:rPr>
            <w:noProof/>
            <w:webHidden/>
          </w:rPr>
          <w:fldChar w:fldCharType="separate"/>
        </w:r>
        <w:r w:rsidR="00EA5578">
          <w:rPr>
            <w:noProof/>
            <w:webHidden/>
          </w:rPr>
          <w:t>35</w:t>
        </w:r>
        <w:r w:rsidR="00EA5578">
          <w:rPr>
            <w:noProof/>
            <w:webHidden/>
          </w:rPr>
          <w:fldChar w:fldCharType="end"/>
        </w:r>
      </w:hyperlink>
    </w:p>
    <w:p w14:paraId="0FD1793F" w14:textId="6ACBF7E5" w:rsidR="00EA5578" w:rsidRDefault="00001360">
      <w:pPr>
        <w:pStyle w:val="TDC2"/>
        <w:tabs>
          <w:tab w:val="left" w:pos="1100"/>
          <w:tab w:val="right" w:leader="dot" w:pos="9400"/>
        </w:tabs>
        <w:rPr>
          <w:rFonts w:asciiTheme="minorHAnsi" w:eastAsiaTheme="minorEastAsia" w:hAnsiTheme="minorHAnsi" w:cstheme="minorBidi"/>
          <w:noProof/>
          <w:sz w:val="22"/>
          <w:szCs w:val="22"/>
          <w:lang w:val="es-CO"/>
        </w:rPr>
      </w:pPr>
      <w:hyperlink w:anchor="_Toc17152013" w:history="1">
        <w:r w:rsidR="00EA5578" w:rsidRPr="001A093B">
          <w:rPr>
            <w:rStyle w:val="Hipervnculo"/>
            <w:noProof/>
          </w:rPr>
          <w:t>3.3.5.</w:t>
        </w:r>
        <w:r w:rsidR="00EA5578">
          <w:rPr>
            <w:rFonts w:asciiTheme="minorHAnsi" w:eastAsiaTheme="minorEastAsia" w:hAnsiTheme="minorHAnsi" w:cstheme="minorBidi"/>
            <w:noProof/>
            <w:sz w:val="22"/>
            <w:szCs w:val="22"/>
            <w:lang w:val="es-CO"/>
          </w:rPr>
          <w:tab/>
        </w:r>
        <w:r w:rsidR="00EA5578" w:rsidRPr="001A093B">
          <w:rPr>
            <w:rStyle w:val="Hipervnculo"/>
            <w:noProof/>
          </w:rPr>
          <w:t>No conformidades y acciones correctivas</w:t>
        </w:r>
        <w:r w:rsidR="00EA5578">
          <w:rPr>
            <w:noProof/>
            <w:webHidden/>
          </w:rPr>
          <w:tab/>
        </w:r>
        <w:r w:rsidR="00EA5578">
          <w:rPr>
            <w:noProof/>
            <w:webHidden/>
          </w:rPr>
          <w:fldChar w:fldCharType="begin"/>
        </w:r>
        <w:r w:rsidR="00EA5578">
          <w:rPr>
            <w:noProof/>
            <w:webHidden/>
          </w:rPr>
          <w:instrText xml:space="preserve"> PAGEREF _Toc17152013 \h </w:instrText>
        </w:r>
        <w:r w:rsidR="00EA5578">
          <w:rPr>
            <w:noProof/>
            <w:webHidden/>
          </w:rPr>
        </w:r>
        <w:r w:rsidR="00EA5578">
          <w:rPr>
            <w:noProof/>
            <w:webHidden/>
          </w:rPr>
          <w:fldChar w:fldCharType="separate"/>
        </w:r>
        <w:r w:rsidR="00EA5578">
          <w:rPr>
            <w:noProof/>
            <w:webHidden/>
          </w:rPr>
          <w:t>39</w:t>
        </w:r>
        <w:r w:rsidR="00EA5578">
          <w:rPr>
            <w:noProof/>
            <w:webHidden/>
          </w:rPr>
          <w:fldChar w:fldCharType="end"/>
        </w:r>
      </w:hyperlink>
    </w:p>
    <w:p w14:paraId="7225311D" w14:textId="16D1268A" w:rsidR="00EA5578" w:rsidRDefault="00001360">
      <w:pPr>
        <w:pStyle w:val="TDC2"/>
        <w:tabs>
          <w:tab w:val="left" w:pos="1100"/>
          <w:tab w:val="right" w:leader="dot" w:pos="9400"/>
        </w:tabs>
        <w:rPr>
          <w:rFonts w:asciiTheme="minorHAnsi" w:eastAsiaTheme="minorEastAsia" w:hAnsiTheme="minorHAnsi" w:cstheme="minorBidi"/>
          <w:noProof/>
          <w:sz w:val="22"/>
          <w:szCs w:val="22"/>
          <w:lang w:val="es-CO"/>
        </w:rPr>
      </w:pPr>
      <w:hyperlink w:anchor="_Toc17152014" w:history="1">
        <w:r w:rsidR="00EA5578" w:rsidRPr="001A093B">
          <w:rPr>
            <w:rStyle w:val="Hipervnculo"/>
            <w:noProof/>
          </w:rPr>
          <w:t>3.3.6.</w:t>
        </w:r>
        <w:r w:rsidR="00EA5578">
          <w:rPr>
            <w:rFonts w:asciiTheme="minorHAnsi" w:eastAsiaTheme="minorEastAsia" w:hAnsiTheme="minorHAnsi" w:cstheme="minorBidi"/>
            <w:noProof/>
            <w:sz w:val="22"/>
            <w:szCs w:val="22"/>
            <w:lang w:val="es-CO"/>
          </w:rPr>
          <w:tab/>
        </w:r>
        <w:r w:rsidR="00EA5578" w:rsidRPr="001A093B">
          <w:rPr>
            <w:rStyle w:val="Hipervnculo"/>
            <w:noProof/>
          </w:rPr>
          <w:t>Los resultados de seguimiento y medición</w:t>
        </w:r>
        <w:r w:rsidR="00EA5578">
          <w:rPr>
            <w:noProof/>
            <w:webHidden/>
          </w:rPr>
          <w:tab/>
        </w:r>
        <w:r w:rsidR="00EA5578">
          <w:rPr>
            <w:noProof/>
            <w:webHidden/>
          </w:rPr>
          <w:fldChar w:fldCharType="begin"/>
        </w:r>
        <w:r w:rsidR="00EA5578">
          <w:rPr>
            <w:noProof/>
            <w:webHidden/>
          </w:rPr>
          <w:instrText xml:space="preserve"> PAGEREF _Toc17152014 \h </w:instrText>
        </w:r>
        <w:r w:rsidR="00EA5578">
          <w:rPr>
            <w:noProof/>
            <w:webHidden/>
          </w:rPr>
        </w:r>
        <w:r w:rsidR="00EA5578">
          <w:rPr>
            <w:noProof/>
            <w:webHidden/>
          </w:rPr>
          <w:fldChar w:fldCharType="separate"/>
        </w:r>
        <w:r w:rsidR="00EA5578">
          <w:rPr>
            <w:noProof/>
            <w:webHidden/>
          </w:rPr>
          <w:t>39</w:t>
        </w:r>
        <w:r w:rsidR="00EA5578">
          <w:rPr>
            <w:noProof/>
            <w:webHidden/>
          </w:rPr>
          <w:fldChar w:fldCharType="end"/>
        </w:r>
      </w:hyperlink>
    </w:p>
    <w:p w14:paraId="17DA1BD5" w14:textId="67C626A4" w:rsidR="00EA5578" w:rsidRDefault="00001360">
      <w:pPr>
        <w:pStyle w:val="TDC2"/>
        <w:tabs>
          <w:tab w:val="left" w:pos="1100"/>
          <w:tab w:val="right" w:leader="dot" w:pos="9400"/>
        </w:tabs>
        <w:rPr>
          <w:rFonts w:asciiTheme="minorHAnsi" w:eastAsiaTheme="minorEastAsia" w:hAnsiTheme="minorHAnsi" w:cstheme="minorBidi"/>
          <w:noProof/>
          <w:sz w:val="22"/>
          <w:szCs w:val="22"/>
          <w:lang w:val="es-CO"/>
        </w:rPr>
      </w:pPr>
      <w:hyperlink w:anchor="_Toc17152015" w:history="1">
        <w:r w:rsidR="00EA5578" w:rsidRPr="001A093B">
          <w:rPr>
            <w:rStyle w:val="Hipervnculo"/>
            <w:noProof/>
          </w:rPr>
          <w:t>3.3.7.</w:t>
        </w:r>
        <w:r w:rsidR="00EA5578">
          <w:rPr>
            <w:rFonts w:asciiTheme="minorHAnsi" w:eastAsiaTheme="minorEastAsia" w:hAnsiTheme="minorHAnsi" w:cstheme="minorBidi"/>
            <w:noProof/>
            <w:sz w:val="22"/>
            <w:szCs w:val="22"/>
            <w:lang w:val="es-CO"/>
          </w:rPr>
          <w:tab/>
        </w:r>
        <w:r w:rsidR="00EA5578" w:rsidRPr="001A093B">
          <w:rPr>
            <w:rStyle w:val="Hipervnculo"/>
            <w:noProof/>
          </w:rPr>
          <w:t>Desempeño de los proveedores externos</w:t>
        </w:r>
        <w:r w:rsidR="00EA5578">
          <w:rPr>
            <w:noProof/>
            <w:webHidden/>
          </w:rPr>
          <w:tab/>
        </w:r>
        <w:r w:rsidR="00EA5578">
          <w:rPr>
            <w:noProof/>
            <w:webHidden/>
          </w:rPr>
          <w:fldChar w:fldCharType="begin"/>
        </w:r>
        <w:r w:rsidR="00EA5578">
          <w:rPr>
            <w:noProof/>
            <w:webHidden/>
          </w:rPr>
          <w:instrText xml:space="preserve"> PAGEREF _Toc17152015 \h </w:instrText>
        </w:r>
        <w:r w:rsidR="00EA5578">
          <w:rPr>
            <w:noProof/>
            <w:webHidden/>
          </w:rPr>
        </w:r>
        <w:r w:rsidR="00EA5578">
          <w:rPr>
            <w:noProof/>
            <w:webHidden/>
          </w:rPr>
          <w:fldChar w:fldCharType="separate"/>
        </w:r>
        <w:r w:rsidR="00EA5578">
          <w:rPr>
            <w:noProof/>
            <w:webHidden/>
          </w:rPr>
          <w:t>40</w:t>
        </w:r>
        <w:r w:rsidR="00EA5578">
          <w:rPr>
            <w:noProof/>
            <w:webHidden/>
          </w:rPr>
          <w:fldChar w:fldCharType="end"/>
        </w:r>
      </w:hyperlink>
    </w:p>
    <w:p w14:paraId="256A6E75" w14:textId="017F2815" w:rsidR="00EA5578" w:rsidRDefault="00001360">
      <w:pPr>
        <w:pStyle w:val="TDC2"/>
        <w:tabs>
          <w:tab w:val="left" w:pos="1100"/>
          <w:tab w:val="right" w:leader="dot" w:pos="9400"/>
        </w:tabs>
        <w:rPr>
          <w:rFonts w:asciiTheme="minorHAnsi" w:eastAsiaTheme="minorEastAsia" w:hAnsiTheme="minorHAnsi" w:cstheme="minorBidi"/>
          <w:noProof/>
          <w:sz w:val="22"/>
          <w:szCs w:val="22"/>
          <w:lang w:val="es-CO"/>
        </w:rPr>
      </w:pPr>
      <w:hyperlink w:anchor="_Toc17152016" w:history="1">
        <w:r w:rsidR="00EA5578" w:rsidRPr="001A093B">
          <w:rPr>
            <w:rStyle w:val="Hipervnculo"/>
            <w:noProof/>
          </w:rPr>
          <w:t>3.3.8.</w:t>
        </w:r>
        <w:r w:rsidR="00EA5578">
          <w:rPr>
            <w:rFonts w:asciiTheme="minorHAnsi" w:eastAsiaTheme="minorEastAsia" w:hAnsiTheme="minorHAnsi" w:cstheme="minorBidi"/>
            <w:noProof/>
            <w:sz w:val="22"/>
            <w:szCs w:val="22"/>
            <w:lang w:val="es-CO"/>
          </w:rPr>
          <w:tab/>
        </w:r>
        <w:r w:rsidR="00EA5578" w:rsidRPr="001A093B">
          <w:rPr>
            <w:rStyle w:val="Hipervnculo"/>
            <w:noProof/>
          </w:rPr>
          <w:t>Eficacia en las acciones tomadas para abordar riesgos y oportunidades</w:t>
        </w:r>
        <w:r w:rsidR="00EA5578">
          <w:rPr>
            <w:noProof/>
            <w:webHidden/>
          </w:rPr>
          <w:tab/>
        </w:r>
        <w:r w:rsidR="00EA5578">
          <w:rPr>
            <w:noProof/>
            <w:webHidden/>
          </w:rPr>
          <w:fldChar w:fldCharType="begin"/>
        </w:r>
        <w:r w:rsidR="00EA5578">
          <w:rPr>
            <w:noProof/>
            <w:webHidden/>
          </w:rPr>
          <w:instrText xml:space="preserve"> PAGEREF _Toc17152016 \h </w:instrText>
        </w:r>
        <w:r w:rsidR="00EA5578">
          <w:rPr>
            <w:noProof/>
            <w:webHidden/>
          </w:rPr>
        </w:r>
        <w:r w:rsidR="00EA5578">
          <w:rPr>
            <w:noProof/>
            <w:webHidden/>
          </w:rPr>
          <w:fldChar w:fldCharType="separate"/>
        </w:r>
        <w:r w:rsidR="00EA5578">
          <w:rPr>
            <w:noProof/>
            <w:webHidden/>
          </w:rPr>
          <w:t>40</w:t>
        </w:r>
        <w:r w:rsidR="00EA5578">
          <w:rPr>
            <w:noProof/>
            <w:webHidden/>
          </w:rPr>
          <w:fldChar w:fldCharType="end"/>
        </w:r>
      </w:hyperlink>
    </w:p>
    <w:p w14:paraId="7F1C3B31" w14:textId="120F2484" w:rsidR="00EA5578" w:rsidRDefault="00001360">
      <w:pPr>
        <w:pStyle w:val="TDC2"/>
        <w:tabs>
          <w:tab w:val="left" w:pos="880"/>
          <w:tab w:val="right" w:leader="dot" w:pos="9400"/>
        </w:tabs>
        <w:rPr>
          <w:rFonts w:asciiTheme="minorHAnsi" w:eastAsiaTheme="minorEastAsia" w:hAnsiTheme="minorHAnsi" w:cstheme="minorBidi"/>
          <w:noProof/>
          <w:sz w:val="22"/>
          <w:szCs w:val="22"/>
          <w:lang w:val="es-CO"/>
        </w:rPr>
      </w:pPr>
      <w:hyperlink w:anchor="_Toc17152017" w:history="1">
        <w:r w:rsidR="00EA5578" w:rsidRPr="001A093B">
          <w:rPr>
            <w:rStyle w:val="Hipervnculo"/>
            <w:noProof/>
          </w:rPr>
          <w:t>3.4.</w:t>
        </w:r>
        <w:r w:rsidR="00EA5578">
          <w:rPr>
            <w:rFonts w:asciiTheme="minorHAnsi" w:eastAsiaTheme="minorEastAsia" w:hAnsiTheme="minorHAnsi" w:cstheme="minorBidi"/>
            <w:noProof/>
            <w:sz w:val="22"/>
            <w:szCs w:val="22"/>
            <w:lang w:val="es-CO"/>
          </w:rPr>
          <w:tab/>
        </w:r>
        <w:r w:rsidR="00EA5578" w:rsidRPr="001A093B">
          <w:rPr>
            <w:rStyle w:val="Hipervnculo"/>
            <w:noProof/>
          </w:rPr>
          <w:t>OPORTUNDIADES DE MEJORA</w:t>
        </w:r>
        <w:r w:rsidR="00EA5578">
          <w:rPr>
            <w:noProof/>
            <w:webHidden/>
          </w:rPr>
          <w:tab/>
        </w:r>
        <w:r w:rsidR="00EA5578">
          <w:rPr>
            <w:noProof/>
            <w:webHidden/>
          </w:rPr>
          <w:fldChar w:fldCharType="begin"/>
        </w:r>
        <w:r w:rsidR="00EA5578">
          <w:rPr>
            <w:noProof/>
            <w:webHidden/>
          </w:rPr>
          <w:instrText xml:space="preserve"> PAGEREF _Toc17152017 \h </w:instrText>
        </w:r>
        <w:r w:rsidR="00EA5578">
          <w:rPr>
            <w:noProof/>
            <w:webHidden/>
          </w:rPr>
        </w:r>
        <w:r w:rsidR="00EA5578">
          <w:rPr>
            <w:noProof/>
            <w:webHidden/>
          </w:rPr>
          <w:fldChar w:fldCharType="separate"/>
        </w:r>
        <w:r w:rsidR="00EA5578">
          <w:rPr>
            <w:noProof/>
            <w:webHidden/>
          </w:rPr>
          <w:t>48</w:t>
        </w:r>
        <w:r w:rsidR="00EA5578">
          <w:rPr>
            <w:noProof/>
            <w:webHidden/>
          </w:rPr>
          <w:fldChar w:fldCharType="end"/>
        </w:r>
      </w:hyperlink>
    </w:p>
    <w:p w14:paraId="7917CBF2" w14:textId="00A425D2" w:rsidR="00EA5578" w:rsidRDefault="00001360">
      <w:pPr>
        <w:pStyle w:val="TDC2"/>
        <w:tabs>
          <w:tab w:val="left" w:pos="880"/>
          <w:tab w:val="right" w:leader="dot" w:pos="9400"/>
        </w:tabs>
        <w:rPr>
          <w:rFonts w:asciiTheme="minorHAnsi" w:eastAsiaTheme="minorEastAsia" w:hAnsiTheme="minorHAnsi" w:cstheme="minorBidi"/>
          <w:noProof/>
          <w:sz w:val="22"/>
          <w:szCs w:val="22"/>
          <w:lang w:val="es-CO"/>
        </w:rPr>
      </w:pPr>
      <w:hyperlink w:anchor="_Toc17152018" w:history="1">
        <w:r w:rsidR="00EA5578" w:rsidRPr="001A093B">
          <w:rPr>
            <w:rStyle w:val="Hipervnculo"/>
            <w:noProof/>
          </w:rPr>
          <w:t>3.5.</w:t>
        </w:r>
        <w:r w:rsidR="00EA5578">
          <w:rPr>
            <w:rFonts w:asciiTheme="minorHAnsi" w:eastAsiaTheme="minorEastAsia" w:hAnsiTheme="minorHAnsi" w:cstheme="minorBidi"/>
            <w:noProof/>
            <w:sz w:val="22"/>
            <w:szCs w:val="22"/>
            <w:lang w:val="es-CO"/>
          </w:rPr>
          <w:tab/>
        </w:r>
        <w:r w:rsidR="00EA5578" w:rsidRPr="001A093B">
          <w:rPr>
            <w:rStyle w:val="Hipervnculo"/>
            <w:noProof/>
          </w:rPr>
          <w:t>CAMBIOS QUE PUEDEN AFECTAR EL SISTEMA</w:t>
        </w:r>
        <w:r w:rsidR="00EA5578">
          <w:rPr>
            <w:noProof/>
            <w:webHidden/>
          </w:rPr>
          <w:tab/>
        </w:r>
        <w:r w:rsidR="00EA5578">
          <w:rPr>
            <w:noProof/>
            <w:webHidden/>
          </w:rPr>
          <w:fldChar w:fldCharType="begin"/>
        </w:r>
        <w:r w:rsidR="00EA5578">
          <w:rPr>
            <w:noProof/>
            <w:webHidden/>
          </w:rPr>
          <w:instrText xml:space="preserve"> PAGEREF _Toc17152018 \h </w:instrText>
        </w:r>
        <w:r w:rsidR="00EA5578">
          <w:rPr>
            <w:noProof/>
            <w:webHidden/>
          </w:rPr>
        </w:r>
        <w:r w:rsidR="00EA5578">
          <w:rPr>
            <w:noProof/>
            <w:webHidden/>
          </w:rPr>
          <w:fldChar w:fldCharType="separate"/>
        </w:r>
        <w:r w:rsidR="00EA5578">
          <w:rPr>
            <w:noProof/>
            <w:webHidden/>
          </w:rPr>
          <w:t>102</w:t>
        </w:r>
        <w:r w:rsidR="00EA5578">
          <w:rPr>
            <w:noProof/>
            <w:webHidden/>
          </w:rPr>
          <w:fldChar w:fldCharType="end"/>
        </w:r>
      </w:hyperlink>
    </w:p>
    <w:p w14:paraId="20F7FA94" w14:textId="38260B61" w:rsidR="00EA5578" w:rsidRDefault="00001360">
      <w:pPr>
        <w:pStyle w:val="TDC2"/>
        <w:tabs>
          <w:tab w:val="left" w:pos="880"/>
          <w:tab w:val="right" w:leader="dot" w:pos="9400"/>
        </w:tabs>
        <w:rPr>
          <w:rFonts w:asciiTheme="minorHAnsi" w:eastAsiaTheme="minorEastAsia" w:hAnsiTheme="minorHAnsi" w:cstheme="minorBidi"/>
          <w:noProof/>
          <w:sz w:val="22"/>
          <w:szCs w:val="22"/>
          <w:lang w:val="es-CO"/>
        </w:rPr>
      </w:pPr>
      <w:hyperlink w:anchor="_Toc17152019" w:history="1">
        <w:r w:rsidR="00EA5578" w:rsidRPr="001A093B">
          <w:rPr>
            <w:rStyle w:val="Hipervnculo"/>
            <w:noProof/>
          </w:rPr>
          <w:t>3.6.</w:t>
        </w:r>
        <w:r w:rsidR="00EA5578">
          <w:rPr>
            <w:rFonts w:asciiTheme="minorHAnsi" w:eastAsiaTheme="minorEastAsia" w:hAnsiTheme="minorHAnsi" w:cstheme="minorBidi"/>
            <w:noProof/>
            <w:sz w:val="22"/>
            <w:szCs w:val="22"/>
            <w:lang w:val="es-CO"/>
          </w:rPr>
          <w:tab/>
        </w:r>
        <w:r w:rsidR="00EA5578" w:rsidRPr="001A093B">
          <w:rPr>
            <w:rStyle w:val="Hipervnculo"/>
            <w:noProof/>
          </w:rPr>
          <w:t>NECESIDADES DE RECURSOS</w:t>
        </w:r>
        <w:r w:rsidR="00EA5578">
          <w:rPr>
            <w:noProof/>
            <w:webHidden/>
          </w:rPr>
          <w:tab/>
        </w:r>
        <w:r w:rsidR="00EA5578">
          <w:rPr>
            <w:noProof/>
            <w:webHidden/>
          </w:rPr>
          <w:fldChar w:fldCharType="begin"/>
        </w:r>
        <w:r w:rsidR="00EA5578">
          <w:rPr>
            <w:noProof/>
            <w:webHidden/>
          </w:rPr>
          <w:instrText xml:space="preserve"> PAGEREF _Toc17152019 \h </w:instrText>
        </w:r>
        <w:r w:rsidR="00EA5578">
          <w:rPr>
            <w:noProof/>
            <w:webHidden/>
          </w:rPr>
        </w:r>
        <w:r w:rsidR="00EA5578">
          <w:rPr>
            <w:noProof/>
            <w:webHidden/>
          </w:rPr>
          <w:fldChar w:fldCharType="separate"/>
        </w:r>
        <w:r w:rsidR="00EA5578">
          <w:rPr>
            <w:noProof/>
            <w:webHidden/>
          </w:rPr>
          <w:t>102</w:t>
        </w:r>
        <w:r w:rsidR="00EA5578">
          <w:rPr>
            <w:noProof/>
            <w:webHidden/>
          </w:rPr>
          <w:fldChar w:fldCharType="end"/>
        </w:r>
      </w:hyperlink>
    </w:p>
    <w:p w14:paraId="6454B663" w14:textId="6B6494AB" w:rsidR="00EA5578" w:rsidRDefault="00001360">
      <w:pPr>
        <w:pStyle w:val="TDC2"/>
        <w:tabs>
          <w:tab w:val="left" w:pos="880"/>
          <w:tab w:val="right" w:leader="dot" w:pos="9400"/>
        </w:tabs>
        <w:rPr>
          <w:rFonts w:asciiTheme="minorHAnsi" w:eastAsiaTheme="minorEastAsia" w:hAnsiTheme="minorHAnsi" w:cstheme="minorBidi"/>
          <w:noProof/>
          <w:sz w:val="22"/>
          <w:szCs w:val="22"/>
          <w:lang w:val="es-CO"/>
        </w:rPr>
      </w:pPr>
      <w:hyperlink w:anchor="_Toc17152020" w:history="1">
        <w:r w:rsidR="00EA5578" w:rsidRPr="001A093B">
          <w:rPr>
            <w:rStyle w:val="Hipervnculo"/>
            <w:noProof/>
          </w:rPr>
          <w:t>3.7.</w:t>
        </w:r>
        <w:r w:rsidR="00EA5578">
          <w:rPr>
            <w:rFonts w:asciiTheme="minorHAnsi" w:eastAsiaTheme="minorEastAsia" w:hAnsiTheme="minorHAnsi" w:cstheme="minorBidi"/>
            <w:noProof/>
            <w:sz w:val="22"/>
            <w:szCs w:val="22"/>
            <w:lang w:val="es-CO"/>
          </w:rPr>
          <w:tab/>
        </w:r>
        <w:r w:rsidR="00EA5578" w:rsidRPr="001A093B">
          <w:rPr>
            <w:rStyle w:val="Hipervnculo"/>
            <w:noProof/>
          </w:rPr>
          <w:t>RECOMENDACIONES</w:t>
        </w:r>
        <w:r w:rsidR="00EA5578">
          <w:rPr>
            <w:noProof/>
            <w:webHidden/>
          </w:rPr>
          <w:tab/>
        </w:r>
        <w:r w:rsidR="00EA5578">
          <w:rPr>
            <w:noProof/>
            <w:webHidden/>
          </w:rPr>
          <w:fldChar w:fldCharType="begin"/>
        </w:r>
        <w:r w:rsidR="00EA5578">
          <w:rPr>
            <w:noProof/>
            <w:webHidden/>
          </w:rPr>
          <w:instrText xml:space="preserve"> PAGEREF _Toc17152020 \h </w:instrText>
        </w:r>
        <w:r w:rsidR="00EA5578">
          <w:rPr>
            <w:noProof/>
            <w:webHidden/>
          </w:rPr>
        </w:r>
        <w:r w:rsidR="00EA5578">
          <w:rPr>
            <w:noProof/>
            <w:webHidden/>
          </w:rPr>
          <w:fldChar w:fldCharType="separate"/>
        </w:r>
        <w:r w:rsidR="00EA5578">
          <w:rPr>
            <w:noProof/>
            <w:webHidden/>
          </w:rPr>
          <w:t>103</w:t>
        </w:r>
        <w:r w:rsidR="00EA5578">
          <w:rPr>
            <w:noProof/>
            <w:webHidden/>
          </w:rPr>
          <w:fldChar w:fldCharType="end"/>
        </w:r>
      </w:hyperlink>
    </w:p>
    <w:p w14:paraId="030BF231" w14:textId="00398D08" w:rsidR="00FD38F5" w:rsidRPr="00E154A4" w:rsidRDefault="00FD38F5">
      <w:pPr>
        <w:rPr>
          <w:rFonts w:ascii="Arial" w:hAnsi="Arial" w:cs="Arial"/>
          <w:sz w:val="22"/>
          <w:szCs w:val="22"/>
        </w:rPr>
      </w:pPr>
      <w:r w:rsidRPr="00E154A4">
        <w:rPr>
          <w:rFonts w:ascii="Arial" w:hAnsi="Arial" w:cs="Arial"/>
          <w:b/>
          <w:bCs/>
          <w:sz w:val="22"/>
          <w:szCs w:val="22"/>
        </w:rPr>
        <w:fldChar w:fldCharType="end"/>
      </w:r>
    </w:p>
    <w:p w14:paraId="7C56FE0A" w14:textId="77777777" w:rsidR="00FD38F5" w:rsidRPr="00D56A21" w:rsidRDefault="00FD38F5">
      <w:pPr>
        <w:spacing w:after="119" w:line="259" w:lineRule="auto"/>
        <w:ind w:left="56"/>
        <w:jc w:val="center"/>
        <w:rPr>
          <w:b/>
        </w:rPr>
      </w:pPr>
    </w:p>
    <w:p w14:paraId="5A558944" w14:textId="6C5FBA8A" w:rsidR="006D00AF" w:rsidRPr="00D56A21" w:rsidRDefault="006D00AF">
      <w:pPr>
        <w:spacing w:after="19" w:line="259" w:lineRule="auto"/>
        <w:ind w:left="56"/>
        <w:jc w:val="center"/>
      </w:pPr>
    </w:p>
    <w:p w14:paraId="1E7FEE0A" w14:textId="77777777" w:rsidR="00FD38F5" w:rsidRPr="00D56A21" w:rsidRDefault="00FD38F5">
      <w:pPr>
        <w:spacing w:after="16" w:line="259" w:lineRule="auto"/>
        <w:ind w:left="56"/>
        <w:jc w:val="center"/>
        <w:rPr>
          <w:b/>
        </w:rPr>
      </w:pPr>
    </w:p>
    <w:p w14:paraId="2CDBC489" w14:textId="77777777" w:rsidR="00FD38F5" w:rsidRPr="00D56A21" w:rsidRDefault="00FD38F5">
      <w:pPr>
        <w:spacing w:after="16" w:line="259" w:lineRule="auto"/>
        <w:ind w:left="56"/>
        <w:jc w:val="center"/>
        <w:rPr>
          <w:b/>
        </w:rPr>
      </w:pPr>
    </w:p>
    <w:p w14:paraId="060F7984" w14:textId="77777777" w:rsidR="00FD38F5" w:rsidRPr="00D56A21" w:rsidRDefault="00FD38F5">
      <w:pPr>
        <w:spacing w:after="16" w:line="259" w:lineRule="auto"/>
        <w:ind w:left="56"/>
        <w:jc w:val="center"/>
        <w:rPr>
          <w:b/>
        </w:rPr>
      </w:pPr>
    </w:p>
    <w:p w14:paraId="1AB563D8" w14:textId="77777777" w:rsidR="00FD38F5" w:rsidRPr="00D56A21" w:rsidRDefault="00FD38F5">
      <w:pPr>
        <w:spacing w:after="16" w:line="259" w:lineRule="auto"/>
        <w:ind w:left="56"/>
        <w:jc w:val="center"/>
        <w:rPr>
          <w:b/>
        </w:rPr>
      </w:pPr>
    </w:p>
    <w:p w14:paraId="3BC4135C" w14:textId="77777777" w:rsidR="00FD38F5" w:rsidRPr="00D56A21" w:rsidRDefault="00FD38F5">
      <w:pPr>
        <w:spacing w:after="16" w:line="259" w:lineRule="auto"/>
        <w:ind w:left="56"/>
        <w:jc w:val="center"/>
        <w:rPr>
          <w:b/>
        </w:rPr>
      </w:pPr>
    </w:p>
    <w:p w14:paraId="6C278B9B" w14:textId="77777777" w:rsidR="00FD38F5" w:rsidRPr="00D56A21" w:rsidRDefault="00FD38F5">
      <w:pPr>
        <w:spacing w:after="16" w:line="259" w:lineRule="auto"/>
        <w:ind w:left="56"/>
        <w:jc w:val="center"/>
        <w:rPr>
          <w:b/>
        </w:rPr>
      </w:pPr>
    </w:p>
    <w:p w14:paraId="4423BBAF" w14:textId="77777777" w:rsidR="00FD38F5" w:rsidRPr="00D56A21" w:rsidRDefault="00FD38F5">
      <w:pPr>
        <w:spacing w:after="16" w:line="259" w:lineRule="auto"/>
        <w:ind w:left="56"/>
        <w:jc w:val="center"/>
        <w:rPr>
          <w:b/>
        </w:rPr>
      </w:pPr>
    </w:p>
    <w:p w14:paraId="29E40483" w14:textId="77777777" w:rsidR="00FD38F5" w:rsidRPr="00D56A21" w:rsidRDefault="00FD38F5">
      <w:pPr>
        <w:spacing w:after="16" w:line="259" w:lineRule="auto"/>
        <w:ind w:left="56"/>
        <w:jc w:val="center"/>
        <w:rPr>
          <w:b/>
        </w:rPr>
      </w:pPr>
    </w:p>
    <w:p w14:paraId="2B8DEA8F" w14:textId="77777777" w:rsidR="00FD38F5" w:rsidRPr="00D56A21" w:rsidRDefault="00FD38F5">
      <w:pPr>
        <w:spacing w:after="16" w:line="259" w:lineRule="auto"/>
        <w:ind w:left="56"/>
        <w:jc w:val="center"/>
        <w:rPr>
          <w:b/>
        </w:rPr>
      </w:pPr>
    </w:p>
    <w:p w14:paraId="7E6C4909" w14:textId="77777777" w:rsidR="00FD38F5" w:rsidRPr="00D56A21" w:rsidRDefault="00FD38F5">
      <w:pPr>
        <w:spacing w:after="16" w:line="259" w:lineRule="auto"/>
        <w:ind w:left="56"/>
        <w:jc w:val="center"/>
        <w:rPr>
          <w:b/>
        </w:rPr>
      </w:pPr>
    </w:p>
    <w:p w14:paraId="1B3ADD5A" w14:textId="77777777" w:rsidR="00FD38F5" w:rsidRPr="00D56A21" w:rsidRDefault="00FD38F5">
      <w:pPr>
        <w:spacing w:after="16" w:line="259" w:lineRule="auto"/>
        <w:ind w:left="56"/>
        <w:jc w:val="center"/>
        <w:rPr>
          <w:b/>
        </w:rPr>
      </w:pPr>
    </w:p>
    <w:p w14:paraId="3C4A7B92" w14:textId="77777777" w:rsidR="00FD38F5" w:rsidRPr="00D56A21" w:rsidRDefault="00FD38F5">
      <w:pPr>
        <w:spacing w:after="16" w:line="259" w:lineRule="auto"/>
        <w:ind w:left="56"/>
        <w:jc w:val="center"/>
        <w:rPr>
          <w:b/>
        </w:rPr>
      </w:pPr>
    </w:p>
    <w:p w14:paraId="10735A85" w14:textId="77777777" w:rsidR="00FD38F5" w:rsidRPr="00D56A21" w:rsidRDefault="00FD38F5">
      <w:pPr>
        <w:spacing w:after="16" w:line="259" w:lineRule="auto"/>
        <w:ind w:left="56"/>
        <w:jc w:val="center"/>
        <w:rPr>
          <w:b/>
        </w:rPr>
      </w:pPr>
    </w:p>
    <w:p w14:paraId="346468EC" w14:textId="77777777" w:rsidR="00FD38F5" w:rsidRPr="00D56A21" w:rsidRDefault="00FD38F5">
      <w:pPr>
        <w:spacing w:after="16" w:line="259" w:lineRule="auto"/>
        <w:ind w:left="56"/>
        <w:jc w:val="center"/>
        <w:rPr>
          <w:b/>
        </w:rPr>
      </w:pPr>
    </w:p>
    <w:p w14:paraId="0B19FFF4" w14:textId="77777777" w:rsidR="00FD38F5" w:rsidRPr="00D56A21" w:rsidRDefault="00FD38F5">
      <w:pPr>
        <w:spacing w:after="16" w:line="259" w:lineRule="auto"/>
        <w:ind w:left="56"/>
        <w:jc w:val="center"/>
        <w:rPr>
          <w:b/>
        </w:rPr>
      </w:pPr>
    </w:p>
    <w:p w14:paraId="7F7CDB6D" w14:textId="77777777" w:rsidR="00FD38F5" w:rsidRPr="00D56A21" w:rsidRDefault="00FD38F5">
      <w:pPr>
        <w:spacing w:after="16" w:line="259" w:lineRule="auto"/>
        <w:ind w:left="56"/>
        <w:jc w:val="center"/>
        <w:rPr>
          <w:b/>
        </w:rPr>
      </w:pPr>
    </w:p>
    <w:p w14:paraId="73FACFBE" w14:textId="77777777" w:rsidR="00CF584A" w:rsidRDefault="00CF584A" w:rsidP="00CF584A">
      <w:pPr>
        <w:spacing w:line="259" w:lineRule="auto"/>
      </w:pPr>
    </w:p>
    <w:p w14:paraId="2F84321A" w14:textId="77777777" w:rsidR="00CF38F4" w:rsidRDefault="00CF38F4" w:rsidP="00CF584A">
      <w:pPr>
        <w:spacing w:line="259" w:lineRule="auto"/>
      </w:pPr>
    </w:p>
    <w:p w14:paraId="7D82CD8F" w14:textId="77777777" w:rsidR="00CF38F4" w:rsidRDefault="00CF38F4" w:rsidP="00CF584A">
      <w:pPr>
        <w:spacing w:line="259" w:lineRule="auto"/>
      </w:pPr>
    </w:p>
    <w:p w14:paraId="1E14D70B" w14:textId="77777777" w:rsidR="00CF38F4" w:rsidRDefault="00CF38F4" w:rsidP="00CF584A">
      <w:pPr>
        <w:spacing w:line="259" w:lineRule="auto"/>
      </w:pPr>
    </w:p>
    <w:p w14:paraId="46194719" w14:textId="77777777" w:rsidR="00CF38F4" w:rsidRDefault="00CF38F4" w:rsidP="00CF584A">
      <w:pPr>
        <w:spacing w:line="259" w:lineRule="auto"/>
      </w:pPr>
    </w:p>
    <w:p w14:paraId="3EDB5C59" w14:textId="77777777" w:rsidR="00E154A4" w:rsidRDefault="00E154A4" w:rsidP="00CF584A">
      <w:pPr>
        <w:spacing w:line="259" w:lineRule="auto"/>
      </w:pPr>
    </w:p>
    <w:p w14:paraId="0072A145" w14:textId="77777777" w:rsidR="00E154A4" w:rsidRDefault="00E154A4" w:rsidP="00CF584A">
      <w:pPr>
        <w:spacing w:line="259" w:lineRule="auto"/>
      </w:pPr>
    </w:p>
    <w:p w14:paraId="48A18CDD" w14:textId="77777777" w:rsidR="00E154A4" w:rsidRDefault="00E154A4" w:rsidP="00CF584A">
      <w:pPr>
        <w:spacing w:line="259" w:lineRule="auto"/>
      </w:pPr>
    </w:p>
    <w:p w14:paraId="78A5C7FC" w14:textId="77777777" w:rsidR="00E154A4" w:rsidRDefault="00E154A4" w:rsidP="00CF584A">
      <w:pPr>
        <w:spacing w:line="259" w:lineRule="auto"/>
      </w:pPr>
    </w:p>
    <w:p w14:paraId="0AF601B7" w14:textId="77777777" w:rsidR="00E154A4" w:rsidRDefault="00E154A4" w:rsidP="00CF584A">
      <w:pPr>
        <w:spacing w:line="259" w:lineRule="auto"/>
      </w:pPr>
    </w:p>
    <w:p w14:paraId="43074BE8" w14:textId="689B7854" w:rsidR="00AF5358" w:rsidRDefault="00AF5358" w:rsidP="00CF584A">
      <w:pPr>
        <w:spacing w:line="259" w:lineRule="auto"/>
      </w:pPr>
    </w:p>
    <w:p w14:paraId="2F6412EC" w14:textId="2022A667" w:rsidR="00AF5358" w:rsidRDefault="00AF5358" w:rsidP="00CF584A">
      <w:pPr>
        <w:spacing w:line="259" w:lineRule="auto"/>
      </w:pPr>
    </w:p>
    <w:p w14:paraId="6C568B44" w14:textId="77777777" w:rsidR="00AF5358" w:rsidRPr="00D56A21" w:rsidRDefault="00AF5358" w:rsidP="00CF584A">
      <w:pPr>
        <w:spacing w:line="259" w:lineRule="auto"/>
      </w:pPr>
    </w:p>
    <w:p w14:paraId="27BD46D4" w14:textId="77777777" w:rsidR="00AF5358" w:rsidRDefault="00AF5358" w:rsidP="00CF584A">
      <w:pPr>
        <w:pStyle w:val="Ttulo1"/>
        <w:ind w:left="-5" w:right="0"/>
        <w:rPr>
          <w:lang w:val="es-CO"/>
        </w:rPr>
      </w:pPr>
    </w:p>
    <w:p w14:paraId="13934AEA" w14:textId="47191166" w:rsidR="00CF584A" w:rsidRDefault="008254C0" w:rsidP="00CF584A">
      <w:pPr>
        <w:pStyle w:val="Ttulo1"/>
        <w:ind w:left="-5" w:right="0"/>
        <w:rPr>
          <w:lang w:val="es-CO"/>
        </w:rPr>
      </w:pPr>
      <w:bookmarkStart w:id="1" w:name="_Toc17151992"/>
      <w:r>
        <w:rPr>
          <w:lang w:val="es-CO"/>
        </w:rPr>
        <w:t>INTRODUCCIÓN</w:t>
      </w:r>
      <w:bookmarkEnd w:id="1"/>
    </w:p>
    <w:p w14:paraId="687ACB36" w14:textId="77777777" w:rsidR="0072188A" w:rsidRPr="0072188A" w:rsidRDefault="0072188A" w:rsidP="0072188A">
      <w:pPr>
        <w:rPr>
          <w:lang w:val="es-CO" w:eastAsia="en-US"/>
        </w:rPr>
      </w:pPr>
    </w:p>
    <w:p w14:paraId="14ADB240" w14:textId="77777777" w:rsidR="00F41969" w:rsidRPr="00F41969" w:rsidRDefault="00F41969" w:rsidP="00F41969">
      <w:r>
        <w:rPr>
          <w:noProof/>
          <w:lang w:val="es-CO" w:eastAsia="es-CO"/>
        </w:rPr>
        <mc:AlternateContent>
          <mc:Choice Requires="wps">
            <w:drawing>
              <wp:anchor distT="0" distB="0" distL="114300" distR="114300" simplePos="0" relativeHeight="251718656" behindDoc="1" locked="0" layoutInCell="1" allowOverlap="1" wp14:anchorId="3C861049" wp14:editId="3A5181FA">
                <wp:simplePos x="0" y="0"/>
                <wp:positionH relativeFrom="margin">
                  <wp:align>center</wp:align>
                </wp:positionH>
                <wp:positionV relativeFrom="paragraph">
                  <wp:posOffset>88265</wp:posOffset>
                </wp:positionV>
                <wp:extent cx="6323163" cy="5167952"/>
                <wp:effectExtent l="381000" t="304800" r="363855" b="433070"/>
                <wp:wrapNone/>
                <wp:docPr id="47" name="Rectángulo redondeado 47"/>
                <wp:cNvGraphicFramePr/>
                <a:graphic xmlns:a="http://schemas.openxmlformats.org/drawingml/2006/main">
                  <a:graphicData uri="http://schemas.microsoft.com/office/word/2010/wordprocessingShape">
                    <wps:wsp>
                      <wps:cNvSpPr/>
                      <wps:spPr>
                        <a:xfrm>
                          <a:off x="0" y="0"/>
                          <a:ext cx="6323163" cy="5167952"/>
                        </a:xfrm>
                        <a:prstGeom prst="roundRect">
                          <a:avLst/>
                        </a:prstGeom>
                        <a:blipFill dpi="0" rotWithShape="1">
                          <a:blip r:embed="rId19">
                            <a:alphaModFix amt="35000"/>
                          </a:blip>
                          <a:srcRect/>
                          <a:tile tx="0" ty="0" sx="100000" sy="100000" flip="none" algn="tl"/>
                        </a:blipFill>
                        <a:ln>
                          <a:noFill/>
                        </a:ln>
                        <a:effectLst>
                          <a:outerShdw blurRad="558800" dist="76200" dir="5400000" algn="t" rotWithShape="0">
                            <a:schemeClr val="accent5">
                              <a:lumMod val="40000"/>
                              <a:lumOff val="60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ACD7C56" w14:textId="77777777" w:rsidR="00B26024" w:rsidRDefault="00B26024" w:rsidP="004145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861049" id="Rectángulo redondeado 47" o:spid="_x0000_s1026" style="position:absolute;margin-left:0;margin-top:6.95pt;width:497.9pt;height:406.95pt;z-index:-251597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" stroked="f" strokeweight="1pt">
                <v:fill r:id="rId20" o:title="" opacity="22938f" recolor="t" rotate="t" type="tile"/>
                <v:stroke joinstyle="miter"/>
                <v:shadow on="t" color="#bdd6ee [1304]" opacity="26214f" origin=",-.5" offset="0,6pt"/>
                <v:textbox>
                  <w:txbxContent>
                    <w:p w14:paraId="3ACD7C56" w14:textId="77777777" w:rsidR="00B26024" w:rsidRDefault="00B26024" w:rsidP="0041458D">
                      <w:pPr>
                        <w:jc w:val="center"/>
                      </w:pPr>
                    </w:p>
                  </w:txbxContent>
                </v:textbox>
                <w10:wrap anchorx="margin"/>
              </v:roundrect>
            </w:pict>
          </mc:Fallback>
        </mc:AlternateContent>
      </w:r>
    </w:p>
    <w:p w14:paraId="669C006A" w14:textId="77777777" w:rsidR="00CF584A" w:rsidRPr="00D56A21" w:rsidRDefault="00CF584A" w:rsidP="00CF584A"/>
    <w:p w14:paraId="36BFBBE6" w14:textId="77777777" w:rsidR="005C51C8" w:rsidRDefault="005C51C8" w:rsidP="008254C0">
      <w:pPr>
        <w:jc w:val="both"/>
      </w:pPr>
    </w:p>
    <w:p w14:paraId="0A9F32BB" w14:textId="3087A377" w:rsidR="00B2388A" w:rsidRPr="00D8713B" w:rsidRDefault="00B2388A" w:rsidP="008254C0">
      <w:pPr>
        <w:jc w:val="both"/>
        <w:rPr>
          <w:rFonts w:ascii="Arial" w:hAnsi="Arial" w:cs="Arial"/>
        </w:rPr>
      </w:pPr>
      <w:r w:rsidRPr="00D8713B">
        <w:rPr>
          <w:rFonts w:ascii="Arial" w:hAnsi="Arial" w:cs="Arial"/>
        </w:rPr>
        <w:t xml:space="preserve">El Informe de </w:t>
      </w:r>
      <w:r w:rsidR="008254C0" w:rsidRPr="00D8713B">
        <w:rPr>
          <w:rFonts w:ascii="Arial" w:hAnsi="Arial" w:cs="Arial"/>
        </w:rPr>
        <w:t>Gestión del SIGCMA</w:t>
      </w:r>
      <w:r w:rsidRPr="00D8713B">
        <w:rPr>
          <w:rFonts w:ascii="Arial" w:hAnsi="Arial" w:cs="Arial"/>
        </w:rPr>
        <w:t xml:space="preserve"> </w:t>
      </w:r>
      <w:r w:rsidR="00692AD8">
        <w:rPr>
          <w:rFonts w:ascii="Arial" w:hAnsi="Arial" w:cs="Arial"/>
        </w:rPr>
        <w:t xml:space="preserve">y consecuentemente el Informe de Revisión por la Alta Dirección </w:t>
      </w:r>
      <w:r w:rsidRPr="00D8713B">
        <w:rPr>
          <w:rFonts w:ascii="Arial" w:hAnsi="Arial" w:cs="Arial"/>
        </w:rPr>
        <w:t>se constituye en la principal herramienta para la toma de decisiones por parte del más alto nivel de la organización</w:t>
      </w:r>
      <w:r w:rsidR="008254C0" w:rsidRPr="00D8713B">
        <w:rPr>
          <w:rFonts w:ascii="Arial" w:hAnsi="Arial" w:cs="Arial"/>
        </w:rPr>
        <w:t xml:space="preserve"> en los tem</w:t>
      </w:r>
      <w:r w:rsidR="00692AD8">
        <w:rPr>
          <w:rFonts w:ascii="Arial" w:hAnsi="Arial" w:cs="Arial"/>
        </w:rPr>
        <w:t>as relacionados con el sistema Integrado de Gestión y Control de la Calidad y del Medio A</w:t>
      </w:r>
      <w:r w:rsidR="008254C0" w:rsidRPr="00D8713B">
        <w:rPr>
          <w:rFonts w:ascii="Arial" w:hAnsi="Arial" w:cs="Arial"/>
        </w:rPr>
        <w:t>mbiente</w:t>
      </w:r>
      <w:r w:rsidR="00404200">
        <w:rPr>
          <w:rFonts w:ascii="Arial" w:hAnsi="Arial" w:cs="Arial"/>
        </w:rPr>
        <w:t>.</w:t>
      </w:r>
      <w:r w:rsidRPr="00D8713B">
        <w:rPr>
          <w:rFonts w:ascii="Arial" w:hAnsi="Arial" w:cs="Arial"/>
        </w:rPr>
        <w:t xml:space="preserve"> </w:t>
      </w:r>
    </w:p>
    <w:p w14:paraId="338D8A90" w14:textId="77777777" w:rsidR="00B2388A" w:rsidRPr="00D8713B" w:rsidRDefault="00B2388A" w:rsidP="008254C0">
      <w:pPr>
        <w:jc w:val="both"/>
        <w:rPr>
          <w:rFonts w:ascii="Arial" w:hAnsi="Arial" w:cs="Arial"/>
        </w:rPr>
      </w:pPr>
    </w:p>
    <w:p w14:paraId="3732C8AD" w14:textId="0EEDCB4A" w:rsidR="00973F29" w:rsidRDefault="008254C0" w:rsidP="008254C0">
      <w:pPr>
        <w:jc w:val="both"/>
        <w:rPr>
          <w:rFonts w:ascii="Arial" w:hAnsi="Arial" w:cs="Arial"/>
        </w:rPr>
      </w:pPr>
      <w:r w:rsidRPr="00D8713B">
        <w:rPr>
          <w:rFonts w:ascii="Arial" w:hAnsi="Arial" w:cs="Arial"/>
        </w:rPr>
        <w:t xml:space="preserve">En este sentido </w:t>
      </w:r>
      <w:r w:rsidR="005C51C8" w:rsidRPr="00D8713B">
        <w:rPr>
          <w:rFonts w:ascii="Arial" w:hAnsi="Arial" w:cs="Arial"/>
        </w:rPr>
        <w:t xml:space="preserve">el documento </w:t>
      </w:r>
      <w:r w:rsidR="00096DC5" w:rsidRPr="00D8713B">
        <w:rPr>
          <w:rFonts w:ascii="Arial" w:hAnsi="Arial" w:cs="Arial"/>
        </w:rPr>
        <w:t>muestra</w:t>
      </w:r>
      <w:r w:rsidR="005C51C8" w:rsidRPr="00D8713B">
        <w:rPr>
          <w:rFonts w:ascii="Arial" w:hAnsi="Arial" w:cs="Arial"/>
        </w:rPr>
        <w:t xml:space="preserve"> la g</w:t>
      </w:r>
      <w:r w:rsidR="00C751C0">
        <w:rPr>
          <w:rFonts w:ascii="Arial" w:hAnsi="Arial" w:cs="Arial"/>
        </w:rPr>
        <w:t>estión realizada durante el 2018</w:t>
      </w:r>
      <w:r w:rsidR="00096DC5" w:rsidRPr="00D8713B">
        <w:rPr>
          <w:rFonts w:ascii="Arial" w:hAnsi="Arial" w:cs="Arial"/>
        </w:rPr>
        <w:t xml:space="preserve"> en el SIGCMA, </w:t>
      </w:r>
      <w:r w:rsidR="00973F29" w:rsidRPr="00D8713B">
        <w:rPr>
          <w:rFonts w:ascii="Arial" w:hAnsi="Arial" w:cs="Arial"/>
        </w:rPr>
        <w:t xml:space="preserve">atendiendo las particularidades propias de la organización y los requisitos establecidos para la revisión que anualmente lleva a cabo la Alta Dirección. </w:t>
      </w:r>
    </w:p>
    <w:p w14:paraId="6FA5CB9B" w14:textId="77777777" w:rsidR="0087517D" w:rsidRDefault="0087517D" w:rsidP="008254C0">
      <w:pPr>
        <w:jc w:val="both"/>
        <w:rPr>
          <w:rFonts w:ascii="Arial" w:hAnsi="Arial" w:cs="Arial"/>
        </w:rPr>
      </w:pPr>
      <w:r>
        <w:rPr>
          <w:rFonts w:ascii="Arial" w:hAnsi="Arial" w:cs="Arial"/>
        </w:rPr>
        <w:t xml:space="preserve"> </w:t>
      </w:r>
    </w:p>
    <w:p w14:paraId="031D235D" w14:textId="7B3862EB" w:rsidR="00973F29" w:rsidRPr="00D8713B" w:rsidRDefault="00EA4C79" w:rsidP="008254C0">
      <w:pPr>
        <w:jc w:val="both"/>
        <w:rPr>
          <w:rFonts w:ascii="Arial" w:hAnsi="Arial" w:cs="Arial"/>
        </w:rPr>
      </w:pPr>
      <w:r>
        <w:rPr>
          <w:rFonts w:ascii="Arial" w:hAnsi="Arial" w:cs="Arial"/>
        </w:rPr>
        <w:t>L</w:t>
      </w:r>
      <w:r w:rsidR="00973F29" w:rsidRPr="00D8713B">
        <w:rPr>
          <w:rFonts w:ascii="Arial" w:hAnsi="Arial" w:cs="Arial"/>
        </w:rPr>
        <w:t xml:space="preserve">a estructura </w:t>
      </w:r>
      <w:r>
        <w:rPr>
          <w:rFonts w:ascii="Arial" w:hAnsi="Arial" w:cs="Arial"/>
        </w:rPr>
        <w:t xml:space="preserve">que presenta el </w:t>
      </w:r>
      <w:r w:rsidR="00973F29" w:rsidRPr="00D8713B">
        <w:rPr>
          <w:rFonts w:ascii="Arial" w:hAnsi="Arial" w:cs="Arial"/>
        </w:rPr>
        <w:t xml:space="preserve">documento es la siguiente: </w:t>
      </w:r>
    </w:p>
    <w:p w14:paraId="7A62A5DD" w14:textId="77777777" w:rsidR="00973F29" w:rsidRPr="00D8713B" w:rsidRDefault="00973F29" w:rsidP="008254C0">
      <w:pPr>
        <w:jc w:val="both"/>
        <w:rPr>
          <w:rFonts w:ascii="Arial" w:hAnsi="Arial" w:cs="Arial"/>
        </w:rPr>
      </w:pPr>
    </w:p>
    <w:p w14:paraId="2A888F9D" w14:textId="3E256C11" w:rsidR="00973F29" w:rsidRPr="00D8713B" w:rsidRDefault="00973F29" w:rsidP="003F6DD3">
      <w:pPr>
        <w:pStyle w:val="Prrafodelista"/>
        <w:numPr>
          <w:ilvl w:val="0"/>
          <w:numId w:val="5"/>
        </w:numPr>
        <w:jc w:val="both"/>
        <w:rPr>
          <w:rFonts w:ascii="Arial" w:hAnsi="Arial" w:cs="Arial"/>
        </w:rPr>
      </w:pPr>
      <w:r w:rsidRPr="00D8713B">
        <w:rPr>
          <w:rFonts w:ascii="Arial" w:hAnsi="Arial" w:cs="Arial"/>
        </w:rPr>
        <w:t xml:space="preserve">En el </w:t>
      </w:r>
      <w:r w:rsidRPr="00D8713B">
        <w:rPr>
          <w:rFonts w:ascii="Arial" w:hAnsi="Arial" w:cs="Arial"/>
          <w:b/>
          <w:color w:val="0070C0"/>
        </w:rPr>
        <w:t>CAPÍTULO 1</w:t>
      </w:r>
      <w:r w:rsidRPr="00D8713B">
        <w:rPr>
          <w:rFonts w:ascii="Arial" w:hAnsi="Arial" w:cs="Arial"/>
        </w:rPr>
        <w:t xml:space="preserve">: Se informa sobre la gestión realizada </w:t>
      </w:r>
      <w:r w:rsidR="00EA4C79">
        <w:rPr>
          <w:rFonts w:ascii="Arial" w:hAnsi="Arial" w:cs="Arial"/>
        </w:rPr>
        <w:t>co</w:t>
      </w:r>
      <w:r w:rsidR="002E28FE" w:rsidRPr="00D8713B">
        <w:rPr>
          <w:rFonts w:ascii="Arial" w:hAnsi="Arial" w:cs="Arial"/>
        </w:rPr>
        <w:t>n</w:t>
      </w:r>
      <w:r w:rsidRPr="00D8713B">
        <w:rPr>
          <w:rFonts w:ascii="Arial" w:hAnsi="Arial" w:cs="Arial"/>
        </w:rPr>
        <w:t xml:space="preserve"> los re</w:t>
      </w:r>
      <w:r w:rsidR="00C751C0">
        <w:rPr>
          <w:rFonts w:ascii="Arial" w:hAnsi="Arial" w:cs="Arial"/>
        </w:rPr>
        <w:t xml:space="preserve">cursos asignados durante </w:t>
      </w:r>
      <w:r w:rsidR="00EA4C79">
        <w:rPr>
          <w:rFonts w:ascii="Arial" w:hAnsi="Arial" w:cs="Arial"/>
        </w:rPr>
        <w:t xml:space="preserve">la vigencia de </w:t>
      </w:r>
      <w:r w:rsidR="00C751C0">
        <w:rPr>
          <w:rFonts w:ascii="Arial" w:hAnsi="Arial" w:cs="Arial"/>
        </w:rPr>
        <w:t>2018</w:t>
      </w:r>
      <w:r w:rsidR="000F7FE9">
        <w:rPr>
          <w:rFonts w:ascii="Arial" w:hAnsi="Arial" w:cs="Arial"/>
        </w:rPr>
        <w:t xml:space="preserve"> al Sistema Integrado de G</w:t>
      </w:r>
      <w:r w:rsidRPr="00D8713B">
        <w:rPr>
          <w:rFonts w:ascii="Arial" w:hAnsi="Arial" w:cs="Arial"/>
        </w:rPr>
        <w:t>estión y</w:t>
      </w:r>
      <w:r w:rsidR="000F7FE9">
        <w:rPr>
          <w:rFonts w:ascii="Arial" w:hAnsi="Arial" w:cs="Arial"/>
        </w:rPr>
        <w:t xml:space="preserve"> C</w:t>
      </w:r>
      <w:r w:rsidRPr="00D8713B">
        <w:rPr>
          <w:rFonts w:ascii="Arial" w:hAnsi="Arial" w:cs="Arial"/>
        </w:rPr>
        <w:t xml:space="preserve">ontrol </w:t>
      </w:r>
      <w:r w:rsidR="000F7FE9">
        <w:rPr>
          <w:rFonts w:ascii="Arial" w:hAnsi="Arial" w:cs="Arial"/>
        </w:rPr>
        <w:t>de la C</w:t>
      </w:r>
      <w:r w:rsidR="006E28EB">
        <w:rPr>
          <w:rFonts w:ascii="Arial" w:hAnsi="Arial" w:cs="Arial"/>
        </w:rPr>
        <w:t xml:space="preserve">alidad y </w:t>
      </w:r>
      <w:r w:rsidR="000F7FE9">
        <w:rPr>
          <w:rFonts w:ascii="Arial" w:hAnsi="Arial" w:cs="Arial"/>
        </w:rPr>
        <w:t>del Medio A</w:t>
      </w:r>
      <w:r w:rsidR="006E28EB">
        <w:rPr>
          <w:rFonts w:ascii="Arial" w:hAnsi="Arial" w:cs="Arial"/>
        </w:rPr>
        <w:t>mbiente.</w:t>
      </w:r>
    </w:p>
    <w:p w14:paraId="6DFBD586" w14:textId="77777777" w:rsidR="00973F29" w:rsidRPr="00D8713B" w:rsidRDefault="00973F29" w:rsidP="00973F29">
      <w:pPr>
        <w:pStyle w:val="Prrafodelista"/>
        <w:ind w:left="720"/>
        <w:jc w:val="both"/>
        <w:rPr>
          <w:rFonts w:ascii="Arial" w:hAnsi="Arial" w:cs="Arial"/>
        </w:rPr>
      </w:pPr>
    </w:p>
    <w:p w14:paraId="698FA0E4" w14:textId="39A7DC76" w:rsidR="00973F29" w:rsidRPr="00D8713B" w:rsidRDefault="00973F29" w:rsidP="003F6DD3">
      <w:pPr>
        <w:pStyle w:val="Prrafodelista"/>
        <w:numPr>
          <w:ilvl w:val="0"/>
          <w:numId w:val="5"/>
        </w:numPr>
        <w:jc w:val="both"/>
        <w:rPr>
          <w:rFonts w:ascii="Arial" w:hAnsi="Arial" w:cs="Arial"/>
        </w:rPr>
      </w:pPr>
      <w:r w:rsidRPr="00D8713B">
        <w:rPr>
          <w:rFonts w:ascii="Arial" w:hAnsi="Arial" w:cs="Arial"/>
        </w:rPr>
        <w:t xml:space="preserve">En el </w:t>
      </w:r>
      <w:r w:rsidRPr="00D8713B">
        <w:rPr>
          <w:rFonts w:ascii="Arial" w:hAnsi="Arial" w:cs="Arial"/>
          <w:b/>
          <w:color w:val="0070C0"/>
        </w:rPr>
        <w:t>CAPÍTULO 2:</w:t>
      </w:r>
      <w:r w:rsidRPr="00D8713B">
        <w:rPr>
          <w:rFonts w:ascii="Arial" w:hAnsi="Arial" w:cs="Arial"/>
          <w:color w:val="0070C0"/>
        </w:rPr>
        <w:t xml:space="preserve"> </w:t>
      </w:r>
      <w:r w:rsidRPr="00D8713B">
        <w:rPr>
          <w:rFonts w:ascii="Arial" w:hAnsi="Arial" w:cs="Arial"/>
        </w:rPr>
        <w:t>Se presenta</w:t>
      </w:r>
      <w:r w:rsidR="00EA4C79">
        <w:rPr>
          <w:rFonts w:ascii="Arial" w:hAnsi="Arial" w:cs="Arial"/>
        </w:rPr>
        <w:t>n</w:t>
      </w:r>
      <w:r w:rsidRPr="00D8713B">
        <w:rPr>
          <w:rFonts w:ascii="Arial" w:hAnsi="Arial" w:cs="Arial"/>
        </w:rPr>
        <w:t xml:space="preserve"> los</w:t>
      </w:r>
      <w:r w:rsidR="00C751C0">
        <w:rPr>
          <w:rFonts w:ascii="Arial" w:hAnsi="Arial" w:cs="Arial"/>
        </w:rPr>
        <w:t xml:space="preserve"> resultados del Plan SIGCMA 2018</w:t>
      </w:r>
      <w:r w:rsidRPr="00D8713B">
        <w:rPr>
          <w:rFonts w:ascii="Arial" w:hAnsi="Arial" w:cs="Arial"/>
        </w:rPr>
        <w:t>, el cual contiene los objetivos, estrategias y actividades desarrolladas durante la vigencia.</w:t>
      </w:r>
      <w:r w:rsidR="006E28EB">
        <w:rPr>
          <w:rFonts w:ascii="Arial" w:hAnsi="Arial" w:cs="Arial"/>
        </w:rPr>
        <w:t xml:space="preserve"> </w:t>
      </w:r>
    </w:p>
    <w:p w14:paraId="4623E754" w14:textId="77777777" w:rsidR="00973F29" w:rsidRPr="00D8713B" w:rsidRDefault="00973F29" w:rsidP="00973F29">
      <w:pPr>
        <w:jc w:val="both"/>
        <w:rPr>
          <w:rFonts w:ascii="Arial" w:hAnsi="Arial" w:cs="Arial"/>
        </w:rPr>
      </w:pPr>
    </w:p>
    <w:p w14:paraId="67768697" w14:textId="5018A960" w:rsidR="0090593B" w:rsidRPr="00D8713B" w:rsidRDefault="00973F29" w:rsidP="003F6DD3">
      <w:pPr>
        <w:pStyle w:val="Prrafodelista"/>
        <w:numPr>
          <w:ilvl w:val="0"/>
          <w:numId w:val="5"/>
        </w:numPr>
        <w:jc w:val="both"/>
        <w:rPr>
          <w:rFonts w:ascii="Arial" w:hAnsi="Arial" w:cs="Arial"/>
        </w:rPr>
      </w:pPr>
      <w:r w:rsidRPr="00D8713B">
        <w:rPr>
          <w:rFonts w:ascii="Arial" w:hAnsi="Arial" w:cs="Arial"/>
        </w:rPr>
        <w:t xml:space="preserve">En el </w:t>
      </w:r>
      <w:r w:rsidRPr="00D8713B">
        <w:rPr>
          <w:rFonts w:ascii="Arial" w:hAnsi="Arial" w:cs="Arial"/>
          <w:b/>
          <w:color w:val="0070C0"/>
        </w:rPr>
        <w:t>CAPÍTULO 3:</w:t>
      </w:r>
      <w:r w:rsidRPr="00D8713B">
        <w:rPr>
          <w:rFonts w:ascii="Arial" w:hAnsi="Arial" w:cs="Arial"/>
          <w:color w:val="0070C0"/>
        </w:rPr>
        <w:t xml:space="preserve"> </w:t>
      </w:r>
      <w:r w:rsidR="0090593B" w:rsidRPr="00D8713B">
        <w:rPr>
          <w:rFonts w:ascii="Arial" w:hAnsi="Arial" w:cs="Arial"/>
        </w:rPr>
        <w:t>Se hace un</w:t>
      </w:r>
      <w:r w:rsidR="00C0483B" w:rsidRPr="00D8713B">
        <w:rPr>
          <w:rFonts w:ascii="Arial" w:hAnsi="Arial" w:cs="Arial"/>
        </w:rPr>
        <w:t xml:space="preserve"> análisis de cada uno de los componentes que conforman el SIGCMA, en especial aquellos contemplados en </w:t>
      </w:r>
      <w:r w:rsidR="0072188A">
        <w:rPr>
          <w:rFonts w:ascii="Arial" w:hAnsi="Arial" w:cs="Arial"/>
        </w:rPr>
        <w:t xml:space="preserve">el </w:t>
      </w:r>
      <w:r w:rsidR="00C0483B" w:rsidRPr="00D8713B">
        <w:rPr>
          <w:rFonts w:ascii="Arial" w:hAnsi="Arial" w:cs="Arial"/>
        </w:rPr>
        <w:t>numeral</w:t>
      </w:r>
      <w:r w:rsidR="000F7FE9">
        <w:rPr>
          <w:rFonts w:ascii="Arial" w:hAnsi="Arial" w:cs="Arial"/>
        </w:rPr>
        <w:t xml:space="preserve"> 9.3.</w:t>
      </w:r>
      <w:r w:rsidR="00C0483B" w:rsidRPr="00D8713B">
        <w:rPr>
          <w:rFonts w:ascii="Arial" w:hAnsi="Arial" w:cs="Arial"/>
        </w:rPr>
        <w:t xml:space="preserve"> </w:t>
      </w:r>
      <w:r w:rsidR="000F7FE9">
        <w:rPr>
          <w:rFonts w:ascii="Arial" w:hAnsi="Arial" w:cs="Arial"/>
        </w:rPr>
        <w:t>de la norma</w:t>
      </w:r>
      <w:r w:rsidR="00DF2C07" w:rsidRPr="00D8713B">
        <w:rPr>
          <w:rFonts w:ascii="Arial" w:hAnsi="Arial" w:cs="Arial"/>
        </w:rPr>
        <w:t xml:space="preserve"> de calidad NTC</w:t>
      </w:r>
      <w:r w:rsidR="00C8637F">
        <w:rPr>
          <w:rFonts w:ascii="Arial" w:hAnsi="Arial" w:cs="Arial"/>
        </w:rPr>
        <w:t xml:space="preserve"> </w:t>
      </w:r>
      <w:r w:rsidR="00DF2C07" w:rsidRPr="00D8713B">
        <w:rPr>
          <w:rFonts w:ascii="Arial" w:hAnsi="Arial" w:cs="Arial"/>
        </w:rPr>
        <w:t>ISO 9001:2015</w:t>
      </w:r>
      <w:r w:rsidR="00C0483B" w:rsidRPr="00D8713B">
        <w:rPr>
          <w:rFonts w:ascii="Arial" w:hAnsi="Arial" w:cs="Arial"/>
        </w:rPr>
        <w:t>.</w:t>
      </w:r>
    </w:p>
    <w:p w14:paraId="740410BC" w14:textId="77777777" w:rsidR="0090593B" w:rsidRPr="00D8713B" w:rsidRDefault="0090593B" w:rsidP="0090593B">
      <w:pPr>
        <w:jc w:val="both"/>
        <w:rPr>
          <w:rFonts w:ascii="Arial" w:hAnsi="Arial" w:cs="Arial"/>
        </w:rPr>
      </w:pPr>
    </w:p>
    <w:p w14:paraId="28188E9F" w14:textId="77777777" w:rsidR="0072188A" w:rsidRDefault="0072188A" w:rsidP="008254C0">
      <w:pPr>
        <w:spacing w:after="16" w:line="259" w:lineRule="auto"/>
        <w:jc w:val="both"/>
        <w:rPr>
          <w:rFonts w:ascii="Arial" w:hAnsi="Arial" w:cs="Arial"/>
        </w:rPr>
      </w:pPr>
    </w:p>
    <w:p w14:paraId="0EC37473" w14:textId="63F42411" w:rsidR="0090593B" w:rsidRPr="00D8713B" w:rsidRDefault="00E154A4" w:rsidP="008254C0">
      <w:pPr>
        <w:spacing w:after="16" w:line="259" w:lineRule="auto"/>
        <w:jc w:val="both"/>
        <w:rPr>
          <w:rFonts w:ascii="Arial" w:hAnsi="Arial" w:cs="Arial"/>
        </w:rPr>
      </w:pPr>
      <w:r>
        <w:rPr>
          <w:rFonts w:ascii="Arial" w:hAnsi="Arial" w:cs="Arial"/>
        </w:rPr>
        <w:t>Lí</w:t>
      </w:r>
      <w:r w:rsidR="0090593B" w:rsidRPr="00D8713B">
        <w:rPr>
          <w:rFonts w:ascii="Arial" w:hAnsi="Arial" w:cs="Arial"/>
        </w:rPr>
        <w:t>der Comité Nacional del SIGCMA</w:t>
      </w:r>
    </w:p>
    <w:p w14:paraId="0F12389C" w14:textId="3C34C8C0" w:rsidR="004F3A2F" w:rsidRPr="00D8713B" w:rsidRDefault="004F3A2F">
      <w:pPr>
        <w:spacing w:after="16" w:line="259" w:lineRule="auto"/>
        <w:rPr>
          <w:rFonts w:ascii="Arial" w:hAnsi="Arial" w:cs="Arial"/>
        </w:rPr>
      </w:pPr>
    </w:p>
    <w:p w14:paraId="5202FC32" w14:textId="77777777" w:rsidR="004F3A2F" w:rsidRPr="00D56A21" w:rsidRDefault="004F3A2F">
      <w:pPr>
        <w:spacing w:after="16" w:line="259" w:lineRule="auto"/>
      </w:pPr>
    </w:p>
    <w:p w14:paraId="49CE06AB" w14:textId="5D26A16A" w:rsidR="006D00AF" w:rsidRDefault="000F612C">
      <w:pPr>
        <w:spacing w:after="16" w:line="259" w:lineRule="auto"/>
        <w:rPr>
          <w:b/>
        </w:rPr>
      </w:pPr>
      <w:r w:rsidRPr="00D56A21">
        <w:rPr>
          <w:b/>
        </w:rPr>
        <w:t xml:space="preserve"> </w:t>
      </w:r>
    </w:p>
    <w:p w14:paraId="2E0B3BAC" w14:textId="7FFCF8FE" w:rsidR="0072188A" w:rsidRDefault="0072188A">
      <w:pPr>
        <w:spacing w:after="16" w:line="259" w:lineRule="auto"/>
        <w:rPr>
          <w:b/>
        </w:rPr>
      </w:pPr>
    </w:p>
    <w:p w14:paraId="26E91B5D" w14:textId="13BD8280" w:rsidR="0072188A" w:rsidRDefault="0072188A">
      <w:pPr>
        <w:spacing w:after="16" w:line="259" w:lineRule="auto"/>
        <w:rPr>
          <w:b/>
        </w:rPr>
      </w:pPr>
    </w:p>
    <w:p w14:paraId="684436B9" w14:textId="75D6EFDE" w:rsidR="0072188A" w:rsidRDefault="0072188A">
      <w:pPr>
        <w:spacing w:after="16" w:line="259" w:lineRule="auto"/>
        <w:rPr>
          <w:b/>
        </w:rPr>
      </w:pPr>
    </w:p>
    <w:p w14:paraId="51BD1288" w14:textId="2004C477" w:rsidR="0072188A" w:rsidRDefault="0072188A">
      <w:pPr>
        <w:spacing w:after="16" w:line="259" w:lineRule="auto"/>
        <w:rPr>
          <w:b/>
        </w:rPr>
      </w:pPr>
    </w:p>
    <w:p w14:paraId="71F1C279" w14:textId="6E79529E" w:rsidR="0072188A" w:rsidRDefault="0072188A">
      <w:pPr>
        <w:spacing w:after="16" w:line="259" w:lineRule="auto"/>
        <w:rPr>
          <w:b/>
        </w:rPr>
      </w:pPr>
    </w:p>
    <w:p w14:paraId="3F6362C5" w14:textId="6DE43321" w:rsidR="0072188A" w:rsidRDefault="0072188A">
      <w:pPr>
        <w:spacing w:after="16" w:line="259" w:lineRule="auto"/>
        <w:rPr>
          <w:b/>
        </w:rPr>
      </w:pPr>
    </w:p>
    <w:p w14:paraId="668A590B" w14:textId="6E7C95F0" w:rsidR="0072188A" w:rsidRDefault="0072188A">
      <w:pPr>
        <w:spacing w:after="16" w:line="259" w:lineRule="auto"/>
        <w:rPr>
          <w:b/>
        </w:rPr>
      </w:pPr>
    </w:p>
    <w:p w14:paraId="3C911398" w14:textId="77777777" w:rsidR="001D7835" w:rsidRDefault="001D7835">
      <w:pPr>
        <w:spacing w:after="16" w:line="259" w:lineRule="auto"/>
        <w:rPr>
          <w:b/>
        </w:rPr>
      </w:pPr>
    </w:p>
    <w:p w14:paraId="4FD3ADCF" w14:textId="77777777" w:rsidR="0072188A" w:rsidRPr="00D56A21" w:rsidRDefault="0072188A">
      <w:pPr>
        <w:spacing w:after="16" w:line="259" w:lineRule="auto"/>
      </w:pPr>
    </w:p>
    <w:p w14:paraId="0C435D28" w14:textId="15BE921B" w:rsidR="00816877" w:rsidRPr="00D56A21" w:rsidRDefault="00816877" w:rsidP="00816877">
      <w:pPr>
        <w:pStyle w:val="Ttulo3"/>
        <w:rPr>
          <w:lang w:val="es-CO"/>
        </w:rPr>
      </w:pPr>
      <w:bookmarkStart w:id="2" w:name="_Toc17151993"/>
      <w:r w:rsidRPr="00D56A21">
        <w:rPr>
          <w:lang w:val="es-CO"/>
        </w:rPr>
        <w:t>OBJET</w:t>
      </w:r>
      <w:r>
        <w:rPr>
          <w:lang w:val="es-CO"/>
        </w:rPr>
        <w:t>IVO</w:t>
      </w:r>
      <w:r w:rsidR="00B06973">
        <w:rPr>
          <w:lang w:val="es-CO"/>
        </w:rPr>
        <w:t xml:space="preserve"> GENERAL</w:t>
      </w:r>
      <w:bookmarkEnd w:id="2"/>
    </w:p>
    <w:p w14:paraId="0F597CBC" w14:textId="77777777" w:rsidR="00816877" w:rsidRPr="00D56A21" w:rsidRDefault="00816877" w:rsidP="00816877"/>
    <w:p w14:paraId="7712EA6C" w14:textId="5E01ED89" w:rsidR="00816877" w:rsidRDefault="00B06973" w:rsidP="00816877">
      <w:pPr>
        <w:spacing w:after="208"/>
        <w:ind w:left="-5"/>
        <w:jc w:val="both"/>
        <w:rPr>
          <w:rFonts w:ascii="Arial" w:hAnsi="Arial" w:cs="Arial"/>
        </w:rPr>
      </w:pPr>
      <w:r>
        <w:rPr>
          <w:rFonts w:ascii="Arial" w:hAnsi="Arial" w:cs="Arial"/>
        </w:rPr>
        <w:t xml:space="preserve">Entregar </w:t>
      </w:r>
      <w:r w:rsidR="00816877" w:rsidRPr="00816877">
        <w:rPr>
          <w:rFonts w:ascii="Arial" w:hAnsi="Arial" w:cs="Arial"/>
        </w:rPr>
        <w:t xml:space="preserve">a la Alta Dirección una herramienta de apoyo </w:t>
      </w:r>
      <w:r w:rsidR="00EB0562">
        <w:rPr>
          <w:rFonts w:ascii="Arial" w:hAnsi="Arial" w:cs="Arial"/>
        </w:rPr>
        <w:t xml:space="preserve">para la toma de decisiones </w:t>
      </w:r>
      <w:r>
        <w:rPr>
          <w:rFonts w:ascii="Arial" w:hAnsi="Arial" w:cs="Arial"/>
        </w:rPr>
        <w:t xml:space="preserve">relacionadas con el </w:t>
      </w:r>
      <w:r w:rsidR="00EB0562">
        <w:rPr>
          <w:rFonts w:ascii="Arial" w:hAnsi="Arial" w:cs="Arial"/>
        </w:rPr>
        <w:t>S</w:t>
      </w:r>
      <w:r w:rsidR="00816877" w:rsidRPr="00816877">
        <w:rPr>
          <w:rFonts w:ascii="Arial" w:hAnsi="Arial" w:cs="Arial"/>
        </w:rPr>
        <w:t xml:space="preserve">istema </w:t>
      </w:r>
      <w:r w:rsidR="00EB0562">
        <w:rPr>
          <w:rFonts w:ascii="Arial" w:hAnsi="Arial" w:cs="Arial"/>
        </w:rPr>
        <w:t>Integrado de G</w:t>
      </w:r>
      <w:r w:rsidR="00816877" w:rsidRPr="00816877">
        <w:rPr>
          <w:rFonts w:ascii="Arial" w:hAnsi="Arial" w:cs="Arial"/>
        </w:rPr>
        <w:t xml:space="preserve">estión </w:t>
      </w:r>
      <w:r w:rsidR="00EB0562">
        <w:rPr>
          <w:rFonts w:ascii="Arial" w:hAnsi="Arial" w:cs="Arial"/>
        </w:rPr>
        <w:t>y Control de la C</w:t>
      </w:r>
      <w:r w:rsidR="00816877" w:rsidRPr="00816877">
        <w:rPr>
          <w:rFonts w:ascii="Arial" w:hAnsi="Arial" w:cs="Arial"/>
        </w:rPr>
        <w:t xml:space="preserve">alidad </w:t>
      </w:r>
      <w:r w:rsidR="00EB0562">
        <w:rPr>
          <w:rFonts w:ascii="Arial" w:hAnsi="Arial" w:cs="Arial"/>
        </w:rPr>
        <w:t xml:space="preserve">y </w:t>
      </w:r>
      <w:r w:rsidR="00816877" w:rsidRPr="00816877">
        <w:rPr>
          <w:rFonts w:ascii="Arial" w:hAnsi="Arial" w:cs="Arial"/>
        </w:rPr>
        <w:t xml:space="preserve">del </w:t>
      </w:r>
      <w:r w:rsidR="00EB0562">
        <w:rPr>
          <w:rFonts w:ascii="Arial" w:hAnsi="Arial" w:cs="Arial"/>
        </w:rPr>
        <w:t>Medio Ambiente</w:t>
      </w:r>
      <w:r w:rsidR="00CC2DCB">
        <w:rPr>
          <w:rFonts w:ascii="Arial" w:hAnsi="Arial" w:cs="Arial"/>
        </w:rPr>
        <w:t>- SIGCMA</w:t>
      </w:r>
      <w:r w:rsidR="00EB0562">
        <w:rPr>
          <w:rFonts w:ascii="Arial" w:hAnsi="Arial" w:cs="Arial"/>
        </w:rPr>
        <w:t xml:space="preserve"> del </w:t>
      </w:r>
      <w:r w:rsidR="00816877" w:rsidRPr="00816877">
        <w:rPr>
          <w:rFonts w:ascii="Arial" w:hAnsi="Arial" w:cs="Arial"/>
        </w:rPr>
        <w:t>Consejo Superior de la Judicatura.</w:t>
      </w:r>
    </w:p>
    <w:p w14:paraId="76E3B397" w14:textId="2705A285" w:rsidR="00EB0562" w:rsidRDefault="00EB0562" w:rsidP="00816877">
      <w:pPr>
        <w:spacing w:after="208"/>
        <w:ind w:left="-5"/>
        <w:jc w:val="both"/>
        <w:rPr>
          <w:rFonts w:ascii="Arial" w:hAnsi="Arial" w:cs="Arial"/>
        </w:rPr>
      </w:pPr>
    </w:p>
    <w:p w14:paraId="2BB81EEE" w14:textId="77777777" w:rsidR="00816877" w:rsidRPr="00D56A21" w:rsidRDefault="00816877" w:rsidP="00816877">
      <w:pPr>
        <w:pStyle w:val="Ttulo3"/>
        <w:rPr>
          <w:lang w:val="es-CO"/>
        </w:rPr>
      </w:pPr>
      <w:bookmarkStart w:id="3" w:name="_Toc17151994"/>
      <w:r>
        <w:rPr>
          <w:lang w:val="es-CO"/>
        </w:rPr>
        <w:t>OBJETIVOS ESPECÍFICOS</w:t>
      </w:r>
      <w:bookmarkEnd w:id="3"/>
      <w:r w:rsidRPr="00D56A21">
        <w:rPr>
          <w:lang w:val="es-CO"/>
        </w:rPr>
        <w:t xml:space="preserve"> </w:t>
      </w:r>
    </w:p>
    <w:p w14:paraId="5187674D" w14:textId="77777777" w:rsidR="00816877" w:rsidRPr="00D56A21" w:rsidRDefault="00816877" w:rsidP="00816877"/>
    <w:p w14:paraId="5292E2D1" w14:textId="39F6E975" w:rsidR="00816877" w:rsidRPr="00816877" w:rsidRDefault="00816877" w:rsidP="003F6DD3">
      <w:pPr>
        <w:pStyle w:val="Prrafodelista"/>
        <w:numPr>
          <w:ilvl w:val="0"/>
          <w:numId w:val="16"/>
        </w:numPr>
        <w:spacing w:after="16" w:line="259" w:lineRule="auto"/>
        <w:rPr>
          <w:rFonts w:ascii="Arial" w:hAnsi="Arial" w:cs="Arial"/>
        </w:rPr>
      </w:pPr>
      <w:r w:rsidRPr="00816877">
        <w:rPr>
          <w:rFonts w:ascii="Arial" w:hAnsi="Arial" w:cs="Arial"/>
        </w:rPr>
        <w:t>Dar a conocer a la organización el estado del sistema de gestión d</w:t>
      </w:r>
      <w:r w:rsidR="00EB0562">
        <w:rPr>
          <w:rFonts w:ascii="Arial" w:hAnsi="Arial" w:cs="Arial"/>
        </w:rPr>
        <w:t xml:space="preserve">e calidad, </w:t>
      </w:r>
      <w:r w:rsidR="00C751C0">
        <w:rPr>
          <w:rFonts w:ascii="Arial" w:hAnsi="Arial" w:cs="Arial"/>
        </w:rPr>
        <w:t>terminado el año 2018</w:t>
      </w:r>
      <w:r w:rsidRPr="00816877">
        <w:rPr>
          <w:rFonts w:ascii="Arial" w:hAnsi="Arial" w:cs="Arial"/>
        </w:rPr>
        <w:t>.</w:t>
      </w:r>
    </w:p>
    <w:p w14:paraId="681450B4" w14:textId="4E146D36" w:rsidR="00816877" w:rsidRPr="00816877" w:rsidRDefault="00816877" w:rsidP="003F6DD3">
      <w:pPr>
        <w:pStyle w:val="Prrafodelista"/>
        <w:numPr>
          <w:ilvl w:val="0"/>
          <w:numId w:val="16"/>
        </w:numPr>
        <w:spacing w:after="16" w:line="259" w:lineRule="auto"/>
        <w:jc w:val="both"/>
        <w:rPr>
          <w:rFonts w:ascii="Arial" w:hAnsi="Arial" w:cs="Arial"/>
        </w:rPr>
      </w:pPr>
      <w:r w:rsidRPr="00816877">
        <w:rPr>
          <w:rFonts w:ascii="Arial" w:hAnsi="Arial" w:cs="Arial"/>
        </w:rPr>
        <w:t>Retroal</w:t>
      </w:r>
      <w:r>
        <w:rPr>
          <w:rFonts w:ascii="Arial" w:hAnsi="Arial" w:cs="Arial"/>
        </w:rPr>
        <w:t>im</w:t>
      </w:r>
      <w:r w:rsidRPr="00816877">
        <w:rPr>
          <w:rFonts w:ascii="Arial" w:hAnsi="Arial" w:cs="Arial"/>
        </w:rPr>
        <w:t xml:space="preserve">entar a la Alta Dirección en los aspectos claves del sistema de gestión de calidad. </w:t>
      </w:r>
    </w:p>
    <w:p w14:paraId="6E68EEFE" w14:textId="77777777" w:rsidR="00816877" w:rsidRDefault="00816877" w:rsidP="003F6DD3">
      <w:pPr>
        <w:pStyle w:val="Prrafodelista"/>
        <w:numPr>
          <w:ilvl w:val="0"/>
          <w:numId w:val="16"/>
        </w:numPr>
        <w:spacing w:after="16" w:line="259" w:lineRule="auto"/>
        <w:jc w:val="both"/>
        <w:rPr>
          <w:rFonts w:ascii="Arial" w:hAnsi="Arial" w:cs="Arial"/>
        </w:rPr>
      </w:pPr>
      <w:r w:rsidRPr="00816877">
        <w:rPr>
          <w:rFonts w:ascii="Arial" w:hAnsi="Arial" w:cs="Arial"/>
        </w:rPr>
        <w:t xml:space="preserve">Propiciar la mejora en la organización. </w:t>
      </w:r>
    </w:p>
    <w:p w14:paraId="7EE16D07" w14:textId="2530585C" w:rsidR="00AC64CE" w:rsidRPr="00EB0562" w:rsidRDefault="00AC64CE" w:rsidP="00EB0562">
      <w:pPr>
        <w:spacing w:after="16" w:line="259" w:lineRule="auto"/>
        <w:ind w:left="360"/>
        <w:jc w:val="both"/>
        <w:rPr>
          <w:rFonts w:ascii="Arial" w:hAnsi="Arial" w:cs="Arial"/>
        </w:rPr>
      </w:pPr>
    </w:p>
    <w:p w14:paraId="7FE2A5DC" w14:textId="77777777" w:rsidR="006D00AF" w:rsidRPr="00D56A21" w:rsidRDefault="006D00AF">
      <w:pPr>
        <w:spacing w:after="16" w:line="259" w:lineRule="auto"/>
      </w:pPr>
    </w:p>
    <w:p w14:paraId="3501DDA9" w14:textId="77777777" w:rsidR="006D00AF" w:rsidRPr="00D56A21" w:rsidRDefault="000F612C">
      <w:pPr>
        <w:spacing w:after="19" w:line="259" w:lineRule="auto"/>
        <w:rPr>
          <w:b/>
        </w:rPr>
      </w:pPr>
      <w:r w:rsidRPr="00D56A21">
        <w:rPr>
          <w:b/>
        </w:rPr>
        <w:t xml:space="preserve"> </w:t>
      </w:r>
    </w:p>
    <w:p w14:paraId="23A1763C" w14:textId="77777777" w:rsidR="000513D7" w:rsidRPr="00D56A21" w:rsidRDefault="000513D7">
      <w:pPr>
        <w:spacing w:after="19" w:line="259" w:lineRule="auto"/>
        <w:rPr>
          <w:b/>
        </w:rPr>
      </w:pPr>
    </w:p>
    <w:p w14:paraId="0441AD79" w14:textId="77777777" w:rsidR="000513D7" w:rsidRPr="00D56A21" w:rsidRDefault="000513D7">
      <w:pPr>
        <w:spacing w:after="19" w:line="259" w:lineRule="auto"/>
        <w:rPr>
          <w:b/>
        </w:rPr>
      </w:pPr>
    </w:p>
    <w:p w14:paraId="66A8ADFB" w14:textId="77777777" w:rsidR="000513D7" w:rsidRPr="00D56A21" w:rsidRDefault="000513D7">
      <w:pPr>
        <w:spacing w:after="19" w:line="259" w:lineRule="auto"/>
        <w:rPr>
          <w:b/>
        </w:rPr>
      </w:pPr>
    </w:p>
    <w:p w14:paraId="70276AC5" w14:textId="77777777" w:rsidR="000513D7" w:rsidRPr="00D56A21" w:rsidRDefault="000513D7">
      <w:pPr>
        <w:spacing w:after="19" w:line="259" w:lineRule="auto"/>
      </w:pPr>
    </w:p>
    <w:p w14:paraId="3337F9AF" w14:textId="77777777" w:rsidR="00CF584A" w:rsidRPr="00D56A21" w:rsidRDefault="00CF584A">
      <w:pPr>
        <w:spacing w:after="19" w:line="259" w:lineRule="auto"/>
      </w:pPr>
    </w:p>
    <w:p w14:paraId="05727AA1" w14:textId="77777777" w:rsidR="00CF584A" w:rsidRPr="00D56A21" w:rsidRDefault="00CF584A">
      <w:pPr>
        <w:spacing w:after="19" w:line="259" w:lineRule="auto"/>
      </w:pPr>
    </w:p>
    <w:p w14:paraId="13D733FB" w14:textId="77777777" w:rsidR="00CF584A" w:rsidRPr="00D56A21" w:rsidRDefault="00CF584A">
      <w:pPr>
        <w:spacing w:after="19" w:line="259" w:lineRule="auto"/>
      </w:pPr>
    </w:p>
    <w:p w14:paraId="41F1CE38" w14:textId="7F99E156" w:rsidR="00CF584A" w:rsidRPr="00D56A21" w:rsidRDefault="00CF584A">
      <w:pPr>
        <w:spacing w:after="19" w:line="259" w:lineRule="auto"/>
      </w:pPr>
    </w:p>
    <w:p w14:paraId="7481105C" w14:textId="77777777" w:rsidR="00CF584A" w:rsidRPr="005C51C8" w:rsidRDefault="00CF584A">
      <w:pPr>
        <w:spacing w:after="19" w:line="259" w:lineRule="auto"/>
        <w:rPr>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4E5089E3" w14:textId="0F2A1F5B" w:rsidR="00A8751A" w:rsidRDefault="00E154A4" w:rsidP="00A8751A">
      <w:r>
        <w:rPr>
          <w:noProof/>
          <w:lang w:val="es-CO" w:eastAsia="es-CO"/>
        </w:rPr>
        <w:lastRenderedPageBreak/>
        <mc:AlternateContent>
          <mc:Choice Requires="wps">
            <w:drawing>
              <wp:anchor distT="57150" distB="57150" distL="57150" distR="57150" simplePos="0" relativeHeight="251738112" behindDoc="0" locked="0" layoutInCell="1" allowOverlap="1" wp14:anchorId="3395C964" wp14:editId="255FB4C1">
                <wp:simplePos x="0" y="0"/>
                <wp:positionH relativeFrom="page">
                  <wp:posOffset>457200</wp:posOffset>
                </wp:positionH>
                <wp:positionV relativeFrom="page">
                  <wp:posOffset>457200</wp:posOffset>
                </wp:positionV>
                <wp:extent cx="3251200" cy="685800"/>
                <wp:effectExtent l="0" t="0" r="6350" b="0"/>
                <wp:wrapNone/>
                <wp:docPr id="1073741832" name="officeArt object"/>
                <wp:cNvGraphicFramePr/>
                <a:graphic xmlns:a="http://schemas.openxmlformats.org/drawingml/2006/main">
                  <a:graphicData uri="http://schemas.microsoft.com/office/word/2010/wordprocessingShape">
                    <wps:wsp>
                      <wps:cNvSpPr/>
                      <wps:spPr>
                        <a:xfrm>
                          <a:off x="0" y="0"/>
                          <a:ext cx="3251200" cy="685800"/>
                        </a:xfrm>
                        <a:prstGeom prst="rect">
                          <a:avLst/>
                        </a:prstGeom>
                        <a:noFill/>
                        <a:ln w="9525" cap="flat">
                          <a:noFill/>
                          <a:round/>
                        </a:ln>
                        <a:effectLst/>
                      </wps:spPr>
                      <wps:txbx>
                        <w:txbxContent>
                          <w:p w14:paraId="2F98D274" w14:textId="72008997" w:rsidR="00B26024" w:rsidRPr="00006759" w:rsidRDefault="00B26024" w:rsidP="00A8751A">
                            <w:pPr>
                              <w:pStyle w:val="Product"/>
                              <w:rPr>
                                <w:lang w:val="es-MX"/>
                              </w:rPr>
                            </w:pPr>
                            <w:bookmarkStart w:id="4" w:name="_Toc17151995"/>
                            <w:r>
                              <w:rPr>
                                <w:lang w:val="es-MX"/>
                              </w:rPr>
                              <w:t>CAPITULO 1</w:t>
                            </w:r>
                            <w:bookmarkEnd w:id="4"/>
                          </w:p>
                        </w:txbxContent>
                      </wps:txbx>
                      <wps:bodyPr wrap="square" lIns="0" tIns="0" rIns="0" bIns="0" numCol="1" anchor="t">
                        <a:noAutofit/>
                      </wps:bodyPr>
                    </wps:wsp>
                  </a:graphicData>
                </a:graphic>
                <wp14:sizeRelV relativeFrom="margin">
                  <wp14:pctHeight>0</wp14:pctHeight>
                </wp14:sizeRelV>
              </wp:anchor>
            </w:drawing>
          </mc:Choice>
          <mc:Fallback>
            <w:pict>
              <v:rect w14:anchorId="3395C964" id="officeArt object" o:spid="_x0000_s1027" style="position:absolute;margin-left:36pt;margin-top:36pt;width:256pt;height:54pt;z-index:251738112;visibility:visible;mso-wrap-style:square;mso-height-percent:0;mso-wrap-distance-left:4.5pt;mso-wrap-distance-top:4.5pt;mso-wrap-distance-right:4.5pt;mso-wrap-distance-bottom:4.5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" filled="f" stroked="f">
                <v:stroke joinstyle="round"/>
                <v:textbox inset="0,0,0,0">
                  <w:txbxContent>
                    <w:p w14:paraId="2F98D274" w14:textId="72008997" w:rsidR="00B26024" w:rsidRPr="00006759" w:rsidRDefault="00B26024" w:rsidP="00A8751A">
                      <w:pPr>
                        <w:pStyle w:val="Product"/>
                        <w:rPr>
                          <w:lang w:val="es-MX"/>
                        </w:rPr>
                      </w:pPr>
                      <w:bookmarkStart w:id="5" w:name="_Toc17151995"/>
                      <w:r>
                        <w:rPr>
                          <w:lang w:val="es-MX"/>
                        </w:rPr>
                        <w:t>CAPITULO 1</w:t>
                      </w:r>
                      <w:bookmarkEnd w:id="5"/>
                    </w:p>
                  </w:txbxContent>
                </v:textbox>
                <w10:wrap anchorx="page" anchory="page"/>
              </v:rect>
            </w:pict>
          </mc:Fallback>
        </mc:AlternateContent>
      </w:r>
      <w:r w:rsidR="002027AE">
        <w:rPr>
          <w:noProof/>
          <w:lang w:val="es-CO" w:eastAsia="es-CO"/>
        </w:rPr>
        <mc:AlternateContent>
          <mc:Choice Requires="wps">
            <w:drawing>
              <wp:anchor distT="57150" distB="57150" distL="57150" distR="57150" simplePos="0" relativeHeight="251735040" behindDoc="0" locked="0" layoutInCell="1" allowOverlap="1" wp14:anchorId="7D4D442F" wp14:editId="5E580010">
                <wp:simplePos x="0" y="0"/>
                <wp:positionH relativeFrom="page">
                  <wp:posOffset>1537336</wp:posOffset>
                </wp:positionH>
                <wp:positionV relativeFrom="page">
                  <wp:posOffset>6746582</wp:posOffset>
                </wp:positionV>
                <wp:extent cx="4802318" cy="2250456"/>
                <wp:effectExtent l="0" t="0" r="0" b="10160"/>
                <wp:wrapNone/>
                <wp:docPr id="1073741829" name="officeArt object"/>
                <wp:cNvGraphicFramePr/>
                <a:graphic xmlns:a="http://schemas.openxmlformats.org/drawingml/2006/main">
                  <a:graphicData uri="http://schemas.microsoft.com/office/word/2010/wordprocessingShape">
                    <wps:wsp>
                      <wps:cNvSpPr/>
                      <wps:spPr>
                        <a:xfrm>
                          <a:off x="0" y="0"/>
                          <a:ext cx="4802318" cy="2250456"/>
                        </a:xfrm>
                        <a:prstGeom prst="rect">
                          <a:avLst/>
                        </a:prstGeom>
                        <a:noFill/>
                        <a:ln w="9525" cap="flat">
                          <a:noFill/>
                          <a:round/>
                        </a:ln>
                        <a:effectLst/>
                      </wps:spPr>
                      <wps:txbx>
                        <w:txbxContent>
                          <w:p w14:paraId="765B4610" w14:textId="77777777" w:rsidR="00B26024" w:rsidRDefault="00B26024" w:rsidP="00A8751A">
                            <w:pPr>
                              <w:pStyle w:val="Text1"/>
                            </w:pPr>
                          </w:p>
                          <w:p w14:paraId="2ACCDD32" w14:textId="71073EC0" w:rsidR="00B26024" w:rsidRPr="00C76049" w:rsidRDefault="00B26024" w:rsidP="00C76049">
                            <w:pPr>
                              <w:jc w:val="center"/>
                              <w:rPr>
                                <w:rFonts w:ascii="Arial" w:hAnsi="Arial" w:cs="Arial"/>
                                <w:b/>
                                <w:color w:val="FFFFFF" w:themeColor="background1"/>
                                <w:sz w:val="52"/>
                                <w:szCs w:val="52"/>
                                <w:lang w:val="es-CO"/>
                              </w:rPr>
                            </w:pPr>
                            <w:r w:rsidRPr="00C76049">
                              <w:rPr>
                                <w:rFonts w:ascii="Arial" w:eastAsia="Calibri" w:hAnsi="Arial" w:cs="Arial"/>
                                <w:b/>
                                <w:color w:val="FFFFFF" w:themeColor="background1"/>
                                <w:sz w:val="52"/>
                                <w:szCs w:val="52"/>
                                <w:lang w:val="es-CO"/>
                              </w:rPr>
                              <w:t>Gestión</w:t>
                            </w:r>
                            <w:r w:rsidRPr="00C76049">
                              <w:rPr>
                                <w:rFonts w:ascii="Arial" w:hAnsi="Arial" w:cs="Arial"/>
                                <w:b/>
                                <w:color w:val="FFFFFF" w:themeColor="background1"/>
                                <w:sz w:val="52"/>
                                <w:szCs w:val="52"/>
                                <w:lang w:val="es-CO"/>
                              </w:rPr>
                              <w:t xml:space="preserve"> </w:t>
                            </w:r>
                            <w:r w:rsidRPr="00C76049">
                              <w:rPr>
                                <w:rFonts w:ascii="Arial" w:eastAsia="Calibri" w:hAnsi="Arial" w:cs="Arial"/>
                                <w:b/>
                                <w:color w:val="FFFFFF" w:themeColor="background1"/>
                                <w:sz w:val="52"/>
                                <w:szCs w:val="52"/>
                                <w:lang w:val="es-CO"/>
                              </w:rPr>
                              <w:t>de</w:t>
                            </w:r>
                            <w:r w:rsidRPr="00C76049">
                              <w:rPr>
                                <w:rFonts w:ascii="Arial" w:hAnsi="Arial" w:cs="Arial"/>
                                <w:b/>
                                <w:color w:val="FFFFFF" w:themeColor="background1"/>
                                <w:sz w:val="52"/>
                                <w:szCs w:val="52"/>
                                <w:lang w:val="es-CO"/>
                              </w:rPr>
                              <w:t xml:space="preserve"> </w:t>
                            </w:r>
                            <w:r w:rsidRPr="00C76049">
                              <w:rPr>
                                <w:rFonts w:ascii="Arial" w:eastAsia="Calibri" w:hAnsi="Arial" w:cs="Arial"/>
                                <w:b/>
                                <w:color w:val="FFFFFF" w:themeColor="background1"/>
                                <w:sz w:val="52"/>
                                <w:szCs w:val="52"/>
                                <w:lang w:val="es-CO"/>
                              </w:rPr>
                              <w:t>Recursos</w:t>
                            </w:r>
                          </w:p>
                          <w:p w14:paraId="3DFF3CE4" w14:textId="7AA5E799" w:rsidR="00B26024" w:rsidRPr="00C76049" w:rsidRDefault="00B26024" w:rsidP="00C76049">
                            <w:pPr>
                              <w:jc w:val="center"/>
                              <w:rPr>
                                <w:rFonts w:ascii="Arial" w:hAnsi="Arial" w:cs="Arial"/>
                                <w:b/>
                                <w:color w:val="FFFFFF" w:themeColor="background1"/>
                                <w:sz w:val="52"/>
                                <w:szCs w:val="52"/>
                                <w:lang w:val="es-CO"/>
                              </w:rPr>
                            </w:pPr>
                            <w:r w:rsidRPr="00C76049">
                              <w:rPr>
                                <w:rFonts w:ascii="Arial" w:hAnsi="Arial" w:cs="Arial"/>
                                <w:b/>
                                <w:color w:val="FFFFFF" w:themeColor="background1"/>
                                <w:sz w:val="52"/>
                                <w:szCs w:val="52"/>
                                <w:lang w:val="es-CO"/>
                              </w:rPr>
                              <w:t>Año 2018</w:t>
                            </w:r>
                          </w:p>
                          <w:p w14:paraId="0FC960BE" w14:textId="57C09C2E" w:rsidR="00B26024" w:rsidRPr="002027AE" w:rsidRDefault="00B26024" w:rsidP="002027AE">
                            <w:pPr>
                              <w:pStyle w:val="Text3"/>
                              <w:ind w:left="360"/>
                              <w:rPr>
                                <w:rFonts w:ascii="Al Tarikh" w:eastAsia="Helvetica Neue Black Condensed" w:hAnsi="Al Tarikh" w:cs="Al Tarikh"/>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7D4D442F" id="_x0000_s1028" style="position:absolute;margin-left:121.05pt;margin-top:531.25pt;width:378.15pt;height:177.2pt;z-index:251735040;visibility:visible;mso-wrap-style:square;mso-width-percent:0;mso-height-percent:0;mso-wrap-distance-left:4.5pt;mso-wrap-distance-top:4.5pt;mso-wrap-distance-right:4.5pt;mso-wrap-distance-bottom: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" filled="f" stroked="f">
                <v:stroke joinstyle="round"/>
                <v:textbox inset="0,0,0,0">
                  <w:txbxContent>
                    <w:p w14:paraId="765B4610" w14:textId="77777777" w:rsidR="00B26024" w:rsidRDefault="00B26024" w:rsidP="00A8751A">
                      <w:pPr>
                        <w:pStyle w:val="Text1"/>
                      </w:pPr>
                    </w:p>
                    <w:p w14:paraId="2ACCDD32" w14:textId="71073EC0" w:rsidR="00B26024" w:rsidRPr="00C76049" w:rsidRDefault="00B26024" w:rsidP="00C76049">
                      <w:pPr>
                        <w:jc w:val="center"/>
                        <w:rPr>
                          <w:rFonts w:ascii="Arial" w:hAnsi="Arial" w:cs="Arial"/>
                          <w:b/>
                          <w:color w:val="FFFFFF" w:themeColor="background1"/>
                          <w:sz w:val="52"/>
                          <w:szCs w:val="52"/>
                          <w:lang w:val="es-CO"/>
                        </w:rPr>
                      </w:pPr>
                      <w:r w:rsidRPr="00C76049">
                        <w:rPr>
                          <w:rFonts w:ascii="Arial" w:eastAsia="Calibri" w:hAnsi="Arial" w:cs="Arial"/>
                          <w:b/>
                          <w:color w:val="FFFFFF" w:themeColor="background1"/>
                          <w:sz w:val="52"/>
                          <w:szCs w:val="52"/>
                          <w:lang w:val="es-CO"/>
                        </w:rPr>
                        <w:t>Gestión</w:t>
                      </w:r>
                      <w:r w:rsidRPr="00C76049">
                        <w:rPr>
                          <w:rFonts w:ascii="Arial" w:hAnsi="Arial" w:cs="Arial"/>
                          <w:b/>
                          <w:color w:val="FFFFFF" w:themeColor="background1"/>
                          <w:sz w:val="52"/>
                          <w:szCs w:val="52"/>
                          <w:lang w:val="es-CO"/>
                        </w:rPr>
                        <w:t xml:space="preserve"> </w:t>
                      </w:r>
                      <w:r w:rsidRPr="00C76049">
                        <w:rPr>
                          <w:rFonts w:ascii="Arial" w:eastAsia="Calibri" w:hAnsi="Arial" w:cs="Arial"/>
                          <w:b/>
                          <w:color w:val="FFFFFF" w:themeColor="background1"/>
                          <w:sz w:val="52"/>
                          <w:szCs w:val="52"/>
                          <w:lang w:val="es-CO"/>
                        </w:rPr>
                        <w:t>de</w:t>
                      </w:r>
                      <w:r w:rsidRPr="00C76049">
                        <w:rPr>
                          <w:rFonts w:ascii="Arial" w:hAnsi="Arial" w:cs="Arial"/>
                          <w:b/>
                          <w:color w:val="FFFFFF" w:themeColor="background1"/>
                          <w:sz w:val="52"/>
                          <w:szCs w:val="52"/>
                          <w:lang w:val="es-CO"/>
                        </w:rPr>
                        <w:t xml:space="preserve"> </w:t>
                      </w:r>
                      <w:r w:rsidRPr="00C76049">
                        <w:rPr>
                          <w:rFonts w:ascii="Arial" w:eastAsia="Calibri" w:hAnsi="Arial" w:cs="Arial"/>
                          <w:b/>
                          <w:color w:val="FFFFFF" w:themeColor="background1"/>
                          <w:sz w:val="52"/>
                          <w:szCs w:val="52"/>
                          <w:lang w:val="es-CO"/>
                        </w:rPr>
                        <w:t>Recursos</w:t>
                      </w:r>
                    </w:p>
                    <w:p w14:paraId="3DFF3CE4" w14:textId="7AA5E799" w:rsidR="00B26024" w:rsidRPr="00C76049" w:rsidRDefault="00B26024" w:rsidP="00C76049">
                      <w:pPr>
                        <w:jc w:val="center"/>
                        <w:rPr>
                          <w:rFonts w:ascii="Arial" w:hAnsi="Arial" w:cs="Arial"/>
                          <w:b/>
                          <w:color w:val="FFFFFF" w:themeColor="background1"/>
                          <w:sz w:val="52"/>
                          <w:szCs w:val="52"/>
                          <w:lang w:val="es-CO"/>
                        </w:rPr>
                      </w:pPr>
                      <w:r w:rsidRPr="00C76049">
                        <w:rPr>
                          <w:rFonts w:ascii="Arial" w:hAnsi="Arial" w:cs="Arial"/>
                          <w:b/>
                          <w:color w:val="FFFFFF" w:themeColor="background1"/>
                          <w:sz w:val="52"/>
                          <w:szCs w:val="52"/>
                          <w:lang w:val="es-CO"/>
                        </w:rPr>
                        <w:t>Año 2018</w:t>
                      </w:r>
                    </w:p>
                    <w:p w14:paraId="0FC960BE" w14:textId="57C09C2E" w:rsidR="00B26024" w:rsidRPr="002027AE" w:rsidRDefault="00B26024" w:rsidP="002027AE">
                      <w:pPr>
                        <w:pStyle w:val="Text3"/>
                        <w:ind w:left="360"/>
                        <w:rPr>
                          <w:rFonts w:ascii="Al Tarikh" w:eastAsia="Helvetica Neue Black Condensed" w:hAnsi="Al Tarikh" w:cs="Al Tarikh"/>
                        </w:rPr>
                      </w:pPr>
                    </w:p>
                  </w:txbxContent>
                </v:textbox>
                <w10:wrap anchorx="page" anchory="page"/>
              </v:rect>
            </w:pict>
          </mc:Fallback>
        </mc:AlternateContent>
      </w:r>
      <w:r w:rsidR="00B60B12">
        <w:rPr>
          <w:noProof/>
          <w:lang w:val="es-CO" w:eastAsia="es-CO"/>
        </w:rPr>
        <w:drawing>
          <wp:anchor distT="57150" distB="57150" distL="57150" distR="57150" simplePos="0" relativeHeight="251730944" behindDoc="0" locked="0" layoutInCell="1" allowOverlap="1" wp14:anchorId="0F8642B3" wp14:editId="3C74E825">
            <wp:simplePos x="0" y="0"/>
            <wp:positionH relativeFrom="page">
              <wp:posOffset>-361150</wp:posOffset>
            </wp:positionH>
            <wp:positionV relativeFrom="page">
              <wp:posOffset>0</wp:posOffset>
            </wp:positionV>
            <wp:extent cx="8472805" cy="5146040"/>
            <wp:effectExtent l="0" t="0" r="10795" b="10160"/>
            <wp:wrapThrough wrapText="bothSides" distL="57150" distR="5715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2076.jpg"/>
                    <pic:cNvPicPr/>
                  </pic:nvPicPr>
                  <pic:blipFill>
                    <a:blip r:embed="rId21">
                      <a:extLst/>
                    </a:blip>
                    <a:stretch>
                      <a:fillRect/>
                    </a:stretch>
                  </pic:blipFill>
                  <pic:spPr>
                    <a:xfrm>
                      <a:off x="0" y="0"/>
                      <a:ext cx="8472805" cy="5146040"/>
                    </a:xfrm>
                    <a:prstGeom prst="rect">
                      <a:avLst/>
                    </a:prstGeom>
                    <a:ln w="12700" cap="flat">
                      <a:noFill/>
                      <a:round/>
                    </a:ln>
                    <a:effectLst/>
                  </pic:spPr>
                </pic:pic>
              </a:graphicData>
            </a:graphic>
            <wp14:sizeRelV relativeFrom="margin">
              <wp14:pctHeight>0</wp14:pctHeight>
            </wp14:sizeRelV>
          </wp:anchor>
        </w:drawing>
      </w:r>
      <w:r w:rsidR="002B63FF">
        <w:rPr>
          <w:noProof/>
          <w:lang w:val="es-CO" w:eastAsia="es-CO"/>
        </w:rPr>
        <mc:AlternateContent>
          <mc:Choice Requires="wps">
            <w:drawing>
              <wp:anchor distT="152400" distB="152400" distL="152400" distR="152400" simplePos="0" relativeHeight="251732992" behindDoc="0" locked="0" layoutInCell="1" allowOverlap="1" wp14:anchorId="44D0413C" wp14:editId="5E01AE70">
                <wp:simplePos x="0" y="0"/>
                <wp:positionH relativeFrom="page">
                  <wp:posOffset>51435</wp:posOffset>
                </wp:positionH>
                <wp:positionV relativeFrom="page">
                  <wp:posOffset>5486400</wp:posOffset>
                </wp:positionV>
                <wp:extent cx="7718532" cy="4267200"/>
                <wp:effectExtent l="0" t="0" r="130175" b="12700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microsoft.com/office/word/2010/wordprocessingShape">
                    <wps:wsp>
                      <wps:cNvSpPr/>
                      <wps:spPr>
                        <a:xfrm>
                          <a:off x="0" y="0"/>
                          <a:ext cx="7718532" cy="4267200"/>
                        </a:xfrm>
                        <a:prstGeom prst="rect">
                          <a:avLst/>
                        </a:prstGeom>
                        <a:gradFill flip="none" rotWithShape="1">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a:ln w="12700" cap="flat">
                          <a:noFill/>
                          <a:miter lim="400000"/>
                        </a:ln>
                        <a:effectLst>
                          <a:outerShdw blurRad="50800" dist="76200" dir="2700000" algn="tl" rotWithShape="0">
                            <a:prstClr val="black">
                              <a:alpha val="40000"/>
                            </a:prstClr>
                          </a:outerShdw>
                        </a:effectLst>
                      </wps:spPr>
                      <wps:txbx>
                        <w:txbxContent>
                          <w:p w14:paraId="46E05D74" w14:textId="2E2A4170" w:rsidR="00B26024" w:rsidRDefault="00B26024" w:rsidP="00682F39"/>
                        </w:txbxContent>
                      </wps:txbx>
                      <wps:bodyPr/>
                    </wps:wsp>
                  </a:graphicData>
                </a:graphic>
                <wp14:sizeRelH relativeFrom="margin">
                  <wp14:pctWidth>0</wp14:pctWidth>
                </wp14:sizeRelH>
              </wp:anchor>
            </w:drawing>
          </mc:Choice>
          <mc:Fallback>
            <w:pict>
              <v:rect w14:anchorId="44D0413C" id="_x0000_s1029" style="position:absolute;margin-left:4.05pt;margin-top:6in;width:607.75pt;height:336pt;z-index:251732992;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wrapcoords="0 0 0 21600 21600 21600 21600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" fillcolor="#3863b1 [2852]" stroked="f" strokeweight="1pt">
                <v:fill color2="#2c4e8b [2244]" rotate="t" focusposition=".5,.5" focussize="" colors="0 #3864b3;15073f #3864b3;45220f #2f5597;63570f #2c4f8c" focus="100%" type="gradientRadial"/>
                <v:stroke miterlimit="4"/>
                <v:shadow on="t" color="black" opacity="26214f" origin="-.5,-.5" offset="1.49672mm,1.49672mm"/>
                <v:textbox>
                  <w:txbxContent>
                    <w:p w14:paraId="46E05D74" w14:textId="2E2A4170" w:rsidR="00B26024" w:rsidRDefault="00B26024" w:rsidP="00682F39"/>
                  </w:txbxContent>
                </v:textbox>
                <w10:wrap type="through" anchorx="page" anchory="page"/>
              </v:rect>
            </w:pict>
          </mc:Fallback>
        </mc:AlternateContent>
      </w:r>
    </w:p>
    <w:p w14:paraId="3385E47E" w14:textId="2E43D20B" w:rsidR="00632226" w:rsidRPr="00B10D06" w:rsidRDefault="00B738AA" w:rsidP="003F6DD3">
      <w:pPr>
        <w:pStyle w:val="Ttulo1"/>
        <w:numPr>
          <w:ilvl w:val="0"/>
          <w:numId w:val="15"/>
        </w:numPr>
        <w:rPr>
          <w:sz w:val="24"/>
          <w:szCs w:val="24"/>
          <w:lang w:val="es-CO"/>
        </w:rPr>
      </w:pPr>
      <w:bookmarkStart w:id="5" w:name="_Toc17151996"/>
      <w:r w:rsidRPr="00B10D06">
        <w:rPr>
          <w:sz w:val="24"/>
          <w:szCs w:val="24"/>
          <w:lang w:val="es-CO"/>
        </w:rPr>
        <w:lastRenderedPageBreak/>
        <w:t xml:space="preserve">GESTIÓN </w:t>
      </w:r>
      <w:r w:rsidR="002027AE" w:rsidRPr="00B10D06">
        <w:rPr>
          <w:sz w:val="24"/>
          <w:szCs w:val="24"/>
          <w:lang w:val="es-CO"/>
        </w:rPr>
        <w:t>DE RECURSOS ASI</w:t>
      </w:r>
      <w:r w:rsidR="00632226" w:rsidRPr="00B10D06">
        <w:rPr>
          <w:sz w:val="24"/>
          <w:szCs w:val="24"/>
          <w:lang w:val="es-CO"/>
        </w:rPr>
        <w:t>GNADOS</w:t>
      </w:r>
      <w:bookmarkEnd w:id="5"/>
    </w:p>
    <w:p w14:paraId="23C8FD73" w14:textId="77777777" w:rsidR="002027AE" w:rsidRPr="002027AE" w:rsidRDefault="002027AE" w:rsidP="002027AE">
      <w:pPr>
        <w:pBdr>
          <w:top w:val="single" w:sz="4" w:space="1" w:color="auto"/>
        </w:pBdr>
        <w:rPr>
          <w:lang w:val="es-CO" w:eastAsia="en-US"/>
        </w:rPr>
      </w:pPr>
    </w:p>
    <w:p w14:paraId="329B94EF" w14:textId="77777777" w:rsidR="00632226" w:rsidRPr="000E59E2" w:rsidRDefault="00632226" w:rsidP="00632226"/>
    <w:p w14:paraId="23EF9EB4" w14:textId="46B74EF4" w:rsidR="00D8713B" w:rsidRPr="002027AE" w:rsidRDefault="00632226" w:rsidP="00632226">
      <w:pPr>
        <w:spacing w:after="212"/>
        <w:ind w:left="-5"/>
        <w:jc w:val="both"/>
        <w:rPr>
          <w:rFonts w:ascii="Arial" w:hAnsi="Arial" w:cs="Arial"/>
        </w:rPr>
      </w:pPr>
      <w:r w:rsidRPr="002027AE">
        <w:rPr>
          <w:rFonts w:ascii="Arial" w:hAnsi="Arial" w:cs="Arial"/>
        </w:rPr>
        <w:t>Para el año 201</w:t>
      </w:r>
      <w:r w:rsidR="00C751C0">
        <w:rPr>
          <w:rFonts w:ascii="Arial" w:hAnsi="Arial" w:cs="Arial"/>
        </w:rPr>
        <w:t>8</w:t>
      </w:r>
      <w:r w:rsidRPr="002027AE">
        <w:rPr>
          <w:rFonts w:ascii="Arial" w:hAnsi="Arial" w:cs="Arial"/>
        </w:rPr>
        <w:t xml:space="preserve"> </w:t>
      </w:r>
      <w:r w:rsidR="00984202" w:rsidRPr="002027AE">
        <w:rPr>
          <w:rFonts w:ascii="Arial" w:hAnsi="Arial" w:cs="Arial"/>
        </w:rPr>
        <w:t xml:space="preserve">el </w:t>
      </w:r>
      <w:r w:rsidR="00984202">
        <w:rPr>
          <w:rFonts w:ascii="Arial" w:hAnsi="Arial" w:cs="Arial"/>
        </w:rPr>
        <w:t>Sistema</w:t>
      </w:r>
      <w:r w:rsidR="00EB0562">
        <w:rPr>
          <w:rFonts w:ascii="Arial" w:hAnsi="Arial" w:cs="Arial"/>
        </w:rPr>
        <w:t xml:space="preserve"> Integrado de Gestión y Control de la Calidad y del Medio Ambiente –</w:t>
      </w:r>
      <w:r w:rsidR="002E2C58">
        <w:rPr>
          <w:rFonts w:ascii="Arial" w:hAnsi="Arial" w:cs="Arial"/>
        </w:rPr>
        <w:t xml:space="preserve"> </w:t>
      </w:r>
      <w:r w:rsidR="00EB0562">
        <w:rPr>
          <w:rFonts w:ascii="Arial" w:hAnsi="Arial" w:cs="Arial"/>
        </w:rPr>
        <w:t>SIGCMA</w:t>
      </w:r>
      <w:r w:rsidR="002E2C58">
        <w:rPr>
          <w:rFonts w:ascii="Arial" w:hAnsi="Arial" w:cs="Arial"/>
        </w:rPr>
        <w:t>,</w:t>
      </w:r>
      <w:r w:rsidR="00EB0562">
        <w:rPr>
          <w:rFonts w:ascii="Arial" w:hAnsi="Arial" w:cs="Arial"/>
        </w:rPr>
        <w:t xml:space="preserve"> </w:t>
      </w:r>
      <w:r w:rsidR="00ED3DFE" w:rsidRPr="002027AE">
        <w:rPr>
          <w:rFonts w:ascii="Arial" w:hAnsi="Arial" w:cs="Arial"/>
        </w:rPr>
        <w:t>contó con recursos de inversión</w:t>
      </w:r>
      <w:r w:rsidR="00D8713B" w:rsidRPr="002027AE">
        <w:rPr>
          <w:rFonts w:ascii="Arial" w:hAnsi="Arial" w:cs="Arial"/>
        </w:rPr>
        <w:t xml:space="preserve"> </w:t>
      </w:r>
      <w:r w:rsidR="002E2C58">
        <w:rPr>
          <w:rFonts w:ascii="Arial" w:hAnsi="Arial" w:cs="Arial"/>
        </w:rPr>
        <w:t xml:space="preserve">por valor de </w:t>
      </w:r>
      <w:r w:rsidR="00D8713B" w:rsidRPr="002E2C58">
        <w:rPr>
          <w:rFonts w:ascii="Arial" w:hAnsi="Arial" w:cs="Arial"/>
          <w:b/>
        </w:rPr>
        <w:t>$</w:t>
      </w:r>
      <w:r w:rsidR="00CC2DCB" w:rsidRPr="002E2C58">
        <w:rPr>
          <w:rFonts w:ascii="Arial" w:hAnsi="Arial" w:cs="Arial"/>
          <w:b/>
          <w:bCs/>
          <w:color w:val="000000"/>
        </w:rPr>
        <w:t>1.806.551.533</w:t>
      </w:r>
      <w:r w:rsidR="00D8713B" w:rsidRPr="002027AE">
        <w:rPr>
          <w:rFonts w:ascii="Arial" w:hAnsi="Arial" w:cs="Arial"/>
        </w:rPr>
        <w:t xml:space="preserve"> pesos</w:t>
      </w:r>
      <w:r w:rsidR="002E2C58">
        <w:rPr>
          <w:rFonts w:ascii="Arial" w:hAnsi="Arial" w:cs="Arial"/>
        </w:rPr>
        <w:t>,</w:t>
      </w:r>
      <w:r w:rsidR="00D8713B" w:rsidRPr="002027AE">
        <w:rPr>
          <w:rFonts w:ascii="Arial" w:hAnsi="Arial" w:cs="Arial"/>
        </w:rPr>
        <w:t xml:space="preserve"> distribuidos en los proyectos </w:t>
      </w:r>
      <w:r w:rsidR="002E2C58">
        <w:rPr>
          <w:rFonts w:ascii="Arial" w:hAnsi="Arial" w:cs="Arial"/>
        </w:rPr>
        <w:t xml:space="preserve">liderados por la </w:t>
      </w:r>
      <w:r w:rsidR="00D8713B" w:rsidRPr="002027AE">
        <w:rPr>
          <w:rFonts w:ascii="Arial" w:hAnsi="Arial" w:cs="Arial"/>
        </w:rPr>
        <w:t>Unidad de Desarrollo y Análisis Estadíst</w:t>
      </w:r>
      <w:r w:rsidR="005E3E8D">
        <w:rPr>
          <w:rFonts w:ascii="Arial" w:hAnsi="Arial" w:cs="Arial"/>
        </w:rPr>
        <w:t>ico y la Escuela Judicial “Rodrigo Lara Bonilla”</w:t>
      </w:r>
      <w:r w:rsidR="002E2C58">
        <w:rPr>
          <w:rFonts w:ascii="Arial" w:hAnsi="Arial" w:cs="Arial"/>
        </w:rPr>
        <w:t>;</w:t>
      </w:r>
      <w:r w:rsidR="005E3E8D">
        <w:rPr>
          <w:rFonts w:ascii="Arial" w:hAnsi="Arial" w:cs="Arial"/>
        </w:rPr>
        <w:t xml:space="preserve"> </w:t>
      </w:r>
      <w:r w:rsidR="00845847">
        <w:rPr>
          <w:rFonts w:ascii="Arial" w:hAnsi="Arial" w:cs="Arial"/>
        </w:rPr>
        <w:t xml:space="preserve">de </w:t>
      </w:r>
      <w:r w:rsidR="008C1DF1">
        <w:rPr>
          <w:rFonts w:ascii="Arial" w:hAnsi="Arial" w:cs="Arial"/>
        </w:rPr>
        <w:t xml:space="preserve">los cuales se </w:t>
      </w:r>
      <w:r w:rsidR="00845847">
        <w:rPr>
          <w:rFonts w:ascii="Arial" w:hAnsi="Arial" w:cs="Arial"/>
        </w:rPr>
        <w:t>ejecutaron $</w:t>
      </w:r>
      <w:r w:rsidR="00845847" w:rsidRPr="00845847">
        <w:rPr>
          <w:rFonts w:ascii="Arial" w:hAnsi="Arial" w:cs="Arial"/>
        </w:rPr>
        <w:t>1.378.127.298</w:t>
      </w:r>
      <w:r w:rsidR="00845847">
        <w:rPr>
          <w:rFonts w:ascii="Arial" w:hAnsi="Arial" w:cs="Arial"/>
        </w:rPr>
        <w:t xml:space="preserve">, </w:t>
      </w:r>
      <w:r w:rsidR="008C1DF1">
        <w:rPr>
          <w:rFonts w:ascii="Arial" w:hAnsi="Arial" w:cs="Arial"/>
        </w:rPr>
        <w:t>discrimina</w:t>
      </w:r>
      <w:r w:rsidR="00845847">
        <w:rPr>
          <w:rFonts w:ascii="Arial" w:hAnsi="Arial" w:cs="Arial"/>
        </w:rPr>
        <w:t xml:space="preserve">dos </w:t>
      </w:r>
      <w:r w:rsidR="008C1DF1">
        <w:rPr>
          <w:rFonts w:ascii="Arial" w:hAnsi="Arial" w:cs="Arial"/>
        </w:rPr>
        <w:t>de la siguiente forma:</w:t>
      </w:r>
    </w:p>
    <w:p w14:paraId="15AD6287" w14:textId="063C5F6A" w:rsidR="00632226" w:rsidRDefault="00632226" w:rsidP="00632226">
      <w:pPr>
        <w:spacing w:after="212"/>
        <w:ind w:left="-5"/>
        <w:jc w:val="both"/>
        <w:rPr>
          <w:rFonts w:ascii="Arial" w:hAnsi="Arial" w:cs="Arial"/>
        </w:rPr>
      </w:pPr>
      <w:r w:rsidRPr="002027AE">
        <w:rPr>
          <w:rFonts w:ascii="Arial" w:hAnsi="Arial" w:cs="Arial"/>
        </w:rPr>
        <w:t xml:space="preserve"> </w:t>
      </w:r>
    </w:p>
    <w:tbl>
      <w:tblPr>
        <w:tblW w:w="9701" w:type="dxa"/>
        <w:jc w:val="center"/>
        <w:tblLayout w:type="fixed"/>
        <w:tblCellMar>
          <w:left w:w="70" w:type="dxa"/>
          <w:right w:w="70" w:type="dxa"/>
        </w:tblCellMar>
        <w:tblLook w:val="04A0" w:firstRow="1" w:lastRow="0" w:firstColumn="1" w:lastColumn="0" w:noHBand="0" w:noVBand="1"/>
      </w:tblPr>
      <w:tblGrid>
        <w:gridCol w:w="2510"/>
        <w:gridCol w:w="3227"/>
        <w:gridCol w:w="2143"/>
        <w:gridCol w:w="1821"/>
      </w:tblGrid>
      <w:tr w:rsidR="00CE2BFA" w:rsidRPr="00F1676C" w14:paraId="229EFD47" w14:textId="77777777" w:rsidTr="000B5EE3">
        <w:trPr>
          <w:trHeight w:val="599"/>
          <w:jc w:val="center"/>
        </w:trPr>
        <w:tc>
          <w:tcPr>
            <w:tcW w:w="251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5C268189" w14:textId="77777777" w:rsidR="00CE2BFA" w:rsidRPr="00F1676C" w:rsidRDefault="00CE2BFA" w:rsidP="00CC2DCB">
            <w:pPr>
              <w:jc w:val="center"/>
              <w:rPr>
                <w:rFonts w:ascii="Arial" w:hAnsi="Arial" w:cs="Arial"/>
                <w:b/>
                <w:bCs/>
                <w:color w:val="000000"/>
                <w:sz w:val="20"/>
                <w:szCs w:val="20"/>
              </w:rPr>
            </w:pPr>
            <w:r w:rsidRPr="00F1676C">
              <w:rPr>
                <w:rFonts w:ascii="Arial" w:hAnsi="Arial" w:cs="Arial"/>
                <w:b/>
                <w:bCs/>
                <w:color w:val="000000"/>
                <w:sz w:val="20"/>
                <w:szCs w:val="20"/>
                <w:lang w:val="es-ES"/>
              </w:rPr>
              <w:t>PROYECTO</w:t>
            </w:r>
          </w:p>
        </w:tc>
        <w:tc>
          <w:tcPr>
            <w:tcW w:w="3227" w:type="dxa"/>
            <w:tcBorders>
              <w:top w:val="single" w:sz="4" w:space="0" w:color="auto"/>
              <w:left w:val="nil"/>
              <w:bottom w:val="single" w:sz="4" w:space="0" w:color="auto"/>
              <w:right w:val="single" w:sz="4" w:space="0" w:color="auto"/>
            </w:tcBorders>
            <w:shd w:val="clear" w:color="000000" w:fill="D9E1F2"/>
            <w:vAlign w:val="center"/>
            <w:hideMark/>
          </w:tcPr>
          <w:p w14:paraId="4C444D98" w14:textId="1345236E" w:rsidR="00CE2BFA" w:rsidRPr="00F1676C" w:rsidRDefault="00CE2BFA" w:rsidP="00CC2DCB">
            <w:pPr>
              <w:jc w:val="center"/>
              <w:rPr>
                <w:rFonts w:ascii="Arial" w:hAnsi="Arial" w:cs="Arial"/>
                <w:b/>
                <w:bCs/>
                <w:color w:val="000000"/>
                <w:sz w:val="20"/>
                <w:szCs w:val="20"/>
              </w:rPr>
            </w:pPr>
            <w:r w:rsidRPr="00F1676C">
              <w:rPr>
                <w:rFonts w:ascii="Arial" w:hAnsi="Arial" w:cs="Arial"/>
                <w:b/>
                <w:bCs/>
                <w:color w:val="000000"/>
                <w:sz w:val="20"/>
                <w:szCs w:val="20"/>
                <w:lang w:val="es-ES"/>
              </w:rPr>
              <w:t>ACTIVIDAD 2018</w:t>
            </w:r>
          </w:p>
        </w:tc>
        <w:tc>
          <w:tcPr>
            <w:tcW w:w="2143" w:type="dxa"/>
            <w:tcBorders>
              <w:top w:val="single" w:sz="4" w:space="0" w:color="auto"/>
              <w:left w:val="nil"/>
              <w:bottom w:val="single" w:sz="4" w:space="0" w:color="auto"/>
              <w:right w:val="single" w:sz="4" w:space="0" w:color="auto"/>
            </w:tcBorders>
            <w:shd w:val="clear" w:color="000000" w:fill="D9E1F2"/>
            <w:vAlign w:val="center"/>
            <w:hideMark/>
          </w:tcPr>
          <w:p w14:paraId="73619E7A" w14:textId="77777777" w:rsidR="00CE2BFA" w:rsidRPr="00F1676C" w:rsidRDefault="00CE2BFA" w:rsidP="00CC2DCB">
            <w:pPr>
              <w:jc w:val="center"/>
              <w:rPr>
                <w:rFonts w:ascii="Arial" w:hAnsi="Arial" w:cs="Arial"/>
                <w:b/>
                <w:bCs/>
                <w:color w:val="000000"/>
                <w:sz w:val="20"/>
                <w:szCs w:val="20"/>
              </w:rPr>
            </w:pPr>
            <w:r w:rsidRPr="00F1676C">
              <w:rPr>
                <w:rFonts w:ascii="Arial" w:hAnsi="Arial" w:cs="Arial"/>
                <w:b/>
                <w:bCs/>
                <w:color w:val="000000"/>
                <w:sz w:val="20"/>
                <w:szCs w:val="20"/>
              </w:rPr>
              <w:t>ACUERDO APROBACIÓN</w:t>
            </w:r>
          </w:p>
        </w:tc>
        <w:tc>
          <w:tcPr>
            <w:tcW w:w="1821" w:type="dxa"/>
            <w:tcBorders>
              <w:top w:val="single" w:sz="4" w:space="0" w:color="auto"/>
              <w:left w:val="nil"/>
              <w:bottom w:val="single" w:sz="4" w:space="0" w:color="auto"/>
              <w:right w:val="single" w:sz="4" w:space="0" w:color="auto"/>
            </w:tcBorders>
            <w:shd w:val="clear" w:color="000000" w:fill="D9E1F2"/>
            <w:vAlign w:val="center"/>
            <w:hideMark/>
          </w:tcPr>
          <w:p w14:paraId="03099B7F" w14:textId="77777777" w:rsidR="00CE2BFA" w:rsidRPr="00F1676C" w:rsidRDefault="00CE2BFA" w:rsidP="00CC2DCB">
            <w:pPr>
              <w:jc w:val="center"/>
              <w:rPr>
                <w:rFonts w:ascii="Arial" w:hAnsi="Arial" w:cs="Arial"/>
                <w:b/>
                <w:bCs/>
                <w:color w:val="000000"/>
                <w:sz w:val="20"/>
                <w:szCs w:val="20"/>
              </w:rPr>
            </w:pPr>
            <w:r w:rsidRPr="00F1676C">
              <w:rPr>
                <w:rFonts w:ascii="Arial" w:hAnsi="Arial" w:cs="Arial"/>
                <w:b/>
                <w:bCs/>
                <w:color w:val="000000"/>
                <w:sz w:val="20"/>
                <w:szCs w:val="20"/>
                <w:lang w:val="es-ES"/>
              </w:rPr>
              <w:t>RECURSOS APROBADOS</w:t>
            </w:r>
          </w:p>
        </w:tc>
      </w:tr>
      <w:tr w:rsidR="00CE2BFA" w:rsidRPr="00F1676C" w14:paraId="44004C5E" w14:textId="77777777" w:rsidTr="000B5EE3">
        <w:trPr>
          <w:trHeight w:val="1223"/>
          <w:jc w:val="center"/>
        </w:trPr>
        <w:tc>
          <w:tcPr>
            <w:tcW w:w="25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B7419C" w14:textId="77777777" w:rsidR="00CE2BFA" w:rsidRPr="00F1676C" w:rsidRDefault="00CE2BFA" w:rsidP="00CC2DCB">
            <w:pPr>
              <w:jc w:val="center"/>
              <w:rPr>
                <w:rFonts w:ascii="Arial" w:hAnsi="Arial" w:cs="Arial"/>
                <w:color w:val="000000"/>
                <w:sz w:val="20"/>
                <w:szCs w:val="20"/>
              </w:rPr>
            </w:pPr>
            <w:r w:rsidRPr="00F1676C">
              <w:rPr>
                <w:rFonts w:ascii="Arial" w:hAnsi="Arial" w:cs="Arial"/>
                <w:color w:val="000000"/>
                <w:sz w:val="20"/>
                <w:szCs w:val="20"/>
                <w:lang w:val="es-ES"/>
              </w:rPr>
              <w:t>IMPLEMENTACION DE UN SISTEMA DE GESTIÓN INTEGRADO DEL CONSEJO SUPERIOR DE LA JUDICATURA A NIVEL NACIONAL.</w:t>
            </w:r>
          </w:p>
        </w:tc>
        <w:tc>
          <w:tcPr>
            <w:tcW w:w="3227" w:type="dxa"/>
            <w:tcBorders>
              <w:top w:val="single" w:sz="4" w:space="0" w:color="auto"/>
              <w:left w:val="nil"/>
              <w:bottom w:val="single" w:sz="4" w:space="0" w:color="auto"/>
              <w:right w:val="single" w:sz="4" w:space="0" w:color="auto"/>
            </w:tcBorders>
            <w:shd w:val="clear" w:color="auto" w:fill="auto"/>
            <w:vAlign w:val="center"/>
            <w:hideMark/>
          </w:tcPr>
          <w:p w14:paraId="175CCCE0" w14:textId="5A61E613" w:rsidR="00CE2BFA" w:rsidRPr="00F1676C" w:rsidRDefault="00CE2BFA" w:rsidP="00CC2DCB">
            <w:pPr>
              <w:rPr>
                <w:rFonts w:ascii="Arial" w:hAnsi="Arial" w:cs="Arial"/>
                <w:color w:val="000000"/>
                <w:sz w:val="20"/>
                <w:szCs w:val="20"/>
              </w:rPr>
            </w:pPr>
            <w:r w:rsidRPr="00F1676C">
              <w:rPr>
                <w:rFonts w:ascii="Arial" w:hAnsi="Arial" w:cs="Arial"/>
                <w:color w:val="000000"/>
                <w:sz w:val="20"/>
                <w:szCs w:val="20"/>
                <w:lang w:val="es-ES"/>
              </w:rPr>
              <w:t>Realizar las auditorías externas de recertificación y ampliación en las normas ISO 9001:2015 e ISO 14001:2015.</w:t>
            </w:r>
          </w:p>
        </w:tc>
        <w:tc>
          <w:tcPr>
            <w:tcW w:w="2143" w:type="dxa"/>
            <w:tcBorders>
              <w:top w:val="nil"/>
              <w:left w:val="nil"/>
              <w:bottom w:val="single" w:sz="4" w:space="0" w:color="auto"/>
              <w:right w:val="single" w:sz="4" w:space="0" w:color="auto"/>
            </w:tcBorders>
            <w:shd w:val="clear" w:color="auto" w:fill="auto"/>
            <w:vAlign w:val="center"/>
            <w:hideMark/>
          </w:tcPr>
          <w:p w14:paraId="5E2C60A0" w14:textId="7995AAF8" w:rsidR="00CE2BFA" w:rsidRPr="00F1676C" w:rsidRDefault="004B4491" w:rsidP="00CC2DCB">
            <w:pPr>
              <w:jc w:val="center"/>
              <w:rPr>
                <w:rFonts w:ascii="Arial" w:hAnsi="Arial" w:cs="Arial"/>
                <w:color w:val="000000"/>
                <w:sz w:val="20"/>
                <w:szCs w:val="20"/>
              </w:rPr>
            </w:pPr>
            <w:r w:rsidRPr="00F1676C">
              <w:rPr>
                <w:rFonts w:ascii="Arial" w:hAnsi="Arial" w:cs="Arial"/>
                <w:sz w:val="20"/>
                <w:szCs w:val="20"/>
              </w:rPr>
              <w:t>ACUERDO PCSJA18-11030 20 de junio de 2018</w:t>
            </w:r>
          </w:p>
        </w:tc>
        <w:tc>
          <w:tcPr>
            <w:tcW w:w="1821" w:type="dxa"/>
            <w:tcBorders>
              <w:top w:val="nil"/>
              <w:left w:val="nil"/>
              <w:bottom w:val="single" w:sz="4" w:space="0" w:color="auto"/>
              <w:right w:val="single" w:sz="4" w:space="0" w:color="auto"/>
            </w:tcBorders>
            <w:shd w:val="clear" w:color="auto" w:fill="auto"/>
            <w:vAlign w:val="center"/>
            <w:hideMark/>
          </w:tcPr>
          <w:p w14:paraId="6783BD41" w14:textId="4B0E1019" w:rsidR="00CE2BFA" w:rsidRPr="00F1676C" w:rsidRDefault="004B4491" w:rsidP="00CC2DCB">
            <w:pPr>
              <w:jc w:val="right"/>
              <w:rPr>
                <w:rFonts w:ascii="Arial" w:hAnsi="Arial" w:cs="Arial"/>
                <w:color w:val="000000"/>
                <w:sz w:val="20"/>
                <w:szCs w:val="20"/>
              </w:rPr>
            </w:pPr>
            <w:r w:rsidRPr="00F1676C">
              <w:rPr>
                <w:rFonts w:ascii="Arial" w:hAnsi="Arial" w:cs="Arial"/>
                <w:color w:val="000000"/>
                <w:sz w:val="20"/>
                <w:szCs w:val="20"/>
                <w:lang w:val="es-ES"/>
              </w:rPr>
              <w:t>2</w:t>
            </w:r>
            <w:r w:rsidR="00CE2BFA" w:rsidRPr="00F1676C">
              <w:rPr>
                <w:rFonts w:ascii="Arial" w:hAnsi="Arial" w:cs="Arial"/>
                <w:color w:val="000000"/>
                <w:sz w:val="20"/>
                <w:szCs w:val="20"/>
                <w:lang w:val="es-ES"/>
              </w:rPr>
              <w:t>50.000.000</w:t>
            </w:r>
          </w:p>
        </w:tc>
      </w:tr>
      <w:tr w:rsidR="00CE2BFA" w:rsidRPr="00F1676C" w14:paraId="6264ABDF" w14:textId="77777777" w:rsidTr="000B5EE3">
        <w:trPr>
          <w:trHeight w:val="1170"/>
          <w:jc w:val="center"/>
        </w:trPr>
        <w:tc>
          <w:tcPr>
            <w:tcW w:w="2510" w:type="dxa"/>
            <w:vMerge/>
            <w:tcBorders>
              <w:top w:val="single" w:sz="4" w:space="0" w:color="auto"/>
              <w:left w:val="single" w:sz="4" w:space="0" w:color="auto"/>
              <w:bottom w:val="single" w:sz="4" w:space="0" w:color="auto"/>
              <w:right w:val="single" w:sz="4" w:space="0" w:color="auto"/>
            </w:tcBorders>
            <w:vAlign w:val="center"/>
            <w:hideMark/>
          </w:tcPr>
          <w:p w14:paraId="41E49091" w14:textId="77777777" w:rsidR="00CE2BFA" w:rsidRPr="00F1676C" w:rsidRDefault="00CE2BFA" w:rsidP="00CC2DCB">
            <w:pPr>
              <w:rPr>
                <w:rFonts w:ascii="Arial" w:hAnsi="Arial" w:cs="Arial"/>
                <w:color w:val="000000"/>
                <w:sz w:val="20"/>
                <w:szCs w:val="20"/>
              </w:rPr>
            </w:pPr>
          </w:p>
        </w:tc>
        <w:tc>
          <w:tcPr>
            <w:tcW w:w="3227" w:type="dxa"/>
            <w:tcBorders>
              <w:top w:val="nil"/>
              <w:left w:val="nil"/>
              <w:bottom w:val="single" w:sz="4" w:space="0" w:color="auto"/>
              <w:right w:val="single" w:sz="4" w:space="0" w:color="auto"/>
            </w:tcBorders>
            <w:shd w:val="clear" w:color="auto" w:fill="auto"/>
            <w:vAlign w:val="center"/>
            <w:hideMark/>
          </w:tcPr>
          <w:p w14:paraId="788AEE1A" w14:textId="1113C764" w:rsidR="00CE2BFA" w:rsidRPr="00F1676C" w:rsidRDefault="004B4491" w:rsidP="005A31D6">
            <w:pPr>
              <w:jc w:val="both"/>
              <w:rPr>
                <w:rFonts w:ascii="Arial" w:hAnsi="Arial" w:cs="Arial"/>
                <w:color w:val="000000"/>
                <w:sz w:val="20"/>
                <w:szCs w:val="20"/>
              </w:rPr>
            </w:pPr>
            <w:r w:rsidRPr="00F1676C">
              <w:rPr>
                <w:rFonts w:ascii="Arial" w:hAnsi="Arial" w:cs="Arial"/>
                <w:sz w:val="20"/>
                <w:szCs w:val="20"/>
              </w:rPr>
              <w:t>Certificación como auditor interno HSEQ mediante un (1) Diplomado de 104 horas dirigido a 200 servidores y Certificación como auditor interno MIPG mediante un (1) programa de formación presencial.</w:t>
            </w:r>
          </w:p>
        </w:tc>
        <w:tc>
          <w:tcPr>
            <w:tcW w:w="2143" w:type="dxa"/>
            <w:tcBorders>
              <w:top w:val="nil"/>
              <w:left w:val="nil"/>
              <w:bottom w:val="single" w:sz="4" w:space="0" w:color="auto"/>
              <w:right w:val="single" w:sz="4" w:space="0" w:color="auto"/>
            </w:tcBorders>
            <w:shd w:val="clear" w:color="auto" w:fill="auto"/>
            <w:vAlign w:val="center"/>
            <w:hideMark/>
          </w:tcPr>
          <w:p w14:paraId="04DD5D13" w14:textId="56464B9E" w:rsidR="00CE2BFA" w:rsidRPr="00F1676C" w:rsidRDefault="004B4491" w:rsidP="00CC2DCB">
            <w:pPr>
              <w:jc w:val="center"/>
              <w:rPr>
                <w:rFonts w:ascii="Arial" w:hAnsi="Arial" w:cs="Arial"/>
                <w:color w:val="000000"/>
                <w:sz w:val="20"/>
                <w:szCs w:val="20"/>
              </w:rPr>
            </w:pPr>
            <w:r w:rsidRPr="00F1676C">
              <w:rPr>
                <w:rFonts w:ascii="Arial" w:hAnsi="Arial" w:cs="Arial"/>
                <w:sz w:val="20"/>
                <w:szCs w:val="20"/>
              </w:rPr>
              <w:t>ACUERDO PCSJA18-11030 20 de junio de 2018</w:t>
            </w:r>
          </w:p>
        </w:tc>
        <w:tc>
          <w:tcPr>
            <w:tcW w:w="1821" w:type="dxa"/>
            <w:tcBorders>
              <w:top w:val="nil"/>
              <w:left w:val="nil"/>
              <w:bottom w:val="single" w:sz="4" w:space="0" w:color="auto"/>
              <w:right w:val="single" w:sz="4" w:space="0" w:color="auto"/>
            </w:tcBorders>
            <w:shd w:val="clear" w:color="auto" w:fill="auto"/>
            <w:vAlign w:val="center"/>
            <w:hideMark/>
          </w:tcPr>
          <w:p w14:paraId="3B485EAB" w14:textId="7D3A60D1" w:rsidR="00CE2BFA" w:rsidRPr="00F1676C" w:rsidRDefault="004B4491" w:rsidP="00CC2DCB">
            <w:pPr>
              <w:jc w:val="right"/>
              <w:rPr>
                <w:rFonts w:ascii="Arial" w:hAnsi="Arial" w:cs="Arial"/>
                <w:color w:val="000000"/>
                <w:sz w:val="20"/>
                <w:szCs w:val="20"/>
              </w:rPr>
            </w:pPr>
            <w:r w:rsidRPr="00F1676C">
              <w:rPr>
                <w:rFonts w:ascii="Arial" w:hAnsi="Arial" w:cs="Arial"/>
                <w:color w:val="000000"/>
                <w:sz w:val="20"/>
                <w:szCs w:val="20"/>
                <w:lang w:val="es-ES"/>
              </w:rPr>
              <w:t>450</w:t>
            </w:r>
            <w:r w:rsidR="00CE2BFA" w:rsidRPr="00F1676C">
              <w:rPr>
                <w:rFonts w:ascii="Arial" w:hAnsi="Arial" w:cs="Arial"/>
                <w:color w:val="000000"/>
                <w:sz w:val="20"/>
                <w:szCs w:val="20"/>
                <w:lang w:val="es-ES"/>
              </w:rPr>
              <w:t>.000.000</w:t>
            </w:r>
          </w:p>
        </w:tc>
      </w:tr>
      <w:tr w:rsidR="00CE2BFA" w:rsidRPr="00F1676C" w14:paraId="574A3D9B" w14:textId="77777777" w:rsidTr="000B5EE3">
        <w:trPr>
          <w:trHeight w:val="1419"/>
          <w:jc w:val="center"/>
        </w:trPr>
        <w:tc>
          <w:tcPr>
            <w:tcW w:w="2510" w:type="dxa"/>
            <w:tcBorders>
              <w:top w:val="nil"/>
              <w:left w:val="single" w:sz="4" w:space="0" w:color="auto"/>
              <w:bottom w:val="single" w:sz="4" w:space="0" w:color="auto"/>
              <w:right w:val="single" w:sz="4" w:space="0" w:color="auto"/>
            </w:tcBorders>
            <w:shd w:val="clear" w:color="auto" w:fill="auto"/>
            <w:vAlign w:val="center"/>
          </w:tcPr>
          <w:p w14:paraId="3E83B37E" w14:textId="7880D70A" w:rsidR="00CE2BFA" w:rsidRPr="00F1676C" w:rsidRDefault="00720CBC" w:rsidP="00B36C86">
            <w:pPr>
              <w:jc w:val="center"/>
              <w:rPr>
                <w:rFonts w:ascii="Arial" w:hAnsi="Arial" w:cs="Arial"/>
                <w:color w:val="000000"/>
                <w:sz w:val="20"/>
                <w:szCs w:val="20"/>
              </w:rPr>
            </w:pPr>
            <w:r w:rsidRPr="00F1676C">
              <w:rPr>
                <w:rFonts w:ascii="Arial" w:hAnsi="Arial" w:cs="Arial"/>
                <w:sz w:val="20"/>
                <w:szCs w:val="20"/>
              </w:rPr>
              <w:t xml:space="preserve">Programa de Formación en Sistema Integrado de Gestión de Calidad: </w:t>
            </w:r>
          </w:p>
        </w:tc>
        <w:tc>
          <w:tcPr>
            <w:tcW w:w="3227" w:type="dxa"/>
            <w:tcBorders>
              <w:top w:val="nil"/>
              <w:left w:val="nil"/>
              <w:bottom w:val="single" w:sz="4" w:space="0" w:color="auto"/>
              <w:right w:val="single" w:sz="4" w:space="0" w:color="auto"/>
            </w:tcBorders>
            <w:shd w:val="clear" w:color="auto" w:fill="auto"/>
            <w:vAlign w:val="center"/>
          </w:tcPr>
          <w:p w14:paraId="5D89BB91" w14:textId="7C1B0C7E" w:rsidR="00CE2BFA" w:rsidRPr="00F1676C" w:rsidRDefault="00B36C86" w:rsidP="005A31D6">
            <w:pPr>
              <w:jc w:val="both"/>
              <w:rPr>
                <w:rFonts w:ascii="Arial" w:hAnsi="Arial" w:cs="Arial"/>
                <w:color w:val="000000"/>
                <w:sz w:val="20"/>
                <w:szCs w:val="20"/>
              </w:rPr>
            </w:pPr>
            <w:r w:rsidRPr="00F1676C">
              <w:rPr>
                <w:rFonts w:ascii="Arial" w:hAnsi="Arial" w:cs="Arial"/>
                <w:sz w:val="20"/>
                <w:szCs w:val="20"/>
              </w:rPr>
              <w:t>Formación en Sistema Integrado de Gestión de Calidad y Medio Ambiente.</w:t>
            </w:r>
          </w:p>
        </w:tc>
        <w:tc>
          <w:tcPr>
            <w:tcW w:w="2143" w:type="dxa"/>
            <w:tcBorders>
              <w:top w:val="nil"/>
              <w:left w:val="nil"/>
              <w:bottom w:val="single" w:sz="4" w:space="0" w:color="auto"/>
              <w:right w:val="single" w:sz="4" w:space="0" w:color="auto"/>
            </w:tcBorders>
            <w:shd w:val="clear" w:color="auto" w:fill="auto"/>
            <w:vAlign w:val="center"/>
          </w:tcPr>
          <w:p w14:paraId="07ED9EDE" w14:textId="4ED56843" w:rsidR="00CE2BFA" w:rsidRPr="00F1676C" w:rsidRDefault="00B36C86" w:rsidP="00CC2DCB">
            <w:pPr>
              <w:jc w:val="center"/>
              <w:rPr>
                <w:rFonts w:ascii="Arial" w:hAnsi="Arial" w:cs="Arial"/>
                <w:color w:val="000000"/>
                <w:sz w:val="20"/>
                <w:szCs w:val="20"/>
              </w:rPr>
            </w:pPr>
            <w:r w:rsidRPr="00F1676C">
              <w:rPr>
                <w:rFonts w:ascii="Arial" w:hAnsi="Arial" w:cs="Arial"/>
                <w:sz w:val="20"/>
                <w:szCs w:val="20"/>
              </w:rPr>
              <w:t>ACUERDO PCSJA18-10981 9 de mayo de 2018</w:t>
            </w:r>
          </w:p>
        </w:tc>
        <w:tc>
          <w:tcPr>
            <w:tcW w:w="1821" w:type="dxa"/>
            <w:tcBorders>
              <w:top w:val="nil"/>
              <w:left w:val="nil"/>
              <w:bottom w:val="single" w:sz="4" w:space="0" w:color="auto"/>
              <w:right w:val="single" w:sz="4" w:space="0" w:color="auto"/>
            </w:tcBorders>
            <w:shd w:val="clear" w:color="auto" w:fill="auto"/>
            <w:vAlign w:val="center"/>
          </w:tcPr>
          <w:p w14:paraId="41F4616C" w14:textId="0B8846DE" w:rsidR="00CE2BFA" w:rsidRPr="00F1676C" w:rsidRDefault="00720CBC" w:rsidP="00CC2DCB">
            <w:pPr>
              <w:jc w:val="right"/>
              <w:rPr>
                <w:rFonts w:ascii="Arial" w:hAnsi="Arial" w:cs="Arial"/>
                <w:color w:val="000000"/>
                <w:sz w:val="20"/>
                <w:szCs w:val="20"/>
              </w:rPr>
            </w:pPr>
            <w:r w:rsidRPr="00F1676C">
              <w:rPr>
                <w:rFonts w:ascii="Arial" w:hAnsi="Arial" w:cs="Arial"/>
                <w:sz w:val="20"/>
                <w:szCs w:val="20"/>
              </w:rPr>
              <w:t>528.127.298</w:t>
            </w:r>
          </w:p>
        </w:tc>
      </w:tr>
      <w:tr w:rsidR="00CE2BFA" w:rsidRPr="00F1676C" w14:paraId="42590B0F" w14:textId="77777777" w:rsidTr="000B5EE3">
        <w:trPr>
          <w:trHeight w:val="557"/>
          <w:jc w:val="center"/>
        </w:trPr>
        <w:tc>
          <w:tcPr>
            <w:tcW w:w="5737" w:type="dxa"/>
            <w:gridSpan w:val="2"/>
            <w:tcBorders>
              <w:top w:val="nil"/>
              <w:left w:val="single" w:sz="4" w:space="0" w:color="auto"/>
              <w:bottom w:val="single" w:sz="4" w:space="0" w:color="auto"/>
              <w:right w:val="single" w:sz="4" w:space="0" w:color="auto"/>
            </w:tcBorders>
            <w:shd w:val="clear" w:color="000000" w:fill="D9E1F2"/>
            <w:vAlign w:val="center"/>
            <w:hideMark/>
          </w:tcPr>
          <w:p w14:paraId="673A542D" w14:textId="6C9FC17B" w:rsidR="00CE2BFA" w:rsidRPr="00F1676C" w:rsidRDefault="00CE2BFA" w:rsidP="00282307">
            <w:pPr>
              <w:jc w:val="center"/>
              <w:rPr>
                <w:rFonts w:ascii="Arial" w:hAnsi="Arial" w:cs="Arial"/>
                <w:b/>
                <w:bCs/>
                <w:color w:val="000000"/>
                <w:sz w:val="20"/>
                <w:szCs w:val="20"/>
              </w:rPr>
            </w:pPr>
            <w:r w:rsidRPr="00F1676C">
              <w:rPr>
                <w:rFonts w:ascii="Arial" w:hAnsi="Arial" w:cs="Arial"/>
                <w:b/>
                <w:bCs/>
                <w:color w:val="000000"/>
                <w:sz w:val="20"/>
                <w:szCs w:val="20"/>
              </w:rPr>
              <w:t>TOTAL RECURSOS PROYECTOS DE INVERSIÓN</w:t>
            </w:r>
          </w:p>
        </w:tc>
        <w:tc>
          <w:tcPr>
            <w:tcW w:w="3964" w:type="dxa"/>
            <w:gridSpan w:val="2"/>
            <w:tcBorders>
              <w:top w:val="nil"/>
              <w:left w:val="nil"/>
              <w:bottom w:val="single" w:sz="4" w:space="0" w:color="auto"/>
              <w:right w:val="single" w:sz="4" w:space="0" w:color="auto"/>
            </w:tcBorders>
            <w:shd w:val="clear" w:color="000000" w:fill="D9E1F2"/>
            <w:vAlign w:val="center"/>
          </w:tcPr>
          <w:p w14:paraId="2EF9DB26" w14:textId="7871C487" w:rsidR="00CE2BFA" w:rsidRPr="00F1676C" w:rsidRDefault="00AF2E3F" w:rsidP="004B4491">
            <w:pPr>
              <w:jc w:val="center"/>
              <w:rPr>
                <w:rFonts w:ascii="Arial" w:hAnsi="Arial" w:cs="Arial"/>
                <w:b/>
                <w:bCs/>
                <w:color w:val="000000"/>
                <w:sz w:val="20"/>
                <w:szCs w:val="20"/>
              </w:rPr>
            </w:pPr>
            <w:r w:rsidRPr="00F1676C">
              <w:rPr>
                <w:rFonts w:ascii="Arial" w:hAnsi="Arial" w:cs="Arial"/>
                <w:b/>
                <w:bCs/>
                <w:color w:val="000000"/>
                <w:sz w:val="20"/>
                <w:szCs w:val="20"/>
              </w:rPr>
              <w:t>1.37</w:t>
            </w:r>
            <w:r w:rsidR="004B4491" w:rsidRPr="00F1676C">
              <w:rPr>
                <w:rFonts w:ascii="Arial" w:hAnsi="Arial" w:cs="Arial"/>
                <w:b/>
                <w:bCs/>
                <w:color w:val="000000"/>
                <w:sz w:val="20"/>
                <w:szCs w:val="20"/>
              </w:rPr>
              <w:t>8.127.298</w:t>
            </w:r>
          </w:p>
        </w:tc>
      </w:tr>
    </w:tbl>
    <w:p w14:paraId="313128DC" w14:textId="3A968961" w:rsidR="00984202" w:rsidRDefault="00984202" w:rsidP="00632226">
      <w:pPr>
        <w:spacing w:after="212"/>
        <w:ind w:left="-5"/>
        <w:jc w:val="both"/>
        <w:rPr>
          <w:rFonts w:ascii="Arial" w:hAnsi="Arial" w:cs="Arial"/>
        </w:rPr>
      </w:pPr>
    </w:p>
    <w:p w14:paraId="2B7A89BE" w14:textId="531AC387" w:rsidR="00632226" w:rsidRPr="002027AE" w:rsidRDefault="00816877" w:rsidP="00816877">
      <w:pPr>
        <w:spacing w:after="212"/>
        <w:ind w:left="-5"/>
        <w:jc w:val="both"/>
        <w:rPr>
          <w:rFonts w:ascii="Arial" w:hAnsi="Arial" w:cs="Arial"/>
        </w:rPr>
      </w:pPr>
      <w:r w:rsidRPr="002027AE">
        <w:rPr>
          <w:rFonts w:ascii="Arial" w:hAnsi="Arial" w:cs="Arial"/>
        </w:rPr>
        <w:t xml:space="preserve">Una información más detallada sobre las metas cumplidas en cada uno de los proyectos mencionados se presenta </w:t>
      </w:r>
      <w:r w:rsidR="00AC2736">
        <w:rPr>
          <w:rFonts w:ascii="Arial" w:hAnsi="Arial" w:cs="Arial"/>
        </w:rPr>
        <w:t xml:space="preserve">en </w:t>
      </w:r>
      <w:r w:rsidR="005A31D6">
        <w:rPr>
          <w:rFonts w:ascii="Arial" w:hAnsi="Arial" w:cs="Arial"/>
        </w:rPr>
        <w:t xml:space="preserve">los </w:t>
      </w:r>
      <w:r w:rsidR="005A31D6" w:rsidRPr="002027AE">
        <w:rPr>
          <w:rFonts w:ascii="Arial" w:hAnsi="Arial" w:cs="Arial"/>
        </w:rPr>
        <w:t>capítulos</w:t>
      </w:r>
      <w:r w:rsidR="005A31D6">
        <w:rPr>
          <w:rFonts w:ascii="Arial" w:hAnsi="Arial" w:cs="Arial"/>
        </w:rPr>
        <w:t xml:space="preserve"> </w:t>
      </w:r>
      <w:r w:rsidR="005A31D6" w:rsidRPr="002027AE">
        <w:rPr>
          <w:rFonts w:ascii="Arial" w:hAnsi="Arial" w:cs="Arial"/>
        </w:rPr>
        <w:t>que</w:t>
      </w:r>
      <w:r w:rsidRPr="002027AE">
        <w:rPr>
          <w:rFonts w:ascii="Arial" w:hAnsi="Arial" w:cs="Arial"/>
        </w:rPr>
        <w:t xml:space="preserve"> se desarrolla a continuación</w:t>
      </w:r>
      <w:r w:rsidR="00632226" w:rsidRPr="002027AE">
        <w:rPr>
          <w:rFonts w:ascii="Arial" w:hAnsi="Arial" w:cs="Arial"/>
        </w:rPr>
        <w:t>.</w:t>
      </w:r>
    </w:p>
    <w:p w14:paraId="7E779C82" w14:textId="28822080" w:rsidR="00C73EA5" w:rsidRPr="00D56A21" w:rsidRDefault="00C73EA5" w:rsidP="00C73EA5">
      <w:pPr>
        <w:spacing w:after="16" w:line="259" w:lineRule="auto"/>
      </w:pPr>
    </w:p>
    <w:p w14:paraId="47727441" w14:textId="27B1E8AB" w:rsidR="00854813" w:rsidRPr="00321BB5" w:rsidRDefault="00854813">
      <w:pPr>
        <w:rPr>
          <w:rFonts w:ascii="Arial" w:hAnsi="Arial" w:cs="Arial"/>
          <w:color w:val="C45911" w:themeColor="accent2" w:themeShade="BF"/>
          <w:sz w:val="22"/>
          <w:szCs w:val="22"/>
        </w:rPr>
      </w:pPr>
      <w:r w:rsidRPr="00321BB5">
        <w:rPr>
          <w:rFonts w:ascii="Arial" w:hAnsi="Arial" w:cs="Arial"/>
          <w:color w:val="C45911" w:themeColor="accent2" w:themeShade="BF"/>
          <w:sz w:val="22"/>
          <w:szCs w:val="22"/>
        </w:rPr>
        <w:br w:type="page"/>
      </w:r>
    </w:p>
    <w:p w14:paraId="17A57B85" w14:textId="77777777" w:rsidR="00816877" w:rsidRPr="00321BB5" w:rsidRDefault="00816877" w:rsidP="00C73EA5">
      <w:pPr>
        <w:spacing w:after="16" w:line="259" w:lineRule="auto"/>
        <w:rPr>
          <w:color w:val="C45911" w:themeColor="accent2" w:themeShade="BF"/>
        </w:rPr>
      </w:pPr>
    </w:p>
    <w:p w14:paraId="5147ABB2" w14:textId="3193F894" w:rsidR="00854813" w:rsidRDefault="00854813"/>
    <w:p w14:paraId="2B33AF89" w14:textId="2111FB2F" w:rsidR="00816877" w:rsidRDefault="00E154A4" w:rsidP="00C73EA5">
      <w:pPr>
        <w:spacing w:after="16" w:line="259" w:lineRule="auto"/>
      </w:pPr>
      <w:r>
        <w:rPr>
          <w:noProof/>
          <w:lang w:val="es-CO" w:eastAsia="es-CO"/>
        </w:rPr>
        <mc:AlternateContent>
          <mc:Choice Requires="wps">
            <w:drawing>
              <wp:anchor distT="57150" distB="57150" distL="57150" distR="57150" simplePos="0" relativeHeight="251743232" behindDoc="0" locked="0" layoutInCell="1" allowOverlap="1" wp14:anchorId="22484DCB" wp14:editId="4F5D6FBB">
                <wp:simplePos x="0" y="0"/>
                <wp:positionH relativeFrom="page">
                  <wp:posOffset>1276350</wp:posOffset>
                </wp:positionH>
                <wp:positionV relativeFrom="page">
                  <wp:posOffset>914400</wp:posOffset>
                </wp:positionV>
                <wp:extent cx="3251200" cy="685800"/>
                <wp:effectExtent l="0" t="0" r="6350" b="0"/>
                <wp:wrapNone/>
                <wp:docPr id="7" name="officeArt object"/>
                <wp:cNvGraphicFramePr/>
                <a:graphic xmlns:a="http://schemas.openxmlformats.org/drawingml/2006/main">
                  <a:graphicData uri="http://schemas.microsoft.com/office/word/2010/wordprocessingShape">
                    <wps:wsp>
                      <wps:cNvSpPr/>
                      <wps:spPr>
                        <a:xfrm>
                          <a:off x="0" y="0"/>
                          <a:ext cx="3251200" cy="685800"/>
                        </a:xfrm>
                        <a:prstGeom prst="rect">
                          <a:avLst/>
                        </a:prstGeom>
                        <a:noFill/>
                        <a:ln w="9525" cap="flat">
                          <a:noFill/>
                          <a:round/>
                        </a:ln>
                        <a:effectLst/>
                      </wps:spPr>
                      <wps:txbx>
                        <w:txbxContent>
                          <w:p w14:paraId="503295E4" w14:textId="31E72E16" w:rsidR="00B26024" w:rsidRDefault="00B26024" w:rsidP="00816877">
                            <w:pPr>
                              <w:pStyle w:val="Product"/>
                            </w:pPr>
                            <w:bookmarkStart w:id="6" w:name="_Toc17151997"/>
                            <w:r>
                              <w:t>CAPITULO 2</w:t>
                            </w:r>
                            <w:bookmarkEnd w:id="6"/>
                          </w:p>
                        </w:txbxContent>
                      </wps:txbx>
                      <wps:bodyPr wrap="square" lIns="0" tIns="0" rIns="0" bIns="0" numCol="1" anchor="t">
                        <a:noAutofit/>
                      </wps:bodyPr>
                    </wps:wsp>
                  </a:graphicData>
                </a:graphic>
                <wp14:sizeRelV relativeFrom="margin">
                  <wp14:pctHeight>0</wp14:pctHeight>
                </wp14:sizeRelV>
              </wp:anchor>
            </w:drawing>
          </mc:Choice>
          <mc:Fallback>
            <w:pict>
              <v:rect w14:anchorId="22484DCB" id="_x0000_s1030" style="position:absolute;margin-left:100.5pt;margin-top:1in;width:256pt;height:54pt;z-index:251743232;visibility:visible;mso-wrap-style:square;mso-height-percent:0;mso-wrap-distance-left:4.5pt;mso-wrap-distance-top:4.5pt;mso-wrap-distance-right:4.5pt;mso-wrap-distance-bottom:4.5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" filled="f" stroked="f">
                <v:stroke joinstyle="round"/>
                <v:textbox inset="0,0,0,0">
                  <w:txbxContent>
                    <w:p w14:paraId="503295E4" w14:textId="31E72E16" w:rsidR="00B26024" w:rsidRDefault="00B26024" w:rsidP="00816877">
                      <w:pPr>
                        <w:pStyle w:val="Product"/>
                      </w:pPr>
                      <w:bookmarkStart w:id="8" w:name="_Toc17151997"/>
                      <w:r>
                        <w:t>CAPITULO 2</w:t>
                      </w:r>
                      <w:bookmarkEnd w:id="8"/>
                    </w:p>
                  </w:txbxContent>
                </v:textbox>
                <w10:wrap anchorx="page" anchory="page"/>
              </v:rect>
            </w:pict>
          </mc:Fallback>
        </mc:AlternateContent>
      </w:r>
    </w:p>
    <w:p w14:paraId="78E1F129" w14:textId="497E05DC" w:rsidR="00816877" w:rsidRDefault="00642FF0" w:rsidP="00C73EA5">
      <w:pPr>
        <w:spacing w:after="16" w:line="259" w:lineRule="auto"/>
      </w:pPr>
      <w:r>
        <w:rPr>
          <w:rFonts w:ascii="Helvetica" w:hAnsi="Helvetica" w:cs="Helvetica"/>
          <w:noProof/>
          <w:lang w:val="es-CO" w:eastAsia="es-CO"/>
        </w:rPr>
        <w:drawing>
          <wp:inline distT="0" distB="0" distL="0" distR="0" wp14:anchorId="02B3B4AC" wp14:editId="4326E59A">
            <wp:extent cx="5807207" cy="2904223"/>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8595" cy="3009939"/>
                    </a:xfrm>
                    <a:prstGeom prst="rect">
                      <a:avLst/>
                    </a:prstGeom>
                    <a:noFill/>
                    <a:ln>
                      <a:noFill/>
                    </a:ln>
                  </pic:spPr>
                </pic:pic>
              </a:graphicData>
            </a:graphic>
          </wp:inline>
        </w:drawing>
      </w:r>
    </w:p>
    <w:p w14:paraId="0EED9C4C" w14:textId="70923062" w:rsidR="00816877" w:rsidRDefault="00816877" w:rsidP="00C73EA5">
      <w:pPr>
        <w:spacing w:after="16" w:line="259" w:lineRule="auto"/>
      </w:pPr>
    </w:p>
    <w:p w14:paraId="1CF9466A" w14:textId="5DEBF726" w:rsidR="00D3076E" w:rsidRPr="00642FF0" w:rsidRDefault="00816877" w:rsidP="00D40050">
      <w:pPr>
        <w:spacing w:after="16" w:line="259" w:lineRule="auto"/>
      </w:pPr>
      <w:r w:rsidRPr="00642FF0">
        <w:rPr>
          <w:noProof/>
          <w:lang w:val="es-CO" w:eastAsia="es-CO"/>
        </w:rPr>
        <mc:AlternateContent>
          <mc:Choice Requires="wps">
            <w:drawing>
              <wp:anchor distT="152400" distB="152400" distL="152400" distR="152400" simplePos="0" relativeHeight="251741184" behindDoc="0" locked="0" layoutInCell="1" allowOverlap="1" wp14:anchorId="6D2F56BF" wp14:editId="2BD2A3AA">
                <wp:simplePos x="0" y="0"/>
                <wp:positionH relativeFrom="page">
                  <wp:posOffset>465455</wp:posOffset>
                </wp:positionH>
                <wp:positionV relativeFrom="page">
                  <wp:posOffset>10972800</wp:posOffset>
                </wp:positionV>
                <wp:extent cx="7718532" cy="4267200"/>
                <wp:effectExtent l="0" t="0" r="130175" b="127000"/>
                <wp:wrapThrough wrapText="bothSides" distL="152400" distR="152400">
                  <wp:wrapPolygon edited="1">
                    <wp:start x="0" y="0"/>
                    <wp:lineTo x="0" y="21600"/>
                    <wp:lineTo x="21600" y="21600"/>
                    <wp:lineTo x="21600" y="0"/>
                    <wp:lineTo x="0" y="0"/>
                  </wp:wrapPolygon>
                </wp:wrapThrough>
                <wp:docPr id="4" name="officeArt object"/>
                <wp:cNvGraphicFramePr/>
                <a:graphic xmlns:a="http://schemas.openxmlformats.org/drawingml/2006/main">
                  <a:graphicData uri="http://schemas.microsoft.com/office/word/2010/wordprocessingShape">
                    <wps:wsp>
                      <wps:cNvSpPr/>
                      <wps:spPr>
                        <a:xfrm>
                          <a:off x="0" y="0"/>
                          <a:ext cx="7718532" cy="4267200"/>
                        </a:xfrm>
                        <a:prstGeom prst="rect">
                          <a:avLst/>
                        </a:prstGeom>
                        <a:gradFill flip="none" rotWithShape="1">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a:ln w="12700" cap="flat">
                          <a:noFill/>
                          <a:miter lim="400000"/>
                        </a:ln>
                        <a:effectLst>
                          <a:outerShdw blurRad="50800" dist="76200" dir="2700000" algn="tl" rotWithShape="0">
                            <a:prstClr val="black">
                              <a:alpha val="40000"/>
                            </a:prstClr>
                          </a:outerShdw>
                        </a:effectLst>
                      </wps:spPr>
                      <wps:txbx>
                        <w:txbxContent>
                          <w:p w14:paraId="11D5F3BC" w14:textId="77777777" w:rsidR="00B26024" w:rsidRDefault="00B26024" w:rsidP="00816877"/>
                        </w:txbxContent>
                      </wps:txbx>
                      <wps:bodyPr/>
                    </wps:wsp>
                  </a:graphicData>
                </a:graphic>
                <wp14:sizeRelH relativeFrom="margin">
                  <wp14:pctWidth>0</wp14:pctWidth>
                </wp14:sizeRelH>
              </wp:anchor>
            </w:drawing>
          </mc:Choice>
          <mc:Fallback>
            <w:pict>
              <v:rect w14:anchorId="6D2F56BF" id="_x0000_s1031" style="position:absolute;margin-left:36.65pt;margin-top:12in;width:607.75pt;height:336pt;z-index:251741184;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wrapcoords="0 0 0 21600 21600 21600 21600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" fillcolor="#3863b1 [2852]" stroked="f" strokeweight="1pt">
                <v:fill color2="#2c4e8b [2244]" rotate="t" focusposition=".5,.5" focussize="" colors="0 #3864b3;15073f #3864b3;45220f #2f5597;63570f #2c4f8c" focus="100%" type="gradientRadial"/>
                <v:stroke miterlimit="4"/>
                <v:shadow on="t" color="black" opacity="26214f" origin="-.5,-.5" offset="1.49672mm,1.49672mm"/>
                <v:textbox>
                  <w:txbxContent>
                    <w:p w14:paraId="11D5F3BC" w14:textId="77777777" w:rsidR="00B26024" w:rsidRDefault="00B26024" w:rsidP="00816877"/>
                  </w:txbxContent>
                </v:textbox>
                <w10:wrap type="through" anchorx="page" anchory="page"/>
              </v:rect>
            </w:pict>
          </mc:Fallback>
        </mc:AlternateContent>
      </w:r>
      <w:r w:rsidRPr="00642FF0">
        <w:rPr>
          <w:noProof/>
          <w:lang w:val="es-CO" w:eastAsia="es-CO"/>
        </w:rPr>
        <mc:AlternateContent>
          <mc:Choice Requires="wps">
            <w:drawing>
              <wp:anchor distT="57150" distB="57150" distL="57150" distR="57150" simplePos="0" relativeHeight="251742208" behindDoc="0" locked="0" layoutInCell="1" allowOverlap="1" wp14:anchorId="7D50FDED" wp14:editId="4ADD7E15">
                <wp:simplePos x="0" y="0"/>
                <wp:positionH relativeFrom="page">
                  <wp:posOffset>4803775</wp:posOffset>
                </wp:positionH>
                <wp:positionV relativeFrom="page">
                  <wp:posOffset>11433810</wp:posOffset>
                </wp:positionV>
                <wp:extent cx="4117249" cy="3279823"/>
                <wp:effectExtent l="0" t="0" r="0" b="0"/>
                <wp:wrapNone/>
                <wp:docPr id="6" name="officeArt object"/>
                <wp:cNvGraphicFramePr/>
                <a:graphic xmlns:a="http://schemas.openxmlformats.org/drawingml/2006/main">
                  <a:graphicData uri="http://schemas.microsoft.com/office/word/2010/wordprocessingShape">
                    <wps:wsp>
                      <wps:cNvSpPr/>
                      <wps:spPr>
                        <a:xfrm>
                          <a:off x="0" y="0"/>
                          <a:ext cx="4117249" cy="3279823"/>
                        </a:xfrm>
                        <a:prstGeom prst="rect">
                          <a:avLst/>
                        </a:prstGeom>
                        <a:noFill/>
                        <a:ln w="9525" cap="flat">
                          <a:noFill/>
                          <a:round/>
                        </a:ln>
                        <a:effectLst/>
                      </wps:spPr>
                      <wps:txbx>
                        <w:txbxContent>
                          <w:p w14:paraId="57F42460" w14:textId="77777777" w:rsidR="00B26024" w:rsidRDefault="00B26024" w:rsidP="00816877">
                            <w:pPr>
                              <w:pStyle w:val="Text1"/>
                            </w:pPr>
                          </w:p>
                          <w:p w14:paraId="4C244FBD" w14:textId="77777777" w:rsidR="00B26024" w:rsidRPr="00682F39" w:rsidRDefault="00B26024" w:rsidP="00816877">
                            <w:pPr>
                              <w:pStyle w:val="Text1"/>
                              <w:jc w:val="center"/>
                              <w:rPr>
                                <w:rFonts w:ascii="Al Tarikh" w:hAnsi="Al Tarikh" w:cs="Al Tarikh"/>
                                <w:color w:val="DEEAF6" w:themeColor="accent5" w:themeTint="33"/>
                              </w:rPr>
                            </w:pPr>
                            <w:bookmarkStart w:id="7" w:name="_Toc17151998"/>
                            <w:r w:rsidRPr="00682F39">
                              <w:rPr>
                                <w:rFonts w:ascii="Calibri" w:eastAsia="Calibri" w:hAnsi="Calibri" w:cs="Calibri"/>
                                <w:color w:val="DEEAF6" w:themeColor="accent5" w:themeTint="33"/>
                              </w:rPr>
                              <w:t>Gestión</w:t>
                            </w:r>
                            <w:r w:rsidRPr="00682F39">
                              <w:rPr>
                                <w:rFonts w:ascii="Al Tarikh" w:hAnsi="Al Tarikh" w:cs="Al Tarikh" w:hint="cs"/>
                                <w:color w:val="DEEAF6" w:themeColor="accent5" w:themeTint="33"/>
                              </w:rPr>
                              <w:t xml:space="preserve"> </w:t>
                            </w:r>
                            <w:r w:rsidRPr="00682F39">
                              <w:rPr>
                                <w:rFonts w:ascii="Calibri" w:eastAsia="Calibri" w:hAnsi="Calibri" w:cs="Calibri"/>
                                <w:color w:val="DEEAF6" w:themeColor="accent5" w:themeTint="33"/>
                              </w:rPr>
                              <w:t>de</w:t>
                            </w:r>
                            <w:r w:rsidRPr="00682F39">
                              <w:rPr>
                                <w:rFonts w:ascii="Al Tarikh" w:hAnsi="Al Tarikh" w:cs="Al Tarikh" w:hint="cs"/>
                                <w:color w:val="DEEAF6" w:themeColor="accent5" w:themeTint="33"/>
                              </w:rPr>
                              <w:t xml:space="preserve"> </w:t>
                            </w:r>
                            <w:r w:rsidRPr="00682F39">
                              <w:rPr>
                                <w:rFonts w:ascii="Calibri" w:eastAsia="Calibri" w:hAnsi="Calibri" w:cs="Calibri"/>
                                <w:color w:val="DEEAF6" w:themeColor="accent5" w:themeTint="33"/>
                              </w:rPr>
                              <w:t>Recursos</w:t>
                            </w:r>
                            <w:r w:rsidRPr="00682F39">
                              <w:rPr>
                                <w:rFonts w:ascii="Al Tarikh" w:hAnsi="Al Tarikh" w:cs="Al Tarikh" w:hint="cs"/>
                                <w:color w:val="DEEAF6" w:themeColor="accent5" w:themeTint="33"/>
                              </w:rPr>
                              <w:t>:</w:t>
                            </w:r>
                            <w:bookmarkEnd w:id="7"/>
                          </w:p>
                          <w:p w14:paraId="2813EFD6" w14:textId="77777777" w:rsidR="00B26024" w:rsidRPr="00682F39" w:rsidRDefault="00B26024" w:rsidP="003F6DD3">
                            <w:pPr>
                              <w:pStyle w:val="Text3"/>
                              <w:numPr>
                                <w:ilvl w:val="0"/>
                                <w:numId w:val="6"/>
                              </w:numPr>
                              <w:rPr>
                                <w:rFonts w:ascii="Al Tarikh" w:eastAsia="Helvetica Neue Black Condensed" w:hAnsi="Al Tarikh" w:cs="Al Tarikh"/>
                              </w:rPr>
                            </w:pPr>
                            <w:r w:rsidRPr="00682F39">
                              <w:rPr>
                                <w:rFonts w:ascii="Calibri" w:eastAsia="Calibri" w:hAnsi="Calibri" w:cs="Calibri"/>
                              </w:rPr>
                              <w:t>TO</w:t>
                            </w:r>
                            <w:r w:rsidRPr="00682F39">
                              <w:rPr>
                                <w:rFonts w:ascii="Al Tarikh" w:hAnsi="Al Tarikh" w:cs="Al Tarikh" w:hint="cs"/>
                              </w:rPr>
                              <w:t xml:space="preserve"> </w:t>
                            </w:r>
                            <w:r w:rsidRPr="00682F39">
                              <w:rPr>
                                <w:rFonts w:ascii="Calibri" w:eastAsia="Calibri" w:hAnsi="Calibri" w:cs="Calibri"/>
                              </w:rPr>
                              <w:t>DEMONSTRATE</w:t>
                            </w:r>
                            <w:r w:rsidRPr="00682F39">
                              <w:rPr>
                                <w:rFonts w:ascii="Al Tarikh" w:hAnsi="Al Tarikh" w:cs="Al Tarikh" w:hint="cs"/>
                              </w:rPr>
                              <w:t xml:space="preserve"> </w:t>
                            </w:r>
                            <w:r w:rsidRPr="00682F39">
                              <w:rPr>
                                <w:rFonts w:ascii="Calibri" w:eastAsia="Calibri" w:hAnsi="Calibri" w:cs="Calibri"/>
                              </w:rPr>
                              <w:t>THE</w:t>
                            </w:r>
                            <w:r w:rsidRPr="00682F39">
                              <w:rPr>
                                <w:rFonts w:ascii="Al Tarikh" w:hAnsi="Al Tarikh" w:cs="Al Tarikh" w:hint="cs"/>
                              </w:rPr>
                              <w:t xml:space="preserve"> </w:t>
                            </w:r>
                          </w:p>
                          <w:p w14:paraId="1FE4A6FB" w14:textId="77777777" w:rsidR="00B26024" w:rsidRPr="00682F39" w:rsidRDefault="00B26024" w:rsidP="003F6DD3">
                            <w:pPr>
                              <w:pStyle w:val="Text3"/>
                              <w:numPr>
                                <w:ilvl w:val="0"/>
                                <w:numId w:val="7"/>
                              </w:numPr>
                              <w:rPr>
                                <w:rFonts w:ascii="Al Tarikh" w:eastAsia="Helvetica Neue Black Condensed" w:hAnsi="Al Tarikh" w:cs="Al Tarikh"/>
                              </w:rPr>
                            </w:pPr>
                            <w:r w:rsidRPr="00682F39">
                              <w:rPr>
                                <w:rFonts w:ascii="Calibri" w:eastAsia="Calibri" w:hAnsi="Calibri" w:cs="Calibri"/>
                              </w:rPr>
                              <w:t>APPEARANCE</w:t>
                            </w:r>
                            <w:r w:rsidRPr="00682F39">
                              <w:rPr>
                                <w:rFonts w:ascii="Al Tarikh" w:hAnsi="Al Tarikh" w:cs="Al Tarikh" w:hint="cs"/>
                              </w:rPr>
                              <w:t xml:space="preserve"> </w:t>
                            </w:r>
                            <w:r w:rsidRPr="00682F39">
                              <w:rPr>
                                <w:rFonts w:ascii="Calibri" w:eastAsia="Calibri" w:hAnsi="Calibri" w:cs="Calibri"/>
                              </w:rPr>
                              <w:t>OF</w:t>
                            </w:r>
                            <w:r w:rsidRPr="00682F39">
                              <w:rPr>
                                <w:rFonts w:ascii="Al Tarikh" w:hAnsi="Al Tarikh" w:cs="Al Tarikh" w:hint="cs"/>
                              </w:rPr>
                              <w:t xml:space="preserve"> </w:t>
                            </w:r>
                            <w:r w:rsidRPr="00682F39">
                              <w:rPr>
                                <w:rFonts w:ascii="Calibri" w:eastAsia="Calibri" w:hAnsi="Calibri" w:cs="Calibri"/>
                              </w:rPr>
                              <w:t>DIFFERENT</w:t>
                            </w:r>
                          </w:p>
                          <w:p w14:paraId="21E6B48A" w14:textId="77777777" w:rsidR="00B26024" w:rsidRPr="00682F39" w:rsidRDefault="00B26024" w:rsidP="003F6DD3">
                            <w:pPr>
                              <w:pStyle w:val="Text3"/>
                              <w:numPr>
                                <w:ilvl w:val="0"/>
                                <w:numId w:val="8"/>
                              </w:numPr>
                              <w:rPr>
                                <w:rFonts w:ascii="Al Tarikh" w:eastAsia="Helvetica Neue Black Condensed" w:hAnsi="Al Tarikh" w:cs="Al Tarikh"/>
                              </w:rPr>
                            </w:pPr>
                            <w:r w:rsidRPr="00682F39">
                              <w:rPr>
                                <w:rFonts w:ascii="Calibri" w:eastAsia="Calibri" w:hAnsi="Calibri" w:cs="Calibri"/>
                              </w:rPr>
                              <w:t>TYPEFACES</w:t>
                            </w:r>
                            <w:r w:rsidRPr="00682F39">
                              <w:rPr>
                                <w:rFonts w:ascii="Al Tarikh" w:hAnsi="Al Tarikh" w:cs="Al Tarikh" w:hint="cs"/>
                              </w:rPr>
                              <w:t xml:space="preserve"> </w:t>
                            </w:r>
                            <w:r w:rsidRPr="00682F39">
                              <w:rPr>
                                <w:rFonts w:ascii="Calibri" w:eastAsia="Calibri" w:hAnsi="Calibri" w:cs="Calibri"/>
                              </w:rPr>
                              <w:t>AND</w:t>
                            </w:r>
                            <w:r w:rsidRPr="00682F39">
                              <w:rPr>
                                <w:rFonts w:ascii="Al Tarikh" w:hAnsi="Al Tarikh" w:cs="Al Tarikh" w:hint="cs"/>
                              </w:rPr>
                              <w:t xml:space="preserve"> </w:t>
                            </w:r>
                            <w:r w:rsidRPr="00682F39">
                              <w:rPr>
                                <w:rFonts w:ascii="Calibri" w:eastAsia="Calibri" w:hAnsi="Calibri" w:cs="Calibri"/>
                              </w:rPr>
                              <w:t>LAYOUTS</w:t>
                            </w:r>
                            <w:r w:rsidRPr="00682F39">
                              <w:rPr>
                                <w:rFonts w:ascii="Al Tarikh" w:hAnsi="Al Tarikh" w:cs="Al Tarikh" w:hint="cs"/>
                              </w:rPr>
                              <w:t xml:space="preserve"> </w:t>
                            </w:r>
                          </w:p>
                          <w:p w14:paraId="2AA8E54E" w14:textId="77777777" w:rsidR="00B26024" w:rsidRPr="00682F39" w:rsidRDefault="00B26024" w:rsidP="003F6DD3">
                            <w:pPr>
                              <w:pStyle w:val="Text3"/>
                              <w:numPr>
                                <w:ilvl w:val="0"/>
                                <w:numId w:val="9"/>
                              </w:numPr>
                              <w:rPr>
                                <w:rFonts w:ascii="Al Tarikh" w:eastAsia="Helvetica Neue Black Condensed" w:hAnsi="Al Tarikh" w:cs="Al Tarikh"/>
                              </w:rPr>
                            </w:pPr>
                            <w:r w:rsidRPr="00682F39">
                              <w:rPr>
                                <w:rFonts w:ascii="Calibri" w:eastAsia="Calibri" w:hAnsi="Calibri" w:cs="Calibri"/>
                              </w:rPr>
                              <w:t>IN</w:t>
                            </w:r>
                            <w:r w:rsidRPr="00682F39">
                              <w:rPr>
                                <w:rFonts w:ascii="Al Tarikh" w:hAnsi="Al Tarikh" w:cs="Al Tarikh" w:hint="cs"/>
                              </w:rPr>
                              <w:t xml:space="preserve"> </w:t>
                            </w:r>
                            <w:r w:rsidRPr="00682F39">
                              <w:rPr>
                                <w:rFonts w:ascii="Calibri" w:eastAsia="Calibri" w:hAnsi="Calibri" w:cs="Calibri"/>
                              </w:rPr>
                              <w:t>GENERAL</w:t>
                            </w:r>
                            <w:r w:rsidRPr="00682F39">
                              <w:rPr>
                                <w:rFonts w:ascii="Al Tarikh" w:hAnsi="Al Tarikh" w:cs="Al Tarikh" w:hint="cs"/>
                              </w:rPr>
                              <w:t xml:space="preserve"> </w:t>
                            </w:r>
                            <w:r w:rsidRPr="00682F39">
                              <w:rPr>
                                <w:rFonts w:ascii="Calibri" w:eastAsia="Calibri" w:hAnsi="Calibri" w:cs="Calibri"/>
                              </w:rPr>
                              <w:t>THE</w:t>
                            </w:r>
                            <w:r w:rsidRPr="00682F39">
                              <w:rPr>
                                <w:rFonts w:ascii="Al Tarikh" w:hAnsi="Al Tarikh" w:cs="Al Tarikh" w:hint="cs"/>
                              </w:rPr>
                              <w:t xml:space="preserve"> </w:t>
                            </w:r>
                            <w:r w:rsidRPr="00682F39">
                              <w:rPr>
                                <w:rFonts w:ascii="Calibri" w:eastAsia="Calibri" w:hAnsi="Calibri" w:cs="Calibri"/>
                              </w:rPr>
                              <w:t>CONTENT</w:t>
                            </w:r>
                            <w:r w:rsidRPr="00682F39">
                              <w:rPr>
                                <w:rFonts w:ascii="Al Tarikh" w:hAnsi="Al Tarikh" w:cs="Al Tarikh" w:hint="cs"/>
                              </w:rPr>
                              <w:t xml:space="preserve"> </w:t>
                            </w:r>
                            <w:r w:rsidRPr="00682F39">
                              <w:rPr>
                                <w:rFonts w:ascii="Calibri" w:eastAsia="Calibri" w:hAnsi="Calibri" w:cs="Calibri"/>
                              </w:rPr>
                              <w:t>OF</w:t>
                            </w:r>
                            <w:r w:rsidRPr="00682F39">
                              <w:rPr>
                                <w:rFonts w:ascii="Al Tarikh" w:hAnsi="Al Tarikh" w:cs="Al Tarikh" w:hint="cs"/>
                              </w:rPr>
                              <w:t xml:space="preserve"> </w:t>
                            </w:r>
                          </w:p>
                          <w:p w14:paraId="2C71ACA4" w14:textId="77777777" w:rsidR="00B26024" w:rsidRPr="00682F39" w:rsidRDefault="00B26024" w:rsidP="003F6DD3">
                            <w:pPr>
                              <w:pStyle w:val="Text3"/>
                              <w:numPr>
                                <w:ilvl w:val="0"/>
                                <w:numId w:val="10"/>
                              </w:numPr>
                              <w:rPr>
                                <w:rFonts w:ascii="Al Tarikh" w:eastAsia="Helvetica Neue Black Condensed" w:hAnsi="Al Tarikh" w:cs="Al Tarikh"/>
                              </w:rPr>
                            </w:pPr>
                            <w:r w:rsidRPr="00682F39">
                              <w:rPr>
                                <w:rFonts w:ascii="Calibri" w:eastAsia="Calibri" w:hAnsi="Calibri" w:cs="Calibri"/>
                              </w:rPr>
                              <w:t>DUMMY</w:t>
                            </w:r>
                            <w:r w:rsidRPr="00682F39">
                              <w:rPr>
                                <w:rFonts w:ascii="Al Tarikh" w:hAnsi="Al Tarikh" w:cs="Al Tarikh" w:hint="cs"/>
                              </w:rPr>
                              <w:t xml:space="preserve"> </w:t>
                            </w:r>
                            <w:r w:rsidRPr="00682F39">
                              <w:rPr>
                                <w:rFonts w:ascii="Calibri" w:eastAsia="Calibri" w:hAnsi="Calibri" w:cs="Calibri"/>
                              </w:rPr>
                              <w:t>TEXT</w:t>
                            </w:r>
                            <w:r w:rsidRPr="00682F39">
                              <w:rPr>
                                <w:rFonts w:ascii="Al Tarikh" w:hAnsi="Al Tarikh" w:cs="Al Tarikh" w:hint="cs"/>
                              </w:rPr>
                              <w:t xml:space="preserve"> </w:t>
                            </w:r>
                            <w:r w:rsidRPr="00682F39">
                              <w:rPr>
                                <w:rFonts w:ascii="Calibri" w:eastAsia="Calibri" w:hAnsi="Calibri" w:cs="Calibri"/>
                              </w:rPr>
                              <w:t>IS</w:t>
                            </w:r>
                            <w:r w:rsidRPr="00682F39">
                              <w:rPr>
                                <w:rFonts w:ascii="Al Tarikh" w:hAnsi="Al Tarikh" w:cs="Al Tarikh" w:hint="cs"/>
                              </w:rPr>
                              <w:t xml:space="preserve"> </w:t>
                            </w:r>
                            <w:r w:rsidRPr="00682F39">
                              <w:rPr>
                                <w:rFonts w:ascii="Calibri" w:eastAsia="Calibri" w:hAnsi="Calibri" w:cs="Calibri"/>
                              </w:rPr>
                              <w:t>NONSENSICAL</w:t>
                            </w:r>
                          </w:p>
                          <w:p w14:paraId="1FF8D81C" w14:textId="77777777" w:rsidR="00B26024" w:rsidRPr="00682F39" w:rsidRDefault="00B26024" w:rsidP="003F6DD3">
                            <w:pPr>
                              <w:pStyle w:val="Text3"/>
                              <w:numPr>
                                <w:ilvl w:val="0"/>
                                <w:numId w:val="11"/>
                              </w:numPr>
                              <w:rPr>
                                <w:rFonts w:ascii="Al Tarikh" w:eastAsia="Helvetica Neue Black Condensed" w:hAnsi="Al Tarikh" w:cs="Al Tarikh"/>
                              </w:rPr>
                            </w:pPr>
                            <w:r w:rsidRPr="00682F39">
                              <w:rPr>
                                <w:rFonts w:ascii="Calibri" w:eastAsia="Calibri" w:hAnsi="Calibri" w:cs="Calibri"/>
                              </w:rPr>
                              <w:t>IT</w:t>
                            </w:r>
                            <w:r w:rsidRPr="00682F39">
                              <w:rPr>
                                <w:rFonts w:ascii="Al Tarikh" w:hAnsi="Al Tarikh" w:cs="Al Tarikh" w:hint="cs"/>
                              </w:rPr>
                              <w:t xml:space="preserve"> </w:t>
                            </w:r>
                            <w:r w:rsidRPr="00682F39">
                              <w:rPr>
                                <w:rFonts w:ascii="Calibri" w:eastAsia="Calibri" w:hAnsi="Calibri" w:cs="Calibri"/>
                              </w:rPr>
                              <w:t>SHOWS</w:t>
                            </w:r>
                            <w:r w:rsidRPr="00682F39">
                              <w:rPr>
                                <w:rFonts w:ascii="Al Tarikh" w:hAnsi="Al Tarikh" w:cs="Al Tarikh" w:hint="cs"/>
                              </w:rPr>
                              <w:t xml:space="preserve"> </w:t>
                            </w:r>
                            <w:r w:rsidRPr="00682F39">
                              <w:rPr>
                                <w:rFonts w:ascii="Calibri" w:eastAsia="Calibri" w:hAnsi="Calibri" w:cs="Calibri"/>
                              </w:rPr>
                              <w:t>TYPEFACES</w:t>
                            </w:r>
                            <w:r w:rsidRPr="00682F39">
                              <w:rPr>
                                <w:rFonts w:ascii="Al Tarikh" w:hAnsi="Al Tarikh" w:cs="Al Tarikh" w:hint="cs"/>
                              </w:rPr>
                              <w:t xml:space="preserve"> </w:t>
                            </w:r>
                          </w:p>
                          <w:p w14:paraId="28877D6B" w14:textId="77777777" w:rsidR="00B26024" w:rsidRDefault="00B26024" w:rsidP="003F6DD3">
                            <w:pPr>
                              <w:pStyle w:val="Text3"/>
                              <w:numPr>
                                <w:ilvl w:val="0"/>
                                <w:numId w:val="12"/>
                              </w:numPr>
                              <w:rPr>
                                <w:rFonts w:eastAsia="Helvetica Neue Black Condensed" w:hAnsi="Helvetica Neue Black Condensed" w:cs="Helvetica Neue Black Condensed"/>
                              </w:rPr>
                            </w:pPr>
                            <w:r>
                              <w:t>COMBINED WITH LAYOUTS</w:t>
                            </w:r>
                          </w:p>
                          <w:p w14:paraId="70E34424" w14:textId="77777777" w:rsidR="00B26024" w:rsidRDefault="00B26024" w:rsidP="003F6DD3">
                            <w:pPr>
                              <w:pStyle w:val="Text3"/>
                              <w:numPr>
                                <w:ilvl w:val="0"/>
                                <w:numId w:val="13"/>
                              </w:numPr>
                              <w:rPr>
                                <w:rFonts w:eastAsia="Helvetica Neue Black Condensed" w:hAnsi="Helvetica Neue Black Condensed" w:cs="Helvetica Neue Black Condensed"/>
                              </w:rPr>
                            </w:pPr>
                            <w:r>
                              <w:t xml:space="preserve">TO DEMONSTRATE THE </w:t>
                            </w:r>
                          </w:p>
                          <w:p w14:paraId="59BA03DA" w14:textId="77777777" w:rsidR="00B26024" w:rsidRDefault="00B26024" w:rsidP="003F6DD3">
                            <w:pPr>
                              <w:pStyle w:val="Text3"/>
                              <w:numPr>
                                <w:ilvl w:val="0"/>
                                <w:numId w:val="14"/>
                              </w:numPr>
                              <w:rPr>
                                <w:rFonts w:eastAsia="Helvetica Neue Black Condensed" w:hAnsi="Helvetica Neue Black Condensed" w:cs="Helvetica Neue Black Condensed"/>
                              </w:rPr>
                            </w:pPr>
                            <w:r>
                              <w:t>APPEARANCE OF DIFFERENT</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7D50FDED" id="_x0000_s1032" style="position:absolute;margin-left:378.25pt;margin-top:900.3pt;width:324.2pt;height:258.25pt;z-index:251742208;visibility:visible;mso-wrap-style:square;mso-width-percent:0;mso-height-percent:0;mso-wrap-distance-left:4.5pt;mso-wrap-distance-top:4.5pt;mso-wrap-distance-right:4.5pt;mso-wrap-distance-bottom: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" filled="f" stroked="f">
                <v:stroke joinstyle="round"/>
                <v:textbox inset="0,0,0,0">
                  <w:txbxContent>
                    <w:p w14:paraId="57F42460" w14:textId="77777777" w:rsidR="00B26024" w:rsidRDefault="00B26024" w:rsidP="00816877">
                      <w:pPr>
                        <w:pStyle w:val="Text1"/>
                      </w:pPr>
                    </w:p>
                    <w:p w14:paraId="4C244FBD" w14:textId="77777777" w:rsidR="00B26024" w:rsidRPr="00682F39" w:rsidRDefault="00B26024" w:rsidP="00816877">
                      <w:pPr>
                        <w:pStyle w:val="Text1"/>
                        <w:jc w:val="center"/>
                        <w:rPr>
                          <w:rFonts w:ascii="Al Tarikh" w:hAnsi="Al Tarikh" w:cs="Al Tarikh"/>
                          <w:color w:val="DEEAF6" w:themeColor="accent5" w:themeTint="33"/>
                        </w:rPr>
                      </w:pPr>
                      <w:bookmarkStart w:id="10" w:name="_Toc17151998"/>
                      <w:r w:rsidRPr="00682F39">
                        <w:rPr>
                          <w:rFonts w:ascii="Calibri" w:eastAsia="Calibri" w:hAnsi="Calibri" w:cs="Calibri"/>
                          <w:color w:val="DEEAF6" w:themeColor="accent5" w:themeTint="33"/>
                        </w:rPr>
                        <w:t>Gestión</w:t>
                      </w:r>
                      <w:r w:rsidRPr="00682F39">
                        <w:rPr>
                          <w:rFonts w:ascii="Al Tarikh" w:hAnsi="Al Tarikh" w:cs="Al Tarikh" w:hint="cs"/>
                          <w:color w:val="DEEAF6" w:themeColor="accent5" w:themeTint="33"/>
                        </w:rPr>
                        <w:t xml:space="preserve"> </w:t>
                      </w:r>
                      <w:r w:rsidRPr="00682F39">
                        <w:rPr>
                          <w:rFonts w:ascii="Calibri" w:eastAsia="Calibri" w:hAnsi="Calibri" w:cs="Calibri"/>
                          <w:color w:val="DEEAF6" w:themeColor="accent5" w:themeTint="33"/>
                        </w:rPr>
                        <w:t>de</w:t>
                      </w:r>
                      <w:r w:rsidRPr="00682F39">
                        <w:rPr>
                          <w:rFonts w:ascii="Al Tarikh" w:hAnsi="Al Tarikh" w:cs="Al Tarikh" w:hint="cs"/>
                          <w:color w:val="DEEAF6" w:themeColor="accent5" w:themeTint="33"/>
                        </w:rPr>
                        <w:t xml:space="preserve"> </w:t>
                      </w:r>
                      <w:r w:rsidRPr="00682F39">
                        <w:rPr>
                          <w:rFonts w:ascii="Calibri" w:eastAsia="Calibri" w:hAnsi="Calibri" w:cs="Calibri"/>
                          <w:color w:val="DEEAF6" w:themeColor="accent5" w:themeTint="33"/>
                        </w:rPr>
                        <w:t>Recursos</w:t>
                      </w:r>
                      <w:r w:rsidRPr="00682F39">
                        <w:rPr>
                          <w:rFonts w:ascii="Al Tarikh" w:hAnsi="Al Tarikh" w:cs="Al Tarikh" w:hint="cs"/>
                          <w:color w:val="DEEAF6" w:themeColor="accent5" w:themeTint="33"/>
                        </w:rPr>
                        <w:t>:</w:t>
                      </w:r>
                      <w:bookmarkEnd w:id="10"/>
                    </w:p>
                    <w:p w14:paraId="2813EFD6" w14:textId="77777777" w:rsidR="00B26024" w:rsidRPr="00682F39" w:rsidRDefault="00B26024" w:rsidP="003F6DD3">
                      <w:pPr>
                        <w:pStyle w:val="Text3"/>
                        <w:numPr>
                          <w:ilvl w:val="0"/>
                          <w:numId w:val="6"/>
                        </w:numPr>
                        <w:rPr>
                          <w:rFonts w:ascii="Al Tarikh" w:eastAsia="Helvetica Neue Black Condensed" w:hAnsi="Al Tarikh" w:cs="Al Tarikh"/>
                        </w:rPr>
                      </w:pPr>
                      <w:r w:rsidRPr="00682F39">
                        <w:rPr>
                          <w:rFonts w:ascii="Calibri" w:eastAsia="Calibri" w:hAnsi="Calibri" w:cs="Calibri"/>
                        </w:rPr>
                        <w:t>TO</w:t>
                      </w:r>
                      <w:r w:rsidRPr="00682F39">
                        <w:rPr>
                          <w:rFonts w:ascii="Al Tarikh" w:hAnsi="Al Tarikh" w:cs="Al Tarikh" w:hint="cs"/>
                        </w:rPr>
                        <w:t xml:space="preserve"> </w:t>
                      </w:r>
                      <w:r w:rsidRPr="00682F39">
                        <w:rPr>
                          <w:rFonts w:ascii="Calibri" w:eastAsia="Calibri" w:hAnsi="Calibri" w:cs="Calibri"/>
                        </w:rPr>
                        <w:t>DEMONSTRATE</w:t>
                      </w:r>
                      <w:r w:rsidRPr="00682F39">
                        <w:rPr>
                          <w:rFonts w:ascii="Al Tarikh" w:hAnsi="Al Tarikh" w:cs="Al Tarikh" w:hint="cs"/>
                        </w:rPr>
                        <w:t xml:space="preserve"> </w:t>
                      </w:r>
                      <w:r w:rsidRPr="00682F39">
                        <w:rPr>
                          <w:rFonts w:ascii="Calibri" w:eastAsia="Calibri" w:hAnsi="Calibri" w:cs="Calibri"/>
                        </w:rPr>
                        <w:t>THE</w:t>
                      </w:r>
                      <w:r w:rsidRPr="00682F39">
                        <w:rPr>
                          <w:rFonts w:ascii="Al Tarikh" w:hAnsi="Al Tarikh" w:cs="Al Tarikh" w:hint="cs"/>
                        </w:rPr>
                        <w:t xml:space="preserve"> </w:t>
                      </w:r>
                    </w:p>
                    <w:p w14:paraId="1FE4A6FB" w14:textId="77777777" w:rsidR="00B26024" w:rsidRPr="00682F39" w:rsidRDefault="00B26024" w:rsidP="003F6DD3">
                      <w:pPr>
                        <w:pStyle w:val="Text3"/>
                        <w:numPr>
                          <w:ilvl w:val="0"/>
                          <w:numId w:val="7"/>
                        </w:numPr>
                        <w:rPr>
                          <w:rFonts w:ascii="Al Tarikh" w:eastAsia="Helvetica Neue Black Condensed" w:hAnsi="Al Tarikh" w:cs="Al Tarikh"/>
                        </w:rPr>
                      </w:pPr>
                      <w:r w:rsidRPr="00682F39">
                        <w:rPr>
                          <w:rFonts w:ascii="Calibri" w:eastAsia="Calibri" w:hAnsi="Calibri" w:cs="Calibri"/>
                        </w:rPr>
                        <w:t>APPEARANCE</w:t>
                      </w:r>
                      <w:r w:rsidRPr="00682F39">
                        <w:rPr>
                          <w:rFonts w:ascii="Al Tarikh" w:hAnsi="Al Tarikh" w:cs="Al Tarikh" w:hint="cs"/>
                        </w:rPr>
                        <w:t xml:space="preserve"> </w:t>
                      </w:r>
                      <w:r w:rsidRPr="00682F39">
                        <w:rPr>
                          <w:rFonts w:ascii="Calibri" w:eastAsia="Calibri" w:hAnsi="Calibri" w:cs="Calibri"/>
                        </w:rPr>
                        <w:t>OF</w:t>
                      </w:r>
                      <w:r w:rsidRPr="00682F39">
                        <w:rPr>
                          <w:rFonts w:ascii="Al Tarikh" w:hAnsi="Al Tarikh" w:cs="Al Tarikh" w:hint="cs"/>
                        </w:rPr>
                        <w:t xml:space="preserve"> </w:t>
                      </w:r>
                      <w:r w:rsidRPr="00682F39">
                        <w:rPr>
                          <w:rFonts w:ascii="Calibri" w:eastAsia="Calibri" w:hAnsi="Calibri" w:cs="Calibri"/>
                        </w:rPr>
                        <w:t>DIFFERENT</w:t>
                      </w:r>
                    </w:p>
                    <w:p w14:paraId="21E6B48A" w14:textId="77777777" w:rsidR="00B26024" w:rsidRPr="00682F39" w:rsidRDefault="00B26024" w:rsidP="003F6DD3">
                      <w:pPr>
                        <w:pStyle w:val="Text3"/>
                        <w:numPr>
                          <w:ilvl w:val="0"/>
                          <w:numId w:val="8"/>
                        </w:numPr>
                        <w:rPr>
                          <w:rFonts w:ascii="Al Tarikh" w:eastAsia="Helvetica Neue Black Condensed" w:hAnsi="Al Tarikh" w:cs="Al Tarikh"/>
                        </w:rPr>
                      </w:pPr>
                      <w:r w:rsidRPr="00682F39">
                        <w:rPr>
                          <w:rFonts w:ascii="Calibri" w:eastAsia="Calibri" w:hAnsi="Calibri" w:cs="Calibri"/>
                        </w:rPr>
                        <w:t>TYPEFACES</w:t>
                      </w:r>
                      <w:r w:rsidRPr="00682F39">
                        <w:rPr>
                          <w:rFonts w:ascii="Al Tarikh" w:hAnsi="Al Tarikh" w:cs="Al Tarikh" w:hint="cs"/>
                        </w:rPr>
                        <w:t xml:space="preserve"> </w:t>
                      </w:r>
                      <w:r w:rsidRPr="00682F39">
                        <w:rPr>
                          <w:rFonts w:ascii="Calibri" w:eastAsia="Calibri" w:hAnsi="Calibri" w:cs="Calibri"/>
                        </w:rPr>
                        <w:t>AND</w:t>
                      </w:r>
                      <w:r w:rsidRPr="00682F39">
                        <w:rPr>
                          <w:rFonts w:ascii="Al Tarikh" w:hAnsi="Al Tarikh" w:cs="Al Tarikh" w:hint="cs"/>
                        </w:rPr>
                        <w:t xml:space="preserve"> </w:t>
                      </w:r>
                      <w:r w:rsidRPr="00682F39">
                        <w:rPr>
                          <w:rFonts w:ascii="Calibri" w:eastAsia="Calibri" w:hAnsi="Calibri" w:cs="Calibri"/>
                        </w:rPr>
                        <w:t>LAYOUTS</w:t>
                      </w:r>
                      <w:r w:rsidRPr="00682F39">
                        <w:rPr>
                          <w:rFonts w:ascii="Al Tarikh" w:hAnsi="Al Tarikh" w:cs="Al Tarikh" w:hint="cs"/>
                        </w:rPr>
                        <w:t xml:space="preserve"> </w:t>
                      </w:r>
                    </w:p>
                    <w:p w14:paraId="2AA8E54E" w14:textId="77777777" w:rsidR="00B26024" w:rsidRPr="00682F39" w:rsidRDefault="00B26024" w:rsidP="003F6DD3">
                      <w:pPr>
                        <w:pStyle w:val="Text3"/>
                        <w:numPr>
                          <w:ilvl w:val="0"/>
                          <w:numId w:val="9"/>
                        </w:numPr>
                        <w:rPr>
                          <w:rFonts w:ascii="Al Tarikh" w:eastAsia="Helvetica Neue Black Condensed" w:hAnsi="Al Tarikh" w:cs="Al Tarikh"/>
                        </w:rPr>
                      </w:pPr>
                      <w:r w:rsidRPr="00682F39">
                        <w:rPr>
                          <w:rFonts w:ascii="Calibri" w:eastAsia="Calibri" w:hAnsi="Calibri" w:cs="Calibri"/>
                        </w:rPr>
                        <w:t>IN</w:t>
                      </w:r>
                      <w:r w:rsidRPr="00682F39">
                        <w:rPr>
                          <w:rFonts w:ascii="Al Tarikh" w:hAnsi="Al Tarikh" w:cs="Al Tarikh" w:hint="cs"/>
                        </w:rPr>
                        <w:t xml:space="preserve"> </w:t>
                      </w:r>
                      <w:r w:rsidRPr="00682F39">
                        <w:rPr>
                          <w:rFonts w:ascii="Calibri" w:eastAsia="Calibri" w:hAnsi="Calibri" w:cs="Calibri"/>
                        </w:rPr>
                        <w:t>GENERAL</w:t>
                      </w:r>
                      <w:r w:rsidRPr="00682F39">
                        <w:rPr>
                          <w:rFonts w:ascii="Al Tarikh" w:hAnsi="Al Tarikh" w:cs="Al Tarikh" w:hint="cs"/>
                        </w:rPr>
                        <w:t xml:space="preserve"> </w:t>
                      </w:r>
                      <w:r w:rsidRPr="00682F39">
                        <w:rPr>
                          <w:rFonts w:ascii="Calibri" w:eastAsia="Calibri" w:hAnsi="Calibri" w:cs="Calibri"/>
                        </w:rPr>
                        <w:t>THE</w:t>
                      </w:r>
                      <w:r w:rsidRPr="00682F39">
                        <w:rPr>
                          <w:rFonts w:ascii="Al Tarikh" w:hAnsi="Al Tarikh" w:cs="Al Tarikh" w:hint="cs"/>
                        </w:rPr>
                        <w:t xml:space="preserve"> </w:t>
                      </w:r>
                      <w:r w:rsidRPr="00682F39">
                        <w:rPr>
                          <w:rFonts w:ascii="Calibri" w:eastAsia="Calibri" w:hAnsi="Calibri" w:cs="Calibri"/>
                        </w:rPr>
                        <w:t>CONTENT</w:t>
                      </w:r>
                      <w:r w:rsidRPr="00682F39">
                        <w:rPr>
                          <w:rFonts w:ascii="Al Tarikh" w:hAnsi="Al Tarikh" w:cs="Al Tarikh" w:hint="cs"/>
                        </w:rPr>
                        <w:t xml:space="preserve"> </w:t>
                      </w:r>
                      <w:r w:rsidRPr="00682F39">
                        <w:rPr>
                          <w:rFonts w:ascii="Calibri" w:eastAsia="Calibri" w:hAnsi="Calibri" w:cs="Calibri"/>
                        </w:rPr>
                        <w:t>OF</w:t>
                      </w:r>
                      <w:r w:rsidRPr="00682F39">
                        <w:rPr>
                          <w:rFonts w:ascii="Al Tarikh" w:hAnsi="Al Tarikh" w:cs="Al Tarikh" w:hint="cs"/>
                        </w:rPr>
                        <w:t xml:space="preserve"> </w:t>
                      </w:r>
                    </w:p>
                    <w:p w14:paraId="2C71ACA4" w14:textId="77777777" w:rsidR="00B26024" w:rsidRPr="00682F39" w:rsidRDefault="00B26024" w:rsidP="003F6DD3">
                      <w:pPr>
                        <w:pStyle w:val="Text3"/>
                        <w:numPr>
                          <w:ilvl w:val="0"/>
                          <w:numId w:val="10"/>
                        </w:numPr>
                        <w:rPr>
                          <w:rFonts w:ascii="Al Tarikh" w:eastAsia="Helvetica Neue Black Condensed" w:hAnsi="Al Tarikh" w:cs="Al Tarikh"/>
                        </w:rPr>
                      </w:pPr>
                      <w:r w:rsidRPr="00682F39">
                        <w:rPr>
                          <w:rFonts w:ascii="Calibri" w:eastAsia="Calibri" w:hAnsi="Calibri" w:cs="Calibri"/>
                        </w:rPr>
                        <w:t>DUMMY</w:t>
                      </w:r>
                      <w:r w:rsidRPr="00682F39">
                        <w:rPr>
                          <w:rFonts w:ascii="Al Tarikh" w:hAnsi="Al Tarikh" w:cs="Al Tarikh" w:hint="cs"/>
                        </w:rPr>
                        <w:t xml:space="preserve"> </w:t>
                      </w:r>
                      <w:r w:rsidRPr="00682F39">
                        <w:rPr>
                          <w:rFonts w:ascii="Calibri" w:eastAsia="Calibri" w:hAnsi="Calibri" w:cs="Calibri"/>
                        </w:rPr>
                        <w:t>TEXT</w:t>
                      </w:r>
                      <w:r w:rsidRPr="00682F39">
                        <w:rPr>
                          <w:rFonts w:ascii="Al Tarikh" w:hAnsi="Al Tarikh" w:cs="Al Tarikh" w:hint="cs"/>
                        </w:rPr>
                        <w:t xml:space="preserve"> </w:t>
                      </w:r>
                      <w:r w:rsidRPr="00682F39">
                        <w:rPr>
                          <w:rFonts w:ascii="Calibri" w:eastAsia="Calibri" w:hAnsi="Calibri" w:cs="Calibri"/>
                        </w:rPr>
                        <w:t>IS</w:t>
                      </w:r>
                      <w:r w:rsidRPr="00682F39">
                        <w:rPr>
                          <w:rFonts w:ascii="Al Tarikh" w:hAnsi="Al Tarikh" w:cs="Al Tarikh" w:hint="cs"/>
                        </w:rPr>
                        <w:t xml:space="preserve"> </w:t>
                      </w:r>
                      <w:r w:rsidRPr="00682F39">
                        <w:rPr>
                          <w:rFonts w:ascii="Calibri" w:eastAsia="Calibri" w:hAnsi="Calibri" w:cs="Calibri"/>
                        </w:rPr>
                        <w:t>NONSENSICAL</w:t>
                      </w:r>
                    </w:p>
                    <w:p w14:paraId="1FF8D81C" w14:textId="77777777" w:rsidR="00B26024" w:rsidRPr="00682F39" w:rsidRDefault="00B26024" w:rsidP="003F6DD3">
                      <w:pPr>
                        <w:pStyle w:val="Text3"/>
                        <w:numPr>
                          <w:ilvl w:val="0"/>
                          <w:numId w:val="11"/>
                        </w:numPr>
                        <w:rPr>
                          <w:rFonts w:ascii="Al Tarikh" w:eastAsia="Helvetica Neue Black Condensed" w:hAnsi="Al Tarikh" w:cs="Al Tarikh"/>
                        </w:rPr>
                      </w:pPr>
                      <w:r w:rsidRPr="00682F39">
                        <w:rPr>
                          <w:rFonts w:ascii="Calibri" w:eastAsia="Calibri" w:hAnsi="Calibri" w:cs="Calibri"/>
                        </w:rPr>
                        <w:t>IT</w:t>
                      </w:r>
                      <w:r w:rsidRPr="00682F39">
                        <w:rPr>
                          <w:rFonts w:ascii="Al Tarikh" w:hAnsi="Al Tarikh" w:cs="Al Tarikh" w:hint="cs"/>
                        </w:rPr>
                        <w:t xml:space="preserve"> </w:t>
                      </w:r>
                      <w:r w:rsidRPr="00682F39">
                        <w:rPr>
                          <w:rFonts w:ascii="Calibri" w:eastAsia="Calibri" w:hAnsi="Calibri" w:cs="Calibri"/>
                        </w:rPr>
                        <w:t>SHOWS</w:t>
                      </w:r>
                      <w:r w:rsidRPr="00682F39">
                        <w:rPr>
                          <w:rFonts w:ascii="Al Tarikh" w:hAnsi="Al Tarikh" w:cs="Al Tarikh" w:hint="cs"/>
                        </w:rPr>
                        <w:t xml:space="preserve"> </w:t>
                      </w:r>
                      <w:r w:rsidRPr="00682F39">
                        <w:rPr>
                          <w:rFonts w:ascii="Calibri" w:eastAsia="Calibri" w:hAnsi="Calibri" w:cs="Calibri"/>
                        </w:rPr>
                        <w:t>TYPEFACES</w:t>
                      </w:r>
                      <w:r w:rsidRPr="00682F39">
                        <w:rPr>
                          <w:rFonts w:ascii="Al Tarikh" w:hAnsi="Al Tarikh" w:cs="Al Tarikh" w:hint="cs"/>
                        </w:rPr>
                        <w:t xml:space="preserve"> </w:t>
                      </w:r>
                    </w:p>
                    <w:p w14:paraId="28877D6B" w14:textId="77777777" w:rsidR="00B26024" w:rsidRDefault="00B26024" w:rsidP="003F6DD3">
                      <w:pPr>
                        <w:pStyle w:val="Text3"/>
                        <w:numPr>
                          <w:ilvl w:val="0"/>
                          <w:numId w:val="12"/>
                        </w:numPr>
                        <w:rPr>
                          <w:rFonts w:eastAsia="Helvetica Neue Black Condensed" w:hAnsi="Helvetica Neue Black Condensed" w:cs="Helvetica Neue Black Condensed"/>
                        </w:rPr>
                      </w:pPr>
                      <w:r>
                        <w:t>COMBINED WITH LAYOUTS</w:t>
                      </w:r>
                    </w:p>
                    <w:p w14:paraId="70E34424" w14:textId="77777777" w:rsidR="00B26024" w:rsidRDefault="00B26024" w:rsidP="003F6DD3">
                      <w:pPr>
                        <w:pStyle w:val="Text3"/>
                        <w:numPr>
                          <w:ilvl w:val="0"/>
                          <w:numId w:val="13"/>
                        </w:numPr>
                        <w:rPr>
                          <w:rFonts w:eastAsia="Helvetica Neue Black Condensed" w:hAnsi="Helvetica Neue Black Condensed" w:cs="Helvetica Neue Black Condensed"/>
                        </w:rPr>
                      </w:pPr>
                      <w:r>
                        <w:t xml:space="preserve">TO DEMONSTRATE THE </w:t>
                      </w:r>
                    </w:p>
                    <w:p w14:paraId="59BA03DA" w14:textId="77777777" w:rsidR="00B26024" w:rsidRDefault="00B26024" w:rsidP="003F6DD3">
                      <w:pPr>
                        <w:pStyle w:val="Text3"/>
                        <w:numPr>
                          <w:ilvl w:val="0"/>
                          <w:numId w:val="14"/>
                        </w:numPr>
                        <w:rPr>
                          <w:rFonts w:eastAsia="Helvetica Neue Black Condensed" w:hAnsi="Helvetica Neue Black Condensed" w:cs="Helvetica Neue Black Condensed"/>
                        </w:rPr>
                      </w:pPr>
                      <w:r>
                        <w:t>APPEARANCE OF DIFFERENT</w:t>
                      </w:r>
                    </w:p>
                  </w:txbxContent>
                </v:textbox>
                <w10:wrap anchorx="page" anchory="page"/>
              </v:rect>
            </w:pict>
          </mc:Fallback>
        </mc:AlternateContent>
      </w:r>
    </w:p>
    <w:p w14:paraId="7FB582C6" w14:textId="71A06EA4" w:rsidR="00940B9D" w:rsidRPr="00D40050" w:rsidRDefault="00940B9D" w:rsidP="003F6DD3">
      <w:pPr>
        <w:pStyle w:val="Ttulo1"/>
        <w:numPr>
          <w:ilvl w:val="0"/>
          <w:numId w:val="15"/>
        </w:numPr>
        <w:rPr>
          <w:sz w:val="24"/>
          <w:szCs w:val="24"/>
          <w:lang w:val="es-CO"/>
        </w:rPr>
      </w:pPr>
      <w:bookmarkStart w:id="8" w:name="_Toc17151999"/>
      <w:r w:rsidRPr="00D40050">
        <w:rPr>
          <w:sz w:val="24"/>
          <w:szCs w:val="24"/>
          <w:lang w:val="es-CO"/>
        </w:rPr>
        <w:t>RESULTADOS PLAN DEL SIGCMA 201</w:t>
      </w:r>
      <w:r w:rsidR="004B363B" w:rsidRPr="00D40050">
        <w:rPr>
          <w:sz w:val="24"/>
          <w:szCs w:val="24"/>
          <w:lang w:val="es-CO"/>
        </w:rPr>
        <w:t>8</w:t>
      </w:r>
      <w:bookmarkEnd w:id="8"/>
      <w:r w:rsidRPr="00D40050">
        <w:rPr>
          <w:sz w:val="24"/>
          <w:szCs w:val="24"/>
          <w:lang w:val="es-CO"/>
        </w:rPr>
        <w:t xml:space="preserve"> </w:t>
      </w:r>
    </w:p>
    <w:p w14:paraId="54EA3A5C" w14:textId="77777777" w:rsidR="008B65BF" w:rsidRPr="008B65BF" w:rsidRDefault="008B65BF" w:rsidP="008B65BF">
      <w:pPr>
        <w:rPr>
          <w:lang w:val="es-CO" w:eastAsia="en-US"/>
        </w:rPr>
      </w:pPr>
    </w:p>
    <w:p w14:paraId="7166DCD7" w14:textId="40175F1D" w:rsidR="00940B9D" w:rsidRPr="002027AE" w:rsidRDefault="00940B9D" w:rsidP="00940B9D">
      <w:pPr>
        <w:pBdr>
          <w:top w:val="single" w:sz="4" w:space="1" w:color="auto"/>
        </w:pBdr>
        <w:rPr>
          <w:lang w:val="es-CO" w:eastAsia="en-US"/>
        </w:rPr>
      </w:pPr>
    </w:p>
    <w:p w14:paraId="1B0FEBC3" w14:textId="020D1BE1" w:rsidR="00E746CB" w:rsidRDefault="00E746CB" w:rsidP="00781E36">
      <w:pPr>
        <w:jc w:val="both"/>
        <w:rPr>
          <w:rFonts w:ascii="Arial" w:hAnsi="Arial" w:cs="Arial"/>
        </w:rPr>
      </w:pPr>
    </w:p>
    <w:p w14:paraId="4FC93B34" w14:textId="339AB727" w:rsidR="00C54142" w:rsidRDefault="004B363B" w:rsidP="00781E36">
      <w:pPr>
        <w:jc w:val="both"/>
        <w:rPr>
          <w:rFonts w:ascii="Arial" w:hAnsi="Arial" w:cs="Arial"/>
        </w:rPr>
      </w:pPr>
      <w:r>
        <w:rPr>
          <w:rFonts w:ascii="Arial" w:hAnsi="Arial" w:cs="Arial"/>
        </w:rPr>
        <w:t xml:space="preserve">El Plan del SIGCMA </w:t>
      </w:r>
      <w:r w:rsidR="0045155A">
        <w:rPr>
          <w:rFonts w:ascii="Arial" w:hAnsi="Arial" w:cs="Arial"/>
        </w:rPr>
        <w:t>2018</w:t>
      </w:r>
      <w:r w:rsidR="00CE1549" w:rsidRPr="009B0722">
        <w:rPr>
          <w:rFonts w:ascii="Arial" w:hAnsi="Arial" w:cs="Arial"/>
        </w:rPr>
        <w:t xml:space="preserve"> </w:t>
      </w:r>
      <w:r w:rsidR="00781E36">
        <w:rPr>
          <w:rFonts w:ascii="Arial" w:hAnsi="Arial" w:cs="Arial"/>
        </w:rPr>
        <w:t xml:space="preserve">trazó como objetivo principal </w:t>
      </w:r>
      <w:r w:rsidR="001A4535" w:rsidRPr="00470DC0">
        <w:rPr>
          <w:i/>
        </w:rPr>
        <w:t>“Mejorar continuamente el Sistema Integrado de Gestión y Control de la Calidad y d</w:t>
      </w:r>
      <w:r w:rsidR="00816D53">
        <w:rPr>
          <w:i/>
        </w:rPr>
        <w:t>el Medio Ambiente “SIGCMA”, con el fin de</w:t>
      </w:r>
      <w:r w:rsidR="001A4535" w:rsidRPr="00470DC0">
        <w:rPr>
          <w:i/>
        </w:rPr>
        <w:t xml:space="preserve"> avanzar hacia un enfoque sistémico integral de la Rama Judicial, por medio de la armonización y coordinación de los esfuerzos de los distintos órganos que la integran”</w:t>
      </w:r>
      <w:r w:rsidR="001A4535">
        <w:rPr>
          <w:rStyle w:val="Refdenotaalpie"/>
          <w:i/>
        </w:rPr>
        <w:footnoteReference w:id="1"/>
      </w:r>
      <w:r w:rsidR="001A4535" w:rsidRPr="00470DC0">
        <w:rPr>
          <w:i/>
        </w:rPr>
        <w:t>.</w:t>
      </w:r>
      <w:r w:rsidR="001A4535">
        <w:t xml:space="preserve">   </w:t>
      </w:r>
    </w:p>
    <w:p w14:paraId="56F8E0EA" w14:textId="6E2BCDED" w:rsidR="00781E36" w:rsidRDefault="00781E36" w:rsidP="00781E36">
      <w:pPr>
        <w:jc w:val="both"/>
        <w:rPr>
          <w:rFonts w:ascii="Arial" w:hAnsi="Arial" w:cs="Arial"/>
        </w:rPr>
      </w:pPr>
    </w:p>
    <w:p w14:paraId="24D94EF9" w14:textId="4D8F0F0B" w:rsidR="00781E36" w:rsidRPr="00357B4E" w:rsidRDefault="00781E36" w:rsidP="00357B4E">
      <w:pPr>
        <w:jc w:val="both"/>
        <w:rPr>
          <w:rFonts w:ascii="Arial" w:hAnsi="Arial" w:cs="Arial"/>
        </w:rPr>
      </w:pPr>
      <w:r w:rsidRPr="00357B4E">
        <w:rPr>
          <w:rFonts w:ascii="Arial" w:hAnsi="Arial" w:cs="Arial"/>
        </w:rPr>
        <w:t xml:space="preserve">Para tal efecto se establecieron </w:t>
      </w:r>
      <w:r w:rsidR="00451987" w:rsidRPr="00357B4E">
        <w:rPr>
          <w:rFonts w:ascii="Arial" w:hAnsi="Arial" w:cs="Arial"/>
        </w:rPr>
        <w:t xml:space="preserve">los </w:t>
      </w:r>
      <w:r w:rsidR="0045155A" w:rsidRPr="00357B4E">
        <w:rPr>
          <w:rFonts w:ascii="Arial" w:hAnsi="Arial" w:cs="Arial"/>
        </w:rPr>
        <w:t>siguientes objetivos estratégicos</w:t>
      </w:r>
      <w:r w:rsidR="00451987" w:rsidRPr="00357B4E">
        <w:rPr>
          <w:rFonts w:ascii="Arial" w:hAnsi="Arial" w:cs="Arial"/>
        </w:rPr>
        <w:t>:</w:t>
      </w:r>
    </w:p>
    <w:p w14:paraId="6537CBB7" w14:textId="77777777" w:rsidR="00357B4E" w:rsidRPr="00357B4E" w:rsidRDefault="00357B4E" w:rsidP="00357B4E">
      <w:pPr>
        <w:jc w:val="both"/>
        <w:rPr>
          <w:rFonts w:ascii="Arial" w:hAnsi="Arial" w:cs="Arial"/>
          <w:b/>
        </w:rPr>
      </w:pPr>
      <w:bookmarkStart w:id="9" w:name="_Toc479324638"/>
      <w:bookmarkStart w:id="10" w:name="_Toc479325870"/>
    </w:p>
    <w:p w14:paraId="45CACBEA" w14:textId="0B4806C1" w:rsidR="0045155A" w:rsidRPr="00357B4E" w:rsidRDefault="0045155A" w:rsidP="003F6DD3">
      <w:pPr>
        <w:pStyle w:val="Prrafodelista"/>
        <w:numPr>
          <w:ilvl w:val="0"/>
          <w:numId w:val="17"/>
        </w:numPr>
        <w:jc w:val="both"/>
        <w:rPr>
          <w:rFonts w:ascii="Arial" w:hAnsi="Arial" w:cs="Arial"/>
        </w:rPr>
      </w:pPr>
      <w:r w:rsidRPr="00357B4E">
        <w:rPr>
          <w:rFonts w:ascii="Arial" w:hAnsi="Arial" w:cs="Arial"/>
          <w:b/>
          <w:color w:val="4472C4" w:themeColor="accent1"/>
        </w:rPr>
        <w:t>PRIMER OBJETIVO ESTRATÉGICO DE LA POLÍTICA DE CALIDAD:</w:t>
      </w:r>
      <w:bookmarkStart w:id="11" w:name="_Toc476127390"/>
      <w:r w:rsidRPr="00357B4E">
        <w:rPr>
          <w:rFonts w:ascii="Arial" w:hAnsi="Arial" w:cs="Arial"/>
          <w:color w:val="4472C4" w:themeColor="accent1"/>
        </w:rPr>
        <w:t xml:space="preserve"> </w:t>
      </w:r>
      <w:r w:rsidRPr="00357B4E">
        <w:rPr>
          <w:rFonts w:ascii="Arial" w:hAnsi="Arial" w:cs="Arial"/>
        </w:rPr>
        <w:t>Socializar, divulgar y ampliar el Sistema Integrado de Gestión de Calidad y Medio Ambiente a todas las dependencias y Corporaciones Nacionales de la Rama Judicial</w:t>
      </w:r>
      <w:r w:rsidRPr="00357B4E">
        <w:rPr>
          <w:sz w:val="16"/>
          <w:szCs w:val="16"/>
        </w:rPr>
        <w:footnoteReference w:id="2"/>
      </w:r>
      <w:r w:rsidRPr="00357B4E">
        <w:rPr>
          <w:rFonts w:ascii="Arial" w:hAnsi="Arial" w:cs="Arial"/>
          <w:sz w:val="16"/>
          <w:szCs w:val="16"/>
        </w:rPr>
        <w:t>.</w:t>
      </w:r>
      <w:bookmarkStart w:id="12" w:name="_Toc479324655"/>
      <w:bookmarkStart w:id="13" w:name="_Toc479325873"/>
      <w:bookmarkEnd w:id="9"/>
      <w:bookmarkEnd w:id="10"/>
      <w:bookmarkEnd w:id="11"/>
    </w:p>
    <w:p w14:paraId="13361C2B" w14:textId="77777777" w:rsidR="00357B4E" w:rsidRPr="00357B4E" w:rsidRDefault="00357B4E" w:rsidP="00357B4E">
      <w:pPr>
        <w:jc w:val="both"/>
        <w:rPr>
          <w:rFonts w:ascii="Arial" w:hAnsi="Arial" w:cs="Arial"/>
          <w:b/>
        </w:rPr>
      </w:pPr>
    </w:p>
    <w:p w14:paraId="48B6E42D" w14:textId="288F0EC3" w:rsidR="0045155A" w:rsidRPr="00357B4E" w:rsidRDefault="0045155A" w:rsidP="003F6DD3">
      <w:pPr>
        <w:pStyle w:val="Prrafodelista"/>
        <w:numPr>
          <w:ilvl w:val="0"/>
          <w:numId w:val="17"/>
        </w:numPr>
        <w:jc w:val="both"/>
        <w:rPr>
          <w:rFonts w:ascii="Arial" w:hAnsi="Arial" w:cs="Arial"/>
        </w:rPr>
      </w:pPr>
      <w:r w:rsidRPr="00357B4E">
        <w:rPr>
          <w:rFonts w:ascii="Arial" w:hAnsi="Arial" w:cs="Arial"/>
          <w:b/>
          <w:color w:val="4472C4" w:themeColor="accent1"/>
        </w:rPr>
        <w:t>SEGUNDO OBJETIVO ESTRATÈGICO DE LA POLÌTICA DE CALIDAD:</w:t>
      </w:r>
      <w:r w:rsidRPr="00357B4E">
        <w:rPr>
          <w:rFonts w:ascii="Arial" w:hAnsi="Arial" w:cs="Arial"/>
          <w:color w:val="4472C4" w:themeColor="accent1"/>
        </w:rPr>
        <w:t xml:space="preserve"> </w:t>
      </w:r>
      <w:r w:rsidRPr="00357B4E">
        <w:rPr>
          <w:rFonts w:ascii="Arial" w:hAnsi="Arial" w:cs="Arial"/>
        </w:rPr>
        <w:t>Promover políticas públicas de calidad en los poderes judiciales.</w:t>
      </w:r>
    </w:p>
    <w:bookmarkEnd w:id="12"/>
    <w:bookmarkEnd w:id="13"/>
    <w:p w14:paraId="65A4B1B6" w14:textId="77777777" w:rsidR="00451987" w:rsidRPr="00357B4E" w:rsidRDefault="00451987" w:rsidP="00357B4E">
      <w:pPr>
        <w:jc w:val="both"/>
        <w:rPr>
          <w:rFonts w:ascii="Arial" w:hAnsi="Arial" w:cs="Arial"/>
        </w:rPr>
      </w:pPr>
    </w:p>
    <w:p w14:paraId="0B7032C6" w14:textId="7804025C" w:rsidR="00E26FE4" w:rsidRPr="00357B4E" w:rsidRDefault="00E26FE4" w:rsidP="00357B4E">
      <w:pPr>
        <w:jc w:val="both"/>
        <w:rPr>
          <w:rFonts w:ascii="Arial" w:hAnsi="Arial" w:cs="Arial"/>
        </w:rPr>
      </w:pPr>
      <w:r w:rsidRPr="00357B4E">
        <w:rPr>
          <w:rFonts w:ascii="Arial" w:hAnsi="Arial" w:cs="Arial"/>
        </w:rPr>
        <w:lastRenderedPageBreak/>
        <w:t>Los objetivos estratégicos desde el desarrollo de las estrategias y actividades establecidas tiene</w:t>
      </w:r>
      <w:r w:rsidR="003F3439" w:rsidRPr="00357B4E">
        <w:rPr>
          <w:rFonts w:ascii="Arial" w:hAnsi="Arial" w:cs="Arial"/>
        </w:rPr>
        <w:t>n</w:t>
      </w:r>
      <w:r w:rsidRPr="00357B4E">
        <w:rPr>
          <w:rFonts w:ascii="Arial" w:hAnsi="Arial" w:cs="Arial"/>
        </w:rPr>
        <w:t xml:space="preserve"> la misión de fomentar los siguientes aspectos </w:t>
      </w:r>
      <w:r w:rsidR="00685E0B" w:rsidRPr="00357B4E">
        <w:rPr>
          <w:rFonts w:ascii="Arial" w:hAnsi="Arial" w:cs="Arial"/>
        </w:rPr>
        <w:t>estratégicos</w:t>
      </w:r>
      <w:r w:rsidRPr="00357B4E">
        <w:rPr>
          <w:rFonts w:ascii="Arial" w:hAnsi="Arial" w:cs="Arial"/>
        </w:rPr>
        <w:t>:</w:t>
      </w:r>
    </w:p>
    <w:p w14:paraId="6DDE9442" w14:textId="77777777" w:rsidR="00E26FE4" w:rsidRDefault="00E26FE4" w:rsidP="00781E36">
      <w:pPr>
        <w:jc w:val="both"/>
        <w:rPr>
          <w:rFonts w:ascii="Arial" w:hAnsi="Arial" w:cs="Arial"/>
        </w:rPr>
      </w:pPr>
    </w:p>
    <w:p w14:paraId="617D431F" w14:textId="2E07F806" w:rsidR="00451987" w:rsidRPr="009B0722" w:rsidRDefault="009E5C8C" w:rsidP="00781E36">
      <w:pPr>
        <w:jc w:val="both"/>
        <w:rPr>
          <w:rFonts w:ascii="Arial" w:hAnsi="Arial" w:cs="Arial"/>
        </w:rPr>
      </w:pPr>
      <w:r>
        <w:rPr>
          <w:rFonts w:ascii="Arial" w:hAnsi="Arial" w:cs="Arial"/>
          <w:noProof/>
          <w:lang w:val="es-CO" w:eastAsia="es-CO"/>
        </w:rPr>
        <w:drawing>
          <wp:inline distT="0" distB="0" distL="0" distR="0" wp14:anchorId="02C2C36B" wp14:editId="2E3AD6DA">
            <wp:extent cx="5667375" cy="2076450"/>
            <wp:effectExtent l="57150" t="19050" r="66675" b="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18097A64" w14:textId="77777777" w:rsidR="00892332" w:rsidRDefault="00892332" w:rsidP="00357B4E">
      <w:pPr>
        <w:jc w:val="both"/>
        <w:rPr>
          <w:rFonts w:ascii="Arial" w:hAnsi="Arial" w:cs="Arial"/>
        </w:rPr>
      </w:pPr>
    </w:p>
    <w:p w14:paraId="3CF639F3" w14:textId="6A0334B2" w:rsidR="00C54142" w:rsidRPr="00357B4E" w:rsidRDefault="00E44C06" w:rsidP="00357B4E">
      <w:pPr>
        <w:jc w:val="both"/>
        <w:rPr>
          <w:rFonts w:ascii="Arial" w:hAnsi="Arial" w:cs="Arial"/>
        </w:rPr>
      </w:pPr>
      <w:r w:rsidRPr="00357B4E">
        <w:rPr>
          <w:rFonts w:ascii="Arial" w:hAnsi="Arial" w:cs="Arial"/>
        </w:rPr>
        <w:t>Cada uno de estos objetivos tiene un propósito fundamental, de forma tal</w:t>
      </w:r>
      <w:r w:rsidR="00D40050" w:rsidRPr="00357B4E">
        <w:rPr>
          <w:rFonts w:ascii="Arial" w:hAnsi="Arial" w:cs="Arial"/>
        </w:rPr>
        <w:t>,</w:t>
      </w:r>
      <w:r w:rsidRPr="00357B4E">
        <w:rPr>
          <w:rFonts w:ascii="Arial" w:hAnsi="Arial" w:cs="Arial"/>
        </w:rPr>
        <w:t xml:space="preserve"> que se generen las condiciones para el sostenimiento del SGICMA, pero además que se propicie la mejora </w:t>
      </w:r>
      <w:r w:rsidR="0045155A" w:rsidRPr="00357B4E">
        <w:rPr>
          <w:rFonts w:ascii="Arial" w:hAnsi="Arial" w:cs="Arial"/>
        </w:rPr>
        <w:t>continua en la organización, en virtud</w:t>
      </w:r>
      <w:r w:rsidR="00357B4E">
        <w:rPr>
          <w:rFonts w:ascii="Arial" w:hAnsi="Arial" w:cs="Arial"/>
        </w:rPr>
        <w:t>,</w:t>
      </w:r>
      <w:r w:rsidR="0045155A" w:rsidRPr="00357B4E">
        <w:rPr>
          <w:rFonts w:ascii="Arial" w:hAnsi="Arial" w:cs="Arial"/>
        </w:rPr>
        <w:t xml:space="preserve"> a que </w:t>
      </w:r>
      <w:r w:rsidR="00D40050" w:rsidRPr="00357B4E">
        <w:rPr>
          <w:rFonts w:ascii="Arial" w:hAnsi="Arial" w:cs="Arial"/>
        </w:rPr>
        <w:t xml:space="preserve">se </w:t>
      </w:r>
      <w:r w:rsidR="0045155A" w:rsidRPr="00357B4E">
        <w:rPr>
          <w:rFonts w:ascii="Arial" w:hAnsi="Arial" w:cs="Arial"/>
        </w:rPr>
        <w:t xml:space="preserve">constituyen </w:t>
      </w:r>
      <w:r w:rsidR="00D40050" w:rsidRPr="00357B4E">
        <w:rPr>
          <w:rFonts w:ascii="Arial" w:hAnsi="Arial" w:cs="Arial"/>
        </w:rPr>
        <w:t xml:space="preserve">en </w:t>
      </w:r>
      <w:r w:rsidR="0045155A" w:rsidRPr="00357B4E">
        <w:rPr>
          <w:rFonts w:ascii="Arial" w:hAnsi="Arial" w:cs="Arial"/>
        </w:rPr>
        <w:t>ejes transvers</w:t>
      </w:r>
      <w:r w:rsidR="004B363B" w:rsidRPr="00357B4E">
        <w:rPr>
          <w:rFonts w:ascii="Arial" w:hAnsi="Arial" w:cs="Arial"/>
        </w:rPr>
        <w:t xml:space="preserve">ales </w:t>
      </w:r>
      <w:r w:rsidR="00D40050" w:rsidRPr="00357B4E">
        <w:rPr>
          <w:rFonts w:ascii="Arial" w:hAnsi="Arial" w:cs="Arial"/>
        </w:rPr>
        <w:t>de</w:t>
      </w:r>
      <w:r w:rsidR="004B363B" w:rsidRPr="00357B4E">
        <w:rPr>
          <w:rFonts w:ascii="Arial" w:hAnsi="Arial" w:cs="Arial"/>
        </w:rPr>
        <w:t xml:space="preserve"> todo el Plan SIGCMA </w:t>
      </w:r>
      <w:r w:rsidR="0045155A" w:rsidRPr="00357B4E">
        <w:rPr>
          <w:rFonts w:ascii="Arial" w:hAnsi="Arial" w:cs="Arial"/>
        </w:rPr>
        <w:t>2018.</w:t>
      </w:r>
    </w:p>
    <w:p w14:paraId="0F09F310" w14:textId="77777777" w:rsidR="00E44C06" w:rsidRPr="00357B4E" w:rsidRDefault="00E44C06" w:rsidP="00357B4E">
      <w:pPr>
        <w:jc w:val="both"/>
        <w:rPr>
          <w:rFonts w:ascii="Arial" w:hAnsi="Arial" w:cs="Arial"/>
        </w:rPr>
      </w:pPr>
    </w:p>
    <w:p w14:paraId="244F683A" w14:textId="28D60279" w:rsidR="00E44C06" w:rsidRPr="00357B4E" w:rsidRDefault="00E44C06" w:rsidP="00357B4E">
      <w:pPr>
        <w:jc w:val="both"/>
        <w:rPr>
          <w:rFonts w:ascii="Arial" w:hAnsi="Arial" w:cs="Arial"/>
        </w:rPr>
      </w:pPr>
      <w:r w:rsidRPr="00357B4E">
        <w:rPr>
          <w:rFonts w:ascii="Arial" w:hAnsi="Arial" w:cs="Arial"/>
        </w:rPr>
        <w:t xml:space="preserve">Los resultados obtenidos </w:t>
      </w:r>
      <w:r w:rsidR="004B363B" w:rsidRPr="00357B4E">
        <w:rPr>
          <w:rFonts w:ascii="Arial" w:hAnsi="Arial" w:cs="Arial"/>
        </w:rPr>
        <w:t>durante el 2018</w:t>
      </w:r>
      <w:r w:rsidR="00484A6A" w:rsidRPr="00357B4E">
        <w:rPr>
          <w:rFonts w:ascii="Arial" w:hAnsi="Arial" w:cs="Arial"/>
        </w:rPr>
        <w:t xml:space="preserve"> </w:t>
      </w:r>
      <w:r w:rsidRPr="00357B4E">
        <w:rPr>
          <w:rFonts w:ascii="Arial" w:hAnsi="Arial" w:cs="Arial"/>
        </w:rPr>
        <w:t>fueron los siguientes:</w:t>
      </w:r>
    </w:p>
    <w:p w14:paraId="305C3616" w14:textId="77777777" w:rsidR="00E44C06" w:rsidRPr="00357B4E" w:rsidRDefault="00E44C06" w:rsidP="00357B4E">
      <w:pPr>
        <w:jc w:val="both"/>
        <w:rPr>
          <w:rFonts w:ascii="Arial" w:hAnsi="Arial" w:cs="Arial"/>
        </w:rPr>
      </w:pPr>
    </w:p>
    <w:p w14:paraId="13945CBC" w14:textId="77777777" w:rsidR="00E44C06" w:rsidRPr="00357B4E" w:rsidRDefault="00E44C06" w:rsidP="00357B4E">
      <w:pPr>
        <w:jc w:val="both"/>
        <w:rPr>
          <w:rFonts w:ascii="Arial" w:hAnsi="Arial" w:cs="Arial"/>
        </w:rPr>
      </w:pPr>
    </w:p>
    <w:p w14:paraId="197AE9B3" w14:textId="0B6E5CF6" w:rsidR="00E44C06" w:rsidRPr="00D40050" w:rsidRDefault="00E44C06" w:rsidP="003F6DD3">
      <w:pPr>
        <w:pStyle w:val="Ttulo2"/>
        <w:numPr>
          <w:ilvl w:val="1"/>
          <w:numId w:val="15"/>
        </w:numPr>
        <w:rPr>
          <w:sz w:val="24"/>
          <w:szCs w:val="24"/>
        </w:rPr>
      </w:pPr>
      <w:bookmarkStart w:id="14" w:name="_Toc17152000"/>
      <w:r w:rsidRPr="00D40050">
        <w:rPr>
          <w:sz w:val="24"/>
          <w:szCs w:val="24"/>
        </w:rPr>
        <w:t>FORTALECIMIENTO DE LA TRANSPARENCIA INSTITUCIONAL</w:t>
      </w:r>
      <w:bookmarkEnd w:id="14"/>
    </w:p>
    <w:p w14:paraId="7ACF2044" w14:textId="77777777" w:rsidR="00E44C06" w:rsidRPr="00C951AC" w:rsidRDefault="00E44C06" w:rsidP="00C951AC">
      <w:pPr>
        <w:jc w:val="both"/>
        <w:rPr>
          <w:rFonts w:ascii="Arial" w:hAnsi="Arial" w:cs="Arial"/>
        </w:rPr>
      </w:pPr>
    </w:p>
    <w:p w14:paraId="19B474C6" w14:textId="1F7169B8" w:rsidR="00E44C06" w:rsidRDefault="00E44C06" w:rsidP="00C951AC">
      <w:pPr>
        <w:jc w:val="both"/>
        <w:rPr>
          <w:rFonts w:ascii="Arial" w:hAnsi="Arial" w:cs="Arial"/>
        </w:rPr>
      </w:pPr>
      <w:r w:rsidRPr="00C90BF7">
        <w:rPr>
          <w:rFonts w:ascii="Arial" w:hAnsi="Arial" w:cs="Arial"/>
        </w:rPr>
        <w:t>Dada la naturaleza propia de la organización, y siendo</w:t>
      </w:r>
      <w:r w:rsidR="0045155A">
        <w:rPr>
          <w:rFonts w:ascii="Arial" w:hAnsi="Arial" w:cs="Arial"/>
        </w:rPr>
        <w:t xml:space="preserve"> un principio establecido en el Modelo Integrado de Planeación y Gestión </w:t>
      </w:r>
      <w:r w:rsidRPr="00C90BF7">
        <w:rPr>
          <w:rFonts w:ascii="Arial" w:hAnsi="Arial" w:cs="Arial"/>
        </w:rPr>
        <w:t>la transparenci</w:t>
      </w:r>
      <w:r w:rsidR="00C90BF7" w:rsidRPr="00C90BF7">
        <w:rPr>
          <w:rFonts w:ascii="Arial" w:hAnsi="Arial" w:cs="Arial"/>
        </w:rPr>
        <w:t xml:space="preserve">a </w:t>
      </w:r>
      <w:r w:rsidR="00C90BF7">
        <w:rPr>
          <w:rFonts w:ascii="Arial" w:hAnsi="Arial" w:cs="Arial"/>
        </w:rPr>
        <w:t>se constituye en piedra angular del modelo de gestión adoptado por el Consejo Superior de la Judicatura.</w:t>
      </w:r>
    </w:p>
    <w:p w14:paraId="388875FC" w14:textId="77777777" w:rsidR="00C90BF7" w:rsidRDefault="00C90BF7" w:rsidP="00C951AC">
      <w:pPr>
        <w:jc w:val="both"/>
        <w:rPr>
          <w:rFonts w:ascii="Arial" w:hAnsi="Arial" w:cs="Arial"/>
        </w:rPr>
      </w:pPr>
    </w:p>
    <w:p w14:paraId="6C2F0F30" w14:textId="2F056D24" w:rsidR="00C90BF7" w:rsidRDefault="00C90BF7" w:rsidP="00C951AC">
      <w:pPr>
        <w:jc w:val="both"/>
        <w:rPr>
          <w:rFonts w:ascii="Arial" w:hAnsi="Arial" w:cs="Arial"/>
        </w:rPr>
      </w:pPr>
      <w:r>
        <w:rPr>
          <w:rFonts w:ascii="Arial" w:hAnsi="Arial" w:cs="Arial"/>
        </w:rPr>
        <w:t>En este</w:t>
      </w:r>
      <w:r w:rsidR="00685E0B">
        <w:rPr>
          <w:rFonts w:ascii="Arial" w:hAnsi="Arial" w:cs="Arial"/>
        </w:rPr>
        <w:t xml:space="preserve"> sentido se formularon cinco (</w:t>
      </w:r>
      <w:r>
        <w:rPr>
          <w:rFonts w:ascii="Arial" w:hAnsi="Arial" w:cs="Arial"/>
        </w:rPr>
        <w:t>5) estrategias</w:t>
      </w:r>
      <w:r w:rsidR="009D667D">
        <w:rPr>
          <w:rFonts w:ascii="Arial" w:hAnsi="Arial" w:cs="Arial"/>
        </w:rPr>
        <w:t xml:space="preserve"> que pueden resumirse en las siguientes</w:t>
      </w:r>
      <w:r>
        <w:rPr>
          <w:rFonts w:ascii="Arial" w:hAnsi="Arial" w:cs="Arial"/>
        </w:rPr>
        <w:t>:</w:t>
      </w:r>
    </w:p>
    <w:p w14:paraId="7A8A2CF2" w14:textId="57BCFF71" w:rsidR="00C90BF7" w:rsidRPr="00C90BF7" w:rsidRDefault="00C90BF7" w:rsidP="00C54142">
      <w:pPr>
        <w:pStyle w:val="CUERPOTEXTO"/>
        <w:rPr>
          <w:rFonts w:ascii="Arial" w:eastAsia="Times New Roman" w:hAnsi="Arial" w:cs="Arial"/>
          <w:color w:val="auto"/>
          <w:lang w:val="es-ES_tradnl" w:eastAsia="es-ES_tradnl"/>
        </w:rPr>
      </w:pPr>
      <w:r>
        <w:rPr>
          <w:rFonts w:ascii="Arial" w:eastAsia="Times New Roman" w:hAnsi="Arial" w:cs="Arial"/>
          <w:noProof/>
          <w:color w:val="auto"/>
          <w:lang w:val="es-CO"/>
        </w:rPr>
        <w:lastRenderedPageBreak/>
        <w:drawing>
          <wp:inline distT="0" distB="0" distL="0" distR="0" wp14:anchorId="08A07902" wp14:editId="22514044">
            <wp:extent cx="6029325" cy="2219325"/>
            <wp:effectExtent l="57150" t="38100" r="66675" b="9525"/>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1B6429C8" w14:textId="77777777" w:rsidR="00E44C06" w:rsidRDefault="00E44C06" w:rsidP="00C54142">
      <w:pPr>
        <w:pStyle w:val="CUERPOTEXTO"/>
        <w:rPr>
          <w:rFonts w:asciiTheme="majorHAnsi" w:hAnsiTheme="majorHAnsi"/>
          <w:color w:val="auto"/>
        </w:rPr>
      </w:pPr>
    </w:p>
    <w:p w14:paraId="6CA3A882" w14:textId="6102261C" w:rsidR="00E44C06" w:rsidRPr="00C951AC" w:rsidRDefault="009D667D" w:rsidP="00C951AC">
      <w:pPr>
        <w:jc w:val="both"/>
        <w:rPr>
          <w:rFonts w:ascii="Arial" w:hAnsi="Arial" w:cs="Arial"/>
        </w:rPr>
      </w:pPr>
      <w:r w:rsidRPr="00C951AC">
        <w:rPr>
          <w:rFonts w:ascii="Arial" w:hAnsi="Arial" w:cs="Arial"/>
        </w:rPr>
        <w:t>Sobre el particular vale la pena destacar que el cumplimie</w:t>
      </w:r>
      <w:r w:rsidR="004A45C7" w:rsidRPr="00C951AC">
        <w:rPr>
          <w:rFonts w:ascii="Arial" w:hAnsi="Arial" w:cs="Arial"/>
        </w:rPr>
        <w:t>nto de este objetivo fue del 97</w:t>
      </w:r>
      <w:r w:rsidR="00685E0B" w:rsidRPr="00C951AC">
        <w:rPr>
          <w:rFonts w:ascii="Arial" w:hAnsi="Arial" w:cs="Arial"/>
        </w:rPr>
        <w:t>%, en este contexto se realizaron las siguientes gestiones</w:t>
      </w:r>
      <w:r w:rsidR="009F318B" w:rsidRPr="00C951AC">
        <w:rPr>
          <w:rFonts w:ascii="Arial" w:hAnsi="Arial" w:cs="Arial"/>
        </w:rPr>
        <w:t xml:space="preserve"> estratégicas</w:t>
      </w:r>
      <w:r w:rsidR="00685E0B" w:rsidRPr="00C951AC">
        <w:rPr>
          <w:rFonts w:ascii="Arial" w:hAnsi="Arial" w:cs="Arial"/>
        </w:rPr>
        <w:t>:</w:t>
      </w:r>
    </w:p>
    <w:p w14:paraId="5D2ECFAC" w14:textId="77777777" w:rsidR="00685E0B" w:rsidRPr="00C951AC" w:rsidRDefault="00685E0B" w:rsidP="00357B4E">
      <w:pPr>
        <w:jc w:val="both"/>
        <w:rPr>
          <w:rFonts w:ascii="Arial" w:hAnsi="Arial" w:cs="Arial"/>
        </w:rPr>
      </w:pPr>
    </w:p>
    <w:p w14:paraId="2076418D" w14:textId="52B5291E" w:rsidR="008A70C2" w:rsidRPr="00C951AC" w:rsidRDefault="00B95F1B" w:rsidP="003F6DD3">
      <w:pPr>
        <w:pStyle w:val="Prrafodelista"/>
        <w:numPr>
          <w:ilvl w:val="0"/>
          <w:numId w:val="19"/>
        </w:numPr>
        <w:jc w:val="both"/>
        <w:rPr>
          <w:rFonts w:ascii="Arial" w:hAnsi="Arial" w:cs="Arial"/>
        </w:rPr>
      </w:pPr>
      <w:r w:rsidRPr="00C951AC">
        <w:rPr>
          <w:rFonts w:ascii="Arial" w:hAnsi="Arial" w:cs="Arial"/>
          <w:b/>
        </w:rPr>
        <w:t>Desarrollo de Planes de Mejoramiento surtid</w:t>
      </w:r>
      <w:r w:rsidR="00685E0B" w:rsidRPr="00C951AC">
        <w:rPr>
          <w:rFonts w:ascii="Arial" w:hAnsi="Arial" w:cs="Arial"/>
          <w:b/>
        </w:rPr>
        <w:t>os a partir de las no conformidades de auditorías internas o externas.</w:t>
      </w:r>
      <w:r w:rsidR="00685E0B" w:rsidRPr="00C951AC">
        <w:rPr>
          <w:rFonts w:ascii="Arial" w:hAnsi="Arial" w:cs="Arial"/>
        </w:rPr>
        <w:t xml:space="preserve">  Al respecto se realizaron los planes de mejoramiento de las Dependencias Administrativas y Judiciales y se cumplió con el 100% de la meta, de tal forma que a la fecha de la auditoría externa de calidad se habían cerrado técnicamente todas las No Conformidades Mayores o Menores, o las oportunidades de mejora co</w:t>
      </w:r>
      <w:r w:rsidR="008B386A" w:rsidRPr="00C951AC">
        <w:rPr>
          <w:rFonts w:ascii="Arial" w:hAnsi="Arial" w:cs="Arial"/>
        </w:rPr>
        <w:t>mo resultado de las auditorías tanto internas como externas.</w:t>
      </w:r>
    </w:p>
    <w:p w14:paraId="0AF74FB9" w14:textId="77777777" w:rsidR="00B10D06" w:rsidRPr="00C951AC" w:rsidRDefault="00B10D06" w:rsidP="00357B4E">
      <w:pPr>
        <w:jc w:val="both"/>
        <w:rPr>
          <w:rFonts w:ascii="Arial" w:hAnsi="Arial" w:cs="Arial"/>
        </w:rPr>
      </w:pPr>
    </w:p>
    <w:p w14:paraId="45A03618" w14:textId="4CBA2E4B" w:rsidR="008A70C2" w:rsidRPr="00C951AC" w:rsidRDefault="00B95F1B" w:rsidP="003F6DD3">
      <w:pPr>
        <w:pStyle w:val="Prrafodelista"/>
        <w:numPr>
          <w:ilvl w:val="0"/>
          <w:numId w:val="19"/>
        </w:numPr>
        <w:jc w:val="both"/>
        <w:rPr>
          <w:rFonts w:ascii="Arial" w:hAnsi="Arial" w:cs="Arial"/>
        </w:rPr>
      </w:pPr>
      <w:r w:rsidRPr="00C951AC">
        <w:rPr>
          <w:rFonts w:ascii="Arial" w:hAnsi="Arial" w:cs="Arial"/>
          <w:b/>
        </w:rPr>
        <w:t xml:space="preserve">Llevar a cabo la revisión del SIGCMA a partir de la auditoría </w:t>
      </w:r>
      <w:r w:rsidR="00B018D0" w:rsidRPr="00C951AC">
        <w:rPr>
          <w:rFonts w:ascii="Arial" w:hAnsi="Arial" w:cs="Arial"/>
          <w:b/>
        </w:rPr>
        <w:t xml:space="preserve">interna. </w:t>
      </w:r>
      <w:r w:rsidR="00B018D0" w:rsidRPr="00C951AC">
        <w:rPr>
          <w:rFonts w:ascii="Arial" w:hAnsi="Arial" w:cs="Arial"/>
        </w:rPr>
        <w:t>Como quiera que el software de calidad no está funcionando plenamente fue necesario implementar una estrategia virtual que nos permitiera llevar a</w:t>
      </w:r>
      <w:r w:rsidR="008B386A" w:rsidRPr="00C951AC">
        <w:rPr>
          <w:rFonts w:ascii="Arial" w:hAnsi="Arial" w:cs="Arial"/>
        </w:rPr>
        <w:t xml:space="preserve"> cabo el proceso de seguimiento y</w:t>
      </w:r>
      <w:r w:rsidR="00B018D0" w:rsidRPr="00C951AC">
        <w:rPr>
          <w:rFonts w:ascii="Arial" w:hAnsi="Arial" w:cs="Arial"/>
        </w:rPr>
        <w:t xml:space="preserve"> acompañamiento para la revis</w:t>
      </w:r>
      <w:r w:rsidR="008B386A" w:rsidRPr="00C951AC">
        <w:rPr>
          <w:rFonts w:ascii="Arial" w:hAnsi="Arial" w:cs="Arial"/>
        </w:rPr>
        <w:t>ión del SIGCMA a nivel nacional, de tal forma que se logró el cumplimiento del 98% de los objetivos propuestos realizando la revisión del sistema a través del Aula Virtual, pero al mismo tiempo en las auditorías internas. Debe resaltarse que, con el fin de contar con la información de revisión de las dependenc</w:t>
      </w:r>
      <w:r w:rsidR="00680D79" w:rsidRPr="00C951AC">
        <w:rPr>
          <w:rFonts w:ascii="Arial" w:hAnsi="Arial" w:cs="Arial"/>
        </w:rPr>
        <w:t>ias judiciales, se auditó el 94</w:t>
      </w:r>
      <w:r w:rsidR="008B386A" w:rsidRPr="00C951AC">
        <w:rPr>
          <w:rFonts w:ascii="Arial" w:hAnsi="Arial" w:cs="Arial"/>
        </w:rPr>
        <w:t>% de las dependencias judiciales certificadas.</w:t>
      </w:r>
      <w:r w:rsidR="00B018D0" w:rsidRPr="00C951AC">
        <w:rPr>
          <w:rFonts w:ascii="Arial" w:hAnsi="Arial" w:cs="Arial"/>
        </w:rPr>
        <w:t xml:space="preserve"> </w:t>
      </w:r>
    </w:p>
    <w:p w14:paraId="1D8ED508" w14:textId="77777777" w:rsidR="00B10D06" w:rsidRPr="00C951AC" w:rsidRDefault="00B10D06" w:rsidP="00357B4E">
      <w:pPr>
        <w:jc w:val="both"/>
        <w:rPr>
          <w:rFonts w:ascii="Arial" w:hAnsi="Arial" w:cs="Arial"/>
        </w:rPr>
      </w:pPr>
    </w:p>
    <w:p w14:paraId="49A57057" w14:textId="12EEA990" w:rsidR="008A70C2" w:rsidRPr="00C951AC" w:rsidRDefault="00B95F1B" w:rsidP="003F6DD3">
      <w:pPr>
        <w:pStyle w:val="Prrafodelista"/>
        <w:numPr>
          <w:ilvl w:val="0"/>
          <w:numId w:val="19"/>
        </w:numPr>
        <w:jc w:val="both"/>
        <w:rPr>
          <w:rFonts w:ascii="Arial" w:hAnsi="Arial" w:cs="Arial"/>
        </w:rPr>
      </w:pPr>
      <w:r w:rsidRPr="00C951AC">
        <w:rPr>
          <w:rFonts w:ascii="Arial" w:hAnsi="Arial" w:cs="Arial"/>
          <w:b/>
        </w:rPr>
        <w:t>Llevar a cabo la Revisión por parte de la Alta Dirección</w:t>
      </w:r>
      <w:r w:rsidR="009378AD" w:rsidRPr="00C951AC">
        <w:rPr>
          <w:rFonts w:ascii="Arial" w:hAnsi="Arial" w:cs="Arial"/>
          <w:b/>
        </w:rPr>
        <w:t>.</w:t>
      </w:r>
      <w:r w:rsidR="009378AD" w:rsidRPr="00C951AC">
        <w:rPr>
          <w:rFonts w:ascii="Arial" w:hAnsi="Arial" w:cs="Arial"/>
        </w:rPr>
        <w:t xml:space="preserve"> T</w:t>
      </w:r>
      <w:r w:rsidR="00861049" w:rsidRPr="00C951AC">
        <w:rPr>
          <w:rFonts w:ascii="Arial" w:hAnsi="Arial" w:cs="Arial"/>
        </w:rPr>
        <w:t>eniendo</w:t>
      </w:r>
      <w:r w:rsidR="00AF2E3F" w:rsidRPr="00C951AC">
        <w:rPr>
          <w:rFonts w:ascii="Arial" w:hAnsi="Arial" w:cs="Arial"/>
        </w:rPr>
        <w:t xml:space="preserve"> presente que en el periodo 2018</w:t>
      </w:r>
      <w:r w:rsidR="00861049" w:rsidRPr="00C951AC">
        <w:rPr>
          <w:rFonts w:ascii="Arial" w:hAnsi="Arial" w:cs="Arial"/>
        </w:rPr>
        <w:t>, se llevaron cabo los procesos de auditoria interna de los sistemas de gestión de calidad y del sistema de gestión ambiental se realizó el respectivo procedimiento de revisión por parte del Despacho Líder del SIGCM</w:t>
      </w:r>
      <w:r w:rsidR="008B386A" w:rsidRPr="00C951AC">
        <w:rPr>
          <w:rFonts w:ascii="Arial" w:hAnsi="Arial" w:cs="Arial"/>
        </w:rPr>
        <w:t>A, teniendo en cuenta los elementos nuevos e incorporados de las Normas</w:t>
      </w:r>
      <w:r w:rsidR="00AF2E3F" w:rsidRPr="00C951AC">
        <w:rPr>
          <w:rFonts w:ascii="Arial" w:hAnsi="Arial" w:cs="Arial"/>
        </w:rPr>
        <w:t xml:space="preserve"> NTC ISO 9001: 2015 y NTC ISO 14001:2015.</w:t>
      </w:r>
    </w:p>
    <w:p w14:paraId="030A654E" w14:textId="4AF07C65" w:rsidR="004B03A9" w:rsidRDefault="004B03A9" w:rsidP="00357B4E">
      <w:pPr>
        <w:jc w:val="both"/>
        <w:rPr>
          <w:rFonts w:ascii="Arial" w:hAnsi="Arial" w:cs="Arial"/>
        </w:rPr>
      </w:pPr>
    </w:p>
    <w:p w14:paraId="06E10131" w14:textId="77777777" w:rsidR="001C3C75" w:rsidRPr="00C951AC" w:rsidRDefault="001C3C75" w:rsidP="00357B4E">
      <w:pPr>
        <w:jc w:val="both"/>
        <w:rPr>
          <w:rFonts w:ascii="Arial" w:hAnsi="Arial" w:cs="Arial"/>
        </w:rPr>
      </w:pPr>
    </w:p>
    <w:p w14:paraId="7DF8281F" w14:textId="77777777" w:rsidR="001C0F36" w:rsidRPr="00C951AC" w:rsidRDefault="00B95F1B" w:rsidP="003F6DD3">
      <w:pPr>
        <w:pStyle w:val="Prrafodelista"/>
        <w:numPr>
          <w:ilvl w:val="0"/>
          <w:numId w:val="19"/>
        </w:numPr>
        <w:jc w:val="both"/>
        <w:rPr>
          <w:rFonts w:ascii="Arial" w:hAnsi="Arial" w:cs="Arial"/>
        </w:rPr>
      </w:pPr>
      <w:r w:rsidRPr="00C951AC">
        <w:rPr>
          <w:rFonts w:ascii="Arial" w:hAnsi="Arial" w:cs="Arial"/>
          <w:b/>
        </w:rPr>
        <w:lastRenderedPageBreak/>
        <w:t xml:space="preserve">Asesorar para la </w:t>
      </w:r>
      <w:r w:rsidR="000140E5" w:rsidRPr="00C951AC">
        <w:rPr>
          <w:rFonts w:ascii="Arial" w:hAnsi="Arial" w:cs="Arial"/>
          <w:b/>
        </w:rPr>
        <w:t>implementación</w:t>
      </w:r>
      <w:r w:rsidRPr="00C951AC">
        <w:rPr>
          <w:rFonts w:ascii="Arial" w:hAnsi="Arial" w:cs="Arial"/>
          <w:b/>
        </w:rPr>
        <w:t xml:space="preserve"> e </w:t>
      </w:r>
      <w:r w:rsidR="008D7879" w:rsidRPr="00C951AC">
        <w:rPr>
          <w:rFonts w:ascii="Arial" w:hAnsi="Arial" w:cs="Arial"/>
          <w:b/>
        </w:rPr>
        <w:t>implantación del</w:t>
      </w:r>
      <w:r w:rsidRPr="00C951AC">
        <w:rPr>
          <w:rFonts w:ascii="Arial" w:hAnsi="Arial" w:cs="Arial"/>
          <w:b/>
        </w:rPr>
        <w:t xml:space="preserve"> sistema de gestión de calidad en nuevas sedes judiciales a partir de un </w:t>
      </w:r>
      <w:r w:rsidR="000140E5" w:rsidRPr="00C951AC">
        <w:rPr>
          <w:rFonts w:ascii="Arial" w:hAnsi="Arial" w:cs="Arial"/>
          <w:b/>
        </w:rPr>
        <w:t>sólido</w:t>
      </w:r>
      <w:r w:rsidRPr="00C951AC">
        <w:rPr>
          <w:rFonts w:ascii="Arial" w:hAnsi="Arial" w:cs="Arial"/>
          <w:b/>
        </w:rPr>
        <w:t xml:space="preserve"> proceso de </w:t>
      </w:r>
      <w:r w:rsidR="000140E5" w:rsidRPr="00C951AC">
        <w:rPr>
          <w:rFonts w:ascii="Arial" w:hAnsi="Arial" w:cs="Arial"/>
          <w:b/>
        </w:rPr>
        <w:t>capacitación</w:t>
      </w:r>
      <w:r w:rsidRPr="00C951AC">
        <w:rPr>
          <w:rFonts w:ascii="Arial" w:hAnsi="Arial" w:cs="Arial"/>
          <w:b/>
        </w:rPr>
        <w:t xml:space="preserve"> y </w:t>
      </w:r>
      <w:r w:rsidR="000140E5" w:rsidRPr="00C951AC">
        <w:rPr>
          <w:rFonts w:ascii="Arial" w:hAnsi="Arial" w:cs="Arial"/>
          <w:b/>
        </w:rPr>
        <w:t>formación</w:t>
      </w:r>
      <w:r w:rsidR="003C4D95" w:rsidRPr="00C951AC">
        <w:rPr>
          <w:rFonts w:ascii="Arial" w:hAnsi="Arial" w:cs="Arial"/>
          <w:b/>
        </w:rPr>
        <w:t>.</w:t>
      </w:r>
      <w:r w:rsidR="003C4D95" w:rsidRPr="00C951AC">
        <w:rPr>
          <w:rFonts w:ascii="Arial" w:hAnsi="Arial" w:cs="Arial"/>
        </w:rPr>
        <w:t xml:space="preserve"> Teniendo en cuenta las políticas establecidas por el Despacho Líder para la implementación e implant</w:t>
      </w:r>
      <w:r w:rsidR="00AF2E3F" w:rsidRPr="00C951AC">
        <w:rPr>
          <w:rFonts w:ascii="Arial" w:hAnsi="Arial" w:cs="Arial"/>
        </w:rPr>
        <w:t>ación del SIGCMA durante el 2018</w:t>
      </w:r>
      <w:r w:rsidR="003C4D95" w:rsidRPr="00C951AC">
        <w:rPr>
          <w:rFonts w:ascii="Arial" w:hAnsi="Arial" w:cs="Arial"/>
        </w:rPr>
        <w:t xml:space="preserve"> se formó</w:t>
      </w:r>
      <w:r w:rsidR="007C3B90" w:rsidRPr="00C951AC">
        <w:rPr>
          <w:rFonts w:ascii="Arial" w:hAnsi="Arial" w:cs="Arial"/>
        </w:rPr>
        <w:t>,</w:t>
      </w:r>
      <w:r w:rsidR="003C4D95" w:rsidRPr="00C951AC">
        <w:rPr>
          <w:rFonts w:ascii="Arial" w:hAnsi="Arial" w:cs="Arial"/>
        </w:rPr>
        <w:t xml:space="preserve"> capacitó y se inició la elaboración los documentos para implementar el sistema en </w:t>
      </w:r>
      <w:r w:rsidR="007C3B90" w:rsidRPr="00C951AC">
        <w:rPr>
          <w:rFonts w:ascii="Arial" w:hAnsi="Arial" w:cs="Arial"/>
        </w:rPr>
        <w:t>la Jurisdicción Contencioso Administrativa de Santa</w:t>
      </w:r>
      <w:r w:rsidR="00AF2E3F" w:rsidRPr="00C951AC">
        <w:rPr>
          <w:rFonts w:ascii="Arial" w:hAnsi="Arial" w:cs="Arial"/>
        </w:rPr>
        <w:t>nder y Barranquilla y en los Despachos Judiciales de San Andrés Islas y Providencia.</w:t>
      </w:r>
    </w:p>
    <w:p w14:paraId="342830B0" w14:textId="77777777" w:rsidR="001C0F36" w:rsidRPr="00C951AC" w:rsidRDefault="001C0F36" w:rsidP="00357B4E">
      <w:pPr>
        <w:jc w:val="both"/>
        <w:rPr>
          <w:rFonts w:ascii="Arial" w:hAnsi="Arial" w:cs="Arial"/>
          <w:b/>
        </w:rPr>
      </w:pPr>
    </w:p>
    <w:p w14:paraId="05D89386" w14:textId="5FE36139" w:rsidR="004A45C7" w:rsidRPr="00C951AC" w:rsidRDefault="00BC04FC" w:rsidP="00357B4E">
      <w:pPr>
        <w:jc w:val="both"/>
        <w:rPr>
          <w:rFonts w:ascii="Arial" w:hAnsi="Arial" w:cs="Arial"/>
        </w:rPr>
      </w:pPr>
      <w:r w:rsidRPr="00C951AC">
        <w:rPr>
          <w:rFonts w:ascii="Arial" w:hAnsi="Arial" w:cs="Arial"/>
        </w:rPr>
        <w:t>Otro aspecto de la mayor importancia corresponde a l</w:t>
      </w:r>
      <w:r w:rsidR="00FE157B" w:rsidRPr="00C951AC">
        <w:rPr>
          <w:rFonts w:ascii="Arial" w:hAnsi="Arial" w:cs="Arial"/>
        </w:rPr>
        <w:t>a asesoría y acompañamiento que se dio</w:t>
      </w:r>
      <w:r w:rsidRPr="00C951AC">
        <w:rPr>
          <w:rFonts w:ascii="Arial" w:hAnsi="Arial" w:cs="Arial"/>
        </w:rPr>
        <w:t xml:space="preserve"> desde la Coordinación </w:t>
      </w:r>
      <w:r w:rsidR="004A45C7" w:rsidRPr="00C951AC">
        <w:rPr>
          <w:rFonts w:ascii="Arial" w:hAnsi="Arial" w:cs="Arial"/>
        </w:rPr>
        <w:t>Nacional del SIGCMA</w:t>
      </w:r>
      <w:r w:rsidR="00FE157B" w:rsidRPr="00C951AC">
        <w:rPr>
          <w:rFonts w:ascii="Arial" w:hAnsi="Arial" w:cs="Arial"/>
        </w:rPr>
        <w:t xml:space="preserve"> a todas las Dependencias Administrativas y Judiciales recertificadas</w:t>
      </w:r>
      <w:r w:rsidR="004A45C7" w:rsidRPr="00C951AC">
        <w:rPr>
          <w:rFonts w:ascii="Arial" w:hAnsi="Arial" w:cs="Arial"/>
        </w:rPr>
        <w:t xml:space="preserve"> para la elaboración, </w:t>
      </w:r>
      <w:r w:rsidR="00492B67" w:rsidRPr="00C951AC">
        <w:rPr>
          <w:rFonts w:ascii="Arial" w:hAnsi="Arial" w:cs="Arial"/>
        </w:rPr>
        <w:t>implementación, implantación e</w:t>
      </w:r>
      <w:r w:rsidR="004A45C7" w:rsidRPr="00C951AC">
        <w:rPr>
          <w:rFonts w:ascii="Arial" w:hAnsi="Arial" w:cs="Arial"/>
        </w:rPr>
        <w:t xml:space="preserve"> interiorización de los nuevos requisitos de las Normas NTC ISO 9001:2015 y NTC ISO 14001:2015, a saber: </w:t>
      </w:r>
    </w:p>
    <w:p w14:paraId="2A7CF42A" w14:textId="77777777" w:rsidR="009F318B" w:rsidRPr="00C951AC" w:rsidRDefault="009F318B" w:rsidP="00357B4E">
      <w:pPr>
        <w:jc w:val="both"/>
        <w:rPr>
          <w:rFonts w:ascii="Arial" w:hAnsi="Arial" w:cs="Arial"/>
        </w:rPr>
      </w:pPr>
    </w:p>
    <w:p w14:paraId="3676A88B" w14:textId="78A1FA23" w:rsidR="004A45C7" w:rsidRPr="00C951AC" w:rsidRDefault="004A45C7" w:rsidP="003F6DD3">
      <w:pPr>
        <w:pStyle w:val="Prrafodelista"/>
        <w:numPr>
          <w:ilvl w:val="0"/>
          <w:numId w:val="18"/>
        </w:numPr>
        <w:jc w:val="both"/>
        <w:rPr>
          <w:rFonts w:ascii="Arial" w:hAnsi="Arial" w:cs="Arial"/>
        </w:rPr>
      </w:pPr>
      <w:r w:rsidRPr="00C951AC">
        <w:rPr>
          <w:rFonts w:ascii="Arial" w:hAnsi="Arial" w:cs="Arial"/>
        </w:rPr>
        <w:t>El Contexto de la Organización</w:t>
      </w:r>
    </w:p>
    <w:p w14:paraId="76D2B7E8" w14:textId="4F36CD05" w:rsidR="004A45C7" w:rsidRPr="00C951AC" w:rsidRDefault="004A45C7" w:rsidP="003F6DD3">
      <w:pPr>
        <w:pStyle w:val="Prrafodelista"/>
        <w:numPr>
          <w:ilvl w:val="0"/>
          <w:numId w:val="18"/>
        </w:numPr>
        <w:jc w:val="both"/>
        <w:rPr>
          <w:rFonts w:ascii="Arial" w:hAnsi="Arial" w:cs="Arial"/>
        </w:rPr>
      </w:pPr>
      <w:r w:rsidRPr="00C951AC">
        <w:rPr>
          <w:rFonts w:ascii="Arial" w:hAnsi="Arial" w:cs="Arial"/>
        </w:rPr>
        <w:t>La Comprensión de la Organización y de su contexto;</w:t>
      </w:r>
    </w:p>
    <w:p w14:paraId="74C397AF" w14:textId="3E3D2E03" w:rsidR="004A45C7" w:rsidRPr="00C951AC" w:rsidRDefault="004A45C7" w:rsidP="003F6DD3">
      <w:pPr>
        <w:pStyle w:val="Prrafodelista"/>
        <w:numPr>
          <w:ilvl w:val="0"/>
          <w:numId w:val="18"/>
        </w:numPr>
        <w:jc w:val="both"/>
        <w:rPr>
          <w:rFonts w:ascii="Arial" w:hAnsi="Arial" w:cs="Arial"/>
        </w:rPr>
      </w:pPr>
      <w:r w:rsidRPr="00C951AC">
        <w:rPr>
          <w:rFonts w:ascii="Arial" w:hAnsi="Arial" w:cs="Arial"/>
        </w:rPr>
        <w:t>La Comprensión de las necesidades y expectativas de las partes interesadas;</w:t>
      </w:r>
    </w:p>
    <w:p w14:paraId="07277E1E" w14:textId="7137A28A" w:rsidR="004A45C7" w:rsidRPr="00C951AC" w:rsidRDefault="004A45C7" w:rsidP="003F6DD3">
      <w:pPr>
        <w:pStyle w:val="Prrafodelista"/>
        <w:numPr>
          <w:ilvl w:val="0"/>
          <w:numId w:val="18"/>
        </w:numPr>
        <w:jc w:val="both"/>
        <w:rPr>
          <w:rFonts w:ascii="Arial" w:hAnsi="Arial" w:cs="Arial"/>
        </w:rPr>
      </w:pPr>
      <w:r w:rsidRPr="00C951AC">
        <w:rPr>
          <w:rFonts w:ascii="Arial" w:hAnsi="Arial" w:cs="Arial"/>
        </w:rPr>
        <w:t>Objetivos de Calidad y Planificación para lograrlos;</w:t>
      </w:r>
    </w:p>
    <w:p w14:paraId="40835635" w14:textId="412F6AA3" w:rsidR="004A45C7" w:rsidRPr="00C951AC" w:rsidRDefault="004A45C7" w:rsidP="003F6DD3">
      <w:pPr>
        <w:pStyle w:val="Prrafodelista"/>
        <w:numPr>
          <w:ilvl w:val="0"/>
          <w:numId w:val="18"/>
        </w:numPr>
        <w:jc w:val="both"/>
        <w:rPr>
          <w:rFonts w:ascii="Arial" w:hAnsi="Arial" w:cs="Arial"/>
        </w:rPr>
      </w:pPr>
      <w:r w:rsidRPr="00C951AC">
        <w:rPr>
          <w:rFonts w:ascii="Arial" w:hAnsi="Arial" w:cs="Arial"/>
        </w:rPr>
        <w:t>Planificación de los Cambios;</w:t>
      </w:r>
    </w:p>
    <w:p w14:paraId="4BDF5813" w14:textId="4E042868" w:rsidR="004A45C7" w:rsidRPr="00C951AC" w:rsidRDefault="004A45C7" w:rsidP="003F6DD3">
      <w:pPr>
        <w:pStyle w:val="Prrafodelista"/>
        <w:numPr>
          <w:ilvl w:val="0"/>
          <w:numId w:val="18"/>
        </w:numPr>
        <w:jc w:val="both"/>
        <w:rPr>
          <w:rFonts w:ascii="Arial" w:hAnsi="Arial" w:cs="Arial"/>
        </w:rPr>
      </w:pPr>
      <w:r w:rsidRPr="00C951AC">
        <w:rPr>
          <w:rFonts w:ascii="Arial" w:hAnsi="Arial" w:cs="Arial"/>
        </w:rPr>
        <w:t>Información Documentada;</w:t>
      </w:r>
    </w:p>
    <w:p w14:paraId="3550414C" w14:textId="59D50861" w:rsidR="004A45C7" w:rsidRPr="00C951AC" w:rsidRDefault="004A45C7" w:rsidP="003F6DD3">
      <w:pPr>
        <w:pStyle w:val="Prrafodelista"/>
        <w:numPr>
          <w:ilvl w:val="0"/>
          <w:numId w:val="18"/>
        </w:numPr>
        <w:jc w:val="both"/>
        <w:rPr>
          <w:rFonts w:ascii="Arial" w:hAnsi="Arial" w:cs="Arial"/>
        </w:rPr>
      </w:pPr>
      <w:r w:rsidRPr="00C951AC">
        <w:rPr>
          <w:rFonts w:ascii="Arial" w:hAnsi="Arial" w:cs="Arial"/>
        </w:rPr>
        <w:t>Diseño y Desarrollo de los Productos y Servicios;</w:t>
      </w:r>
    </w:p>
    <w:p w14:paraId="5CAF4B60" w14:textId="0D24EEAB" w:rsidR="004A45C7" w:rsidRPr="00C951AC" w:rsidRDefault="004A45C7" w:rsidP="003F6DD3">
      <w:pPr>
        <w:pStyle w:val="Prrafodelista"/>
        <w:numPr>
          <w:ilvl w:val="0"/>
          <w:numId w:val="18"/>
        </w:numPr>
        <w:jc w:val="both"/>
        <w:rPr>
          <w:rFonts w:ascii="Arial" w:hAnsi="Arial" w:cs="Arial"/>
        </w:rPr>
      </w:pPr>
      <w:r w:rsidRPr="00C951AC">
        <w:rPr>
          <w:rFonts w:ascii="Arial" w:hAnsi="Arial" w:cs="Arial"/>
        </w:rPr>
        <w:t>Cambios del Diseño y Desarrollo;</w:t>
      </w:r>
    </w:p>
    <w:p w14:paraId="1735E6B7" w14:textId="51391731" w:rsidR="004A45C7" w:rsidRPr="00C951AC" w:rsidRDefault="004A45C7" w:rsidP="003F6DD3">
      <w:pPr>
        <w:pStyle w:val="Prrafodelista"/>
        <w:numPr>
          <w:ilvl w:val="0"/>
          <w:numId w:val="18"/>
        </w:numPr>
        <w:jc w:val="both"/>
        <w:rPr>
          <w:rFonts w:ascii="Arial" w:hAnsi="Arial" w:cs="Arial"/>
        </w:rPr>
      </w:pPr>
      <w:r w:rsidRPr="00C951AC">
        <w:rPr>
          <w:rFonts w:ascii="Arial" w:hAnsi="Arial" w:cs="Arial"/>
        </w:rPr>
        <w:t>Control de las Salidas No Conformes.</w:t>
      </w:r>
    </w:p>
    <w:p w14:paraId="44A5A4B1" w14:textId="0AFC9D35" w:rsidR="00FE157B" w:rsidRPr="00C951AC" w:rsidRDefault="00FE157B" w:rsidP="003F6DD3">
      <w:pPr>
        <w:pStyle w:val="Prrafodelista"/>
        <w:numPr>
          <w:ilvl w:val="0"/>
          <w:numId w:val="18"/>
        </w:numPr>
        <w:jc w:val="both"/>
        <w:rPr>
          <w:rFonts w:ascii="Arial" w:hAnsi="Arial" w:cs="Arial"/>
        </w:rPr>
      </w:pPr>
      <w:r w:rsidRPr="00C951AC">
        <w:rPr>
          <w:rFonts w:ascii="Arial" w:hAnsi="Arial" w:cs="Arial"/>
        </w:rPr>
        <w:t>Revisión por la Dirección.</w:t>
      </w:r>
    </w:p>
    <w:p w14:paraId="5CE4D12A" w14:textId="77777777" w:rsidR="004A45C7" w:rsidRPr="00C951AC" w:rsidRDefault="004A45C7" w:rsidP="00C951AC">
      <w:pPr>
        <w:jc w:val="both"/>
        <w:rPr>
          <w:rFonts w:ascii="Arial" w:hAnsi="Arial" w:cs="Arial"/>
        </w:rPr>
      </w:pPr>
    </w:p>
    <w:p w14:paraId="364E5FEF" w14:textId="172D6A4C" w:rsidR="00AF2E3F" w:rsidRPr="00C951AC" w:rsidRDefault="004A45C7" w:rsidP="00C951AC">
      <w:pPr>
        <w:jc w:val="both"/>
        <w:rPr>
          <w:rFonts w:ascii="Arial" w:hAnsi="Arial" w:cs="Arial"/>
          <w:b/>
        </w:rPr>
      </w:pPr>
      <w:r w:rsidRPr="00C951AC">
        <w:rPr>
          <w:rFonts w:ascii="Arial" w:hAnsi="Arial" w:cs="Arial"/>
        </w:rPr>
        <w:t>Para asumir los retos</w:t>
      </w:r>
      <w:r w:rsidR="00964DA0" w:rsidRPr="00C951AC">
        <w:rPr>
          <w:rFonts w:ascii="Arial" w:hAnsi="Arial" w:cs="Arial"/>
        </w:rPr>
        <w:t xml:space="preserve"> establecidos por las Estructuras de Alto Nivel</w:t>
      </w:r>
      <w:r w:rsidRPr="00C951AC">
        <w:rPr>
          <w:rFonts w:ascii="Arial" w:hAnsi="Arial" w:cs="Arial"/>
        </w:rPr>
        <w:t xml:space="preserve"> se </w:t>
      </w:r>
      <w:r w:rsidR="00964DA0" w:rsidRPr="00C951AC">
        <w:rPr>
          <w:rFonts w:ascii="Arial" w:hAnsi="Arial" w:cs="Arial"/>
        </w:rPr>
        <w:t>desarrollaron</w:t>
      </w:r>
      <w:r w:rsidRPr="00C951AC">
        <w:rPr>
          <w:rFonts w:ascii="Arial" w:hAnsi="Arial" w:cs="Arial"/>
        </w:rPr>
        <w:t xml:space="preserve"> las </w:t>
      </w:r>
      <w:r w:rsidR="00964DA0" w:rsidRPr="00C951AC">
        <w:rPr>
          <w:rFonts w:ascii="Arial" w:hAnsi="Arial" w:cs="Arial"/>
        </w:rPr>
        <w:t xml:space="preserve">estrategias que se describirán a </w:t>
      </w:r>
      <w:r w:rsidR="00AC6514" w:rsidRPr="00C951AC">
        <w:rPr>
          <w:rFonts w:ascii="Arial" w:hAnsi="Arial" w:cs="Arial"/>
        </w:rPr>
        <w:t>continuación, implementadas</w:t>
      </w:r>
      <w:r w:rsidRPr="00C951AC">
        <w:rPr>
          <w:rFonts w:ascii="Arial" w:hAnsi="Arial" w:cs="Arial"/>
        </w:rPr>
        <w:t xml:space="preserve"> por la Coordinación </w:t>
      </w:r>
      <w:r w:rsidR="00964DA0" w:rsidRPr="00C951AC">
        <w:rPr>
          <w:rFonts w:ascii="Arial" w:hAnsi="Arial" w:cs="Arial"/>
        </w:rPr>
        <w:t>Nacional del SIGCMA tanto en la gestión de las</w:t>
      </w:r>
      <w:r w:rsidRPr="00C951AC">
        <w:rPr>
          <w:rFonts w:ascii="Arial" w:hAnsi="Arial" w:cs="Arial"/>
        </w:rPr>
        <w:t xml:space="preserve"> Dependencias Administrativas como en la </w:t>
      </w:r>
      <w:r w:rsidR="00BC04FC" w:rsidRPr="00C951AC">
        <w:rPr>
          <w:rFonts w:ascii="Arial" w:hAnsi="Arial" w:cs="Arial"/>
        </w:rPr>
        <w:t xml:space="preserve">gestión </w:t>
      </w:r>
      <w:r w:rsidRPr="00C951AC">
        <w:rPr>
          <w:rFonts w:ascii="Arial" w:hAnsi="Arial" w:cs="Arial"/>
        </w:rPr>
        <w:t xml:space="preserve">de los </w:t>
      </w:r>
      <w:r w:rsidR="00964DA0" w:rsidRPr="00C951AC">
        <w:rPr>
          <w:rFonts w:ascii="Arial" w:hAnsi="Arial" w:cs="Arial"/>
        </w:rPr>
        <w:t>despachos judiciales de tal forma que se diera respuesta a las exigencias de las Normas versión 2015, trabajo que no se había realizado</w:t>
      </w:r>
      <w:r w:rsidR="00FE157B" w:rsidRPr="00C951AC">
        <w:rPr>
          <w:rFonts w:ascii="Arial" w:hAnsi="Arial" w:cs="Arial"/>
        </w:rPr>
        <w:t xml:space="preserve"> anteriormente</w:t>
      </w:r>
      <w:r w:rsidR="00964DA0" w:rsidRPr="00C951AC">
        <w:rPr>
          <w:rFonts w:ascii="Arial" w:hAnsi="Arial" w:cs="Arial"/>
        </w:rPr>
        <w:t>.</w:t>
      </w:r>
      <w:r w:rsidR="00BC04FC" w:rsidRPr="00C951AC">
        <w:rPr>
          <w:rFonts w:ascii="Arial" w:hAnsi="Arial" w:cs="Arial"/>
        </w:rPr>
        <w:t xml:space="preserve">  En total se dieron </w:t>
      </w:r>
      <w:r w:rsidR="00964DA0" w:rsidRPr="00C951AC">
        <w:rPr>
          <w:rFonts w:ascii="Arial" w:hAnsi="Arial" w:cs="Arial"/>
        </w:rPr>
        <w:t>1.190</w:t>
      </w:r>
      <w:r w:rsidR="008C5F02" w:rsidRPr="00C951AC">
        <w:rPr>
          <w:rFonts w:ascii="Arial" w:hAnsi="Arial" w:cs="Arial"/>
        </w:rPr>
        <w:t xml:space="preserve"> horas de asesoría </w:t>
      </w:r>
      <w:r w:rsidR="00964DA0" w:rsidRPr="00C951AC">
        <w:rPr>
          <w:rFonts w:ascii="Arial" w:hAnsi="Arial" w:cs="Arial"/>
        </w:rPr>
        <w:t>y acompañam</w:t>
      </w:r>
      <w:r w:rsidR="0085357D" w:rsidRPr="00C951AC">
        <w:rPr>
          <w:rFonts w:ascii="Arial" w:hAnsi="Arial" w:cs="Arial"/>
        </w:rPr>
        <w:t>ie</w:t>
      </w:r>
      <w:r w:rsidR="008B386A" w:rsidRPr="00C951AC">
        <w:rPr>
          <w:rFonts w:ascii="Arial" w:hAnsi="Arial" w:cs="Arial"/>
        </w:rPr>
        <w:t>nto para la implementación del SIGCMA.</w:t>
      </w:r>
    </w:p>
    <w:p w14:paraId="6385075B" w14:textId="77777777" w:rsidR="00AF2E3F" w:rsidRPr="00C951AC" w:rsidRDefault="00AF2E3F" w:rsidP="00C951AC">
      <w:pPr>
        <w:jc w:val="both"/>
        <w:rPr>
          <w:rFonts w:ascii="Arial" w:hAnsi="Arial" w:cs="Arial"/>
        </w:rPr>
      </w:pPr>
    </w:p>
    <w:p w14:paraId="0D9124E5" w14:textId="24F2B0D7" w:rsidR="00964DA0" w:rsidRPr="00C951AC" w:rsidRDefault="004B03A9" w:rsidP="003F6DD3">
      <w:pPr>
        <w:pStyle w:val="Prrafodelista"/>
        <w:numPr>
          <w:ilvl w:val="0"/>
          <w:numId w:val="19"/>
        </w:numPr>
        <w:jc w:val="both"/>
        <w:rPr>
          <w:rFonts w:ascii="Arial" w:hAnsi="Arial" w:cs="Arial"/>
        </w:rPr>
      </w:pPr>
      <w:r w:rsidRPr="00C951AC">
        <w:rPr>
          <w:rFonts w:ascii="Arial" w:hAnsi="Arial" w:cs="Arial"/>
          <w:b/>
        </w:rPr>
        <w:t xml:space="preserve">Aulas Virtuales. </w:t>
      </w:r>
      <w:r w:rsidRPr="00C951AC">
        <w:rPr>
          <w:rFonts w:ascii="Arial" w:hAnsi="Arial" w:cs="Arial"/>
        </w:rPr>
        <w:t xml:space="preserve">En este aspecto se resalta </w:t>
      </w:r>
      <w:r w:rsidR="008B386A" w:rsidRPr="00C951AC">
        <w:rPr>
          <w:rFonts w:ascii="Arial" w:hAnsi="Arial" w:cs="Arial"/>
        </w:rPr>
        <w:t>la apertura del Aula Virtual del SPA de Paloquemao con el cual se dio inicio al proceso de formación y acompañamiento de los Juzgados de Paloquemao certificados bajo la norma ISO 9001:2015.</w:t>
      </w:r>
    </w:p>
    <w:p w14:paraId="4718BB45" w14:textId="1CA1E742" w:rsidR="008B386A" w:rsidRPr="00C951AC" w:rsidRDefault="008B386A" w:rsidP="00C951AC">
      <w:pPr>
        <w:jc w:val="both"/>
        <w:rPr>
          <w:rFonts w:ascii="Arial" w:hAnsi="Arial" w:cs="Arial"/>
        </w:rPr>
      </w:pPr>
      <w:r w:rsidRPr="00C951AC">
        <w:rPr>
          <w:rFonts w:ascii="Arial" w:hAnsi="Arial" w:cs="Arial"/>
        </w:rPr>
        <w:br/>
        <w:t> </w:t>
      </w:r>
    </w:p>
    <w:tbl>
      <w:tblPr>
        <w:tblW w:w="12000" w:type="dxa"/>
        <w:tblCellMar>
          <w:left w:w="0" w:type="dxa"/>
          <w:right w:w="0" w:type="dxa"/>
        </w:tblCellMar>
        <w:tblLook w:val="04A0" w:firstRow="1" w:lastRow="0" w:firstColumn="1" w:lastColumn="0" w:noHBand="0" w:noVBand="1"/>
      </w:tblPr>
      <w:tblGrid>
        <w:gridCol w:w="8"/>
        <w:gridCol w:w="7"/>
        <w:gridCol w:w="11985"/>
      </w:tblGrid>
      <w:tr w:rsidR="008B386A" w14:paraId="3390BD46" w14:textId="77777777" w:rsidTr="008B386A">
        <w:tc>
          <w:tcPr>
            <w:tcW w:w="0" w:type="auto"/>
            <w:vAlign w:val="center"/>
            <w:hideMark/>
          </w:tcPr>
          <w:p w14:paraId="1AD52C7F" w14:textId="53016106" w:rsidR="008B386A" w:rsidRDefault="008B386A">
            <w:pPr>
              <w:pStyle w:val="NormalWeb"/>
              <w:spacing w:before="0" w:beforeAutospacing="0" w:after="0" w:afterAutospacing="0"/>
            </w:pPr>
          </w:p>
        </w:tc>
        <w:tc>
          <w:tcPr>
            <w:tcW w:w="0" w:type="auto"/>
            <w:vAlign w:val="center"/>
            <w:hideMark/>
          </w:tcPr>
          <w:p w14:paraId="7F18C339" w14:textId="474096CF" w:rsidR="008B386A" w:rsidRDefault="008B386A"/>
        </w:tc>
        <w:tc>
          <w:tcPr>
            <w:tcW w:w="0" w:type="auto"/>
            <w:vAlign w:val="center"/>
            <w:hideMark/>
          </w:tcPr>
          <w:p w14:paraId="74065FA9" w14:textId="1CA57DA5" w:rsidR="008B386A" w:rsidRDefault="008B386A">
            <w:r>
              <w:rPr>
                <w:noProof/>
                <w:color w:val="0000FF"/>
                <w:lang w:val="es-CO" w:eastAsia="es-CO"/>
              </w:rPr>
              <w:drawing>
                <wp:inline distT="0" distB="0" distL="0" distR="0" wp14:anchorId="26ED7161" wp14:editId="221B26BB">
                  <wp:extent cx="6267450" cy="1047750"/>
                  <wp:effectExtent l="0" t="0" r="0" b="0"/>
                  <wp:docPr id="21" name="Imagen 21" descr="http://www.ejrlb.net/sites/default/files/sist_penal.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jrlb.net/sites/default/files/sist_penal.pn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67450" cy="1047750"/>
                          </a:xfrm>
                          <a:prstGeom prst="rect">
                            <a:avLst/>
                          </a:prstGeom>
                          <a:noFill/>
                          <a:ln>
                            <a:noFill/>
                          </a:ln>
                        </pic:spPr>
                      </pic:pic>
                    </a:graphicData>
                  </a:graphic>
                </wp:inline>
              </w:drawing>
            </w:r>
          </w:p>
        </w:tc>
      </w:tr>
    </w:tbl>
    <w:p w14:paraId="59B4859E" w14:textId="2077B7CB" w:rsidR="008B386A" w:rsidRDefault="00642FF0" w:rsidP="00C54142">
      <w:pPr>
        <w:pStyle w:val="CUERPOTEXTO"/>
        <w:rPr>
          <w:rFonts w:ascii="Arial" w:eastAsia="Times New Roman" w:hAnsi="Arial" w:cs="Arial"/>
          <w:color w:val="auto"/>
          <w:lang w:val="es-ES_tradnl" w:eastAsia="es-ES_tradnl"/>
        </w:rPr>
      </w:pPr>
      <w:r>
        <w:rPr>
          <w:noProof/>
          <w:lang w:val="es-CO"/>
        </w:rPr>
        <mc:AlternateContent>
          <mc:Choice Requires="wps">
            <w:drawing>
              <wp:anchor distT="152400" distB="152400" distL="152400" distR="152400" simplePos="0" relativeHeight="251756544" behindDoc="0" locked="0" layoutInCell="1" allowOverlap="1" wp14:anchorId="1B7E37F0" wp14:editId="5A8675FD">
                <wp:simplePos x="0" y="0"/>
                <wp:positionH relativeFrom="page">
                  <wp:posOffset>53975</wp:posOffset>
                </wp:positionH>
                <wp:positionV relativeFrom="page">
                  <wp:posOffset>-35334575</wp:posOffset>
                </wp:positionV>
                <wp:extent cx="7591425" cy="3476625"/>
                <wp:effectExtent l="0" t="0" r="123825" b="123825"/>
                <wp:wrapThrough wrapText="bothSides" distL="152400" distR="152400">
                  <wp:wrapPolygon edited="1">
                    <wp:start x="0" y="0"/>
                    <wp:lineTo x="0" y="21600"/>
                    <wp:lineTo x="21600" y="21600"/>
                    <wp:lineTo x="21600" y="0"/>
                    <wp:lineTo x="0" y="0"/>
                  </wp:wrapPolygon>
                </wp:wrapThrough>
                <wp:docPr id="10" name="officeArt object"/>
                <wp:cNvGraphicFramePr/>
                <a:graphic xmlns:a="http://schemas.openxmlformats.org/drawingml/2006/main">
                  <a:graphicData uri="http://schemas.microsoft.com/office/word/2010/wordprocessingShape">
                    <wps:wsp>
                      <wps:cNvSpPr/>
                      <wps:spPr>
                        <a:xfrm>
                          <a:off x="0" y="0"/>
                          <a:ext cx="7591425" cy="3476625"/>
                        </a:xfrm>
                        <a:prstGeom prst="rect">
                          <a:avLst/>
                        </a:prstGeom>
                        <a:gradFill flip="none" rotWithShape="1">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a:ln w="12700" cap="flat">
                          <a:noFill/>
                          <a:miter lim="400000"/>
                        </a:ln>
                        <a:effectLst>
                          <a:outerShdw blurRad="50800" dist="76200" dir="2700000" algn="tl" rotWithShape="0">
                            <a:prstClr val="black">
                              <a:alpha val="40000"/>
                            </a:prstClr>
                          </a:outerShdw>
                        </a:effectLst>
                      </wps:spPr>
                      <wps:txbx>
                        <w:txbxContent>
                          <w:p w14:paraId="2D25583F" w14:textId="77777777" w:rsidR="00B26024" w:rsidRDefault="00B26024" w:rsidP="00C76049"/>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B7E37F0" id="_x0000_s1033" style="position:absolute;left:0;text-align:left;margin-left:4.25pt;margin-top:-2782.25pt;width:597.75pt;height:273.75pt;z-index:25175654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0 0 0 21600 21600 21600 21600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" fillcolor="#3863b1 [2852]" stroked="f" strokeweight="1pt">
                <v:fill color2="#2c4e8b [2244]" rotate="t" focusposition=".5,.5" focussize="" colors="0 #3864b3;15073f #3864b3;45220f #2f5597;63570f #2c4f8c" focus="100%" type="gradientRadial"/>
                <v:stroke miterlimit="4"/>
                <v:shadow on="t" color="black" opacity="26214f" origin="-.5,-.5" offset="1.49672mm,1.49672mm"/>
                <v:textbox>
                  <w:txbxContent>
                    <w:p w14:paraId="2D25583F" w14:textId="77777777" w:rsidR="00B26024" w:rsidRDefault="00B26024" w:rsidP="00C76049"/>
                  </w:txbxContent>
                </v:textbox>
                <w10:wrap type="through" anchorx="page" anchory="page"/>
              </v:rect>
            </w:pict>
          </mc:Fallback>
        </mc:AlternateContent>
      </w:r>
      <w:r>
        <w:rPr>
          <w:noProof/>
          <w:lang w:val="es-CO"/>
        </w:rPr>
        <mc:AlternateContent>
          <mc:Choice Requires="wps">
            <w:drawing>
              <wp:anchor distT="57150" distB="57150" distL="57150" distR="57150" simplePos="0" relativeHeight="251757568" behindDoc="0" locked="0" layoutInCell="1" allowOverlap="1" wp14:anchorId="07112AE7" wp14:editId="3227F4CD">
                <wp:simplePos x="0" y="0"/>
                <wp:positionH relativeFrom="margin">
                  <wp:posOffset>745490</wp:posOffset>
                </wp:positionH>
                <wp:positionV relativeFrom="page">
                  <wp:posOffset>-34894483</wp:posOffset>
                </wp:positionV>
                <wp:extent cx="4467225" cy="2241550"/>
                <wp:effectExtent l="0" t="0" r="9525" b="6350"/>
                <wp:wrapNone/>
                <wp:docPr id="11" name="officeArt object"/>
                <wp:cNvGraphicFramePr/>
                <a:graphic xmlns:a="http://schemas.openxmlformats.org/drawingml/2006/main">
                  <a:graphicData uri="http://schemas.microsoft.com/office/word/2010/wordprocessingShape">
                    <wps:wsp>
                      <wps:cNvSpPr/>
                      <wps:spPr>
                        <a:xfrm>
                          <a:off x="0" y="0"/>
                          <a:ext cx="4467225" cy="2241550"/>
                        </a:xfrm>
                        <a:prstGeom prst="rect">
                          <a:avLst/>
                        </a:prstGeom>
                        <a:noFill/>
                        <a:ln w="9525" cap="flat">
                          <a:noFill/>
                          <a:round/>
                        </a:ln>
                        <a:effectLst/>
                      </wps:spPr>
                      <wps:txbx>
                        <w:txbxContent>
                          <w:p w14:paraId="0CB72DAD" w14:textId="77777777" w:rsidR="00B26024" w:rsidRDefault="00B26024" w:rsidP="00C76049">
                            <w:pPr>
                              <w:pStyle w:val="Text1"/>
                            </w:pPr>
                          </w:p>
                          <w:p w14:paraId="6A5FEF95" w14:textId="77777777" w:rsidR="00B26024" w:rsidRPr="000A3E51" w:rsidRDefault="00B26024" w:rsidP="000A3E51">
                            <w:pPr>
                              <w:jc w:val="center"/>
                              <w:rPr>
                                <w:rFonts w:ascii="Arial" w:hAnsi="Arial" w:cs="Arial"/>
                                <w:b/>
                                <w:sz w:val="48"/>
                                <w:szCs w:val="48"/>
                              </w:rPr>
                            </w:pPr>
                            <w:r w:rsidRPr="000A3E51">
                              <w:rPr>
                                <w:rFonts w:ascii="Arial" w:eastAsia="Calibri" w:hAnsi="Arial" w:cs="Arial"/>
                                <w:b/>
                                <w:color w:val="FFFFFF" w:themeColor="background1"/>
                                <w:sz w:val="48"/>
                                <w:szCs w:val="48"/>
                              </w:rPr>
                              <w:t>Resultados Plan del SIGCMA Año 2018</w:t>
                            </w:r>
                          </w:p>
                          <w:p w14:paraId="7D7707A2" w14:textId="77777777" w:rsidR="00B26024" w:rsidRPr="002027AE" w:rsidRDefault="00B26024" w:rsidP="00C76049">
                            <w:pPr>
                              <w:pStyle w:val="Text3"/>
                              <w:ind w:left="360"/>
                              <w:rPr>
                                <w:rFonts w:eastAsia="Helvetica Neue Black Condensed" w:hAnsi="Helvetica Neue Black Condensed" w:cs="Helvetica Neue Black Condensed"/>
                                <w:lang w:val="es-ES_tradnl"/>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07112AE7" id="_x0000_s1034" style="position:absolute;left:0;text-align:left;margin-left:58.7pt;margin-top:-2747.6pt;width:351.75pt;height:176.5pt;z-index:251757568;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" filled="f" stroked="f">
                <v:stroke joinstyle="round"/>
                <v:textbox inset="0,0,0,0">
                  <w:txbxContent>
                    <w:p w14:paraId="0CB72DAD" w14:textId="77777777" w:rsidR="00B26024" w:rsidRDefault="00B26024" w:rsidP="00C76049">
                      <w:pPr>
                        <w:pStyle w:val="Text1"/>
                      </w:pPr>
                    </w:p>
                    <w:p w14:paraId="6A5FEF95" w14:textId="77777777" w:rsidR="00B26024" w:rsidRPr="000A3E51" w:rsidRDefault="00B26024" w:rsidP="000A3E51">
                      <w:pPr>
                        <w:jc w:val="center"/>
                        <w:rPr>
                          <w:rFonts w:ascii="Arial" w:hAnsi="Arial" w:cs="Arial"/>
                          <w:b/>
                          <w:sz w:val="48"/>
                          <w:szCs w:val="48"/>
                        </w:rPr>
                      </w:pPr>
                      <w:r w:rsidRPr="000A3E51">
                        <w:rPr>
                          <w:rFonts w:ascii="Arial" w:eastAsia="Calibri" w:hAnsi="Arial" w:cs="Arial"/>
                          <w:b/>
                          <w:color w:val="FFFFFF" w:themeColor="background1"/>
                          <w:sz w:val="48"/>
                          <w:szCs w:val="48"/>
                        </w:rPr>
                        <w:t>Resultados Plan del SIGCMA Año 2018</w:t>
                      </w:r>
                    </w:p>
                    <w:p w14:paraId="7D7707A2" w14:textId="77777777" w:rsidR="00B26024" w:rsidRPr="002027AE" w:rsidRDefault="00B26024" w:rsidP="00C76049">
                      <w:pPr>
                        <w:pStyle w:val="Text3"/>
                        <w:ind w:left="360"/>
                        <w:rPr>
                          <w:rFonts w:eastAsia="Helvetica Neue Black Condensed" w:hAnsi="Helvetica Neue Black Condensed" w:cs="Helvetica Neue Black Condensed"/>
                          <w:lang w:val="es-ES_tradnl"/>
                        </w:rPr>
                      </w:pPr>
                    </w:p>
                  </w:txbxContent>
                </v:textbox>
                <w10:wrap anchorx="margin" anchory="page"/>
              </v:rect>
            </w:pict>
          </mc:Fallback>
        </mc:AlternateContent>
      </w:r>
    </w:p>
    <w:p w14:paraId="04E300B3" w14:textId="77777777" w:rsidR="008B386A" w:rsidRDefault="008B386A" w:rsidP="00C54142">
      <w:pPr>
        <w:pStyle w:val="CUERPOTEXTO"/>
        <w:rPr>
          <w:rFonts w:ascii="Arial" w:eastAsia="Times New Roman" w:hAnsi="Arial" w:cs="Arial"/>
          <w:color w:val="auto"/>
          <w:lang w:val="es-ES_tradnl" w:eastAsia="es-ES_tradnl"/>
        </w:rPr>
      </w:pPr>
    </w:p>
    <w:p w14:paraId="568CD96A" w14:textId="704599FB" w:rsidR="00BC04FC" w:rsidRPr="00204BCE" w:rsidRDefault="00FE157B" w:rsidP="00C54142">
      <w:pPr>
        <w:pStyle w:val="CUERPOTEXTO"/>
        <w:rPr>
          <w:rFonts w:ascii="Arial" w:eastAsia="Times New Roman" w:hAnsi="Arial" w:cs="Arial"/>
          <w:color w:val="auto"/>
          <w:lang w:val="es-ES_tradnl" w:eastAsia="es-ES_tradnl"/>
        </w:rPr>
      </w:pPr>
      <w:r>
        <w:rPr>
          <w:rFonts w:ascii="Arial" w:eastAsia="Times New Roman" w:hAnsi="Arial" w:cs="Arial"/>
          <w:color w:val="auto"/>
          <w:lang w:val="es-ES_tradnl" w:eastAsia="es-ES_tradnl"/>
        </w:rPr>
        <w:t>En el mismo sentido s</w:t>
      </w:r>
      <w:r w:rsidR="00964DA0">
        <w:rPr>
          <w:rFonts w:ascii="Arial" w:eastAsia="Times New Roman" w:hAnsi="Arial" w:cs="Arial"/>
          <w:color w:val="auto"/>
          <w:lang w:val="es-ES_tradnl" w:eastAsia="es-ES_tradnl"/>
        </w:rPr>
        <w:t>e realizó un proceso de acompañamiento y asesoría a las nuevas Dependencias Judiciales que están implement</w:t>
      </w:r>
      <w:r w:rsidR="0085357D">
        <w:rPr>
          <w:rFonts w:ascii="Arial" w:eastAsia="Times New Roman" w:hAnsi="Arial" w:cs="Arial"/>
          <w:color w:val="auto"/>
          <w:lang w:val="es-ES_tradnl" w:eastAsia="es-ES_tradnl"/>
        </w:rPr>
        <w:t>ando el SIGCMA con el fin de ser certificada</w:t>
      </w:r>
      <w:r w:rsidR="00964DA0">
        <w:rPr>
          <w:rFonts w:ascii="Arial" w:eastAsia="Times New Roman" w:hAnsi="Arial" w:cs="Arial"/>
          <w:color w:val="auto"/>
          <w:lang w:val="es-ES_tradnl" w:eastAsia="es-ES_tradnl"/>
        </w:rPr>
        <w:t>s en el 2</w:t>
      </w:r>
      <w:r w:rsidR="00AF2E3F">
        <w:rPr>
          <w:rFonts w:ascii="Arial" w:eastAsia="Times New Roman" w:hAnsi="Arial" w:cs="Arial"/>
          <w:color w:val="auto"/>
          <w:lang w:val="es-ES_tradnl" w:eastAsia="es-ES_tradnl"/>
        </w:rPr>
        <w:t>019</w:t>
      </w:r>
      <w:r w:rsidR="00964DA0">
        <w:rPr>
          <w:rFonts w:ascii="Arial" w:eastAsia="Times New Roman" w:hAnsi="Arial" w:cs="Arial"/>
          <w:color w:val="auto"/>
          <w:lang w:val="es-ES_tradnl" w:eastAsia="es-ES_tradnl"/>
        </w:rPr>
        <w:t>. El número de horas de asesoría fue de</w:t>
      </w:r>
      <w:r w:rsidR="00F12782">
        <w:rPr>
          <w:rFonts w:ascii="Arial" w:eastAsia="Times New Roman" w:hAnsi="Arial" w:cs="Arial"/>
          <w:color w:val="auto"/>
          <w:lang w:val="es-ES_tradnl" w:eastAsia="es-ES_tradnl"/>
        </w:rPr>
        <w:t xml:space="preserve"> </w:t>
      </w:r>
      <w:r w:rsidR="00AF2E3F">
        <w:rPr>
          <w:rFonts w:ascii="Arial" w:eastAsia="Times New Roman" w:hAnsi="Arial" w:cs="Arial"/>
          <w:color w:val="auto"/>
          <w:lang w:val="es-ES_tradnl" w:eastAsia="es-ES_tradnl"/>
        </w:rPr>
        <w:t>1.</w:t>
      </w:r>
      <w:r w:rsidR="00F12782">
        <w:rPr>
          <w:rFonts w:ascii="Arial" w:eastAsia="Times New Roman" w:hAnsi="Arial" w:cs="Arial"/>
          <w:color w:val="auto"/>
          <w:lang w:val="es-ES_tradnl" w:eastAsia="es-ES_tradnl"/>
        </w:rPr>
        <w:t>576 horas para las Dependencias Judiciales que van a ingresar al sistema de gestión de calidad.</w:t>
      </w:r>
    </w:p>
    <w:p w14:paraId="1AA036DB" w14:textId="1030A569" w:rsidR="00204BCE" w:rsidRPr="00C951AC" w:rsidRDefault="00204BCE" w:rsidP="00C54142">
      <w:pPr>
        <w:pStyle w:val="CUERPOTEXTO"/>
        <w:rPr>
          <w:rFonts w:ascii="Arial" w:eastAsia="Times New Roman" w:hAnsi="Arial" w:cs="Arial"/>
          <w:color w:val="auto"/>
          <w:lang w:val="es-ES_tradnl" w:eastAsia="es-ES_tradnl"/>
        </w:rPr>
      </w:pPr>
    </w:p>
    <w:p w14:paraId="3546675D" w14:textId="77777777" w:rsidR="003B4508" w:rsidRPr="00C951AC" w:rsidRDefault="003B4508" w:rsidP="00C54142">
      <w:pPr>
        <w:pStyle w:val="CUERPOTEXTO"/>
        <w:rPr>
          <w:rFonts w:ascii="Arial" w:eastAsia="Times New Roman" w:hAnsi="Arial" w:cs="Arial"/>
          <w:color w:val="auto"/>
          <w:lang w:val="es-ES_tradnl" w:eastAsia="es-ES_tradnl"/>
        </w:rPr>
      </w:pPr>
    </w:p>
    <w:p w14:paraId="6FE547D8" w14:textId="6CC4BDE0" w:rsidR="00204BCE" w:rsidRPr="001C0F36" w:rsidRDefault="00204BCE" w:rsidP="003F6DD3">
      <w:pPr>
        <w:pStyle w:val="Ttulo2"/>
        <w:numPr>
          <w:ilvl w:val="1"/>
          <w:numId w:val="15"/>
        </w:numPr>
        <w:rPr>
          <w:sz w:val="24"/>
          <w:szCs w:val="24"/>
        </w:rPr>
      </w:pPr>
      <w:bookmarkStart w:id="15" w:name="_Toc17152001"/>
      <w:r w:rsidRPr="001C0F36">
        <w:rPr>
          <w:sz w:val="24"/>
          <w:szCs w:val="24"/>
        </w:rPr>
        <w:t>GARANTIZAR LA OPERACIÓN DEL SIGCMA</w:t>
      </w:r>
      <w:bookmarkEnd w:id="15"/>
    </w:p>
    <w:p w14:paraId="4A020D33" w14:textId="77777777" w:rsidR="00204BCE" w:rsidRPr="00C951AC" w:rsidRDefault="00204BCE" w:rsidP="00204BCE">
      <w:pPr>
        <w:pStyle w:val="CUERPOTEXTO"/>
        <w:rPr>
          <w:rFonts w:ascii="Arial" w:eastAsia="Times New Roman" w:hAnsi="Arial" w:cs="Arial"/>
          <w:color w:val="auto"/>
          <w:lang w:val="es-ES_tradnl" w:eastAsia="es-ES_tradnl"/>
        </w:rPr>
      </w:pPr>
    </w:p>
    <w:p w14:paraId="534187BA" w14:textId="3E4FBDCE" w:rsidR="00F12782" w:rsidRDefault="00F12782" w:rsidP="00204BCE">
      <w:pPr>
        <w:pStyle w:val="CUERPOTEXTO"/>
        <w:rPr>
          <w:rFonts w:ascii="Arial" w:eastAsia="Times New Roman" w:hAnsi="Arial" w:cs="Arial"/>
          <w:color w:val="auto"/>
          <w:lang w:val="es-ES_tradnl" w:eastAsia="es-ES_tradnl"/>
        </w:rPr>
      </w:pPr>
      <w:r>
        <w:rPr>
          <w:rFonts w:ascii="Arial" w:eastAsia="Times New Roman" w:hAnsi="Arial" w:cs="Arial"/>
          <w:color w:val="auto"/>
          <w:lang w:val="es-ES_tradnl" w:eastAsia="es-ES_tradnl"/>
        </w:rPr>
        <w:t xml:space="preserve">Con el fin de </w:t>
      </w:r>
      <w:r w:rsidR="00204BCE">
        <w:rPr>
          <w:rFonts w:ascii="Arial" w:eastAsia="Times New Roman" w:hAnsi="Arial" w:cs="Arial"/>
          <w:color w:val="auto"/>
          <w:lang w:val="es-ES_tradnl" w:eastAsia="es-ES_tradnl"/>
        </w:rPr>
        <w:t>garantizar</w:t>
      </w:r>
      <w:r>
        <w:rPr>
          <w:rFonts w:ascii="Arial" w:eastAsia="Times New Roman" w:hAnsi="Arial" w:cs="Arial"/>
          <w:color w:val="auto"/>
          <w:lang w:val="es-ES_tradnl" w:eastAsia="es-ES_tradnl"/>
        </w:rPr>
        <w:t xml:space="preserve"> el mantenimiento, actualización y proyección del SIGCMA, se establecieron las siguientes estrategias:</w:t>
      </w:r>
    </w:p>
    <w:p w14:paraId="4679F024" w14:textId="77777777" w:rsidR="00F12782" w:rsidRDefault="00204BCE" w:rsidP="00204BCE">
      <w:pPr>
        <w:pStyle w:val="CUERPOTEXTO"/>
        <w:rPr>
          <w:rFonts w:ascii="Arial" w:eastAsia="Times New Roman" w:hAnsi="Arial" w:cs="Arial"/>
          <w:color w:val="auto"/>
          <w:lang w:val="es-ES_tradnl" w:eastAsia="es-ES_tradnl"/>
        </w:rPr>
      </w:pPr>
      <w:r>
        <w:rPr>
          <w:rFonts w:ascii="Arial" w:eastAsia="Times New Roman" w:hAnsi="Arial" w:cs="Arial"/>
          <w:color w:val="auto"/>
          <w:lang w:val="es-ES_tradnl" w:eastAsia="es-ES_tradnl"/>
        </w:rPr>
        <w:t xml:space="preserve">  </w:t>
      </w:r>
    </w:p>
    <w:p w14:paraId="1B4048AA" w14:textId="74FCF968" w:rsidR="00204BCE" w:rsidRDefault="00204BCE" w:rsidP="00204BCE">
      <w:pPr>
        <w:pStyle w:val="CUERPOTEXTO"/>
        <w:rPr>
          <w:rFonts w:ascii="Arial" w:eastAsia="Times New Roman" w:hAnsi="Arial" w:cs="Arial"/>
          <w:color w:val="auto"/>
          <w:lang w:val="es-ES_tradnl" w:eastAsia="es-ES_tradnl"/>
        </w:rPr>
      </w:pPr>
    </w:p>
    <w:p w14:paraId="23C43827" w14:textId="77777777" w:rsidR="00204BCE" w:rsidRPr="00C90BF7" w:rsidRDefault="00204BCE" w:rsidP="00204BCE">
      <w:pPr>
        <w:pStyle w:val="CUERPOTEXTO"/>
        <w:rPr>
          <w:rFonts w:ascii="Arial" w:eastAsia="Times New Roman" w:hAnsi="Arial" w:cs="Arial"/>
          <w:color w:val="auto"/>
          <w:lang w:val="es-ES_tradnl" w:eastAsia="es-ES_tradnl"/>
        </w:rPr>
      </w:pPr>
      <w:r>
        <w:rPr>
          <w:rFonts w:ascii="Arial" w:eastAsia="Times New Roman" w:hAnsi="Arial" w:cs="Arial"/>
          <w:noProof/>
          <w:color w:val="auto"/>
          <w:lang w:val="es-CO"/>
        </w:rPr>
        <w:drawing>
          <wp:inline distT="0" distB="0" distL="0" distR="0" wp14:anchorId="39AAEFDC" wp14:editId="7515F535">
            <wp:extent cx="5876925" cy="2552700"/>
            <wp:effectExtent l="76200" t="57150" r="85725" b="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678857ED" w14:textId="77777777" w:rsidR="008C5F02" w:rsidRPr="004C74FC" w:rsidRDefault="008C5F02" w:rsidP="004C74FC">
      <w:pPr>
        <w:jc w:val="both"/>
        <w:rPr>
          <w:rFonts w:ascii="Arial" w:hAnsi="Arial" w:cs="Arial"/>
        </w:rPr>
      </w:pPr>
    </w:p>
    <w:p w14:paraId="6951B600" w14:textId="4A68A78C" w:rsidR="00FE157B" w:rsidRPr="004C74FC" w:rsidRDefault="00E469E8" w:rsidP="004C74FC">
      <w:pPr>
        <w:jc w:val="both"/>
        <w:rPr>
          <w:rFonts w:ascii="Arial" w:hAnsi="Arial" w:cs="Arial"/>
        </w:rPr>
      </w:pPr>
      <w:r w:rsidRPr="004C74FC">
        <w:rPr>
          <w:rFonts w:ascii="Arial" w:hAnsi="Arial" w:cs="Arial"/>
        </w:rPr>
        <w:t>El cumplimie</w:t>
      </w:r>
      <w:r w:rsidR="00AF2E3F" w:rsidRPr="004C74FC">
        <w:rPr>
          <w:rFonts w:ascii="Arial" w:hAnsi="Arial" w:cs="Arial"/>
        </w:rPr>
        <w:t>nto de este objetivo fue del 98</w:t>
      </w:r>
      <w:r w:rsidRPr="004C74FC">
        <w:rPr>
          <w:rFonts w:ascii="Arial" w:hAnsi="Arial" w:cs="Arial"/>
        </w:rPr>
        <w:t xml:space="preserve">%, destacándose </w:t>
      </w:r>
      <w:r w:rsidR="00B7677A" w:rsidRPr="004C74FC">
        <w:rPr>
          <w:rFonts w:ascii="Arial" w:hAnsi="Arial" w:cs="Arial"/>
        </w:rPr>
        <w:t>la realización de</w:t>
      </w:r>
      <w:r w:rsidR="00FE157B" w:rsidRPr="004C74FC">
        <w:rPr>
          <w:rFonts w:ascii="Arial" w:hAnsi="Arial" w:cs="Arial"/>
        </w:rPr>
        <w:t xml:space="preserve"> </w:t>
      </w:r>
      <w:r w:rsidR="00B7677A" w:rsidRPr="004C74FC">
        <w:rPr>
          <w:rFonts w:ascii="Arial" w:hAnsi="Arial" w:cs="Arial"/>
        </w:rPr>
        <w:t>l</w:t>
      </w:r>
      <w:r w:rsidR="00FE157B" w:rsidRPr="004C74FC">
        <w:rPr>
          <w:rFonts w:ascii="Arial" w:hAnsi="Arial" w:cs="Arial"/>
        </w:rPr>
        <w:t>as siguientes gestiones estratégicas realizadas:</w:t>
      </w:r>
    </w:p>
    <w:p w14:paraId="05B79351" w14:textId="77777777" w:rsidR="00243882" w:rsidRPr="004C74FC" w:rsidRDefault="00243882" w:rsidP="004C74FC">
      <w:pPr>
        <w:jc w:val="both"/>
        <w:rPr>
          <w:rFonts w:ascii="Arial" w:hAnsi="Arial" w:cs="Arial"/>
        </w:rPr>
      </w:pPr>
    </w:p>
    <w:p w14:paraId="39C4CD1E" w14:textId="1191970B" w:rsidR="007E07A9" w:rsidRDefault="007E07A9" w:rsidP="00412F88">
      <w:pPr>
        <w:pStyle w:val="CUERPOTEXTO"/>
        <w:jc w:val="right"/>
        <w:rPr>
          <w:rFonts w:ascii="Arial" w:eastAsia="Times New Roman" w:hAnsi="Arial" w:cs="Arial"/>
          <w:color w:val="auto"/>
          <w:lang w:val="es-ES_tradnl" w:eastAsia="es-ES_tradnl"/>
        </w:rPr>
      </w:pPr>
      <w:r w:rsidRPr="00243882">
        <w:rPr>
          <w:rFonts w:ascii="Arial" w:eastAsia="Times New Roman" w:hAnsi="Arial" w:cs="Arial"/>
          <w:noProof/>
          <w:color w:val="auto"/>
          <w:lang w:val="es-CO"/>
        </w:rPr>
        <w:lastRenderedPageBreak/>
        <w:drawing>
          <wp:inline distT="0" distB="0" distL="0" distR="0" wp14:anchorId="195C2BA2" wp14:editId="24C15450">
            <wp:extent cx="5486400" cy="3086100"/>
            <wp:effectExtent l="0" t="0" r="0" b="0"/>
            <wp:docPr id="15" name="Imagen 15" descr="C:\Users\Wespinosa\Desktop\2018_DOCUMENTOS ENTREGA\COMIOTE TECNICO 250\IMG-20180102-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spinosa\Desktop\2018_DOCUMENTOS ENTREGA\COMIOTE TECNICO 250\IMG-20180102-WA005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97557" cy="3092376"/>
                    </a:xfrm>
                    <a:prstGeom prst="rect">
                      <a:avLst/>
                    </a:prstGeom>
                    <a:noFill/>
                    <a:ln>
                      <a:noFill/>
                    </a:ln>
                  </pic:spPr>
                </pic:pic>
              </a:graphicData>
            </a:graphic>
          </wp:inline>
        </w:drawing>
      </w:r>
    </w:p>
    <w:p w14:paraId="778DAF78" w14:textId="77777777" w:rsidR="007E07A9" w:rsidRPr="004C74FC" w:rsidRDefault="007E07A9" w:rsidP="004C74FC">
      <w:pPr>
        <w:rPr>
          <w:rFonts w:ascii="Arial" w:hAnsi="Arial" w:cs="Arial"/>
        </w:rPr>
      </w:pPr>
    </w:p>
    <w:p w14:paraId="46D2E31D" w14:textId="593C4297" w:rsidR="009A0CD7" w:rsidRPr="00412F88" w:rsidRDefault="00F775D5" w:rsidP="00412F88">
      <w:pPr>
        <w:jc w:val="both"/>
        <w:rPr>
          <w:rFonts w:ascii="Arial" w:hAnsi="Arial" w:cs="Arial"/>
        </w:rPr>
      </w:pPr>
      <w:r w:rsidRPr="00412F88">
        <w:rPr>
          <w:rFonts w:ascii="Arial" w:hAnsi="Arial" w:cs="Arial"/>
        </w:rPr>
        <w:t>Mediante contrato 099 del 2018</w:t>
      </w:r>
      <w:r w:rsidR="00FE157B" w:rsidRPr="00412F88">
        <w:rPr>
          <w:rFonts w:ascii="Arial" w:hAnsi="Arial" w:cs="Arial"/>
        </w:rPr>
        <w:t xml:space="preserve"> se llevó a cabo </w:t>
      </w:r>
      <w:r w:rsidRPr="00412F88">
        <w:rPr>
          <w:rFonts w:ascii="Arial" w:hAnsi="Arial" w:cs="Arial"/>
        </w:rPr>
        <w:t xml:space="preserve">la </w:t>
      </w:r>
      <w:r w:rsidRPr="00412F88">
        <w:rPr>
          <w:rFonts w:ascii="Arial" w:hAnsi="Arial" w:cs="Arial"/>
          <w:shd w:val="clear" w:color="auto" w:fill="FFFFFF"/>
        </w:rPr>
        <w:t>CERTIFICACIÓN Y/O MANTENER EL CERTIFICADO EN LAS NORMAS DE GESTIÓN DE CALIDAD Y/O AMBIENTAL, EN LAS DEPENDENCIAS ADMINISTRATIVAS Y JUDICIALES.</w:t>
      </w:r>
    </w:p>
    <w:p w14:paraId="57FFC6EB" w14:textId="77777777" w:rsidR="00361A8F" w:rsidRPr="004C74FC" w:rsidRDefault="00361A8F" w:rsidP="004C74FC">
      <w:pPr>
        <w:rPr>
          <w:rFonts w:ascii="Arial" w:hAnsi="Arial" w:cs="Arial"/>
        </w:rPr>
      </w:pPr>
    </w:p>
    <w:p w14:paraId="33FADE0B" w14:textId="77777777" w:rsidR="007E07A9" w:rsidRPr="004C74FC" w:rsidRDefault="007E07A9" w:rsidP="004C74FC">
      <w:pPr>
        <w:rPr>
          <w:rFonts w:ascii="Arial" w:hAnsi="Arial" w:cs="Arial"/>
        </w:rPr>
      </w:pPr>
    </w:p>
    <w:p w14:paraId="54DC7B48" w14:textId="3B435EBC" w:rsidR="007E07A9" w:rsidRDefault="007E07A9" w:rsidP="00892332">
      <w:pPr>
        <w:pStyle w:val="CUERPOTEXTO"/>
        <w:ind w:left="720"/>
        <w:jc w:val="center"/>
        <w:rPr>
          <w:rFonts w:ascii="Arial" w:eastAsia="Times New Roman" w:hAnsi="Arial" w:cs="Arial"/>
          <w:color w:val="auto"/>
          <w:lang w:val="es-ES_tradnl" w:eastAsia="es-ES_tradnl"/>
        </w:rPr>
      </w:pPr>
      <w:r w:rsidRPr="007E07A9">
        <w:rPr>
          <w:rFonts w:ascii="Arial" w:eastAsia="Times New Roman" w:hAnsi="Arial" w:cs="Arial"/>
          <w:noProof/>
          <w:color w:val="auto"/>
          <w:lang w:val="es-CO"/>
        </w:rPr>
        <w:drawing>
          <wp:inline distT="0" distB="0" distL="0" distR="0" wp14:anchorId="22963461" wp14:editId="1FA99EB9">
            <wp:extent cx="5476875" cy="2952115"/>
            <wp:effectExtent l="0" t="0" r="9525" b="635"/>
            <wp:docPr id="17" name="Imagen 17" descr="C:\Users\Wespinosa\Downloads\IMG-20180102-WA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spinosa\Downloads\IMG-20180102-WA008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81784" cy="2954761"/>
                    </a:xfrm>
                    <a:prstGeom prst="rect">
                      <a:avLst/>
                    </a:prstGeom>
                    <a:noFill/>
                    <a:ln>
                      <a:noFill/>
                    </a:ln>
                  </pic:spPr>
                </pic:pic>
              </a:graphicData>
            </a:graphic>
          </wp:inline>
        </w:drawing>
      </w:r>
    </w:p>
    <w:p w14:paraId="1C5D4373" w14:textId="77777777" w:rsidR="001C0F36" w:rsidRPr="004C74FC" w:rsidRDefault="001C0F36" w:rsidP="004C74FC">
      <w:pPr>
        <w:jc w:val="both"/>
        <w:rPr>
          <w:rFonts w:ascii="Arial" w:hAnsi="Arial" w:cs="Arial"/>
        </w:rPr>
      </w:pPr>
    </w:p>
    <w:p w14:paraId="56605BE0" w14:textId="6D7546F1" w:rsidR="008262BB" w:rsidRPr="004C74FC" w:rsidRDefault="00F775D5" w:rsidP="004C74FC">
      <w:pPr>
        <w:jc w:val="both"/>
        <w:rPr>
          <w:rFonts w:ascii="Arial" w:hAnsi="Arial" w:cs="Arial"/>
        </w:rPr>
      </w:pPr>
      <w:r w:rsidRPr="004C74FC">
        <w:rPr>
          <w:rFonts w:ascii="Arial" w:hAnsi="Arial" w:cs="Arial"/>
        </w:rPr>
        <w:t>Mediante Contrato 158 de 2018</w:t>
      </w:r>
      <w:r w:rsidR="00243882" w:rsidRPr="004C74FC">
        <w:rPr>
          <w:rFonts w:ascii="Arial" w:hAnsi="Arial" w:cs="Arial"/>
        </w:rPr>
        <w:t xml:space="preserve">, se contrató con el Instituto Colombiano de Normas Técnicas y Certificación ICONTEC, </w:t>
      </w:r>
      <w:r w:rsidRPr="004C74FC">
        <w:rPr>
          <w:rFonts w:ascii="Arial" w:hAnsi="Arial" w:cs="Arial"/>
        </w:rPr>
        <w:t xml:space="preserve">realizar la actividad de formación con fines de certificación consistente en dos Diplomados: un (1) Diplomado para la formación de </w:t>
      </w:r>
      <w:r w:rsidRPr="004C74FC">
        <w:rPr>
          <w:rFonts w:ascii="Arial" w:hAnsi="Arial" w:cs="Arial"/>
        </w:rPr>
        <w:lastRenderedPageBreak/>
        <w:t>auditores internos HSEQ, y un (1) Diplomado en el Modelo Integrado</w:t>
      </w:r>
      <w:r w:rsidR="008262BB" w:rsidRPr="004C74FC">
        <w:rPr>
          <w:rFonts w:ascii="Arial" w:hAnsi="Arial" w:cs="Arial"/>
        </w:rPr>
        <w:t xml:space="preserve"> de Planeación y Gestión – MIPG para los servidores judiciales de: </w:t>
      </w:r>
    </w:p>
    <w:p w14:paraId="472F8E27" w14:textId="77777777" w:rsidR="001C0F36" w:rsidRPr="004C74FC" w:rsidRDefault="001C0F36" w:rsidP="004C74FC">
      <w:pPr>
        <w:rPr>
          <w:rFonts w:ascii="Arial" w:hAnsi="Arial" w:cs="Arial"/>
        </w:rPr>
      </w:pPr>
    </w:p>
    <w:p w14:paraId="659F1C38" w14:textId="77777777" w:rsidR="004C74FC" w:rsidRDefault="001C0F36" w:rsidP="003F6DD3">
      <w:pPr>
        <w:pStyle w:val="Prrafodelista"/>
        <w:numPr>
          <w:ilvl w:val="0"/>
          <w:numId w:val="20"/>
        </w:numPr>
        <w:rPr>
          <w:rFonts w:ascii="Arial" w:hAnsi="Arial" w:cs="Arial"/>
          <w:shd w:val="clear" w:color="auto" w:fill="FFFFFF"/>
        </w:rPr>
      </w:pPr>
      <w:r w:rsidRPr="004C74FC">
        <w:rPr>
          <w:rStyle w:val="Textoennegrita"/>
          <w:rFonts w:ascii="Arial" w:hAnsi="Arial" w:cs="Arial"/>
        </w:rPr>
        <w:t>Norte de Santander</w:t>
      </w:r>
      <w:r w:rsidRPr="004C74FC">
        <w:rPr>
          <w:rFonts w:ascii="Arial" w:hAnsi="Arial" w:cs="Arial"/>
          <w:shd w:val="clear" w:color="auto" w:fill="FFFFFF"/>
        </w:rPr>
        <w:t>:</w:t>
      </w:r>
      <w:r w:rsidR="008262BB" w:rsidRPr="004C74FC">
        <w:rPr>
          <w:rFonts w:ascii="Arial" w:hAnsi="Arial" w:cs="Arial"/>
          <w:shd w:val="clear" w:color="auto" w:fill="FFFFFF"/>
        </w:rPr>
        <w:t xml:space="preserve"> San José de Cúcuta</w:t>
      </w:r>
    </w:p>
    <w:p w14:paraId="2148210A" w14:textId="77777777" w:rsidR="004C74FC" w:rsidRDefault="008262BB" w:rsidP="003F6DD3">
      <w:pPr>
        <w:pStyle w:val="Prrafodelista"/>
        <w:numPr>
          <w:ilvl w:val="0"/>
          <w:numId w:val="20"/>
        </w:numPr>
        <w:rPr>
          <w:rFonts w:ascii="Arial" w:hAnsi="Arial" w:cs="Arial"/>
          <w:shd w:val="clear" w:color="auto" w:fill="FFFFFF"/>
        </w:rPr>
      </w:pPr>
      <w:r w:rsidRPr="004C74FC">
        <w:rPr>
          <w:rStyle w:val="Textoennegrita"/>
          <w:rFonts w:ascii="Arial" w:hAnsi="Arial" w:cs="Arial"/>
        </w:rPr>
        <w:t>Caldas</w:t>
      </w:r>
      <w:r w:rsidRPr="004C74FC">
        <w:rPr>
          <w:rFonts w:ascii="Arial" w:hAnsi="Arial" w:cs="Arial"/>
          <w:shd w:val="clear" w:color="auto" w:fill="FFFFFF"/>
        </w:rPr>
        <w:t>: Manizales</w:t>
      </w:r>
    </w:p>
    <w:p w14:paraId="6893DD11" w14:textId="77777777" w:rsidR="004C74FC" w:rsidRDefault="008262BB" w:rsidP="003F6DD3">
      <w:pPr>
        <w:pStyle w:val="Prrafodelista"/>
        <w:numPr>
          <w:ilvl w:val="0"/>
          <w:numId w:val="20"/>
        </w:numPr>
        <w:rPr>
          <w:rFonts w:ascii="Arial" w:hAnsi="Arial" w:cs="Arial"/>
          <w:shd w:val="clear" w:color="auto" w:fill="FFFFFF"/>
        </w:rPr>
      </w:pPr>
      <w:r w:rsidRPr="004C74FC">
        <w:rPr>
          <w:rStyle w:val="Textoennegrita"/>
          <w:rFonts w:ascii="Arial" w:hAnsi="Arial" w:cs="Arial"/>
        </w:rPr>
        <w:t>Tolima</w:t>
      </w:r>
      <w:r w:rsidRPr="004C74FC">
        <w:rPr>
          <w:rFonts w:ascii="Arial" w:hAnsi="Arial" w:cs="Arial"/>
          <w:shd w:val="clear" w:color="auto" w:fill="FFFFFF"/>
        </w:rPr>
        <w:t>: Ibagué</w:t>
      </w:r>
    </w:p>
    <w:p w14:paraId="603A5CFE" w14:textId="77777777" w:rsidR="004C74FC" w:rsidRDefault="008262BB" w:rsidP="003F6DD3">
      <w:pPr>
        <w:pStyle w:val="Prrafodelista"/>
        <w:numPr>
          <w:ilvl w:val="0"/>
          <w:numId w:val="20"/>
        </w:numPr>
        <w:rPr>
          <w:rFonts w:ascii="Arial" w:hAnsi="Arial" w:cs="Arial"/>
          <w:shd w:val="clear" w:color="auto" w:fill="FFFFFF"/>
        </w:rPr>
      </w:pPr>
      <w:r w:rsidRPr="004C74FC">
        <w:rPr>
          <w:rStyle w:val="Textoennegrita"/>
          <w:rFonts w:ascii="Arial" w:hAnsi="Arial" w:cs="Arial"/>
        </w:rPr>
        <w:t>Quindío</w:t>
      </w:r>
      <w:r w:rsidRPr="004C74FC">
        <w:rPr>
          <w:rFonts w:ascii="Arial" w:hAnsi="Arial" w:cs="Arial"/>
          <w:shd w:val="clear" w:color="auto" w:fill="FFFFFF"/>
        </w:rPr>
        <w:t>: Armenia</w:t>
      </w:r>
    </w:p>
    <w:p w14:paraId="0E531F72" w14:textId="77777777" w:rsidR="004C74FC" w:rsidRDefault="008262BB" w:rsidP="003F6DD3">
      <w:pPr>
        <w:pStyle w:val="Prrafodelista"/>
        <w:numPr>
          <w:ilvl w:val="0"/>
          <w:numId w:val="20"/>
        </w:numPr>
        <w:rPr>
          <w:rFonts w:ascii="Arial" w:hAnsi="Arial" w:cs="Arial"/>
          <w:shd w:val="clear" w:color="auto" w:fill="FFFFFF"/>
        </w:rPr>
      </w:pPr>
      <w:r w:rsidRPr="004C74FC">
        <w:rPr>
          <w:rStyle w:val="Textoennegrita"/>
          <w:rFonts w:ascii="Arial" w:hAnsi="Arial" w:cs="Arial"/>
        </w:rPr>
        <w:t>Bogotá D.C.</w:t>
      </w:r>
      <w:r w:rsidRPr="004C74FC">
        <w:rPr>
          <w:rFonts w:ascii="Arial" w:hAnsi="Arial" w:cs="Arial"/>
          <w:shd w:val="clear" w:color="auto" w:fill="FFFFFF"/>
        </w:rPr>
        <w:t>: Bogotá D.C.</w:t>
      </w:r>
    </w:p>
    <w:p w14:paraId="24F9D9D3" w14:textId="77777777" w:rsidR="004C74FC" w:rsidRDefault="008262BB" w:rsidP="003F6DD3">
      <w:pPr>
        <w:pStyle w:val="Prrafodelista"/>
        <w:numPr>
          <w:ilvl w:val="0"/>
          <w:numId w:val="20"/>
        </w:numPr>
        <w:rPr>
          <w:rFonts w:ascii="Arial" w:hAnsi="Arial" w:cs="Arial"/>
          <w:shd w:val="clear" w:color="auto" w:fill="FFFFFF"/>
        </w:rPr>
      </w:pPr>
      <w:r w:rsidRPr="004C74FC">
        <w:rPr>
          <w:rStyle w:val="Textoennegrita"/>
          <w:rFonts w:ascii="Arial" w:hAnsi="Arial" w:cs="Arial"/>
        </w:rPr>
        <w:t>Magdalena</w:t>
      </w:r>
      <w:r w:rsidRPr="004C74FC">
        <w:rPr>
          <w:rFonts w:ascii="Arial" w:hAnsi="Arial" w:cs="Arial"/>
          <w:shd w:val="clear" w:color="auto" w:fill="FFFFFF"/>
        </w:rPr>
        <w:t>: Santa Marta</w:t>
      </w:r>
    </w:p>
    <w:p w14:paraId="41D800F5" w14:textId="202642C7" w:rsidR="00D5362F" w:rsidRPr="004C74FC" w:rsidRDefault="008262BB" w:rsidP="003F6DD3">
      <w:pPr>
        <w:pStyle w:val="Prrafodelista"/>
        <w:numPr>
          <w:ilvl w:val="0"/>
          <w:numId w:val="20"/>
        </w:numPr>
        <w:rPr>
          <w:rFonts w:ascii="Arial" w:hAnsi="Arial" w:cs="Arial"/>
          <w:shd w:val="clear" w:color="auto" w:fill="FFFFFF"/>
        </w:rPr>
      </w:pPr>
      <w:r w:rsidRPr="004C74FC">
        <w:rPr>
          <w:rStyle w:val="Textoennegrita"/>
          <w:rFonts w:ascii="Arial" w:hAnsi="Arial" w:cs="Arial"/>
        </w:rPr>
        <w:t>Risaralda</w:t>
      </w:r>
      <w:r w:rsidRPr="004C74FC">
        <w:rPr>
          <w:rFonts w:ascii="Arial" w:hAnsi="Arial" w:cs="Arial"/>
          <w:shd w:val="clear" w:color="auto" w:fill="FFFFFF"/>
        </w:rPr>
        <w:t>: Pereira</w:t>
      </w:r>
    </w:p>
    <w:p w14:paraId="07F56D78" w14:textId="77777777" w:rsidR="001C0F36" w:rsidRPr="004C74FC" w:rsidRDefault="001C0F36" w:rsidP="004C74FC">
      <w:pPr>
        <w:rPr>
          <w:rFonts w:ascii="Arial" w:hAnsi="Arial" w:cs="Arial"/>
        </w:rPr>
      </w:pPr>
    </w:p>
    <w:p w14:paraId="69656BDD" w14:textId="732D2EBF" w:rsidR="00921E02" w:rsidRPr="004C74FC" w:rsidRDefault="00D5362F" w:rsidP="004C74FC">
      <w:pPr>
        <w:jc w:val="both"/>
        <w:rPr>
          <w:rFonts w:ascii="Arial" w:hAnsi="Arial" w:cs="Arial"/>
        </w:rPr>
      </w:pPr>
      <w:r w:rsidRPr="004C74FC">
        <w:rPr>
          <w:rFonts w:ascii="Arial" w:hAnsi="Arial" w:cs="Arial"/>
        </w:rPr>
        <w:t xml:space="preserve">Con el fin de fortalecer los procesos de mejoramiento del sistema de gestión, los procesos de capacitación y formación, así como la comunicación del sistema se creó </w:t>
      </w:r>
      <w:r w:rsidRPr="004C74FC">
        <w:rPr>
          <w:rFonts w:ascii="Arial" w:hAnsi="Arial" w:cs="Arial"/>
          <w:b/>
        </w:rPr>
        <w:t>SIGCMA EN LINEA</w:t>
      </w:r>
      <w:r w:rsidRPr="004C74FC">
        <w:rPr>
          <w:rFonts w:ascii="Arial" w:hAnsi="Arial" w:cs="Arial"/>
        </w:rPr>
        <w:t xml:space="preserve"> como una estrategia pedagógica virtual  indispensable y permanente cuyo objetivo es formar y capacitar a los empleados (as) y funcionarios (as) judiciales en Sistemas de Gestión de Calidad con el fin de lograr el mantenimiento, fortalecimiento, consolidación y mejora continua del Sistema Integrado de Gestión y Control de la Calidad y el Medio Ambiente  SIGCMA a partir de la generación del conocimiento para la consolidación de las Buena</w:t>
      </w:r>
      <w:r w:rsidR="004154E9" w:rsidRPr="004C74FC">
        <w:rPr>
          <w:rFonts w:ascii="Arial" w:hAnsi="Arial" w:cs="Arial"/>
        </w:rPr>
        <w:t xml:space="preserve">s </w:t>
      </w:r>
      <w:r w:rsidR="001C0F36" w:rsidRPr="004C74FC">
        <w:rPr>
          <w:rFonts w:ascii="Arial" w:hAnsi="Arial" w:cs="Arial"/>
        </w:rPr>
        <w:t>Prácticas</w:t>
      </w:r>
      <w:r w:rsidR="004154E9" w:rsidRPr="004C74FC">
        <w:rPr>
          <w:rFonts w:ascii="Arial" w:hAnsi="Arial" w:cs="Arial"/>
        </w:rPr>
        <w:t xml:space="preserve"> en la Rama Judicial. </w:t>
      </w:r>
    </w:p>
    <w:p w14:paraId="27674A47" w14:textId="77777777" w:rsidR="001C0F36" w:rsidRPr="004C74FC" w:rsidRDefault="001C0F36" w:rsidP="004C74FC">
      <w:pPr>
        <w:jc w:val="both"/>
        <w:rPr>
          <w:rFonts w:ascii="Arial" w:hAnsi="Arial" w:cs="Arial"/>
        </w:rPr>
      </w:pPr>
    </w:p>
    <w:p w14:paraId="218761A7" w14:textId="4099470E" w:rsidR="00D5362F" w:rsidRPr="004C74FC" w:rsidRDefault="004154E9" w:rsidP="004C74FC">
      <w:pPr>
        <w:jc w:val="both"/>
        <w:rPr>
          <w:rFonts w:ascii="Arial" w:hAnsi="Arial" w:cs="Arial"/>
        </w:rPr>
      </w:pPr>
      <w:r w:rsidRPr="004C74FC">
        <w:rPr>
          <w:rFonts w:ascii="Arial" w:hAnsi="Arial" w:cs="Arial"/>
        </w:rPr>
        <w:t>En este contexto es indispensable te</w:t>
      </w:r>
      <w:r w:rsidR="00921E02" w:rsidRPr="004C74FC">
        <w:rPr>
          <w:rFonts w:ascii="Arial" w:hAnsi="Arial" w:cs="Arial"/>
        </w:rPr>
        <w:t>ner presente que durante el 2018</w:t>
      </w:r>
      <w:r w:rsidRPr="004C74FC">
        <w:rPr>
          <w:rFonts w:ascii="Arial" w:hAnsi="Arial" w:cs="Arial"/>
        </w:rPr>
        <w:t xml:space="preserve"> se crearon y entraron en funcionamiento con plena actividad las Aulas de las Unidades Misionales del Consejo Superior de la Judicatura y los Consejos Seccionales de la Judicatura quienes lideran los Procesos Estratégicos, Misionales y los de Evaluación; el aula de la </w:t>
      </w:r>
      <w:r w:rsidR="00D3603E" w:rsidRPr="004C74FC">
        <w:rPr>
          <w:rFonts w:ascii="Arial" w:hAnsi="Arial" w:cs="Arial"/>
        </w:rPr>
        <w:t>Dirección</w:t>
      </w:r>
      <w:r w:rsidRPr="004C74FC">
        <w:rPr>
          <w:rFonts w:ascii="Arial" w:hAnsi="Arial" w:cs="Arial"/>
        </w:rPr>
        <w:t xml:space="preserve"> Ejecutiva de Administración Judicial-DEAJ y las Direcciones Seccionales de Administración Judicial, quienes lideran los Procesos Estratégicos, de Apoyo y de Evaluación y el Aula del Sistema Penal Acusatorio SPA. </w:t>
      </w:r>
    </w:p>
    <w:p w14:paraId="61BA0959" w14:textId="77777777" w:rsidR="00D5362F" w:rsidRPr="004C74FC" w:rsidRDefault="00D5362F" w:rsidP="004C74FC">
      <w:pPr>
        <w:jc w:val="both"/>
        <w:rPr>
          <w:rFonts w:ascii="Arial" w:hAnsi="Arial" w:cs="Arial"/>
        </w:rPr>
      </w:pPr>
    </w:p>
    <w:p w14:paraId="3F69A4CC" w14:textId="4A0AF5E0" w:rsidR="00D5362F" w:rsidRPr="004C74FC" w:rsidRDefault="00D5362F" w:rsidP="004C74FC">
      <w:pPr>
        <w:jc w:val="both"/>
        <w:rPr>
          <w:rFonts w:ascii="Arial" w:hAnsi="Arial" w:cs="Arial"/>
        </w:rPr>
      </w:pPr>
    </w:p>
    <w:p w14:paraId="14F5E833" w14:textId="39192F08" w:rsidR="00D5362F" w:rsidRPr="007E07A9" w:rsidRDefault="00D5362F" w:rsidP="003B4508">
      <w:pPr>
        <w:pStyle w:val="CUERPOTEXTO"/>
        <w:ind w:left="720"/>
        <w:jc w:val="left"/>
        <w:rPr>
          <w:rFonts w:ascii="Arial" w:eastAsia="Times New Roman" w:hAnsi="Arial" w:cs="Arial"/>
          <w:color w:val="auto"/>
          <w:lang w:val="es-ES_tradnl" w:eastAsia="es-ES_tradnl"/>
        </w:rPr>
      </w:pPr>
      <w:r>
        <w:rPr>
          <w:noProof/>
          <w:lang w:val="es-CO"/>
        </w:rPr>
        <w:drawing>
          <wp:inline distT="0" distB="0" distL="0" distR="0" wp14:anchorId="3B033F0A" wp14:editId="51BFCB75">
            <wp:extent cx="2726055" cy="26860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26055" cy="2686050"/>
                    </a:xfrm>
                    <a:prstGeom prst="rect">
                      <a:avLst/>
                    </a:prstGeom>
                  </pic:spPr>
                </pic:pic>
              </a:graphicData>
            </a:graphic>
          </wp:inline>
        </w:drawing>
      </w:r>
      <w:r w:rsidR="003A1194">
        <w:rPr>
          <w:noProof/>
          <w:lang w:val="es-CO"/>
        </w:rPr>
        <w:drawing>
          <wp:inline distT="0" distB="0" distL="0" distR="0" wp14:anchorId="162E1628" wp14:editId="59DE4A53">
            <wp:extent cx="2660015" cy="2667000"/>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67230" cy="2674234"/>
                    </a:xfrm>
                    <a:prstGeom prst="rect">
                      <a:avLst/>
                    </a:prstGeom>
                  </pic:spPr>
                </pic:pic>
              </a:graphicData>
            </a:graphic>
          </wp:inline>
        </w:drawing>
      </w:r>
    </w:p>
    <w:p w14:paraId="77E974C5" w14:textId="77777777" w:rsidR="00BC04FC" w:rsidRDefault="00BC04FC" w:rsidP="00C54142">
      <w:pPr>
        <w:pStyle w:val="CUERPOTEXTO"/>
        <w:rPr>
          <w:rFonts w:ascii="Arial" w:eastAsia="Times New Roman" w:hAnsi="Arial" w:cs="Arial"/>
          <w:color w:val="auto"/>
          <w:lang w:val="es-ES_tradnl" w:eastAsia="es-ES_tradnl"/>
        </w:rPr>
      </w:pPr>
    </w:p>
    <w:p w14:paraId="1DEC2E70" w14:textId="5D7DB1C8" w:rsidR="008C5F02" w:rsidRPr="004E3731" w:rsidRDefault="00B51363" w:rsidP="003F6DD3">
      <w:pPr>
        <w:pStyle w:val="Ttulo2"/>
        <w:numPr>
          <w:ilvl w:val="1"/>
          <w:numId w:val="15"/>
        </w:numPr>
        <w:rPr>
          <w:sz w:val="24"/>
          <w:szCs w:val="24"/>
          <w:lang w:val="es-CO"/>
        </w:rPr>
      </w:pPr>
      <w:bookmarkStart w:id="16" w:name="_Toc17152002"/>
      <w:r w:rsidRPr="004E3731">
        <w:rPr>
          <w:sz w:val="24"/>
          <w:szCs w:val="24"/>
          <w:lang w:val="es-CO"/>
        </w:rPr>
        <w:t>INCORPORACIÓN DE NUEVAS HERRAMIENTAS Y METODOLOGÍAS CONTENIDAS EN LA ACTUALIZACIÓN DE LAS NORMAS DE CALIDAD</w:t>
      </w:r>
      <w:bookmarkEnd w:id="16"/>
    </w:p>
    <w:p w14:paraId="08BE4F9D" w14:textId="77777777" w:rsidR="008C5F02" w:rsidRDefault="008C5F02" w:rsidP="000F5CD5">
      <w:pPr>
        <w:jc w:val="both"/>
      </w:pPr>
    </w:p>
    <w:p w14:paraId="1CC93B83" w14:textId="14BBAE74" w:rsidR="00B51363" w:rsidRDefault="00B51363" w:rsidP="000F5CD5">
      <w:pPr>
        <w:jc w:val="both"/>
        <w:rPr>
          <w:rFonts w:ascii="Arial" w:hAnsi="Arial" w:cs="Arial"/>
        </w:rPr>
      </w:pPr>
      <w:r>
        <w:rPr>
          <w:rFonts w:ascii="Arial" w:hAnsi="Arial" w:cs="Arial"/>
        </w:rPr>
        <w:t xml:space="preserve">En septiembre de 2015 la Organización Internacional de Estandarización –ISO-, actualizó la versión de las normas de calidad y medio ambiente, para lo cual dio un tiempo de tres (3) años a las organizaciones certificadas. </w:t>
      </w:r>
    </w:p>
    <w:p w14:paraId="75D4857C" w14:textId="77777777" w:rsidR="00B51363" w:rsidRDefault="00B51363" w:rsidP="000F5CD5">
      <w:pPr>
        <w:jc w:val="both"/>
        <w:rPr>
          <w:rFonts w:ascii="Arial" w:hAnsi="Arial" w:cs="Arial"/>
        </w:rPr>
      </w:pPr>
    </w:p>
    <w:p w14:paraId="45D16CCB" w14:textId="07623CEC" w:rsidR="00B51363" w:rsidRDefault="00B51363" w:rsidP="000F5CD5">
      <w:pPr>
        <w:jc w:val="both"/>
        <w:rPr>
          <w:rFonts w:ascii="Arial" w:hAnsi="Arial" w:cs="Arial"/>
        </w:rPr>
      </w:pPr>
      <w:r>
        <w:rPr>
          <w:rFonts w:ascii="Arial" w:hAnsi="Arial" w:cs="Arial"/>
        </w:rPr>
        <w:t xml:space="preserve">Los cambios incorporados modificaron sustancialmente la estructura de las normas mencionadas por lo que fue necesario generar </w:t>
      </w:r>
      <w:r w:rsidR="00D55092">
        <w:rPr>
          <w:rFonts w:ascii="Arial" w:hAnsi="Arial" w:cs="Arial"/>
        </w:rPr>
        <w:t xml:space="preserve">tres </w:t>
      </w:r>
      <w:r>
        <w:rPr>
          <w:rFonts w:ascii="Arial" w:hAnsi="Arial" w:cs="Arial"/>
        </w:rPr>
        <w:t>(</w:t>
      </w:r>
      <w:r w:rsidR="00D55092">
        <w:rPr>
          <w:rFonts w:ascii="Arial" w:hAnsi="Arial" w:cs="Arial"/>
        </w:rPr>
        <w:t>3</w:t>
      </w:r>
      <w:r>
        <w:rPr>
          <w:rFonts w:ascii="Arial" w:hAnsi="Arial" w:cs="Arial"/>
        </w:rPr>
        <w:t>) estrategias encaminadas a lograr en el menor tiempo posible la actualización d</w:t>
      </w:r>
      <w:r w:rsidR="008E7A35">
        <w:rPr>
          <w:rFonts w:ascii="Arial" w:hAnsi="Arial" w:cs="Arial"/>
        </w:rPr>
        <w:t>el sistema de gestión. Estas son</w:t>
      </w:r>
      <w:r>
        <w:rPr>
          <w:rFonts w:ascii="Arial" w:hAnsi="Arial" w:cs="Arial"/>
        </w:rPr>
        <w:t>:</w:t>
      </w:r>
    </w:p>
    <w:p w14:paraId="3B12FA18" w14:textId="77777777" w:rsidR="00B51363" w:rsidRDefault="00B51363" w:rsidP="000F5CD5">
      <w:pPr>
        <w:jc w:val="both"/>
        <w:rPr>
          <w:rFonts w:ascii="Arial" w:hAnsi="Arial" w:cs="Arial"/>
        </w:rPr>
      </w:pPr>
    </w:p>
    <w:p w14:paraId="5981AC69" w14:textId="77777777" w:rsidR="00B51363" w:rsidRPr="00C90BF7" w:rsidRDefault="00B51363" w:rsidP="00B51363">
      <w:pPr>
        <w:pStyle w:val="CUERPOTEXTO"/>
        <w:rPr>
          <w:rFonts w:ascii="Arial" w:eastAsia="Times New Roman" w:hAnsi="Arial" w:cs="Arial"/>
          <w:color w:val="auto"/>
          <w:lang w:val="es-ES_tradnl" w:eastAsia="es-ES_tradnl"/>
        </w:rPr>
      </w:pPr>
      <w:r>
        <w:rPr>
          <w:rFonts w:ascii="Arial" w:eastAsia="Times New Roman" w:hAnsi="Arial" w:cs="Arial"/>
          <w:noProof/>
          <w:color w:val="auto"/>
          <w:lang w:val="es-CO"/>
        </w:rPr>
        <w:drawing>
          <wp:inline distT="0" distB="0" distL="0" distR="0" wp14:anchorId="5EC023F7" wp14:editId="65854C4D">
            <wp:extent cx="5486400" cy="1722803"/>
            <wp:effectExtent l="57150" t="38100" r="76200"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6599E7D0" w14:textId="77777777" w:rsidR="00B51363" w:rsidRDefault="00B51363" w:rsidP="008C5F02">
      <w:pPr>
        <w:pStyle w:val="CUERPOTEXTO"/>
        <w:rPr>
          <w:rFonts w:ascii="Arial" w:eastAsia="Times New Roman" w:hAnsi="Arial" w:cs="Arial"/>
          <w:color w:val="auto"/>
          <w:lang w:eastAsia="es-ES_tradnl"/>
        </w:rPr>
      </w:pPr>
    </w:p>
    <w:p w14:paraId="04E571D2" w14:textId="77777777" w:rsidR="00B51363" w:rsidRDefault="00B51363" w:rsidP="008C5F02">
      <w:pPr>
        <w:pStyle w:val="CUERPOTEXTO"/>
        <w:rPr>
          <w:rFonts w:ascii="Arial" w:eastAsia="Times New Roman" w:hAnsi="Arial" w:cs="Arial"/>
          <w:color w:val="auto"/>
          <w:lang w:eastAsia="es-ES_tradnl"/>
        </w:rPr>
      </w:pPr>
    </w:p>
    <w:p w14:paraId="3DDA1B66" w14:textId="3D7AA1BB" w:rsidR="00195334" w:rsidRPr="004E3731" w:rsidRDefault="00FE10F1" w:rsidP="003F6DD3">
      <w:pPr>
        <w:pStyle w:val="Ttulo2"/>
        <w:numPr>
          <w:ilvl w:val="1"/>
          <w:numId w:val="15"/>
        </w:numPr>
        <w:rPr>
          <w:sz w:val="24"/>
          <w:szCs w:val="24"/>
          <w:lang w:val="es-CO"/>
        </w:rPr>
      </w:pPr>
      <w:bookmarkStart w:id="17" w:name="_Toc17152003"/>
      <w:r w:rsidRPr="004E3731">
        <w:rPr>
          <w:sz w:val="24"/>
          <w:szCs w:val="24"/>
          <w:lang w:val="es-CO"/>
        </w:rPr>
        <w:t>GARANTIZAR EL CUMPLIMIENTO DE LA POLÍTICA SIGCMA</w:t>
      </w:r>
      <w:bookmarkEnd w:id="17"/>
    </w:p>
    <w:p w14:paraId="7359DBF0" w14:textId="77777777" w:rsidR="00195334" w:rsidRDefault="00195334" w:rsidP="000F5CD5">
      <w:pPr>
        <w:jc w:val="both"/>
      </w:pPr>
    </w:p>
    <w:p w14:paraId="6C7F646A" w14:textId="4831CB55" w:rsidR="00FE10F1" w:rsidRPr="00EA1E2B" w:rsidRDefault="00FE10F1" w:rsidP="000F5CD5">
      <w:pPr>
        <w:jc w:val="both"/>
        <w:rPr>
          <w:rFonts w:ascii="Arial" w:hAnsi="Arial" w:cs="Arial"/>
        </w:rPr>
      </w:pPr>
      <w:r w:rsidRPr="00EA1E2B">
        <w:rPr>
          <w:rFonts w:ascii="Arial" w:hAnsi="Arial" w:cs="Arial"/>
        </w:rPr>
        <w:t>El Acuerdo PSAA14-</w:t>
      </w:r>
      <w:r w:rsidR="00727D37" w:rsidRPr="00EA1E2B">
        <w:rPr>
          <w:rFonts w:ascii="Arial" w:hAnsi="Arial" w:cs="Arial"/>
        </w:rPr>
        <w:t>10</w:t>
      </w:r>
      <w:r w:rsidRPr="00EA1E2B">
        <w:rPr>
          <w:rFonts w:ascii="Arial" w:hAnsi="Arial" w:cs="Arial"/>
        </w:rPr>
        <w:t>161 estableció los objetivos del SIGCMA a partir de los cuales se da cumplim</w:t>
      </w:r>
      <w:r w:rsidR="00B572F7" w:rsidRPr="00EA1E2B">
        <w:rPr>
          <w:rFonts w:ascii="Arial" w:hAnsi="Arial" w:cs="Arial"/>
        </w:rPr>
        <w:t>iento a la política establecida y de la misma forma el Acuerdo PSAA14-10160 establece los objetivos de la Política de Gestión Ambiental con la cual se da cumplimiento a la política del SIGCMA.</w:t>
      </w:r>
      <w:r w:rsidRPr="00EA1E2B">
        <w:rPr>
          <w:rFonts w:ascii="Arial" w:hAnsi="Arial" w:cs="Arial"/>
        </w:rPr>
        <w:t xml:space="preserve"> </w:t>
      </w:r>
    </w:p>
    <w:p w14:paraId="121DCE91" w14:textId="77777777" w:rsidR="00FE10F1" w:rsidRPr="00EA1E2B" w:rsidRDefault="00FE10F1" w:rsidP="000F5CD5">
      <w:pPr>
        <w:jc w:val="both"/>
        <w:rPr>
          <w:rFonts w:ascii="Arial" w:hAnsi="Arial" w:cs="Arial"/>
        </w:rPr>
      </w:pPr>
    </w:p>
    <w:p w14:paraId="69072B8B" w14:textId="77777777" w:rsidR="00146841" w:rsidRDefault="00146841" w:rsidP="000F5CD5">
      <w:pPr>
        <w:jc w:val="both"/>
        <w:rPr>
          <w:rFonts w:ascii="Arial" w:hAnsi="Arial" w:cs="Arial"/>
        </w:rPr>
      </w:pPr>
      <w:r>
        <w:rPr>
          <w:rFonts w:ascii="Arial" w:hAnsi="Arial" w:cs="Arial"/>
        </w:rPr>
        <w:t xml:space="preserve">De la mayor importancia resulta garantizar que lo que a la fecha se tiene construido se mantenga.  Por ello se definieron nueve (09) gestiones estratégicas orientadas a preservar el sistema de gestión del Consejo Superior de la Judicatura y Despachos Judiciales certificados. </w:t>
      </w:r>
    </w:p>
    <w:p w14:paraId="07EED6CE" w14:textId="3B330AFE" w:rsidR="00FE10F1" w:rsidRDefault="00FE10F1" w:rsidP="000F5CD5">
      <w:pPr>
        <w:jc w:val="both"/>
        <w:rPr>
          <w:rFonts w:ascii="Arial" w:hAnsi="Arial" w:cs="Arial"/>
        </w:rPr>
      </w:pPr>
    </w:p>
    <w:p w14:paraId="70B34AB0" w14:textId="6468EE7C" w:rsidR="00FE10F1" w:rsidRDefault="00FE10F1" w:rsidP="000F5CD5">
      <w:pPr>
        <w:jc w:val="both"/>
        <w:rPr>
          <w:rFonts w:ascii="Arial" w:hAnsi="Arial" w:cs="Arial"/>
        </w:rPr>
      </w:pPr>
    </w:p>
    <w:p w14:paraId="6FF3F5C6" w14:textId="77777777" w:rsidR="00FE10F1" w:rsidRPr="00C90BF7" w:rsidRDefault="00FE10F1" w:rsidP="00FE10F1">
      <w:pPr>
        <w:pStyle w:val="CUERPOTEXTO"/>
        <w:rPr>
          <w:rFonts w:ascii="Arial" w:eastAsia="Times New Roman" w:hAnsi="Arial" w:cs="Arial"/>
          <w:color w:val="auto"/>
          <w:lang w:val="es-ES_tradnl" w:eastAsia="es-ES_tradnl"/>
        </w:rPr>
      </w:pPr>
      <w:r>
        <w:rPr>
          <w:rFonts w:ascii="Arial" w:eastAsia="Times New Roman" w:hAnsi="Arial" w:cs="Arial"/>
          <w:noProof/>
          <w:color w:val="auto"/>
          <w:lang w:val="es-CO"/>
        </w:rPr>
        <w:lastRenderedPageBreak/>
        <w:drawing>
          <wp:inline distT="0" distB="0" distL="0" distR="0" wp14:anchorId="7D289753" wp14:editId="263D68EB">
            <wp:extent cx="5895975" cy="3333750"/>
            <wp:effectExtent l="57150" t="38100" r="85725" b="1905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2945486F" w14:textId="77777777" w:rsidR="00FE10F1" w:rsidRDefault="00FE10F1" w:rsidP="00195334">
      <w:pPr>
        <w:pStyle w:val="CUERPOTEXTO"/>
        <w:rPr>
          <w:rFonts w:ascii="Arial" w:eastAsia="Times New Roman" w:hAnsi="Arial" w:cs="Arial"/>
          <w:color w:val="auto"/>
          <w:lang w:eastAsia="es-ES_tradnl"/>
        </w:rPr>
      </w:pPr>
    </w:p>
    <w:p w14:paraId="77306139" w14:textId="77777777" w:rsidR="00FE10F1" w:rsidRPr="0082132A" w:rsidRDefault="00FE10F1" w:rsidP="0082132A">
      <w:pPr>
        <w:jc w:val="both"/>
        <w:rPr>
          <w:rFonts w:ascii="Arial" w:hAnsi="Arial" w:cs="Arial"/>
        </w:rPr>
      </w:pPr>
    </w:p>
    <w:p w14:paraId="160EC54A" w14:textId="6052647F" w:rsidR="00FE10F1" w:rsidRPr="0082132A" w:rsidRDefault="005078CB" w:rsidP="0082132A">
      <w:pPr>
        <w:jc w:val="both"/>
        <w:rPr>
          <w:rFonts w:ascii="Arial" w:hAnsi="Arial" w:cs="Arial"/>
        </w:rPr>
      </w:pPr>
      <w:r w:rsidRPr="0082132A">
        <w:rPr>
          <w:rFonts w:ascii="Arial" w:hAnsi="Arial" w:cs="Arial"/>
        </w:rPr>
        <w:t xml:space="preserve">Sobre el particular se resalta el trabajo adelantado en las </w:t>
      </w:r>
      <w:r w:rsidR="002D151B" w:rsidRPr="0082132A">
        <w:rPr>
          <w:rFonts w:ascii="Arial" w:hAnsi="Arial" w:cs="Arial"/>
        </w:rPr>
        <w:t>gestiones estratégicas</w:t>
      </w:r>
      <w:r w:rsidRPr="0082132A">
        <w:rPr>
          <w:rFonts w:ascii="Arial" w:hAnsi="Arial" w:cs="Arial"/>
        </w:rPr>
        <w:t xml:space="preserve"> para la implementación del sistema de gestión ambiental</w:t>
      </w:r>
      <w:r w:rsidR="002D151B" w:rsidRPr="0082132A">
        <w:rPr>
          <w:rFonts w:ascii="Arial" w:hAnsi="Arial" w:cs="Arial"/>
        </w:rPr>
        <w:t xml:space="preserve">, </w:t>
      </w:r>
      <w:r w:rsidR="009C672E" w:rsidRPr="0082132A">
        <w:rPr>
          <w:rFonts w:ascii="Arial" w:hAnsi="Arial" w:cs="Arial"/>
        </w:rPr>
        <w:t>da</w:t>
      </w:r>
      <w:r w:rsidR="001E6D3E" w:rsidRPr="0082132A">
        <w:rPr>
          <w:rFonts w:ascii="Arial" w:hAnsi="Arial" w:cs="Arial"/>
        </w:rPr>
        <w:t>do</w:t>
      </w:r>
      <w:r w:rsidR="002D151B" w:rsidRPr="0082132A">
        <w:rPr>
          <w:rFonts w:ascii="Arial" w:hAnsi="Arial" w:cs="Arial"/>
        </w:rPr>
        <w:t xml:space="preserve"> que las gestiones para el sistema de gestión </w:t>
      </w:r>
      <w:r w:rsidR="002C56B5" w:rsidRPr="0082132A">
        <w:rPr>
          <w:rFonts w:ascii="Arial" w:hAnsi="Arial" w:cs="Arial"/>
        </w:rPr>
        <w:t>de calidad de lograron en el 92.5</w:t>
      </w:r>
      <w:r w:rsidR="002D151B" w:rsidRPr="0082132A">
        <w:rPr>
          <w:rFonts w:ascii="Arial" w:hAnsi="Arial" w:cs="Arial"/>
        </w:rPr>
        <w:t xml:space="preserve">% de la meta propuesta. </w:t>
      </w:r>
      <w:r w:rsidR="001E6D3E" w:rsidRPr="0082132A">
        <w:rPr>
          <w:rFonts w:ascii="Arial" w:hAnsi="Arial" w:cs="Arial"/>
        </w:rPr>
        <w:t xml:space="preserve">No se alcanzó el </w:t>
      </w:r>
      <w:r w:rsidR="002D151B" w:rsidRPr="0082132A">
        <w:rPr>
          <w:rFonts w:ascii="Arial" w:hAnsi="Arial" w:cs="Arial"/>
        </w:rPr>
        <w:t>100</w:t>
      </w:r>
      <w:r w:rsidR="00844725" w:rsidRPr="0082132A">
        <w:rPr>
          <w:rFonts w:ascii="Arial" w:hAnsi="Arial" w:cs="Arial"/>
        </w:rPr>
        <w:t>%</w:t>
      </w:r>
      <w:r w:rsidR="001E6D3E" w:rsidRPr="0082132A">
        <w:rPr>
          <w:rFonts w:ascii="Arial" w:hAnsi="Arial" w:cs="Arial"/>
        </w:rPr>
        <w:t xml:space="preserve">, debido a </w:t>
      </w:r>
      <w:r w:rsidR="002D151B" w:rsidRPr="0082132A">
        <w:rPr>
          <w:rFonts w:ascii="Arial" w:hAnsi="Arial" w:cs="Arial"/>
        </w:rPr>
        <w:t>la actualización del Proceso de Asuntos Legales</w:t>
      </w:r>
      <w:r w:rsidR="001E6D3E" w:rsidRPr="0082132A">
        <w:rPr>
          <w:rFonts w:ascii="Arial" w:hAnsi="Arial" w:cs="Arial"/>
        </w:rPr>
        <w:t>, realizada</w:t>
      </w:r>
      <w:r w:rsidR="002D151B" w:rsidRPr="0082132A">
        <w:rPr>
          <w:rFonts w:ascii="Arial" w:hAnsi="Arial" w:cs="Arial"/>
        </w:rPr>
        <w:t xml:space="preserve"> </w:t>
      </w:r>
      <w:r w:rsidR="001E6D3E" w:rsidRPr="0082132A">
        <w:rPr>
          <w:rFonts w:ascii="Arial" w:hAnsi="Arial" w:cs="Arial"/>
        </w:rPr>
        <w:t>en virtud del</w:t>
      </w:r>
      <w:r w:rsidR="002D151B" w:rsidRPr="0082132A">
        <w:rPr>
          <w:rFonts w:ascii="Arial" w:hAnsi="Arial" w:cs="Arial"/>
        </w:rPr>
        <w:t xml:space="preserve"> cambio </w:t>
      </w:r>
      <w:r w:rsidR="001E6D3E" w:rsidRPr="0082132A">
        <w:rPr>
          <w:rFonts w:ascii="Arial" w:hAnsi="Arial" w:cs="Arial"/>
        </w:rPr>
        <w:t>en</w:t>
      </w:r>
      <w:r w:rsidR="002D151B" w:rsidRPr="0082132A">
        <w:rPr>
          <w:rFonts w:ascii="Arial" w:hAnsi="Arial" w:cs="Arial"/>
        </w:rPr>
        <w:t xml:space="preserve"> las normas </w:t>
      </w:r>
      <w:r w:rsidR="001E6D3E" w:rsidRPr="0082132A">
        <w:rPr>
          <w:rFonts w:ascii="Arial" w:hAnsi="Arial" w:cs="Arial"/>
        </w:rPr>
        <w:t xml:space="preserve">que regulan </w:t>
      </w:r>
      <w:r w:rsidR="002D151B" w:rsidRPr="0082132A">
        <w:rPr>
          <w:rFonts w:ascii="Arial" w:hAnsi="Arial" w:cs="Arial"/>
        </w:rPr>
        <w:t>la materia</w:t>
      </w:r>
      <w:r w:rsidR="001E6D3E" w:rsidRPr="0082132A">
        <w:rPr>
          <w:rFonts w:ascii="Arial" w:hAnsi="Arial" w:cs="Arial"/>
        </w:rPr>
        <w:t xml:space="preserve">, lo cual </w:t>
      </w:r>
      <w:r w:rsidR="002D151B" w:rsidRPr="0082132A">
        <w:rPr>
          <w:rFonts w:ascii="Arial" w:hAnsi="Arial" w:cs="Arial"/>
        </w:rPr>
        <w:t xml:space="preserve">implica </w:t>
      </w:r>
      <w:r w:rsidR="001E6D3E" w:rsidRPr="0082132A">
        <w:rPr>
          <w:rFonts w:ascii="Arial" w:hAnsi="Arial" w:cs="Arial"/>
        </w:rPr>
        <w:t>su</w:t>
      </w:r>
      <w:r w:rsidR="002D151B" w:rsidRPr="0082132A">
        <w:rPr>
          <w:rFonts w:ascii="Arial" w:hAnsi="Arial" w:cs="Arial"/>
        </w:rPr>
        <w:t xml:space="preserve"> actualización y por ende</w:t>
      </w:r>
      <w:r w:rsidR="001E6D3E" w:rsidRPr="0082132A">
        <w:rPr>
          <w:rFonts w:ascii="Arial" w:hAnsi="Arial" w:cs="Arial"/>
        </w:rPr>
        <w:t xml:space="preserve"> la </w:t>
      </w:r>
      <w:r w:rsidR="002D151B" w:rsidRPr="0082132A">
        <w:rPr>
          <w:rFonts w:ascii="Arial" w:hAnsi="Arial" w:cs="Arial"/>
        </w:rPr>
        <w:t xml:space="preserve">simplificación de los procedimientos. Ahora </w:t>
      </w:r>
      <w:r w:rsidR="00844725" w:rsidRPr="0082132A">
        <w:rPr>
          <w:rFonts w:ascii="Arial" w:hAnsi="Arial" w:cs="Arial"/>
        </w:rPr>
        <w:t>bien,</w:t>
      </w:r>
      <w:r w:rsidR="002D151B" w:rsidRPr="0082132A">
        <w:rPr>
          <w:rFonts w:ascii="Arial" w:hAnsi="Arial" w:cs="Arial"/>
        </w:rPr>
        <w:t xml:space="preserve"> en relación con el Sistema de Gestión Ambiental se</w:t>
      </w:r>
      <w:r w:rsidR="004E37B6" w:rsidRPr="0082132A">
        <w:rPr>
          <w:rFonts w:ascii="Arial" w:hAnsi="Arial" w:cs="Arial"/>
        </w:rPr>
        <w:t xml:space="preserve"> </w:t>
      </w:r>
      <w:r w:rsidR="000C0541" w:rsidRPr="0082132A">
        <w:rPr>
          <w:rFonts w:ascii="Arial" w:hAnsi="Arial" w:cs="Arial"/>
        </w:rPr>
        <w:t xml:space="preserve">logró el </w:t>
      </w:r>
      <w:r w:rsidR="002D151B" w:rsidRPr="0082132A">
        <w:rPr>
          <w:rFonts w:ascii="Arial" w:hAnsi="Arial" w:cs="Arial"/>
        </w:rPr>
        <w:t>95</w:t>
      </w:r>
      <w:r w:rsidR="000C0541" w:rsidRPr="0082132A">
        <w:rPr>
          <w:rFonts w:ascii="Arial" w:hAnsi="Arial" w:cs="Arial"/>
        </w:rPr>
        <w:t>%</w:t>
      </w:r>
      <w:r w:rsidR="00A5376C" w:rsidRPr="0082132A">
        <w:rPr>
          <w:rFonts w:ascii="Arial" w:hAnsi="Arial" w:cs="Arial"/>
        </w:rPr>
        <w:t xml:space="preserve">, debido a la </w:t>
      </w:r>
      <w:r w:rsidR="00EF1BE0" w:rsidRPr="0082132A">
        <w:rPr>
          <w:rFonts w:ascii="Arial" w:hAnsi="Arial" w:cs="Arial"/>
        </w:rPr>
        <w:t>demora presentada en el inicio de las actividades descritas en el siguiente cuadro.</w:t>
      </w:r>
    </w:p>
    <w:p w14:paraId="7F8FEB50" w14:textId="63DB5194" w:rsidR="002D79CA" w:rsidRPr="0082132A" w:rsidRDefault="002D79CA" w:rsidP="0082132A">
      <w:pPr>
        <w:jc w:val="both"/>
        <w:rPr>
          <w:rFonts w:ascii="Arial" w:hAnsi="Arial" w:cs="Arial"/>
        </w:rPr>
      </w:pPr>
    </w:p>
    <w:p w14:paraId="2761C4D5" w14:textId="77777777" w:rsidR="00F014CD" w:rsidRPr="0082132A" w:rsidRDefault="00F014CD" w:rsidP="0082132A">
      <w:pPr>
        <w:jc w:val="both"/>
        <w:rPr>
          <w:rFonts w:ascii="Arial" w:hAnsi="Arial" w:cs="Arial"/>
        </w:rPr>
      </w:pPr>
    </w:p>
    <w:tbl>
      <w:tblPr>
        <w:tblW w:w="9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94"/>
        <w:gridCol w:w="851"/>
        <w:gridCol w:w="850"/>
        <w:gridCol w:w="851"/>
        <w:gridCol w:w="992"/>
        <w:gridCol w:w="850"/>
        <w:gridCol w:w="851"/>
        <w:gridCol w:w="850"/>
        <w:gridCol w:w="898"/>
      </w:tblGrid>
      <w:tr w:rsidR="002D151B" w14:paraId="3D86597F" w14:textId="699BD83A" w:rsidTr="00412F88">
        <w:trPr>
          <w:trHeight w:val="320"/>
          <w:tblHeader/>
          <w:jc w:val="center"/>
        </w:trPr>
        <w:tc>
          <w:tcPr>
            <w:tcW w:w="2694" w:type="dxa"/>
            <w:vMerge w:val="restart"/>
            <w:shd w:val="clear" w:color="auto" w:fill="D9E2F3" w:themeFill="accent1" w:themeFillTint="33"/>
            <w:noWrap/>
            <w:vAlign w:val="center"/>
            <w:hideMark/>
          </w:tcPr>
          <w:p w14:paraId="71FDFD1B" w14:textId="088B7008" w:rsidR="002D151B" w:rsidRPr="00EF1BE0" w:rsidRDefault="002D151B">
            <w:pPr>
              <w:jc w:val="center"/>
              <w:rPr>
                <w:rFonts w:ascii="Calibri" w:hAnsi="Calibri"/>
                <w:b/>
                <w:bCs/>
                <w:color w:val="000000" w:themeColor="text1"/>
                <w:sz w:val="20"/>
                <w:szCs w:val="20"/>
              </w:rPr>
            </w:pPr>
            <w:r>
              <w:rPr>
                <w:rFonts w:ascii="Calibri" w:hAnsi="Calibri"/>
                <w:b/>
                <w:bCs/>
                <w:color w:val="000000" w:themeColor="text1"/>
                <w:sz w:val="20"/>
                <w:szCs w:val="20"/>
              </w:rPr>
              <w:t xml:space="preserve">GESTIONES </w:t>
            </w:r>
            <w:r w:rsidRPr="00EF1BE0">
              <w:rPr>
                <w:rFonts w:ascii="Calibri" w:hAnsi="Calibri"/>
                <w:b/>
                <w:bCs/>
                <w:color w:val="000000" w:themeColor="text1"/>
                <w:sz w:val="20"/>
                <w:szCs w:val="20"/>
              </w:rPr>
              <w:t>ESTRATEGI</w:t>
            </w:r>
            <w:r>
              <w:rPr>
                <w:rFonts w:ascii="Calibri" w:hAnsi="Calibri"/>
                <w:b/>
                <w:bCs/>
                <w:color w:val="000000" w:themeColor="text1"/>
                <w:sz w:val="20"/>
                <w:szCs w:val="20"/>
              </w:rPr>
              <w:t>C</w:t>
            </w:r>
            <w:r w:rsidRPr="00EF1BE0">
              <w:rPr>
                <w:rFonts w:ascii="Calibri" w:hAnsi="Calibri"/>
                <w:b/>
                <w:bCs/>
                <w:color w:val="000000" w:themeColor="text1"/>
                <w:sz w:val="20"/>
                <w:szCs w:val="20"/>
              </w:rPr>
              <w:t>AS</w:t>
            </w:r>
          </w:p>
        </w:tc>
        <w:tc>
          <w:tcPr>
            <w:tcW w:w="6993" w:type="dxa"/>
            <w:gridSpan w:val="8"/>
            <w:shd w:val="clear" w:color="auto" w:fill="D9E2F3" w:themeFill="accent1" w:themeFillTint="33"/>
            <w:noWrap/>
            <w:vAlign w:val="center"/>
            <w:hideMark/>
          </w:tcPr>
          <w:p w14:paraId="33CD9CB2" w14:textId="740DD80A" w:rsidR="002D151B" w:rsidRPr="009679C7" w:rsidRDefault="00921E02">
            <w:pPr>
              <w:jc w:val="center"/>
              <w:rPr>
                <w:rFonts w:ascii="Calibri" w:hAnsi="Calibri"/>
                <w:b/>
                <w:color w:val="000000" w:themeColor="text1"/>
              </w:rPr>
            </w:pPr>
            <w:r>
              <w:rPr>
                <w:rFonts w:ascii="Calibri" w:hAnsi="Calibri"/>
                <w:b/>
                <w:color w:val="000000" w:themeColor="text1"/>
              </w:rPr>
              <w:t>CONSOLIDADO 2018</w:t>
            </w:r>
          </w:p>
        </w:tc>
      </w:tr>
      <w:tr w:rsidR="009679C7" w14:paraId="2E88275E" w14:textId="72012D1B" w:rsidTr="00412F88">
        <w:trPr>
          <w:trHeight w:val="654"/>
          <w:tblHeader/>
          <w:jc w:val="center"/>
        </w:trPr>
        <w:tc>
          <w:tcPr>
            <w:tcW w:w="2694" w:type="dxa"/>
            <w:vMerge/>
            <w:shd w:val="clear" w:color="auto" w:fill="D9E2F3" w:themeFill="accent1" w:themeFillTint="33"/>
            <w:vAlign w:val="center"/>
            <w:hideMark/>
          </w:tcPr>
          <w:p w14:paraId="662423B8" w14:textId="77777777" w:rsidR="009679C7" w:rsidRPr="00EF1BE0" w:rsidRDefault="009679C7">
            <w:pPr>
              <w:rPr>
                <w:rFonts w:ascii="Calibri" w:hAnsi="Calibri"/>
                <w:b/>
                <w:bCs/>
                <w:color w:val="000000" w:themeColor="text1"/>
                <w:sz w:val="20"/>
                <w:szCs w:val="20"/>
              </w:rPr>
            </w:pPr>
          </w:p>
        </w:tc>
        <w:tc>
          <w:tcPr>
            <w:tcW w:w="1701" w:type="dxa"/>
            <w:gridSpan w:val="2"/>
            <w:shd w:val="clear" w:color="auto" w:fill="D9E2F3" w:themeFill="accent1" w:themeFillTint="33"/>
            <w:vAlign w:val="center"/>
            <w:hideMark/>
          </w:tcPr>
          <w:p w14:paraId="76AFFB42" w14:textId="15C4B601" w:rsidR="009679C7" w:rsidRPr="009679C7" w:rsidRDefault="009679C7">
            <w:pPr>
              <w:jc w:val="center"/>
              <w:rPr>
                <w:rFonts w:ascii="Calibri" w:hAnsi="Calibri"/>
                <w:b/>
                <w:color w:val="000000" w:themeColor="text1"/>
                <w:sz w:val="18"/>
                <w:szCs w:val="18"/>
              </w:rPr>
            </w:pPr>
            <w:r w:rsidRPr="009679C7">
              <w:rPr>
                <w:rFonts w:ascii="Calibri" w:hAnsi="Calibri"/>
                <w:b/>
                <w:color w:val="000000" w:themeColor="text1"/>
                <w:sz w:val="18"/>
                <w:szCs w:val="18"/>
              </w:rPr>
              <w:t>Cumplimiento meta</w:t>
            </w:r>
          </w:p>
        </w:tc>
        <w:tc>
          <w:tcPr>
            <w:tcW w:w="1843" w:type="dxa"/>
            <w:gridSpan w:val="2"/>
            <w:shd w:val="clear" w:color="auto" w:fill="D9E2F3" w:themeFill="accent1" w:themeFillTint="33"/>
            <w:vAlign w:val="center"/>
            <w:hideMark/>
          </w:tcPr>
          <w:p w14:paraId="3ACB910B" w14:textId="470C6E9D" w:rsidR="009679C7" w:rsidRPr="009679C7" w:rsidRDefault="009679C7">
            <w:pPr>
              <w:jc w:val="center"/>
              <w:rPr>
                <w:rFonts w:ascii="Calibri" w:hAnsi="Calibri"/>
                <w:b/>
                <w:color w:val="000000" w:themeColor="text1"/>
                <w:sz w:val="18"/>
                <w:szCs w:val="18"/>
              </w:rPr>
            </w:pPr>
            <w:r w:rsidRPr="009679C7">
              <w:rPr>
                <w:rFonts w:ascii="Calibri" w:hAnsi="Calibri"/>
                <w:b/>
                <w:color w:val="000000" w:themeColor="text1"/>
                <w:sz w:val="18"/>
                <w:szCs w:val="18"/>
              </w:rPr>
              <w:t>Cumplimiento Cronograma</w:t>
            </w:r>
          </w:p>
        </w:tc>
        <w:tc>
          <w:tcPr>
            <w:tcW w:w="1701" w:type="dxa"/>
            <w:gridSpan w:val="2"/>
            <w:shd w:val="clear" w:color="auto" w:fill="D9E2F3" w:themeFill="accent1" w:themeFillTint="33"/>
            <w:vAlign w:val="center"/>
          </w:tcPr>
          <w:p w14:paraId="6A7FA92E" w14:textId="6D354894" w:rsidR="009679C7" w:rsidRPr="009679C7" w:rsidRDefault="009679C7">
            <w:pPr>
              <w:jc w:val="center"/>
              <w:rPr>
                <w:rFonts w:ascii="Calibri" w:hAnsi="Calibri"/>
                <w:b/>
                <w:color w:val="000000" w:themeColor="text1"/>
                <w:sz w:val="18"/>
                <w:szCs w:val="18"/>
              </w:rPr>
            </w:pPr>
            <w:r w:rsidRPr="009679C7">
              <w:rPr>
                <w:rFonts w:ascii="Calibri" w:hAnsi="Calibri"/>
                <w:b/>
                <w:color w:val="000000" w:themeColor="text1"/>
                <w:sz w:val="18"/>
                <w:szCs w:val="18"/>
              </w:rPr>
              <w:t>Comportamiento Riesgos</w:t>
            </w:r>
          </w:p>
        </w:tc>
        <w:tc>
          <w:tcPr>
            <w:tcW w:w="1748" w:type="dxa"/>
            <w:gridSpan w:val="2"/>
            <w:shd w:val="clear" w:color="auto" w:fill="D9E2F3" w:themeFill="accent1" w:themeFillTint="33"/>
            <w:vAlign w:val="center"/>
          </w:tcPr>
          <w:p w14:paraId="5690B23A" w14:textId="481EC590" w:rsidR="009679C7" w:rsidRPr="009679C7" w:rsidRDefault="009679C7">
            <w:pPr>
              <w:jc w:val="center"/>
              <w:rPr>
                <w:rFonts w:ascii="Calibri" w:hAnsi="Calibri"/>
                <w:b/>
                <w:color w:val="000000" w:themeColor="text1"/>
                <w:sz w:val="18"/>
                <w:szCs w:val="18"/>
              </w:rPr>
            </w:pPr>
            <w:r w:rsidRPr="009679C7">
              <w:rPr>
                <w:rFonts w:ascii="Calibri" w:hAnsi="Calibri"/>
                <w:b/>
                <w:color w:val="000000" w:themeColor="text1"/>
                <w:sz w:val="18"/>
                <w:szCs w:val="18"/>
              </w:rPr>
              <w:t>Valoración de Cumplimiento del Anual</w:t>
            </w:r>
          </w:p>
        </w:tc>
      </w:tr>
      <w:tr w:rsidR="009679C7" w14:paraId="45915E6F" w14:textId="77777777" w:rsidTr="00412F88">
        <w:trPr>
          <w:trHeight w:val="779"/>
          <w:jc w:val="center"/>
        </w:trPr>
        <w:tc>
          <w:tcPr>
            <w:tcW w:w="2694" w:type="dxa"/>
            <w:shd w:val="clear" w:color="auto" w:fill="auto"/>
            <w:noWrap/>
            <w:vAlign w:val="center"/>
          </w:tcPr>
          <w:p w14:paraId="059DF969" w14:textId="77777777" w:rsidR="009679C7" w:rsidRDefault="009679C7" w:rsidP="009679C7">
            <w:pPr>
              <w:jc w:val="both"/>
              <w:rPr>
                <w:rFonts w:ascii="Calibri" w:hAnsi="Calibri"/>
                <w:color w:val="404040"/>
                <w:sz w:val="20"/>
                <w:szCs w:val="20"/>
              </w:rPr>
            </w:pPr>
          </w:p>
        </w:tc>
        <w:tc>
          <w:tcPr>
            <w:tcW w:w="851" w:type="dxa"/>
            <w:shd w:val="clear" w:color="auto" w:fill="2E74B5" w:themeFill="accent5" w:themeFillShade="BF"/>
            <w:vAlign w:val="center"/>
          </w:tcPr>
          <w:p w14:paraId="1875D975" w14:textId="74E0ABAD" w:rsidR="009679C7" w:rsidRPr="009679C7" w:rsidRDefault="009679C7" w:rsidP="009679C7">
            <w:pPr>
              <w:jc w:val="center"/>
              <w:rPr>
                <w:rFonts w:ascii="Calibri" w:hAnsi="Calibri"/>
                <w:b/>
                <w:color w:val="000000"/>
              </w:rPr>
            </w:pPr>
            <w:r w:rsidRPr="009679C7">
              <w:rPr>
                <w:rFonts w:ascii="Calibri" w:hAnsi="Calibri"/>
                <w:b/>
                <w:color w:val="000000"/>
              </w:rPr>
              <w:t>SGC</w:t>
            </w:r>
          </w:p>
        </w:tc>
        <w:tc>
          <w:tcPr>
            <w:tcW w:w="850" w:type="dxa"/>
            <w:shd w:val="clear" w:color="auto" w:fill="2E74B5" w:themeFill="accent5" w:themeFillShade="BF"/>
            <w:vAlign w:val="center"/>
          </w:tcPr>
          <w:p w14:paraId="7C242CB3" w14:textId="6A270681" w:rsidR="009679C7" w:rsidRPr="009679C7" w:rsidRDefault="009679C7" w:rsidP="009679C7">
            <w:pPr>
              <w:jc w:val="center"/>
              <w:rPr>
                <w:rFonts w:ascii="Calibri" w:hAnsi="Calibri"/>
                <w:b/>
                <w:color w:val="000000"/>
              </w:rPr>
            </w:pPr>
            <w:r w:rsidRPr="009679C7">
              <w:rPr>
                <w:rFonts w:ascii="Calibri" w:hAnsi="Calibri"/>
                <w:b/>
                <w:color w:val="000000"/>
              </w:rPr>
              <w:t>SGA</w:t>
            </w:r>
          </w:p>
        </w:tc>
        <w:tc>
          <w:tcPr>
            <w:tcW w:w="851" w:type="dxa"/>
            <w:shd w:val="clear" w:color="auto" w:fill="2E74B5" w:themeFill="accent5" w:themeFillShade="BF"/>
            <w:vAlign w:val="center"/>
          </w:tcPr>
          <w:p w14:paraId="12D3CF02" w14:textId="49A02B01" w:rsidR="009679C7" w:rsidRPr="009679C7" w:rsidRDefault="009679C7" w:rsidP="009679C7">
            <w:pPr>
              <w:jc w:val="center"/>
              <w:rPr>
                <w:rFonts w:ascii="Calibri" w:hAnsi="Calibri"/>
                <w:b/>
                <w:color w:val="000000"/>
              </w:rPr>
            </w:pPr>
            <w:r w:rsidRPr="009679C7">
              <w:rPr>
                <w:rFonts w:ascii="Calibri" w:hAnsi="Calibri"/>
                <w:b/>
                <w:color w:val="000000"/>
              </w:rPr>
              <w:t>SGC</w:t>
            </w:r>
          </w:p>
        </w:tc>
        <w:tc>
          <w:tcPr>
            <w:tcW w:w="992" w:type="dxa"/>
            <w:shd w:val="clear" w:color="auto" w:fill="2E74B5" w:themeFill="accent5" w:themeFillShade="BF"/>
            <w:vAlign w:val="center"/>
          </w:tcPr>
          <w:p w14:paraId="62B93C7E" w14:textId="209E9038" w:rsidR="009679C7" w:rsidRPr="009679C7" w:rsidRDefault="009679C7" w:rsidP="009679C7">
            <w:pPr>
              <w:jc w:val="center"/>
              <w:rPr>
                <w:rFonts w:ascii="Calibri" w:hAnsi="Calibri"/>
                <w:b/>
                <w:color w:val="000000"/>
              </w:rPr>
            </w:pPr>
            <w:r w:rsidRPr="009679C7">
              <w:rPr>
                <w:rFonts w:ascii="Calibri" w:hAnsi="Calibri"/>
                <w:b/>
                <w:color w:val="000000"/>
              </w:rPr>
              <w:t>SGA</w:t>
            </w:r>
          </w:p>
        </w:tc>
        <w:tc>
          <w:tcPr>
            <w:tcW w:w="850" w:type="dxa"/>
            <w:shd w:val="clear" w:color="auto" w:fill="2E74B5" w:themeFill="accent5" w:themeFillShade="BF"/>
            <w:vAlign w:val="center"/>
          </w:tcPr>
          <w:p w14:paraId="77529386" w14:textId="54D9ACBF" w:rsidR="009679C7" w:rsidRPr="009679C7" w:rsidRDefault="009679C7" w:rsidP="009679C7">
            <w:pPr>
              <w:jc w:val="center"/>
              <w:rPr>
                <w:rFonts w:ascii="Calibri" w:hAnsi="Calibri"/>
                <w:b/>
                <w:color w:val="000000"/>
              </w:rPr>
            </w:pPr>
            <w:r w:rsidRPr="009679C7">
              <w:rPr>
                <w:rFonts w:ascii="Calibri" w:hAnsi="Calibri"/>
                <w:b/>
                <w:color w:val="000000"/>
              </w:rPr>
              <w:t>SGC</w:t>
            </w:r>
          </w:p>
        </w:tc>
        <w:tc>
          <w:tcPr>
            <w:tcW w:w="851" w:type="dxa"/>
            <w:shd w:val="clear" w:color="auto" w:fill="2E74B5" w:themeFill="accent5" w:themeFillShade="BF"/>
            <w:vAlign w:val="center"/>
          </w:tcPr>
          <w:p w14:paraId="35F26F25" w14:textId="3DC505A3" w:rsidR="009679C7" w:rsidRPr="009679C7" w:rsidRDefault="009679C7" w:rsidP="009679C7">
            <w:pPr>
              <w:jc w:val="center"/>
              <w:rPr>
                <w:rFonts w:ascii="Calibri" w:hAnsi="Calibri"/>
                <w:b/>
                <w:color w:val="000000"/>
              </w:rPr>
            </w:pPr>
            <w:r w:rsidRPr="009679C7">
              <w:rPr>
                <w:rFonts w:ascii="Calibri" w:hAnsi="Calibri"/>
                <w:b/>
                <w:color w:val="000000"/>
              </w:rPr>
              <w:t>SGA</w:t>
            </w:r>
          </w:p>
        </w:tc>
        <w:tc>
          <w:tcPr>
            <w:tcW w:w="850" w:type="dxa"/>
            <w:shd w:val="clear" w:color="auto" w:fill="2E74B5" w:themeFill="accent5" w:themeFillShade="BF"/>
            <w:vAlign w:val="center"/>
          </w:tcPr>
          <w:p w14:paraId="309EB4D6" w14:textId="07B0D037" w:rsidR="009679C7" w:rsidRPr="009679C7" w:rsidRDefault="009679C7" w:rsidP="009679C7">
            <w:pPr>
              <w:jc w:val="center"/>
              <w:rPr>
                <w:rFonts w:ascii="Calibri" w:hAnsi="Calibri"/>
                <w:b/>
                <w:color w:val="000000"/>
              </w:rPr>
            </w:pPr>
            <w:r w:rsidRPr="009679C7">
              <w:rPr>
                <w:rFonts w:ascii="Calibri" w:hAnsi="Calibri"/>
                <w:b/>
                <w:color w:val="000000"/>
              </w:rPr>
              <w:t>SGC</w:t>
            </w:r>
          </w:p>
        </w:tc>
        <w:tc>
          <w:tcPr>
            <w:tcW w:w="898" w:type="dxa"/>
            <w:shd w:val="clear" w:color="auto" w:fill="2E74B5" w:themeFill="accent5" w:themeFillShade="BF"/>
            <w:vAlign w:val="center"/>
          </w:tcPr>
          <w:p w14:paraId="538C39C7" w14:textId="25307CBD" w:rsidR="009679C7" w:rsidRPr="009679C7" w:rsidRDefault="009679C7" w:rsidP="009679C7">
            <w:pPr>
              <w:jc w:val="center"/>
              <w:rPr>
                <w:rFonts w:ascii="Calibri" w:hAnsi="Calibri"/>
                <w:b/>
                <w:color w:val="000000"/>
              </w:rPr>
            </w:pPr>
            <w:r w:rsidRPr="009679C7">
              <w:rPr>
                <w:rFonts w:ascii="Calibri" w:hAnsi="Calibri"/>
                <w:b/>
                <w:color w:val="000000"/>
              </w:rPr>
              <w:t>SGA</w:t>
            </w:r>
          </w:p>
        </w:tc>
      </w:tr>
      <w:tr w:rsidR="00132A6F" w14:paraId="59FF18A7" w14:textId="08124193" w:rsidTr="00412F88">
        <w:trPr>
          <w:trHeight w:val="779"/>
          <w:jc w:val="center"/>
        </w:trPr>
        <w:tc>
          <w:tcPr>
            <w:tcW w:w="2694" w:type="dxa"/>
            <w:shd w:val="clear" w:color="auto" w:fill="auto"/>
            <w:noWrap/>
            <w:vAlign w:val="center"/>
            <w:hideMark/>
          </w:tcPr>
          <w:p w14:paraId="55A7D80D" w14:textId="4C71851C" w:rsidR="00132A6F" w:rsidRDefault="00132A6F" w:rsidP="00132A6F">
            <w:pPr>
              <w:jc w:val="both"/>
              <w:rPr>
                <w:rFonts w:ascii="Calibri" w:hAnsi="Calibri"/>
                <w:color w:val="404040"/>
                <w:sz w:val="20"/>
                <w:szCs w:val="20"/>
              </w:rPr>
            </w:pPr>
            <w:r>
              <w:rPr>
                <w:rFonts w:ascii="Calibri" w:hAnsi="Calibri"/>
                <w:color w:val="404040"/>
                <w:sz w:val="20"/>
                <w:szCs w:val="20"/>
              </w:rPr>
              <w:t>Identificar, valorar y tratar los riesgos asociados al SGC/SGA</w:t>
            </w:r>
          </w:p>
        </w:tc>
        <w:tc>
          <w:tcPr>
            <w:tcW w:w="851" w:type="dxa"/>
            <w:shd w:val="clear" w:color="auto" w:fill="00B050"/>
            <w:vAlign w:val="center"/>
            <w:hideMark/>
          </w:tcPr>
          <w:p w14:paraId="23184756" w14:textId="3EF2710A" w:rsidR="00132A6F" w:rsidRDefault="00132A6F" w:rsidP="00132A6F">
            <w:pPr>
              <w:jc w:val="center"/>
              <w:rPr>
                <w:rFonts w:ascii="Calibri" w:hAnsi="Calibri"/>
                <w:color w:val="000000"/>
              </w:rPr>
            </w:pPr>
            <w:r>
              <w:rPr>
                <w:rFonts w:ascii="Calibri" w:hAnsi="Calibri"/>
                <w:color w:val="000000"/>
              </w:rPr>
              <w:t>98%</w:t>
            </w:r>
          </w:p>
        </w:tc>
        <w:tc>
          <w:tcPr>
            <w:tcW w:w="850" w:type="dxa"/>
            <w:shd w:val="clear" w:color="auto" w:fill="00B050"/>
            <w:vAlign w:val="center"/>
            <w:hideMark/>
          </w:tcPr>
          <w:p w14:paraId="75757532" w14:textId="52865781" w:rsidR="00132A6F" w:rsidRDefault="00132A6F" w:rsidP="00132A6F">
            <w:pPr>
              <w:jc w:val="center"/>
              <w:rPr>
                <w:rFonts w:ascii="Calibri" w:hAnsi="Calibri"/>
                <w:color w:val="000000"/>
              </w:rPr>
            </w:pPr>
            <w:r>
              <w:rPr>
                <w:rFonts w:ascii="Calibri" w:hAnsi="Calibri"/>
                <w:color w:val="000000"/>
              </w:rPr>
              <w:t>85%</w:t>
            </w:r>
          </w:p>
        </w:tc>
        <w:tc>
          <w:tcPr>
            <w:tcW w:w="851" w:type="dxa"/>
            <w:shd w:val="clear" w:color="auto" w:fill="00B050"/>
            <w:vAlign w:val="center"/>
            <w:hideMark/>
          </w:tcPr>
          <w:p w14:paraId="361DFFE4" w14:textId="31C94FDF" w:rsidR="00132A6F" w:rsidRDefault="00132A6F" w:rsidP="00132A6F">
            <w:pPr>
              <w:jc w:val="center"/>
              <w:rPr>
                <w:rFonts w:ascii="Calibri" w:hAnsi="Calibri"/>
                <w:color w:val="000000"/>
              </w:rPr>
            </w:pPr>
            <w:r>
              <w:rPr>
                <w:rFonts w:ascii="Calibri" w:hAnsi="Calibri"/>
                <w:color w:val="000000"/>
              </w:rPr>
              <w:t>98%</w:t>
            </w:r>
          </w:p>
        </w:tc>
        <w:tc>
          <w:tcPr>
            <w:tcW w:w="992" w:type="dxa"/>
            <w:shd w:val="clear" w:color="auto" w:fill="00B050"/>
            <w:vAlign w:val="center"/>
            <w:hideMark/>
          </w:tcPr>
          <w:p w14:paraId="37EEAA11" w14:textId="00BB34C4" w:rsidR="00132A6F" w:rsidRDefault="00132A6F" w:rsidP="00132A6F">
            <w:pPr>
              <w:jc w:val="center"/>
              <w:rPr>
                <w:rFonts w:ascii="Calibri" w:hAnsi="Calibri"/>
                <w:color w:val="000000"/>
              </w:rPr>
            </w:pPr>
            <w:r>
              <w:rPr>
                <w:rFonts w:ascii="Calibri" w:hAnsi="Calibri"/>
                <w:color w:val="000000"/>
              </w:rPr>
              <w:t>85%</w:t>
            </w:r>
          </w:p>
        </w:tc>
        <w:tc>
          <w:tcPr>
            <w:tcW w:w="850" w:type="dxa"/>
            <w:shd w:val="clear" w:color="auto" w:fill="00B050"/>
            <w:vAlign w:val="center"/>
          </w:tcPr>
          <w:p w14:paraId="3F6A6A76" w14:textId="209D7DD7" w:rsidR="00132A6F" w:rsidRDefault="00132A6F" w:rsidP="00132A6F">
            <w:pPr>
              <w:jc w:val="center"/>
              <w:rPr>
                <w:rFonts w:ascii="Calibri" w:hAnsi="Calibri"/>
                <w:color w:val="000000"/>
              </w:rPr>
            </w:pPr>
            <w:r>
              <w:rPr>
                <w:rFonts w:ascii="Calibri" w:hAnsi="Calibri"/>
                <w:color w:val="000000"/>
              </w:rPr>
              <w:t>98%</w:t>
            </w:r>
          </w:p>
        </w:tc>
        <w:tc>
          <w:tcPr>
            <w:tcW w:w="851" w:type="dxa"/>
            <w:shd w:val="clear" w:color="auto" w:fill="00B050"/>
            <w:vAlign w:val="center"/>
          </w:tcPr>
          <w:p w14:paraId="70830456" w14:textId="0B9F75CF" w:rsidR="00132A6F" w:rsidRDefault="0066712A" w:rsidP="00132A6F">
            <w:pPr>
              <w:jc w:val="center"/>
              <w:rPr>
                <w:rFonts w:ascii="Calibri" w:hAnsi="Calibri"/>
                <w:color w:val="000000"/>
              </w:rPr>
            </w:pPr>
            <w:r>
              <w:rPr>
                <w:rFonts w:ascii="Calibri" w:hAnsi="Calibri"/>
                <w:color w:val="000000"/>
              </w:rPr>
              <w:t>93</w:t>
            </w:r>
            <w:r w:rsidR="00132A6F">
              <w:rPr>
                <w:rFonts w:ascii="Calibri" w:hAnsi="Calibri"/>
                <w:color w:val="000000"/>
              </w:rPr>
              <w:t>%</w:t>
            </w:r>
          </w:p>
        </w:tc>
        <w:tc>
          <w:tcPr>
            <w:tcW w:w="850" w:type="dxa"/>
            <w:shd w:val="clear" w:color="auto" w:fill="00B050"/>
            <w:vAlign w:val="center"/>
          </w:tcPr>
          <w:p w14:paraId="6D4A3E6A" w14:textId="38EF3F0A" w:rsidR="00132A6F" w:rsidRDefault="00132A6F" w:rsidP="00132A6F">
            <w:pPr>
              <w:jc w:val="center"/>
              <w:rPr>
                <w:rFonts w:ascii="Calibri" w:hAnsi="Calibri"/>
                <w:color w:val="000000"/>
              </w:rPr>
            </w:pPr>
            <w:r>
              <w:rPr>
                <w:rFonts w:ascii="Calibri" w:hAnsi="Calibri"/>
                <w:color w:val="000000"/>
              </w:rPr>
              <w:t>98%</w:t>
            </w:r>
          </w:p>
        </w:tc>
        <w:tc>
          <w:tcPr>
            <w:tcW w:w="898" w:type="dxa"/>
            <w:shd w:val="clear" w:color="auto" w:fill="00B050"/>
            <w:vAlign w:val="center"/>
          </w:tcPr>
          <w:p w14:paraId="54496D5B" w14:textId="5E2CA930" w:rsidR="00132A6F" w:rsidRDefault="0066712A" w:rsidP="00132A6F">
            <w:pPr>
              <w:jc w:val="center"/>
              <w:rPr>
                <w:rFonts w:ascii="Calibri" w:hAnsi="Calibri"/>
                <w:color w:val="000000"/>
              </w:rPr>
            </w:pPr>
            <w:r>
              <w:rPr>
                <w:rFonts w:ascii="Calibri" w:hAnsi="Calibri"/>
                <w:color w:val="000000"/>
              </w:rPr>
              <w:t>9</w:t>
            </w:r>
            <w:r w:rsidR="00132A6F">
              <w:rPr>
                <w:rFonts w:ascii="Calibri" w:hAnsi="Calibri"/>
                <w:color w:val="000000"/>
              </w:rPr>
              <w:t>5%</w:t>
            </w:r>
          </w:p>
        </w:tc>
      </w:tr>
      <w:tr w:rsidR="00132A6F" w14:paraId="32DF3825" w14:textId="1FF517D9" w:rsidTr="00412F88">
        <w:trPr>
          <w:trHeight w:val="891"/>
          <w:jc w:val="center"/>
        </w:trPr>
        <w:tc>
          <w:tcPr>
            <w:tcW w:w="2694" w:type="dxa"/>
            <w:shd w:val="clear" w:color="auto" w:fill="auto"/>
            <w:noWrap/>
            <w:vAlign w:val="center"/>
            <w:hideMark/>
          </w:tcPr>
          <w:p w14:paraId="2A61ADA3" w14:textId="6DC2F416" w:rsidR="00132A6F" w:rsidRDefault="00132A6F" w:rsidP="00132A6F">
            <w:pPr>
              <w:jc w:val="both"/>
              <w:rPr>
                <w:rFonts w:ascii="Calibri" w:hAnsi="Calibri"/>
                <w:color w:val="404040"/>
                <w:sz w:val="20"/>
                <w:szCs w:val="20"/>
              </w:rPr>
            </w:pPr>
            <w:r>
              <w:rPr>
                <w:rFonts w:ascii="Calibri" w:hAnsi="Calibri"/>
                <w:color w:val="404040"/>
                <w:sz w:val="20"/>
                <w:szCs w:val="20"/>
              </w:rPr>
              <w:t>Formular y aplicar indicadores para medir la gestión realizada sobre la mitigación de los impactos del SGC/SGA</w:t>
            </w:r>
          </w:p>
        </w:tc>
        <w:tc>
          <w:tcPr>
            <w:tcW w:w="851" w:type="dxa"/>
            <w:shd w:val="clear" w:color="auto" w:fill="00B050"/>
            <w:vAlign w:val="center"/>
            <w:hideMark/>
          </w:tcPr>
          <w:p w14:paraId="004F206F" w14:textId="4586F40C" w:rsidR="00132A6F" w:rsidRDefault="00132A6F" w:rsidP="00132A6F">
            <w:pPr>
              <w:jc w:val="center"/>
              <w:rPr>
                <w:rFonts w:ascii="Calibri" w:hAnsi="Calibri"/>
                <w:color w:val="000000"/>
              </w:rPr>
            </w:pPr>
            <w:r>
              <w:rPr>
                <w:rFonts w:ascii="Calibri" w:hAnsi="Calibri"/>
                <w:color w:val="000000"/>
              </w:rPr>
              <w:t>90%</w:t>
            </w:r>
          </w:p>
        </w:tc>
        <w:tc>
          <w:tcPr>
            <w:tcW w:w="850" w:type="dxa"/>
            <w:shd w:val="clear" w:color="auto" w:fill="00B050"/>
            <w:vAlign w:val="center"/>
            <w:hideMark/>
          </w:tcPr>
          <w:p w14:paraId="769BEA1C" w14:textId="54716EC3" w:rsidR="00132A6F" w:rsidRDefault="00132A6F" w:rsidP="00132A6F">
            <w:pPr>
              <w:jc w:val="center"/>
              <w:rPr>
                <w:rFonts w:ascii="Calibri" w:hAnsi="Calibri"/>
                <w:color w:val="000000"/>
              </w:rPr>
            </w:pPr>
            <w:r>
              <w:rPr>
                <w:rFonts w:ascii="Calibri" w:hAnsi="Calibri"/>
                <w:color w:val="000000"/>
              </w:rPr>
              <w:t>85%</w:t>
            </w:r>
          </w:p>
        </w:tc>
        <w:tc>
          <w:tcPr>
            <w:tcW w:w="851" w:type="dxa"/>
            <w:shd w:val="clear" w:color="auto" w:fill="00B050"/>
            <w:vAlign w:val="center"/>
            <w:hideMark/>
          </w:tcPr>
          <w:p w14:paraId="56711F52" w14:textId="4ED6E7BA" w:rsidR="00132A6F" w:rsidRDefault="00132A6F" w:rsidP="00132A6F">
            <w:pPr>
              <w:jc w:val="center"/>
              <w:rPr>
                <w:rFonts w:ascii="Calibri" w:hAnsi="Calibri"/>
                <w:color w:val="000000"/>
              </w:rPr>
            </w:pPr>
            <w:r>
              <w:rPr>
                <w:rFonts w:ascii="Calibri" w:hAnsi="Calibri"/>
                <w:color w:val="000000"/>
              </w:rPr>
              <w:t>90%</w:t>
            </w:r>
          </w:p>
        </w:tc>
        <w:tc>
          <w:tcPr>
            <w:tcW w:w="992" w:type="dxa"/>
            <w:shd w:val="clear" w:color="auto" w:fill="00B050"/>
            <w:vAlign w:val="center"/>
            <w:hideMark/>
          </w:tcPr>
          <w:p w14:paraId="4CCB6B46" w14:textId="6B1603C3" w:rsidR="00132A6F" w:rsidRDefault="00132A6F" w:rsidP="00132A6F">
            <w:pPr>
              <w:jc w:val="center"/>
              <w:rPr>
                <w:rFonts w:ascii="Calibri" w:hAnsi="Calibri"/>
                <w:color w:val="000000"/>
              </w:rPr>
            </w:pPr>
            <w:r>
              <w:rPr>
                <w:rFonts w:ascii="Calibri" w:hAnsi="Calibri"/>
                <w:color w:val="000000"/>
              </w:rPr>
              <w:t>85%</w:t>
            </w:r>
          </w:p>
        </w:tc>
        <w:tc>
          <w:tcPr>
            <w:tcW w:w="850" w:type="dxa"/>
            <w:shd w:val="clear" w:color="auto" w:fill="00B050"/>
            <w:vAlign w:val="center"/>
          </w:tcPr>
          <w:p w14:paraId="18A0A6DE" w14:textId="6BC4B4A1" w:rsidR="00132A6F" w:rsidRDefault="00132A6F" w:rsidP="00132A6F">
            <w:pPr>
              <w:jc w:val="center"/>
              <w:rPr>
                <w:rFonts w:ascii="Calibri" w:hAnsi="Calibri"/>
                <w:color w:val="000000"/>
              </w:rPr>
            </w:pPr>
            <w:r>
              <w:rPr>
                <w:rFonts w:ascii="Calibri" w:hAnsi="Calibri"/>
                <w:color w:val="000000"/>
              </w:rPr>
              <w:t>9</w:t>
            </w:r>
            <w:r w:rsidR="0066712A">
              <w:rPr>
                <w:rFonts w:ascii="Calibri" w:hAnsi="Calibri"/>
                <w:color w:val="000000"/>
              </w:rPr>
              <w:t>5</w:t>
            </w:r>
            <w:r>
              <w:rPr>
                <w:rFonts w:ascii="Calibri" w:hAnsi="Calibri"/>
                <w:color w:val="000000"/>
              </w:rPr>
              <w:t>%</w:t>
            </w:r>
          </w:p>
        </w:tc>
        <w:tc>
          <w:tcPr>
            <w:tcW w:w="851" w:type="dxa"/>
            <w:shd w:val="clear" w:color="auto" w:fill="00B050"/>
            <w:vAlign w:val="center"/>
          </w:tcPr>
          <w:p w14:paraId="662E4D9D" w14:textId="3316EB51" w:rsidR="00132A6F" w:rsidRDefault="0066712A" w:rsidP="00132A6F">
            <w:pPr>
              <w:jc w:val="center"/>
              <w:rPr>
                <w:rFonts w:ascii="Calibri" w:hAnsi="Calibri"/>
                <w:color w:val="000000"/>
              </w:rPr>
            </w:pPr>
            <w:r>
              <w:rPr>
                <w:rFonts w:ascii="Calibri" w:hAnsi="Calibri"/>
                <w:color w:val="000000"/>
              </w:rPr>
              <w:t>92</w:t>
            </w:r>
            <w:r w:rsidR="00132A6F">
              <w:rPr>
                <w:rFonts w:ascii="Calibri" w:hAnsi="Calibri"/>
                <w:color w:val="000000"/>
              </w:rPr>
              <w:t>%</w:t>
            </w:r>
          </w:p>
        </w:tc>
        <w:tc>
          <w:tcPr>
            <w:tcW w:w="850" w:type="dxa"/>
            <w:shd w:val="clear" w:color="auto" w:fill="00B050"/>
            <w:vAlign w:val="center"/>
          </w:tcPr>
          <w:p w14:paraId="19647E5E" w14:textId="673CFBBF" w:rsidR="00132A6F" w:rsidRDefault="00132A6F" w:rsidP="00132A6F">
            <w:pPr>
              <w:jc w:val="center"/>
              <w:rPr>
                <w:rFonts w:ascii="Calibri" w:hAnsi="Calibri"/>
                <w:color w:val="000000"/>
              </w:rPr>
            </w:pPr>
            <w:r>
              <w:rPr>
                <w:rFonts w:ascii="Calibri" w:hAnsi="Calibri"/>
                <w:color w:val="000000"/>
              </w:rPr>
              <w:t>90%</w:t>
            </w:r>
          </w:p>
        </w:tc>
        <w:tc>
          <w:tcPr>
            <w:tcW w:w="898" w:type="dxa"/>
            <w:shd w:val="clear" w:color="auto" w:fill="00B050"/>
            <w:vAlign w:val="center"/>
          </w:tcPr>
          <w:p w14:paraId="3F509911" w14:textId="6B4FAEE7" w:rsidR="00132A6F" w:rsidRDefault="0066712A" w:rsidP="00132A6F">
            <w:pPr>
              <w:jc w:val="center"/>
              <w:rPr>
                <w:rFonts w:ascii="Calibri" w:hAnsi="Calibri"/>
                <w:color w:val="000000"/>
              </w:rPr>
            </w:pPr>
            <w:r>
              <w:rPr>
                <w:rFonts w:ascii="Calibri" w:hAnsi="Calibri"/>
                <w:color w:val="000000"/>
              </w:rPr>
              <w:t>9</w:t>
            </w:r>
            <w:r w:rsidR="00132A6F">
              <w:rPr>
                <w:rFonts w:ascii="Calibri" w:hAnsi="Calibri"/>
                <w:color w:val="000000"/>
              </w:rPr>
              <w:t>5%</w:t>
            </w:r>
          </w:p>
        </w:tc>
      </w:tr>
      <w:tr w:rsidR="00132A6F" w14:paraId="3E3E6EF6" w14:textId="120CEE81" w:rsidTr="00412F88">
        <w:trPr>
          <w:trHeight w:val="905"/>
          <w:jc w:val="center"/>
        </w:trPr>
        <w:tc>
          <w:tcPr>
            <w:tcW w:w="2694" w:type="dxa"/>
            <w:shd w:val="clear" w:color="auto" w:fill="auto"/>
            <w:noWrap/>
            <w:vAlign w:val="center"/>
            <w:hideMark/>
          </w:tcPr>
          <w:p w14:paraId="6E2E3D9A" w14:textId="1EBFA54C" w:rsidR="00132A6F" w:rsidRDefault="00132A6F" w:rsidP="00132A6F">
            <w:pPr>
              <w:jc w:val="both"/>
              <w:rPr>
                <w:rFonts w:ascii="Calibri" w:hAnsi="Calibri"/>
                <w:color w:val="404040"/>
                <w:sz w:val="20"/>
                <w:szCs w:val="20"/>
              </w:rPr>
            </w:pPr>
            <w:r>
              <w:rPr>
                <w:rFonts w:ascii="Calibri" w:hAnsi="Calibri"/>
                <w:color w:val="404040"/>
                <w:sz w:val="20"/>
                <w:szCs w:val="20"/>
              </w:rPr>
              <w:lastRenderedPageBreak/>
              <w:t>Aplicar lista de chequeo con el fin de identificar las normas del SGC/SGA</w:t>
            </w:r>
          </w:p>
        </w:tc>
        <w:tc>
          <w:tcPr>
            <w:tcW w:w="851" w:type="dxa"/>
            <w:shd w:val="clear" w:color="auto" w:fill="00B050"/>
            <w:vAlign w:val="center"/>
            <w:hideMark/>
          </w:tcPr>
          <w:p w14:paraId="7EFE2A1D" w14:textId="77777777" w:rsidR="00132A6F" w:rsidRDefault="00132A6F" w:rsidP="00132A6F">
            <w:pPr>
              <w:jc w:val="center"/>
              <w:rPr>
                <w:rFonts w:ascii="Calibri" w:hAnsi="Calibri"/>
                <w:color w:val="000000"/>
              </w:rPr>
            </w:pPr>
            <w:r>
              <w:rPr>
                <w:rFonts w:ascii="Calibri" w:hAnsi="Calibri"/>
                <w:color w:val="000000"/>
              </w:rPr>
              <w:t>90%</w:t>
            </w:r>
          </w:p>
        </w:tc>
        <w:tc>
          <w:tcPr>
            <w:tcW w:w="850" w:type="dxa"/>
            <w:shd w:val="clear" w:color="auto" w:fill="00B050"/>
            <w:vAlign w:val="center"/>
            <w:hideMark/>
          </w:tcPr>
          <w:p w14:paraId="77A28D66" w14:textId="77777777" w:rsidR="00132A6F" w:rsidRDefault="00132A6F" w:rsidP="00132A6F">
            <w:pPr>
              <w:jc w:val="center"/>
              <w:rPr>
                <w:rFonts w:ascii="Calibri" w:hAnsi="Calibri"/>
                <w:color w:val="000000"/>
              </w:rPr>
            </w:pPr>
            <w:r>
              <w:rPr>
                <w:rFonts w:ascii="Calibri" w:hAnsi="Calibri"/>
                <w:color w:val="000000"/>
              </w:rPr>
              <w:t>90%</w:t>
            </w:r>
          </w:p>
        </w:tc>
        <w:tc>
          <w:tcPr>
            <w:tcW w:w="851" w:type="dxa"/>
            <w:shd w:val="clear" w:color="auto" w:fill="00B050"/>
            <w:vAlign w:val="center"/>
            <w:hideMark/>
          </w:tcPr>
          <w:p w14:paraId="32176D6E" w14:textId="4F1B4A96" w:rsidR="00132A6F" w:rsidRDefault="00132A6F" w:rsidP="00132A6F">
            <w:pPr>
              <w:jc w:val="center"/>
              <w:rPr>
                <w:rFonts w:ascii="Calibri" w:hAnsi="Calibri"/>
                <w:color w:val="000000"/>
              </w:rPr>
            </w:pPr>
            <w:r>
              <w:rPr>
                <w:rFonts w:ascii="Calibri" w:hAnsi="Calibri"/>
                <w:color w:val="000000"/>
              </w:rPr>
              <w:t>90%</w:t>
            </w:r>
          </w:p>
        </w:tc>
        <w:tc>
          <w:tcPr>
            <w:tcW w:w="992" w:type="dxa"/>
            <w:shd w:val="clear" w:color="auto" w:fill="00B050"/>
            <w:vAlign w:val="center"/>
            <w:hideMark/>
          </w:tcPr>
          <w:p w14:paraId="47CDD3AD" w14:textId="3086E93F" w:rsidR="00132A6F" w:rsidRDefault="00132A6F" w:rsidP="00132A6F">
            <w:pPr>
              <w:jc w:val="center"/>
              <w:rPr>
                <w:rFonts w:ascii="Calibri" w:hAnsi="Calibri"/>
                <w:color w:val="000000"/>
              </w:rPr>
            </w:pPr>
            <w:r>
              <w:rPr>
                <w:rFonts w:ascii="Calibri" w:hAnsi="Calibri"/>
                <w:color w:val="000000"/>
              </w:rPr>
              <w:t>90%</w:t>
            </w:r>
          </w:p>
        </w:tc>
        <w:tc>
          <w:tcPr>
            <w:tcW w:w="850" w:type="dxa"/>
            <w:shd w:val="clear" w:color="auto" w:fill="00B050"/>
            <w:vAlign w:val="center"/>
          </w:tcPr>
          <w:p w14:paraId="15268FBA" w14:textId="14F75D20" w:rsidR="00132A6F" w:rsidRDefault="0066712A" w:rsidP="00132A6F">
            <w:pPr>
              <w:jc w:val="center"/>
              <w:rPr>
                <w:rFonts w:ascii="Calibri" w:hAnsi="Calibri"/>
                <w:color w:val="000000"/>
              </w:rPr>
            </w:pPr>
            <w:r>
              <w:rPr>
                <w:rFonts w:ascii="Calibri" w:hAnsi="Calibri"/>
                <w:color w:val="000000"/>
              </w:rPr>
              <w:t>95</w:t>
            </w:r>
            <w:r w:rsidR="00132A6F">
              <w:rPr>
                <w:rFonts w:ascii="Calibri" w:hAnsi="Calibri"/>
                <w:color w:val="000000"/>
              </w:rPr>
              <w:t>%</w:t>
            </w:r>
          </w:p>
        </w:tc>
        <w:tc>
          <w:tcPr>
            <w:tcW w:w="851" w:type="dxa"/>
            <w:shd w:val="clear" w:color="auto" w:fill="00B050"/>
            <w:vAlign w:val="center"/>
          </w:tcPr>
          <w:p w14:paraId="03648347" w14:textId="36ED58DE" w:rsidR="00132A6F" w:rsidRDefault="0066712A" w:rsidP="00132A6F">
            <w:pPr>
              <w:jc w:val="center"/>
              <w:rPr>
                <w:rFonts w:ascii="Calibri" w:hAnsi="Calibri"/>
                <w:color w:val="000000"/>
              </w:rPr>
            </w:pPr>
            <w:r>
              <w:rPr>
                <w:rFonts w:ascii="Calibri" w:hAnsi="Calibri"/>
                <w:color w:val="000000"/>
              </w:rPr>
              <w:t>93</w:t>
            </w:r>
            <w:r w:rsidR="00132A6F">
              <w:rPr>
                <w:rFonts w:ascii="Calibri" w:hAnsi="Calibri"/>
                <w:color w:val="000000"/>
              </w:rPr>
              <w:t>%</w:t>
            </w:r>
          </w:p>
        </w:tc>
        <w:tc>
          <w:tcPr>
            <w:tcW w:w="850" w:type="dxa"/>
            <w:shd w:val="clear" w:color="auto" w:fill="00B050"/>
            <w:vAlign w:val="center"/>
          </w:tcPr>
          <w:p w14:paraId="420CF0D1" w14:textId="7EB3580B" w:rsidR="00132A6F" w:rsidRDefault="00132A6F" w:rsidP="00132A6F">
            <w:pPr>
              <w:jc w:val="center"/>
              <w:rPr>
                <w:rFonts w:ascii="Calibri" w:hAnsi="Calibri"/>
                <w:color w:val="000000"/>
              </w:rPr>
            </w:pPr>
            <w:r>
              <w:rPr>
                <w:rFonts w:ascii="Calibri" w:hAnsi="Calibri"/>
                <w:color w:val="000000"/>
              </w:rPr>
              <w:t>90%</w:t>
            </w:r>
          </w:p>
        </w:tc>
        <w:tc>
          <w:tcPr>
            <w:tcW w:w="898" w:type="dxa"/>
            <w:shd w:val="clear" w:color="auto" w:fill="00B050"/>
            <w:vAlign w:val="center"/>
          </w:tcPr>
          <w:p w14:paraId="057F5A58" w14:textId="29311BA5" w:rsidR="00132A6F" w:rsidRDefault="0066712A" w:rsidP="00132A6F">
            <w:pPr>
              <w:jc w:val="center"/>
              <w:rPr>
                <w:rFonts w:ascii="Calibri" w:hAnsi="Calibri"/>
                <w:color w:val="000000"/>
              </w:rPr>
            </w:pPr>
            <w:r>
              <w:rPr>
                <w:rFonts w:ascii="Calibri" w:hAnsi="Calibri"/>
                <w:color w:val="000000"/>
              </w:rPr>
              <w:t>93</w:t>
            </w:r>
            <w:r w:rsidR="00132A6F">
              <w:rPr>
                <w:rFonts w:ascii="Calibri" w:hAnsi="Calibri"/>
                <w:color w:val="000000"/>
              </w:rPr>
              <w:t>%</w:t>
            </w:r>
          </w:p>
        </w:tc>
      </w:tr>
      <w:tr w:rsidR="00132A6F" w14:paraId="68742176" w14:textId="01B9A256" w:rsidTr="00412F88">
        <w:trPr>
          <w:trHeight w:val="1115"/>
          <w:jc w:val="center"/>
        </w:trPr>
        <w:tc>
          <w:tcPr>
            <w:tcW w:w="2694" w:type="dxa"/>
            <w:shd w:val="clear" w:color="auto" w:fill="auto"/>
            <w:vAlign w:val="center"/>
            <w:hideMark/>
          </w:tcPr>
          <w:p w14:paraId="7C33A868" w14:textId="4E27C7F7" w:rsidR="00132A6F" w:rsidRDefault="00132A6F" w:rsidP="00132A6F">
            <w:pPr>
              <w:jc w:val="both"/>
              <w:rPr>
                <w:rFonts w:ascii="Calibri" w:hAnsi="Calibri"/>
                <w:color w:val="404040"/>
                <w:sz w:val="20"/>
                <w:szCs w:val="20"/>
              </w:rPr>
            </w:pPr>
            <w:r>
              <w:rPr>
                <w:rFonts w:ascii="Calibri" w:hAnsi="Calibri"/>
                <w:color w:val="404040"/>
                <w:sz w:val="20"/>
                <w:szCs w:val="20"/>
              </w:rPr>
              <w:t>Elaborar, implementar y evaluar planes de mejoramiento para la aplicación de las de los SGC/SGA, que se están incumpliendo</w:t>
            </w:r>
          </w:p>
        </w:tc>
        <w:tc>
          <w:tcPr>
            <w:tcW w:w="851" w:type="dxa"/>
            <w:shd w:val="clear" w:color="auto" w:fill="00B050"/>
            <w:vAlign w:val="center"/>
            <w:hideMark/>
          </w:tcPr>
          <w:p w14:paraId="64D0A433" w14:textId="5FCE4796" w:rsidR="00132A6F" w:rsidRDefault="00132A6F" w:rsidP="00132A6F">
            <w:pPr>
              <w:jc w:val="center"/>
              <w:rPr>
                <w:rFonts w:ascii="Calibri" w:hAnsi="Calibri"/>
                <w:color w:val="000000"/>
              </w:rPr>
            </w:pPr>
            <w:r>
              <w:rPr>
                <w:rFonts w:ascii="Calibri" w:hAnsi="Calibri"/>
                <w:color w:val="000000"/>
              </w:rPr>
              <w:t>90%</w:t>
            </w:r>
          </w:p>
        </w:tc>
        <w:tc>
          <w:tcPr>
            <w:tcW w:w="850" w:type="dxa"/>
            <w:shd w:val="clear" w:color="auto" w:fill="00B050"/>
            <w:vAlign w:val="center"/>
            <w:hideMark/>
          </w:tcPr>
          <w:p w14:paraId="333833A3" w14:textId="45598723" w:rsidR="00132A6F" w:rsidRDefault="00132A6F" w:rsidP="00132A6F">
            <w:pPr>
              <w:jc w:val="center"/>
              <w:rPr>
                <w:rFonts w:ascii="Calibri" w:hAnsi="Calibri"/>
                <w:color w:val="000000"/>
              </w:rPr>
            </w:pPr>
            <w:r>
              <w:rPr>
                <w:rFonts w:ascii="Calibri" w:hAnsi="Calibri"/>
                <w:color w:val="000000"/>
              </w:rPr>
              <w:t>85%</w:t>
            </w:r>
          </w:p>
        </w:tc>
        <w:tc>
          <w:tcPr>
            <w:tcW w:w="851" w:type="dxa"/>
            <w:shd w:val="clear" w:color="auto" w:fill="00B050"/>
            <w:vAlign w:val="center"/>
            <w:hideMark/>
          </w:tcPr>
          <w:p w14:paraId="0E21B867" w14:textId="4A3E3A9D" w:rsidR="00132A6F" w:rsidRDefault="00132A6F" w:rsidP="00132A6F">
            <w:pPr>
              <w:jc w:val="center"/>
              <w:rPr>
                <w:rFonts w:ascii="Calibri" w:hAnsi="Calibri"/>
                <w:color w:val="000000"/>
              </w:rPr>
            </w:pPr>
            <w:r>
              <w:rPr>
                <w:rFonts w:ascii="Calibri" w:hAnsi="Calibri"/>
                <w:color w:val="000000"/>
              </w:rPr>
              <w:t>90%</w:t>
            </w:r>
          </w:p>
        </w:tc>
        <w:tc>
          <w:tcPr>
            <w:tcW w:w="992" w:type="dxa"/>
            <w:shd w:val="clear" w:color="auto" w:fill="00B050"/>
            <w:vAlign w:val="center"/>
            <w:hideMark/>
          </w:tcPr>
          <w:p w14:paraId="3EAC0622" w14:textId="629D0727" w:rsidR="00132A6F" w:rsidRDefault="00132A6F" w:rsidP="00132A6F">
            <w:pPr>
              <w:jc w:val="center"/>
              <w:rPr>
                <w:rFonts w:ascii="Calibri" w:hAnsi="Calibri"/>
                <w:color w:val="000000"/>
              </w:rPr>
            </w:pPr>
            <w:r>
              <w:rPr>
                <w:rFonts w:ascii="Calibri" w:hAnsi="Calibri"/>
                <w:color w:val="000000"/>
              </w:rPr>
              <w:t>85%</w:t>
            </w:r>
          </w:p>
        </w:tc>
        <w:tc>
          <w:tcPr>
            <w:tcW w:w="850" w:type="dxa"/>
            <w:shd w:val="clear" w:color="auto" w:fill="00B050"/>
            <w:vAlign w:val="center"/>
          </w:tcPr>
          <w:p w14:paraId="499571D7" w14:textId="469AB210" w:rsidR="00132A6F" w:rsidRDefault="00132A6F" w:rsidP="00132A6F">
            <w:pPr>
              <w:jc w:val="center"/>
              <w:rPr>
                <w:rFonts w:ascii="Calibri" w:hAnsi="Calibri"/>
                <w:color w:val="000000"/>
              </w:rPr>
            </w:pPr>
            <w:r>
              <w:rPr>
                <w:rFonts w:ascii="Calibri" w:hAnsi="Calibri"/>
                <w:color w:val="000000"/>
              </w:rPr>
              <w:t>9</w:t>
            </w:r>
            <w:r w:rsidR="0066712A">
              <w:rPr>
                <w:rFonts w:ascii="Calibri" w:hAnsi="Calibri"/>
                <w:color w:val="000000"/>
              </w:rPr>
              <w:t>5</w:t>
            </w:r>
            <w:r>
              <w:rPr>
                <w:rFonts w:ascii="Calibri" w:hAnsi="Calibri"/>
                <w:color w:val="000000"/>
              </w:rPr>
              <w:t>%</w:t>
            </w:r>
          </w:p>
        </w:tc>
        <w:tc>
          <w:tcPr>
            <w:tcW w:w="851" w:type="dxa"/>
            <w:shd w:val="clear" w:color="auto" w:fill="00B050"/>
            <w:vAlign w:val="center"/>
          </w:tcPr>
          <w:p w14:paraId="053D3295" w14:textId="7880AD45" w:rsidR="00132A6F" w:rsidRDefault="0066712A" w:rsidP="00132A6F">
            <w:pPr>
              <w:jc w:val="center"/>
              <w:rPr>
                <w:rFonts w:ascii="Calibri" w:hAnsi="Calibri"/>
                <w:color w:val="000000"/>
              </w:rPr>
            </w:pPr>
            <w:r>
              <w:rPr>
                <w:rFonts w:ascii="Calibri" w:hAnsi="Calibri"/>
                <w:color w:val="000000"/>
              </w:rPr>
              <w:t>9</w:t>
            </w:r>
            <w:r w:rsidR="00132A6F">
              <w:rPr>
                <w:rFonts w:ascii="Calibri" w:hAnsi="Calibri"/>
                <w:color w:val="000000"/>
              </w:rPr>
              <w:t>5%</w:t>
            </w:r>
          </w:p>
        </w:tc>
        <w:tc>
          <w:tcPr>
            <w:tcW w:w="850" w:type="dxa"/>
            <w:shd w:val="clear" w:color="auto" w:fill="00B050"/>
            <w:vAlign w:val="center"/>
          </w:tcPr>
          <w:p w14:paraId="17CA30B5" w14:textId="2620A44B" w:rsidR="00132A6F" w:rsidRDefault="00132A6F" w:rsidP="00132A6F">
            <w:pPr>
              <w:jc w:val="center"/>
              <w:rPr>
                <w:rFonts w:ascii="Calibri" w:hAnsi="Calibri"/>
                <w:color w:val="000000"/>
              </w:rPr>
            </w:pPr>
            <w:r>
              <w:rPr>
                <w:rFonts w:ascii="Calibri" w:hAnsi="Calibri"/>
                <w:color w:val="000000"/>
              </w:rPr>
              <w:t>90%</w:t>
            </w:r>
          </w:p>
        </w:tc>
        <w:tc>
          <w:tcPr>
            <w:tcW w:w="898" w:type="dxa"/>
            <w:shd w:val="clear" w:color="auto" w:fill="00B050"/>
            <w:vAlign w:val="center"/>
          </w:tcPr>
          <w:p w14:paraId="42BB5A88" w14:textId="45D91D11" w:rsidR="00132A6F" w:rsidRDefault="0066712A" w:rsidP="00132A6F">
            <w:pPr>
              <w:jc w:val="center"/>
              <w:rPr>
                <w:rFonts w:ascii="Calibri" w:hAnsi="Calibri"/>
                <w:color w:val="000000"/>
              </w:rPr>
            </w:pPr>
            <w:r>
              <w:rPr>
                <w:rFonts w:ascii="Calibri" w:hAnsi="Calibri"/>
                <w:color w:val="000000"/>
              </w:rPr>
              <w:t>9</w:t>
            </w:r>
            <w:r w:rsidR="00132A6F">
              <w:rPr>
                <w:rFonts w:ascii="Calibri" w:hAnsi="Calibri"/>
                <w:color w:val="000000"/>
              </w:rPr>
              <w:t>5%</w:t>
            </w:r>
          </w:p>
        </w:tc>
      </w:tr>
      <w:tr w:rsidR="009679C7" w14:paraId="2B27BFA8" w14:textId="288CF7E3" w:rsidTr="00412F88">
        <w:trPr>
          <w:trHeight w:val="897"/>
          <w:jc w:val="center"/>
        </w:trPr>
        <w:tc>
          <w:tcPr>
            <w:tcW w:w="2694" w:type="dxa"/>
            <w:shd w:val="clear" w:color="000000" w:fill="FFFFFF"/>
            <w:noWrap/>
            <w:vAlign w:val="center"/>
            <w:hideMark/>
          </w:tcPr>
          <w:p w14:paraId="4A34A746" w14:textId="52A4C4F5" w:rsidR="002D151B" w:rsidRDefault="002D151B" w:rsidP="00A5376C">
            <w:pPr>
              <w:jc w:val="center"/>
              <w:rPr>
                <w:rFonts w:ascii="Calibri" w:hAnsi="Calibri"/>
                <w:b/>
                <w:bCs/>
                <w:color w:val="404040"/>
                <w:sz w:val="20"/>
                <w:szCs w:val="20"/>
              </w:rPr>
            </w:pPr>
            <w:r w:rsidRPr="00A5376C">
              <w:rPr>
                <w:rFonts w:ascii="Calibri" w:hAnsi="Calibri"/>
                <w:b/>
                <w:bCs/>
                <w:sz w:val="20"/>
                <w:szCs w:val="20"/>
              </w:rPr>
              <w:t>PROMEDIOS DE CUMPLIMIENTO</w:t>
            </w:r>
          </w:p>
        </w:tc>
        <w:tc>
          <w:tcPr>
            <w:tcW w:w="851" w:type="dxa"/>
            <w:shd w:val="clear" w:color="auto" w:fill="0070C0"/>
            <w:noWrap/>
            <w:vAlign w:val="center"/>
            <w:hideMark/>
          </w:tcPr>
          <w:p w14:paraId="6102087C" w14:textId="2BBF05F7" w:rsidR="002D151B" w:rsidRPr="00A5376C" w:rsidRDefault="00473066" w:rsidP="00A5376C">
            <w:pPr>
              <w:jc w:val="center"/>
              <w:rPr>
                <w:rFonts w:ascii="Calibri" w:hAnsi="Calibri"/>
                <w:b/>
                <w:color w:val="000000"/>
                <w:sz w:val="22"/>
                <w:szCs w:val="22"/>
              </w:rPr>
            </w:pPr>
            <w:r w:rsidRPr="00A5376C">
              <w:rPr>
                <w:rFonts w:ascii="Calibri" w:hAnsi="Calibri"/>
                <w:b/>
                <w:color w:val="000000"/>
                <w:sz w:val="22"/>
                <w:szCs w:val="22"/>
              </w:rPr>
              <w:t>92</w:t>
            </w:r>
            <w:r w:rsidR="002D151B" w:rsidRPr="00A5376C">
              <w:rPr>
                <w:rFonts w:ascii="Calibri" w:hAnsi="Calibri"/>
                <w:b/>
                <w:color w:val="000000"/>
                <w:sz w:val="22"/>
                <w:szCs w:val="22"/>
              </w:rPr>
              <w:t>%</w:t>
            </w:r>
          </w:p>
        </w:tc>
        <w:tc>
          <w:tcPr>
            <w:tcW w:w="850" w:type="dxa"/>
            <w:shd w:val="clear" w:color="auto" w:fill="0070C0"/>
            <w:noWrap/>
            <w:vAlign w:val="center"/>
            <w:hideMark/>
          </w:tcPr>
          <w:p w14:paraId="260C7802" w14:textId="500B97E1" w:rsidR="002D151B" w:rsidRPr="00A5376C" w:rsidRDefault="00473066" w:rsidP="00A5376C">
            <w:pPr>
              <w:jc w:val="center"/>
              <w:rPr>
                <w:rFonts w:ascii="Calibri" w:hAnsi="Calibri"/>
                <w:b/>
                <w:color w:val="000000"/>
                <w:sz w:val="22"/>
                <w:szCs w:val="22"/>
              </w:rPr>
            </w:pPr>
            <w:r w:rsidRPr="00A5376C">
              <w:rPr>
                <w:rFonts w:ascii="Calibri" w:hAnsi="Calibri"/>
                <w:b/>
                <w:color w:val="000000"/>
                <w:sz w:val="22"/>
                <w:szCs w:val="22"/>
              </w:rPr>
              <w:t>86.25</w:t>
            </w:r>
            <w:r w:rsidR="002D151B" w:rsidRPr="00A5376C">
              <w:rPr>
                <w:rFonts w:ascii="Calibri" w:hAnsi="Calibri"/>
                <w:b/>
                <w:color w:val="000000"/>
                <w:sz w:val="22"/>
                <w:szCs w:val="22"/>
              </w:rPr>
              <w:t>%</w:t>
            </w:r>
          </w:p>
        </w:tc>
        <w:tc>
          <w:tcPr>
            <w:tcW w:w="851" w:type="dxa"/>
            <w:shd w:val="clear" w:color="auto" w:fill="0070C0"/>
            <w:noWrap/>
            <w:vAlign w:val="center"/>
            <w:hideMark/>
          </w:tcPr>
          <w:p w14:paraId="47649AF9" w14:textId="7D0B151E" w:rsidR="002D151B" w:rsidRPr="00A5376C" w:rsidRDefault="00473066" w:rsidP="00A5376C">
            <w:pPr>
              <w:jc w:val="center"/>
              <w:rPr>
                <w:rFonts w:ascii="Calibri" w:hAnsi="Calibri"/>
                <w:b/>
                <w:color w:val="000000"/>
                <w:sz w:val="22"/>
                <w:szCs w:val="22"/>
              </w:rPr>
            </w:pPr>
            <w:r w:rsidRPr="00A5376C">
              <w:rPr>
                <w:rFonts w:ascii="Calibri" w:hAnsi="Calibri"/>
                <w:b/>
                <w:color w:val="000000"/>
                <w:sz w:val="22"/>
                <w:szCs w:val="22"/>
              </w:rPr>
              <w:t>92%</w:t>
            </w:r>
          </w:p>
        </w:tc>
        <w:tc>
          <w:tcPr>
            <w:tcW w:w="992" w:type="dxa"/>
            <w:shd w:val="clear" w:color="auto" w:fill="0070C0"/>
            <w:noWrap/>
            <w:vAlign w:val="center"/>
            <w:hideMark/>
          </w:tcPr>
          <w:p w14:paraId="799A2FC6" w14:textId="6D13A9FF" w:rsidR="002D151B" w:rsidRPr="00A5376C" w:rsidRDefault="00473066" w:rsidP="00A5376C">
            <w:pPr>
              <w:jc w:val="center"/>
              <w:rPr>
                <w:rFonts w:ascii="Calibri" w:hAnsi="Calibri"/>
                <w:b/>
                <w:color w:val="000000"/>
                <w:sz w:val="22"/>
                <w:szCs w:val="22"/>
              </w:rPr>
            </w:pPr>
            <w:r w:rsidRPr="00A5376C">
              <w:rPr>
                <w:rFonts w:ascii="Calibri" w:hAnsi="Calibri"/>
                <w:b/>
                <w:color w:val="000000"/>
                <w:sz w:val="22"/>
                <w:szCs w:val="22"/>
              </w:rPr>
              <w:t>86.25</w:t>
            </w:r>
            <w:r w:rsidR="002D151B" w:rsidRPr="00A5376C">
              <w:rPr>
                <w:rFonts w:ascii="Calibri" w:hAnsi="Calibri"/>
                <w:b/>
                <w:color w:val="000000"/>
                <w:sz w:val="22"/>
                <w:szCs w:val="22"/>
              </w:rPr>
              <w:t>%</w:t>
            </w:r>
          </w:p>
        </w:tc>
        <w:tc>
          <w:tcPr>
            <w:tcW w:w="850" w:type="dxa"/>
            <w:shd w:val="clear" w:color="auto" w:fill="0070C0"/>
            <w:vAlign w:val="center"/>
          </w:tcPr>
          <w:p w14:paraId="430E8932" w14:textId="70BDA941" w:rsidR="002D151B" w:rsidRPr="00A5376C" w:rsidRDefault="00473066" w:rsidP="00A5376C">
            <w:pPr>
              <w:jc w:val="center"/>
              <w:rPr>
                <w:rFonts w:ascii="Calibri" w:hAnsi="Calibri"/>
                <w:b/>
                <w:color w:val="000000"/>
                <w:sz w:val="22"/>
                <w:szCs w:val="22"/>
              </w:rPr>
            </w:pPr>
            <w:r w:rsidRPr="00A5376C">
              <w:rPr>
                <w:rFonts w:ascii="Calibri" w:hAnsi="Calibri"/>
                <w:b/>
                <w:color w:val="000000"/>
                <w:sz w:val="22"/>
                <w:szCs w:val="22"/>
              </w:rPr>
              <w:t>95.75%</w:t>
            </w:r>
          </w:p>
        </w:tc>
        <w:tc>
          <w:tcPr>
            <w:tcW w:w="851" w:type="dxa"/>
            <w:shd w:val="clear" w:color="auto" w:fill="0070C0"/>
            <w:vAlign w:val="center"/>
          </w:tcPr>
          <w:p w14:paraId="1FB212D1" w14:textId="2CA051D6" w:rsidR="00473066" w:rsidRPr="00A5376C" w:rsidRDefault="00473066" w:rsidP="00A5376C">
            <w:pPr>
              <w:jc w:val="center"/>
              <w:rPr>
                <w:rFonts w:ascii="Calibri" w:hAnsi="Calibri"/>
                <w:b/>
                <w:color w:val="000000"/>
                <w:sz w:val="22"/>
                <w:szCs w:val="22"/>
              </w:rPr>
            </w:pPr>
            <w:r w:rsidRPr="00A5376C">
              <w:rPr>
                <w:rFonts w:ascii="Calibri" w:hAnsi="Calibri"/>
                <w:b/>
                <w:color w:val="000000"/>
                <w:sz w:val="22"/>
                <w:szCs w:val="22"/>
              </w:rPr>
              <w:t>93%</w:t>
            </w:r>
          </w:p>
        </w:tc>
        <w:tc>
          <w:tcPr>
            <w:tcW w:w="850" w:type="dxa"/>
            <w:shd w:val="clear" w:color="auto" w:fill="0070C0"/>
            <w:vAlign w:val="center"/>
          </w:tcPr>
          <w:p w14:paraId="0D8892A0" w14:textId="59CF4122" w:rsidR="00473066" w:rsidRPr="00A5376C" w:rsidRDefault="00473066" w:rsidP="00A5376C">
            <w:pPr>
              <w:jc w:val="center"/>
              <w:rPr>
                <w:rFonts w:ascii="Calibri" w:hAnsi="Calibri"/>
                <w:b/>
                <w:color w:val="000000"/>
                <w:sz w:val="22"/>
                <w:szCs w:val="22"/>
              </w:rPr>
            </w:pPr>
            <w:r w:rsidRPr="00A5376C">
              <w:rPr>
                <w:rFonts w:ascii="Calibri" w:hAnsi="Calibri"/>
                <w:b/>
                <w:color w:val="000000"/>
                <w:sz w:val="22"/>
                <w:szCs w:val="22"/>
              </w:rPr>
              <w:t>92%</w:t>
            </w:r>
          </w:p>
        </w:tc>
        <w:tc>
          <w:tcPr>
            <w:tcW w:w="898" w:type="dxa"/>
            <w:shd w:val="clear" w:color="auto" w:fill="0070C0"/>
            <w:vAlign w:val="center"/>
          </w:tcPr>
          <w:p w14:paraId="4B6DCE87" w14:textId="3248A082" w:rsidR="00473066" w:rsidRPr="00A5376C" w:rsidRDefault="00473066" w:rsidP="00A5376C">
            <w:pPr>
              <w:jc w:val="center"/>
              <w:rPr>
                <w:rFonts w:ascii="Calibri" w:hAnsi="Calibri"/>
                <w:b/>
                <w:color w:val="000000"/>
                <w:sz w:val="22"/>
                <w:szCs w:val="22"/>
              </w:rPr>
            </w:pPr>
            <w:r w:rsidRPr="00A5376C">
              <w:rPr>
                <w:rFonts w:ascii="Calibri" w:hAnsi="Calibri"/>
                <w:b/>
                <w:color w:val="000000"/>
                <w:sz w:val="22"/>
                <w:szCs w:val="22"/>
              </w:rPr>
              <w:t>94.5%</w:t>
            </w:r>
          </w:p>
        </w:tc>
      </w:tr>
    </w:tbl>
    <w:p w14:paraId="6CC8D88C" w14:textId="77777777" w:rsidR="00F014CD" w:rsidRDefault="00F014CD" w:rsidP="00195334">
      <w:pPr>
        <w:pStyle w:val="CUERPOTEXTO"/>
        <w:rPr>
          <w:rFonts w:ascii="Arial" w:eastAsia="Times New Roman" w:hAnsi="Arial" w:cs="Arial"/>
          <w:color w:val="auto"/>
          <w:lang w:eastAsia="es-ES_tradnl"/>
        </w:rPr>
      </w:pPr>
    </w:p>
    <w:p w14:paraId="313D0DA5" w14:textId="0F8C5035" w:rsidR="00FE10F1" w:rsidRPr="0082132A" w:rsidRDefault="007A2E9C" w:rsidP="0082132A">
      <w:pPr>
        <w:jc w:val="both"/>
        <w:rPr>
          <w:rFonts w:ascii="Arial" w:hAnsi="Arial" w:cs="Arial"/>
        </w:rPr>
      </w:pPr>
      <w:r w:rsidRPr="0082132A">
        <w:rPr>
          <w:rFonts w:ascii="Arial" w:hAnsi="Arial" w:cs="Arial"/>
        </w:rPr>
        <w:t>De esta forma el cumpli</w:t>
      </w:r>
      <w:r w:rsidR="00473066" w:rsidRPr="0082132A">
        <w:rPr>
          <w:rFonts w:ascii="Arial" w:hAnsi="Arial" w:cs="Arial"/>
        </w:rPr>
        <w:t>miento del plan alcanzó el 91.47</w:t>
      </w:r>
      <w:r w:rsidRPr="0082132A">
        <w:rPr>
          <w:rFonts w:ascii="Arial" w:hAnsi="Arial" w:cs="Arial"/>
        </w:rPr>
        <w:t>% lo cual es ampliamente satisfactorio, pues denota el esfuerzo de toda la organización para lograr este objetivo.</w:t>
      </w:r>
    </w:p>
    <w:p w14:paraId="24CCCC11" w14:textId="77777777" w:rsidR="007A2E9C" w:rsidRPr="0082132A" w:rsidRDefault="007A2E9C" w:rsidP="0082132A">
      <w:pPr>
        <w:jc w:val="both"/>
        <w:rPr>
          <w:rFonts w:ascii="Arial" w:hAnsi="Arial" w:cs="Arial"/>
        </w:rPr>
      </w:pPr>
    </w:p>
    <w:p w14:paraId="00B0CD7B" w14:textId="1E27E9B1" w:rsidR="007A2E9C" w:rsidRPr="0082132A" w:rsidRDefault="007A2E9C" w:rsidP="0082132A">
      <w:pPr>
        <w:jc w:val="both"/>
        <w:rPr>
          <w:rFonts w:ascii="Arial" w:hAnsi="Arial" w:cs="Arial"/>
        </w:rPr>
      </w:pPr>
      <w:r w:rsidRPr="0082132A">
        <w:rPr>
          <w:rFonts w:ascii="Arial" w:hAnsi="Arial" w:cs="Arial"/>
        </w:rPr>
        <w:t>En resumen, se destaca el cumplimiento específico de las siguientes metas:</w:t>
      </w:r>
    </w:p>
    <w:p w14:paraId="17C803A6" w14:textId="77777777" w:rsidR="007A2E9C" w:rsidRPr="0082132A" w:rsidRDefault="007A2E9C" w:rsidP="0082132A">
      <w:pPr>
        <w:jc w:val="both"/>
        <w:rPr>
          <w:rFonts w:ascii="Arial" w:hAnsi="Arial" w:cs="Arial"/>
        </w:rPr>
      </w:pPr>
    </w:p>
    <w:p w14:paraId="476CFA19" w14:textId="749C4068" w:rsidR="007A2E9C" w:rsidRDefault="007A2E9C" w:rsidP="00195334">
      <w:pPr>
        <w:pStyle w:val="CUERPOTEXTO"/>
        <w:rPr>
          <w:rFonts w:ascii="Arial" w:eastAsia="Times New Roman" w:hAnsi="Arial" w:cs="Arial"/>
          <w:color w:val="auto"/>
          <w:lang w:eastAsia="es-ES_tradnl"/>
        </w:rPr>
      </w:pPr>
      <w:r>
        <w:rPr>
          <w:rFonts w:ascii="Arial" w:eastAsia="Times New Roman" w:hAnsi="Arial" w:cs="Arial"/>
          <w:noProof/>
          <w:color w:val="auto"/>
          <w:lang w:val="es-CO"/>
        </w:rPr>
        <w:drawing>
          <wp:inline distT="0" distB="0" distL="0" distR="0" wp14:anchorId="295FC0DB" wp14:editId="7A058D59">
            <wp:extent cx="5486400" cy="3879135"/>
            <wp:effectExtent l="0" t="0" r="0" b="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22E99E08" w14:textId="77777777" w:rsidR="007A2E9C" w:rsidRDefault="007A2E9C" w:rsidP="00195334">
      <w:pPr>
        <w:pStyle w:val="CUERPOTEXTO"/>
        <w:rPr>
          <w:rFonts w:ascii="Arial" w:eastAsia="Times New Roman" w:hAnsi="Arial" w:cs="Arial"/>
          <w:color w:val="auto"/>
          <w:lang w:eastAsia="es-ES_tradnl"/>
        </w:rPr>
      </w:pPr>
    </w:p>
    <w:p w14:paraId="2D31941D" w14:textId="0EFC0E1A" w:rsidR="00206A60" w:rsidRDefault="00206A60" w:rsidP="003B6159">
      <w:pPr>
        <w:rPr>
          <w:lang w:val="es-CO"/>
        </w:rPr>
      </w:pPr>
    </w:p>
    <w:p w14:paraId="76B5B1D7" w14:textId="3374805D" w:rsidR="00412F88" w:rsidRDefault="00412F88" w:rsidP="003B6159">
      <w:pPr>
        <w:rPr>
          <w:lang w:val="es-CO"/>
        </w:rPr>
      </w:pPr>
    </w:p>
    <w:p w14:paraId="176D41FC" w14:textId="08504AA8" w:rsidR="00412F88" w:rsidRDefault="00412F88" w:rsidP="003B6159">
      <w:pPr>
        <w:rPr>
          <w:lang w:val="es-CO"/>
        </w:rPr>
      </w:pPr>
      <w:r w:rsidRPr="008D0BED">
        <w:rPr>
          <w:noProof/>
          <w:lang w:val="es-CO" w:eastAsia="es-CO"/>
        </w:rPr>
        <mc:AlternateContent>
          <mc:Choice Requires="wps">
            <w:drawing>
              <wp:anchor distT="57150" distB="57150" distL="57150" distR="57150" simplePos="0" relativeHeight="251761664" behindDoc="0" locked="0" layoutInCell="1" allowOverlap="1" wp14:anchorId="0B4CB70C" wp14:editId="1916FAB0">
                <wp:simplePos x="0" y="0"/>
                <wp:positionH relativeFrom="page">
                  <wp:posOffset>900430</wp:posOffset>
                </wp:positionH>
                <wp:positionV relativeFrom="margin">
                  <wp:posOffset>407035</wp:posOffset>
                </wp:positionV>
                <wp:extent cx="3340100" cy="450850"/>
                <wp:effectExtent l="0" t="0" r="12700" b="6350"/>
                <wp:wrapNone/>
                <wp:docPr id="18" name="officeArt object"/>
                <wp:cNvGraphicFramePr/>
                <a:graphic xmlns:a="http://schemas.openxmlformats.org/drawingml/2006/main">
                  <a:graphicData uri="http://schemas.microsoft.com/office/word/2010/wordprocessingShape">
                    <wps:wsp>
                      <wps:cNvSpPr/>
                      <wps:spPr>
                        <a:xfrm>
                          <a:off x="0" y="0"/>
                          <a:ext cx="3340100" cy="450850"/>
                        </a:xfrm>
                        <a:prstGeom prst="rect">
                          <a:avLst/>
                        </a:prstGeom>
                        <a:noFill/>
                        <a:ln w="9525" cap="flat">
                          <a:noFill/>
                          <a:round/>
                        </a:ln>
                        <a:effectLst/>
                      </wps:spPr>
                      <wps:txbx>
                        <w:txbxContent>
                          <w:p w14:paraId="55891DFD" w14:textId="77777777" w:rsidR="00B26024" w:rsidRDefault="00B26024" w:rsidP="00412F88">
                            <w:pPr>
                              <w:pStyle w:val="Product"/>
                            </w:pPr>
                            <w:bookmarkStart w:id="18" w:name="_Toc17152004"/>
                            <w:r>
                              <w:t>CAPITULO 3</w:t>
                            </w:r>
                            <w:bookmarkEnd w:id="18"/>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0B4CB70C" id="_x0000_s1035" style="position:absolute;margin-left:70.9pt;margin-top:32.05pt;width:263pt;height:35.5pt;z-index:251761664;visibility:visible;mso-wrap-style:square;mso-width-percent:0;mso-height-percent:0;mso-wrap-distance-left:4.5pt;mso-wrap-distance-top:4.5pt;mso-wrap-distance-right:4.5pt;mso-wrap-distance-bottom:4.5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" filled="f" stroked="f">
                <v:stroke joinstyle="round"/>
                <v:textbox inset="0,0,0,0">
                  <w:txbxContent>
                    <w:p w14:paraId="55891DFD" w14:textId="77777777" w:rsidR="00B26024" w:rsidRDefault="00B26024" w:rsidP="00412F88">
                      <w:pPr>
                        <w:pStyle w:val="Product"/>
                      </w:pPr>
                      <w:bookmarkStart w:id="22" w:name="_Toc17152004"/>
                      <w:r>
                        <w:t>CAPITULO 3</w:t>
                      </w:r>
                      <w:bookmarkEnd w:id="22"/>
                    </w:p>
                  </w:txbxContent>
                </v:textbox>
                <w10:wrap anchorx="page" anchory="margin"/>
              </v:rect>
            </w:pict>
          </mc:Fallback>
        </mc:AlternateContent>
      </w:r>
    </w:p>
    <w:p w14:paraId="102AA364" w14:textId="34EBC207" w:rsidR="00DB1544" w:rsidRDefault="00DB1544" w:rsidP="003B6159">
      <w:pPr>
        <w:rPr>
          <w:lang w:val="es-CO" w:eastAsia="en-US"/>
        </w:rPr>
      </w:pPr>
    </w:p>
    <w:p w14:paraId="537F50DF" w14:textId="5907D38A" w:rsidR="00412F88" w:rsidRDefault="00412F88" w:rsidP="003B6159">
      <w:pPr>
        <w:rPr>
          <w:lang w:val="es-CO" w:eastAsia="en-US"/>
        </w:rPr>
      </w:pPr>
    </w:p>
    <w:p w14:paraId="1C4B4753" w14:textId="77777777" w:rsidR="00412F88" w:rsidRDefault="00412F88" w:rsidP="003B6159">
      <w:pPr>
        <w:rPr>
          <w:lang w:val="es-CO" w:eastAsia="en-US"/>
        </w:rPr>
      </w:pPr>
    </w:p>
    <w:p w14:paraId="4ECADD23" w14:textId="77777777" w:rsidR="00DB1544" w:rsidRDefault="00DB1544" w:rsidP="003B6159">
      <w:pPr>
        <w:rPr>
          <w:lang w:val="es-CO" w:eastAsia="en-US"/>
        </w:rPr>
      </w:pPr>
    </w:p>
    <w:p w14:paraId="772CA91D" w14:textId="77777777" w:rsidR="00412F88" w:rsidRDefault="00412F88" w:rsidP="00412F88">
      <w:pPr>
        <w:jc w:val="center"/>
      </w:pPr>
    </w:p>
    <w:p w14:paraId="15933722" w14:textId="219BF5AD" w:rsidR="00412F88" w:rsidRDefault="00412F88" w:rsidP="00412F88">
      <w:pPr>
        <w:jc w:val="center"/>
      </w:pPr>
      <w:r w:rsidRPr="006B17DB">
        <w:rPr>
          <w:noProof/>
          <w:sz w:val="18"/>
          <w:szCs w:val="18"/>
          <w:lang w:val="es-CO" w:eastAsia="es-CO"/>
        </w:rPr>
        <mc:AlternateContent>
          <mc:Choice Requires="wpg">
            <w:drawing>
              <wp:anchor distT="0" distB="0" distL="114300" distR="114300" simplePos="0" relativeHeight="251759616" behindDoc="0" locked="0" layoutInCell="1" allowOverlap="1" wp14:anchorId="4BB6C2B5" wp14:editId="3D586BCD">
                <wp:simplePos x="0" y="0"/>
                <wp:positionH relativeFrom="margin">
                  <wp:posOffset>-20320</wp:posOffset>
                </wp:positionH>
                <wp:positionV relativeFrom="paragraph">
                  <wp:posOffset>182245</wp:posOffset>
                </wp:positionV>
                <wp:extent cx="5965190" cy="4399915"/>
                <wp:effectExtent l="0" t="0" r="0" b="635"/>
                <wp:wrapTopAndBottom/>
                <wp:docPr id="7172" name="Grupo 7172"/>
                <wp:cNvGraphicFramePr/>
                <a:graphic xmlns:a="http://schemas.openxmlformats.org/drawingml/2006/main">
                  <a:graphicData uri="http://schemas.microsoft.com/office/word/2010/wordprocessingGroup">
                    <wpg:wgp>
                      <wpg:cNvGrpSpPr/>
                      <wpg:grpSpPr>
                        <a:xfrm>
                          <a:off x="0" y="0"/>
                          <a:ext cx="5965190" cy="4399915"/>
                          <a:chOff x="-19431" y="8874"/>
                          <a:chExt cx="6353060" cy="5721991"/>
                        </a:xfrm>
                      </wpg:grpSpPr>
                      <wpg:grpSp>
                        <wpg:cNvPr id="7161" name="Grupo 7161"/>
                        <wpg:cNvGrpSpPr/>
                        <wpg:grpSpPr>
                          <a:xfrm>
                            <a:off x="762000" y="552450"/>
                            <a:ext cx="4738370" cy="4781550"/>
                            <a:chOff x="0" y="0"/>
                            <a:chExt cx="4738370" cy="4781550"/>
                          </a:xfrm>
                        </wpg:grpSpPr>
                        <pic:pic xmlns:pic="http://schemas.openxmlformats.org/drawingml/2006/picture">
                          <pic:nvPicPr>
                            <pic:cNvPr id="7126" name="Imagen 7126"/>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4738370" cy="4781550"/>
                            </a:xfrm>
                            <a:prstGeom prst="rect">
                              <a:avLst/>
                            </a:prstGeom>
                          </pic:spPr>
                        </pic:pic>
                        <wps:wsp>
                          <wps:cNvPr id="7141" name="Flecha curvada hacia la izquierda 7141"/>
                          <wps:cNvSpPr/>
                          <wps:spPr>
                            <a:xfrm>
                              <a:off x="2409825" y="1704975"/>
                              <a:ext cx="609600" cy="1485900"/>
                            </a:xfrm>
                            <a:prstGeom prst="curvedLeftArrow">
                              <a:avLst>
                                <a:gd name="adj1" fmla="val 25000"/>
                                <a:gd name="adj2" fmla="val 51373"/>
                                <a:gd name="adj3" fmla="val 26429"/>
                              </a:avLst>
                            </a:prstGeom>
                            <a:solidFill>
                              <a:srgbClr val="FF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2" name="Flecha curvada hacia la izquierda 7142"/>
                          <wps:cNvSpPr/>
                          <wps:spPr>
                            <a:xfrm rot="10955166">
                              <a:off x="1685925" y="1600200"/>
                              <a:ext cx="639178" cy="1485900"/>
                            </a:xfrm>
                            <a:prstGeom prst="curvedLeftArrow">
                              <a:avLst>
                                <a:gd name="adj1" fmla="val 25000"/>
                                <a:gd name="adj2" fmla="val 51373"/>
                                <a:gd name="adj3" fmla="val 26429"/>
                              </a:avLst>
                            </a:prstGeom>
                            <a:solidFill>
                              <a:srgbClr val="FF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31" name="Cuadro de texto 7131"/>
                          <wps:cNvSpPr txBox="1"/>
                          <wps:spPr>
                            <a:xfrm>
                              <a:off x="1102147" y="1348881"/>
                              <a:ext cx="1488580" cy="370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CDB40B" w14:textId="77777777" w:rsidR="00B26024" w:rsidRPr="00E772B9" w:rsidRDefault="00B26024" w:rsidP="00412F88">
                                <w:pPr>
                                  <w:rPr>
                                    <w:b/>
                                    <w:color w:val="FFF2CC" w:themeColor="accent4" w:themeTint="33"/>
                                  </w:rPr>
                                </w:pPr>
                                <w:r w:rsidRPr="00E772B9">
                                  <w:rPr>
                                    <w:b/>
                                    <w:color w:val="FFF2CC" w:themeColor="accent4" w:themeTint="33"/>
                                  </w:rPr>
                                  <w:t>COMPROMISO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32" name="Cuadro de texto 7132"/>
                          <wps:cNvSpPr txBox="1"/>
                          <wps:spPr>
                            <a:xfrm>
                              <a:off x="1895532" y="1034006"/>
                              <a:ext cx="1094823" cy="3148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80D898" w14:textId="77777777" w:rsidR="00B26024" w:rsidRPr="00E772B9" w:rsidRDefault="00B26024" w:rsidP="00412F88">
                                <w:pPr>
                                  <w:rPr>
                                    <w:b/>
                                    <w:color w:val="FFF2CC" w:themeColor="accent4" w:themeTint="33"/>
                                  </w:rPr>
                                </w:pPr>
                                <w:r>
                                  <w:rPr>
                                    <w:b/>
                                    <w:color w:val="FFF2CC" w:themeColor="accent4" w:themeTint="33"/>
                                  </w:rPr>
                                  <w:t>EVALUAR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33" name="Cuadro de texto 7133"/>
                          <wps:cNvSpPr txBox="1"/>
                          <wps:spPr>
                            <a:xfrm>
                              <a:off x="2736704" y="1432475"/>
                              <a:ext cx="999078" cy="464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022DD1" w14:textId="77777777" w:rsidR="00B26024" w:rsidRPr="00E772B9" w:rsidRDefault="00B26024" w:rsidP="00412F88">
                                <w:pPr>
                                  <w:rPr>
                                    <w:b/>
                                    <w:color w:val="FFF2CC" w:themeColor="accent4" w:themeTint="33"/>
                                  </w:rPr>
                                </w:pPr>
                                <w:r>
                                  <w:rPr>
                                    <w:b/>
                                    <w:color w:val="FFF2CC" w:themeColor="accent4" w:themeTint="33"/>
                                  </w:rPr>
                                  <w:t>DEFINIR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36" name="Cuadro de texto 7136"/>
                          <wps:cNvSpPr txBox="1"/>
                          <wps:spPr>
                            <a:xfrm>
                              <a:off x="3060278" y="2229086"/>
                              <a:ext cx="1209675" cy="5461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A4624D" w14:textId="77777777" w:rsidR="00B26024" w:rsidRPr="00E772B9" w:rsidRDefault="00B26024" w:rsidP="00412F88">
                                <w:pPr>
                                  <w:rPr>
                                    <w:b/>
                                    <w:color w:val="FFF2CC" w:themeColor="accent4" w:themeTint="33"/>
                                  </w:rPr>
                                </w:pPr>
                                <w:r>
                                  <w:rPr>
                                    <w:b/>
                                    <w:color w:val="FFF2CC" w:themeColor="accent4" w:themeTint="33"/>
                                  </w:rPr>
                                  <w:t>IMPLEMENTAR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37" name="Cuadro de texto 7137"/>
                          <wps:cNvSpPr txBox="1"/>
                          <wps:spPr>
                            <a:xfrm>
                              <a:off x="2286275" y="3120947"/>
                              <a:ext cx="1405904" cy="4286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5BE05E" w14:textId="77777777" w:rsidR="00B26024" w:rsidRPr="00E772B9" w:rsidRDefault="00B26024" w:rsidP="00412F88">
                                <w:pPr>
                                  <w:jc w:val="center"/>
                                  <w:rPr>
                                    <w:b/>
                                    <w:color w:val="FFF2CC" w:themeColor="accent4" w:themeTint="33"/>
                                  </w:rPr>
                                </w:pPr>
                                <w:r>
                                  <w:rPr>
                                    <w:b/>
                                    <w:color w:val="FFF2CC" w:themeColor="accent4" w:themeTint="33"/>
                                  </w:rPr>
                                  <w:t xml:space="preserve">SEGUIMIENTO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38" name="Cuadro de texto 7138"/>
                          <wps:cNvSpPr txBox="1"/>
                          <wps:spPr>
                            <a:xfrm>
                              <a:off x="1672953" y="3385278"/>
                              <a:ext cx="1209675" cy="3047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BB390F" w14:textId="77777777" w:rsidR="00B26024" w:rsidRPr="00E772B9" w:rsidRDefault="00B26024" w:rsidP="00412F88">
                                <w:pPr>
                                  <w:jc w:val="center"/>
                                  <w:rPr>
                                    <w:b/>
                                    <w:color w:val="FFF2CC" w:themeColor="accent4" w:themeTint="33"/>
                                  </w:rPr>
                                </w:pPr>
                                <w:r>
                                  <w:rPr>
                                    <w:b/>
                                    <w:color w:val="FFF2CC" w:themeColor="accent4" w:themeTint="33"/>
                                  </w:rPr>
                                  <w:t>MEDIR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39" name="Cuadro de texto 7139"/>
                          <wps:cNvSpPr txBox="1"/>
                          <wps:spPr>
                            <a:xfrm>
                              <a:off x="156695" y="2052568"/>
                              <a:ext cx="1605527" cy="6068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88D629" w14:textId="77777777" w:rsidR="00B26024" w:rsidRDefault="00B26024" w:rsidP="00412F88">
                                <w:pPr>
                                  <w:jc w:val="center"/>
                                  <w:rPr>
                                    <w:b/>
                                    <w:color w:val="FFFFFF" w:themeColor="background1"/>
                                  </w:rPr>
                                </w:pPr>
                                <w:r>
                                  <w:rPr>
                                    <w:b/>
                                    <w:color w:val="FFFFFF" w:themeColor="background1"/>
                                  </w:rPr>
                                  <w:t>MEJORAMIENTO</w:t>
                                </w:r>
                              </w:p>
                              <w:p w14:paraId="548C90F9" w14:textId="77777777" w:rsidR="00B26024" w:rsidRPr="00E772B9" w:rsidRDefault="00B26024" w:rsidP="00412F88">
                                <w:pPr>
                                  <w:jc w:val="center"/>
                                  <w:rPr>
                                    <w:b/>
                                    <w:color w:val="FFF2CC" w:themeColor="accent4" w:themeTint="33"/>
                                  </w:rPr>
                                </w:pPr>
                                <w:r>
                                  <w:rPr>
                                    <w:b/>
                                    <w:color w:val="FFFFFF" w:themeColor="background1"/>
                                  </w:rPr>
                                  <w:t>CONTINUO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40" name="Cuadro de texto 7140"/>
                          <wps:cNvSpPr txBox="1"/>
                          <wps:spPr>
                            <a:xfrm>
                              <a:off x="621383" y="3245751"/>
                              <a:ext cx="1390650" cy="3888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A2957F" w14:textId="77777777" w:rsidR="00B26024" w:rsidRPr="00E772B9" w:rsidRDefault="00B26024" w:rsidP="00412F88">
                                <w:pPr>
                                  <w:jc w:val="center"/>
                                  <w:rPr>
                                    <w:b/>
                                    <w:color w:val="FFF2CC" w:themeColor="accent4" w:themeTint="33"/>
                                  </w:rPr>
                                </w:pPr>
                                <w:r>
                                  <w:rPr>
                                    <w:b/>
                                    <w:color w:val="FFFFFF" w:themeColor="background1"/>
                                  </w:rPr>
                                  <w:t>COMUNICAR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149" name="Imagen 7149"/>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685800" y="704850"/>
                              <a:ext cx="685800" cy="622300"/>
                            </a:xfrm>
                            <a:prstGeom prst="rect">
                              <a:avLst/>
                            </a:prstGeom>
                          </pic:spPr>
                        </pic:pic>
                        <pic:pic xmlns:pic="http://schemas.openxmlformats.org/drawingml/2006/picture">
                          <pic:nvPicPr>
                            <pic:cNvPr id="7150" name="Imagen 7150" descr="http://s3.amazonaws.com/libapps/accounts/26412/images/500px-Document-passed.svg.png"/>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095500" y="171450"/>
                              <a:ext cx="523875" cy="543560"/>
                            </a:xfrm>
                            <a:prstGeom prst="rect">
                              <a:avLst/>
                            </a:prstGeom>
                            <a:noFill/>
                            <a:ln>
                              <a:noFill/>
                            </a:ln>
                          </pic:spPr>
                        </pic:pic>
                        <pic:pic xmlns:pic="http://schemas.openxmlformats.org/drawingml/2006/picture">
                          <pic:nvPicPr>
                            <pic:cNvPr id="7151" name="Imagen 7151" descr="Resultado de imagen para DEFINIR PNG"/>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3419475" y="742950"/>
                              <a:ext cx="676275" cy="506730"/>
                            </a:xfrm>
                            <a:prstGeom prst="rect">
                              <a:avLst/>
                            </a:prstGeom>
                            <a:noFill/>
                            <a:ln>
                              <a:noFill/>
                            </a:ln>
                          </pic:spPr>
                        </pic:pic>
                        <pic:pic xmlns:pic="http://schemas.openxmlformats.org/drawingml/2006/picture">
                          <pic:nvPicPr>
                            <pic:cNvPr id="7152" name="Imagen 7152" descr="Resultado de imagen para DEFINIR PNG"/>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4086225" y="2066925"/>
                              <a:ext cx="571500" cy="493395"/>
                            </a:xfrm>
                            <a:prstGeom prst="rect">
                              <a:avLst/>
                            </a:prstGeom>
                            <a:noFill/>
                            <a:ln>
                              <a:noFill/>
                            </a:ln>
                          </pic:spPr>
                        </pic:pic>
                        <pic:pic xmlns:pic="http://schemas.openxmlformats.org/drawingml/2006/picture">
                          <pic:nvPicPr>
                            <pic:cNvPr id="7154" name="Imagen 7154"/>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3381375" y="3505200"/>
                              <a:ext cx="628650" cy="501650"/>
                            </a:xfrm>
                            <a:prstGeom prst="rect">
                              <a:avLst/>
                            </a:prstGeom>
                          </pic:spPr>
                        </pic:pic>
                        <pic:pic xmlns:pic="http://schemas.openxmlformats.org/drawingml/2006/picture">
                          <pic:nvPicPr>
                            <pic:cNvPr id="7155" name="Imagen 7155"/>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590550" y="3533775"/>
                              <a:ext cx="722630" cy="453390"/>
                            </a:xfrm>
                            <a:prstGeom prst="rect">
                              <a:avLst/>
                            </a:prstGeom>
                          </pic:spPr>
                        </pic:pic>
                        <pic:pic xmlns:pic="http://schemas.openxmlformats.org/drawingml/2006/picture">
                          <pic:nvPicPr>
                            <pic:cNvPr id="7156" name="Imagen 7156" descr="Resultado de imagen para MEDIR PNG"/>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2019300" y="4133850"/>
                              <a:ext cx="657225" cy="384810"/>
                            </a:xfrm>
                            <a:prstGeom prst="rect">
                              <a:avLst/>
                            </a:prstGeom>
                            <a:noFill/>
                            <a:ln>
                              <a:noFill/>
                            </a:ln>
                          </pic:spPr>
                        </pic:pic>
                        <pic:pic xmlns:pic="http://schemas.openxmlformats.org/drawingml/2006/picture">
                          <pic:nvPicPr>
                            <pic:cNvPr id="7159" name="Imagen 7159" descr="Resultado de imagen para MEJORAMIENTO CONTINUO"/>
                            <pic:cNvPicPr>
                              <a:picLocks noChangeAspect="1"/>
                            </pic:cNvPicPr>
                          </pic:nvPicPr>
                          <pic:blipFill rotWithShape="1">
                            <a:blip r:embed="rId67" cstate="print">
                              <a:extLst>
                                <a:ext uri="{28A0092B-C50C-407E-A947-70E740481C1C}">
                                  <a14:useLocalDpi xmlns:a14="http://schemas.microsoft.com/office/drawing/2010/main" val="0"/>
                                </a:ext>
                              </a:extLst>
                            </a:blip>
                            <a:srcRect l="19375" t="10000" r="35625" b="17500"/>
                            <a:stretch/>
                          </pic:blipFill>
                          <pic:spPr bwMode="auto">
                            <a:xfrm>
                              <a:off x="104775" y="2152650"/>
                              <a:ext cx="419100" cy="506730"/>
                            </a:xfrm>
                            <a:prstGeom prst="rect">
                              <a:avLst/>
                            </a:prstGeom>
                            <a:noFill/>
                            <a:ln>
                              <a:noFill/>
                            </a:ln>
                            <a:extLst>
                              <a:ext uri="{53640926-AAD7-44D8-BBD7-CCE9431645EC}">
                                <a14:shadowObscured xmlns:a14="http://schemas.microsoft.com/office/drawing/2010/main"/>
                              </a:ext>
                            </a:extLst>
                          </pic:spPr>
                        </pic:pic>
                      </wpg:grpSp>
                      <wps:wsp>
                        <wps:cNvPr id="7162" name="Cuadro de texto 7162"/>
                        <wps:cNvSpPr txBox="1"/>
                        <wps:spPr>
                          <a:xfrm>
                            <a:off x="-19431" y="594045"/>
                            <a:ext cx="211455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4DF857" w14:textId="77777777" w:rsidR="00B26024" w:rsidRPr="003B6159" w:rsidRDefault="00B26024" w:rsidP="00412F88">
                              <w:pPr>
                                <w:rPr>
                                  <w:b/>
                                  <w:color w:val="9F005D"/>
                                  <w:sz w:val="20"/>
                                  <w:szCs w:val="20"/>
                                </w:rPr>
                              </w:pPr>
                              <w:r w:rsidRPr="003B6159">
                                <w:rPr>
                                  <w:b/>
                                  <w:color w:val="9F005D"/>
                                  <w:sz w:val="20"/>
                                  <w:szCs w:val="20"/>
                                </w:rPr>
                                <w:t xml:space="preserve">De los servidores Judiciales en apoyar los objetivos estratégicos de la dependencia </w:t>
                              </w:r>
                            </w:p>
                            <w:p w14:paraId="493CD4DB" w14:textId="77777777" w:rsidR="00B26024" w:rsidRPr="0022734D" w:rsidRDefault="00B26024" w:rsidP="00412F88">
                              <w:pPr>
                                <w:rPr>
                                  <w:color w:val="9F005D"/>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63" name="Cuadro de texto 7163"/>
                        <wps:cNvSpPr txBox="1"/>
                        <wps:spPr>
                          <a:xfrm>
                            <a:off x="2269611" y="8874"/>
                            <a:ext cx="1664098"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BEB8B0" w14:textId="77777777" w:rsidR="00B26024" w:rsidRPr="003B6159" w:rsidRDefault="00B26024" w:rsidP="00412F88">
                              <w:pPr>
                                <w:jc w:val="center"/>
                                <w:rPr>
                                  <w:color w:val="9F005D"/>
                                  <w:sz w:val="20"/>
                                  <w:szCs w:val="20"/>
                                </w:rPr>
                              </w:pPr>
                              <w:r w:rsidRPr="003B6159">
                                <w:rPr>
                                  <w:b/>
                                  <w:color w:val="EA222C"/>
                                  <w:sz w:val="20"/>
                                  <w:szCs w:val="20"/>
                                </w:rPr>
                                <w:t>Riesgos y oportunidades de mejora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64" name="Cuadro de texto 7164"/>
                        <wps:cNvSpPr txBox="1"/>
                        <wps:spPr>
                          <a:xfrm>
                            <a:off x="3644628" y="571741"/>
                            <a:ext cx="209550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C01DB0" w14:textId="77777777" w:rsidR="00B26024" w:rsidRPr="003B6159" w:rsidRDefault="00B26024" w:rsidP="00412F88">
                              <w:pPr>
                                <w:jc w:val="right"/>
                                <w:rPr>
                                  <w:color w:val="F8931F"/>
                                  <w:sz w:val="20"/>
                                  <w:szCs w:val="20"/>
                                </w:rPr>
                              </w:pPr>
                              <w:r w:rsidRPr="003B6159">
                                <w:rPr>
                                  <w:b/>
                                  <w:color w:val="F8931F"/>
                                  <w:sz w:val="20"/>
                                  <w:szCs w:val="20"/>
                                </w:rPr>
                                <w:t>Estrategias para la mejora continua en la prestación del servicio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65" name="Cuadro de texto 7165"/>
                        <wps:cNvSpPr txBox="1"/>
                        <wps:spPr>
                          <a:xfrm>
                            <a:off x="4828679" y="1765432"/>
                            <a:ext cx="1504950" cy="9589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3FDC67" w14:textId="77777777" w:rsidR="00B26024" w:rsidRPr="003B6159" w:rsidRDefault="00B26024" w:rsidP="00412F88">
                              <w:pPr>
                                <w:jc w:val="right"/>
                                <w:rPr>
                                  <w:color w:val="74BA0A"/>
                                  <w:sz w:val="20"/>
                                  <w:szCs w:val="20"/>
                                </w:rPr>
                              </w:pPr>
                              <w:r w:rsidRPr="003B6159">
                                <w:rPr>
                                  <w:b/>
                                  <w:color w:val="74BA0A"/>
                                  <w:sz w:val="20"/>
                                  <w:szCs w:val="20"/>
                                </w:rPr>
                                <w:t>Herramientas   y aplicativos que                                                                                                                              disminuyan tiempos de respuesta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66" name="Cuadro de texto 7166"/>
                        <wps:cNvSpPr txBox="1"/>
                        <wps:spPr>
                          <a:xfrm>
                            <a:off x="4654143" y="4221121"/>
                            <a:ext cx="1362075" cy="8520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F731BB" w14:textId="77777777" w:rsidR="00B26024" w:rsidRPr="003B6159" w:rsidRDefault="00B26024" w:rsidP="00412F88">
                              <w:pPr>
                                <w:jc w:val="right"/>
                                <w:rPr>
                                  <w:color w:val="00A6AE"/>
                                  <w:sz w:val="20"/>
                                  <w:szCs w:val="20"/>
                                </w:rPr>
                              </w:pPr>
                              <w:r w:rsidRPr="003B6159">
                                <w:rPr>
                                  <w:b/>
                                  <w:color w:val="00A6AE"/>
                                  <w:sz w:val="20"/>
                                  <w:szCs w:val="20"/>
                                </w:rPr>
                                <w:t xml:space="preserve">A la gestión realizada en cada uno de los procesos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69" name="Cuadro de texto 7169"/>
                        <wps:cNvSpPr txBox="1"/>
                        <wps:spPr>
                          <a:xfrm>
                            <a:off x="1625139" y="5292716"/>
                            <a:ext cx="3049498" cy="4381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3BDCBB" w14:textId="77777777" w:rsidR="00B26024" w:rsidRPr="003B6159" w:rsidRDefault="00B26024" w:rsidP="00412F88">
                              <w:pPr>
                                <w:jc w:val="center"/>
                                <w:rPr>
                                  <w:color w:val="2AABE4"/>
                                  <w:sz w:val="20"/>
                                  <w:szCs w:val="20"/>
                                </w:rPr>
                              </w:pPr>
                              <w:r w:rsidRPr="003B6159">
                                <w:rPr>
                                  <w:b/>
                                  <w:color w:val="2AABE4"/>
                                  <w:sz w:val="20"/>
                                  <w:szCs w:val="20"/>
                                </w:rPr>
                                <w:t>Indicadores de gestión de los procesos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70" name="Cuadro de texto 7170"/>
                        <wps:cNvSpPr txBox="1"/>
                        <wps:spPr>
                          <a:xfrm>
                            <a:off x="-19431" y="4559257"/>
                            <a:ext cx="1857375"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8FA6E9" w14:textId="77777777" w:rsidR="00B26024" w:rsidRPr="003B6159" w:rsidRDefault="00B26024" w:rsidP="00412F88">
                              <w:pPr>
                                <w:rPr>
                                  <w:sz w:val="20"/>
                                  <w:szCs w:val="20"/>
                                </w:rPr>
                              </w:pPr>
                              <w:r w:rsidRPr="003B6159">
                                <w:rPr>
                                  <w:b/>
                                  <w:color w:val="92278F"/>
                                  <w:sz w:val="20"/>
                                  <w:szCs w:val="20"/>
                                </w:rPr>
                                <w:t xml:space="preserve">Los resultados y hacer retroalimentación con los usuarios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71" name="Cuadro de texto 7171"/>
                        <wps:cNvSpPr txBox="1"/>
                        <wps:spPr>
                          <a:xfrm>
                            <a:off x="91230" y="2057401"/>
                            <a:ext cx="1838325"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02FC3B" w14:textId="77777777" w:rsidR="00B26024" w:rsidRPr="003B6159" w:rsidRDefault="00B26024" w:rsidP="00412F88">
                              <w:pPr>
                                <w:rPr>
                                  <w:color w:val="F4AC00"/>
                                  <w:sz w:val="20"/>
                                  <w:szCs w:val="20"/>
                                </w:rPr>
                              </w:pPr>
                              <w:r w:rsidRPr="003B6159">
                                <w:rPr>
                                  <w:b/>
                                  <w:color w:val="F4AC00"/>
                                  <w:sz w:val="20"/>
                                  <w:szCs w:val="20"/>
                                </w:rPr>
                                <w:t xml:space="preserve">Y Mantenimiento del Sistema de Gestión de Calidad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B6C2B5" id="Grupo 7172" o:spid="_x0000_s1036" style="position:absolute;left:0;text-align:left;margin-left:-1.6pt;margin-top:14.35pt;width:469.7pt;height:346.45pt;z-index:251759616;mso-position-horizontal-relative:margin;mso-width-relative:margin;mso-height-relative:margin" coordorigin="-194,88" coordsize="63530,5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8LgASHZMUAMQAQQIwK1EM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isA4amYFADEAEECMCtRD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">
                <v:group id="Grupo 7161" o:spid="_x0000_s1037" style="position:absolute;left:7620;top:5524;width:47383;height:47816" coordsize="47383,47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PNznxgAAAN0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126" o:spid="_x0000_s1038" type="#_x0000_t75" style="position:absolute;width:47383;height:47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oMrvBAAAA3QAAAA8AAABkcnMvZG93bnJldi54bWxEj0GLwjAUhO8L/ofwBG9rqoIu1SiiCF5X&#10;e9jjo3kmxealJLHWf28WFvY4zMw3zGY3uFb0FGLjWcFsWoAgrr1u2CiorqfPLxAxIWtsPZOCF0XY&#10;bUcfGyy1f/I39ZdkRIZwLFGBTakrpYy1JYdx6jvi7N18cJiyDEbqgM8Md62cF8VSOmw4L1js6GCp&#10;vl8eTkFjjn3X/0QzBLsIFZ0qc10VSk3Gw34NItGQ/sN/7bNWsJrNl/D7Jj8BuX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oMrvBAAAA3QAAAA8AAAAAAAAAAAAAAAAAnwIA&#10;AGRycy9kb3ducmV2LnhtbFBLBQYAAAAABAAEAPcAAACNAwAAAAA=&#10;">
                    <v:imagedata r:id="rId68" o:title=""/>
                    <v:path arrowok="t"/>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echa curvada hacia la izquierda 7141" o:spid="_x0000_s1039" type="#_x0000_t103" style="position:absolute;left:24098;top:17049;width:6096;height:14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oZ3cEA&#10;AADdAAAADwAAAGRycy9kb3ducmV2LnhtbESP3YrCMBSE7wXfIRzBO00rsi5do4gieCOLPw9waI5t&#10;sTkpSdT49kYQvBxm5htmvoymFXdyvrGsIB9nIIhLqxuuFJxP29EvCB+QNbaWScGTPCwX/d4cC20f&#10;fKD7MVQiQdgXqKAOoSuk9GVNBv3YdsTJu1hnMCTpKqkdPhLctHKSZT/SYMNpocaO1jWV1+PNKJhc&#10;7H594vi/R/RdJLe1502r1HAQV38gAsXwDX/aO61glk9zeL9JT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6Gd3BAAAA3QAAAA8AAAAAAAAAAAAAAAAAmAIAAGRycy9kb3du&#10;cmV2LnhtbFBLBQYAAAAABAAEAPUAAACGAwAAAAA=&#10;" adj="17048,20432,5709" fillcolor="#f06" stroked="f" strokeweight="1pt"/>
                  <v:shape id="Flecha curvada hacia la izquierda 7142" o:spid="_x0000_s1040" type="#_x0000_t103" style="position:absolute;left:16859;top:16002;width:6392;height:14859;rotation:-1162699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4tQMgA&#10;AADdAAAADwAAAGRycy9kb3ducmV2LnhtbESPW2vCQBSE3wX/w3KEvohuDMVLdJUiiC20D15AfTtm&#10;j0kwezZkV03/vSsU+jjMzDfMbNGYUtypdoVlBYN+BII4tbrgTMF+t+qNQTiPrLG0TAp+ycFi3m7N&#10;MNH2wRu6b30mAoRdggpy76tESpfmZND1bUUcvIutDfog60zqGh8BbkoZR9FQGiw4LORY0TKn9Lq9&#10;GQX28O1GX/HkcFp2T8Ofc2XXk9VRqbdO8zEF4anx/+G/9qdWMBq8x/B6E56AnD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fi1AyAAAAN0AAAAPAAAAAAAAAAAAAAAAAJgCAABk&#10;cnMvZG93bnJldi54bWxQSwUGAAAAAAQABAD1AAAAjQMAAAAA&#10;" adj="16827,20375,5709" fillcolor="#f06" stroked="f" strokeweight="1pt"/>
                  <v:shapetype id="_x0000_t202" coordsize="21600,21600" o:spt="202" path="m,l,21600r21600,l21600,xe">
                    <v:stroke joinstyle="miter"/>
                    <v:path gradientshapeok="t" o:connecttype="rect"/>
                  </v:shapetype>
                  <v:shape id="Cuadro de texto 7131" o:spid="_x0000_s1041" type="#_x0000_t202" style="position:absolute;left:11021;top:13488;width:14886;height:3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ML8cA&#10;AADdAAAADwAAAGRycy9kb3ducmV2LnhtbESPT2vCQBTE7wW/w/IEb3UTS6tEV5GAVMQe/HPx9sw+&#10;k2D2bcyumvrpuwXB4zAzv2Ems9ZU4kaNKy0riPsRCOLM6pJzBfvd4n0EwnlkjZVlUvBLDmbTztsE&#10;E23vvKHb1uciQNglqKDwvk6kdFlBBl3f1sTBO9nGoA+yyaVu8B7gppKDKPqSBksOCwXWlBaUnbdX&#10;o2CVLn5wcxyY0aNKv9eneX3ZHz6V6nXb+RiEp9a/ws/2UisYxh8x/L8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ezC/HAAAA3QAAAA8AAAAAAAAAAAAAAAAAmAIAAGRy&#10;cy9kb3ducmV2LnhtbFBLBQYAAAAABAAEAPUAAACMAwAAAAA=&#10;" filled="f" stroked="f" strokeweight=".5pt">
                    <v:textbox>
                      <w:txbxContent>
                        <w:p w14:paraId="29CDB40B" w14:textId="77777777" w:rsidR="00B26024" w:rsidRPr="00E772B9" w:rsidRDefault="00B26024" w:rsidP="00412F88">
                          <w:pPr>
                            <w:rPr>
                              <w:b/>
                              <w:color w:val="FFF2CC" w:themeColor="accent4" w:themeTint="33"/>
                            </w:rPr>
                          </w:pPr>
                          <w:r w:rsidRPr="00E772B9">
                            <w:rPr>
                              <w:b/>
                              <w:color w:val="FFF2CC" w:themeColor="accent4" w:themeTint="33"/>
                            </w:rPr>
                            <w:t>COMPROMISO</w:t>
                          </w:r>
                        </w:p>
                      </w:txbxContent>
                    </v:textbox>
                  </v:shape>
                  <v:shape id="Cuadro de texto 7132" o:spid="_x0000_s1042" type="#_x0000_t202" style="position:absolute;left:18955;top:10340;width:10948;height:3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SWMcA&#10;AADdAAAADwAAAGRycy9kb3ducmV2LnhtbESPT2vCQBTE74LfYXlCb7oxYpXUVSQgltIe/HPx9pp9&#10;JsHs25jdauyndwXB4zAzv2Fmi9ZU4kKNKy0rGA4iEMSZ1SXnCva7VX8KwnlkjZVlUnAjB4t5tzPD&#10;RNsrb+iy9bkIEHYJKii8rxMpXVaQQTewNXHwjrYx6INscqkbvAa4qWQcRe/SYMlhocCa0oKy0/bP&#10;KPhKVz+4+Y3N9L9K19/HZX3eH8ZKvfXa5QcIT61/hZ/tT61gMhzF8HgTn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MUljHAAAA3QAAAA8AAAAAAAAAAAAAAAAAmAIAAGRy&#10;cy9kb3ducmV2LnhtbFBLBQYAAAAABAAEAPUAAACMAwAAAAA=&#10;" filled="f" stroked="f" strokeweight=".5pt">
                    <v:textbox>
                      <w:txbxContent>
                        <w:p w14:paraId="5380D898" w14:textId="77777777" w:rsidR="00B26024" w:rsidRPr="00E772B9" w:rsidRDefault="00B26024" w:rsidP="00412F88">
                          <w:pPr>
                            <w:rPr>
                              <w:b/>
                              <w:color w:val="FFF2CC" w:themeColor="accent4" w:themeTint="33"/>
                            </w:rPr>
                          </w:pPr>
                          <w:r>
                            <w:rPr>
                              <w:b/>
                              <w:color w:val="FFF2CC" w:themeColor="accent4" w:themeTint="33"/>
                            </w:rPr>
                            <w:t>EVALUAR</w:t>
                          </w:r>
                        </w:p>
                      </w:txbxContent>
                    </v:textbox>
                  </v:shape>
                  <v:shape id="Cuadro de texto 7133" o:spid="_x0000_s1043" type="#_x0000_t202" style="position:absolute;left:27367;top:14324;width:9990;height:4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3w8gA&#10;AADdAAAADwAAAGRycy9kb3ducmV2LnhtbESPQWvCQBSE74X+h+UVems2KrYSs4oEpKXYg9aLt2f2&#10;mQSzb9PsNon++m5B8DjMzDdMuhxMLTpqXWVZwSiKQRDnVldcKNh/r19mIJxH1lhbJgUXcrBcPD6k&#10;mGjb85a6nS9EgLBLUEHpfZNI6fKSDLrINsTBO9nWoA+yLaRusQ9wU8txHL9KgxWHhRIbykrKz7tf&#10;o+AzW3/h9jg2s2udvW9Oq+Znf5gq9fw0rOYgPA3+Hr61P7SCt9FkAv9vw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wPfDyAAAAN0AAAAPAAAAAAAAAAAAAAAAAJgCAABk&#10;cnMvZG93bnJldi54bWxQSwUGAAAAAAQABAD1AAAAjQMAAAAA&#10;" filled="f" stroked="f" strokeweight=".5pt">
                    <v:textbox>
                      <w:txbxContent>
                        <w:p w14:paraId="11022DD1" w14:textId="77777777" w:rsidR="00B26024" w:rsidRPr="00E772B9" w:rsidRDefault="00B26024" w:rsidP="00412F88">
                          <w:pPr>
                            <w:rPr>
                              <w:b/>
                              <w:color w:val="FFF2CC" w:themeColor="accent4" w:themeTint="33"/>
                            </w:rPr>
                          </w:pPr>
                          <w:r>
                            <w:rPr>
                              <w:b/>
                              <w:color w:val="FFF2CC" w:themeColor="accent4" w:themeTint="33"/>
                            </w:rPr>
                            <w:t>DEFINIR</w:t>
                          </w:r>
                        </w:p>
                      </w:txbxContent>
                    </v:textbox>
                  </v:shape>
                  <v:shape id="Cuadro de texto 7136" o:spid="_x0000_s1044" type="#_x0000_t202" style="position:absolute;left:30602;top:22290;width:12097;height:5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UW8gA&#10;AADdAAAADwAAAGRycy9kb3ducmV2LnhtbESPQWvCQBSE74L/YXlCb2ajpVZiVpGAWEp7MPXS22v2&#10;mQSzb2N2a6K/vlso9DjMzDdMuhlMI67UudqyglkUgyAurK65VHD82E2XIJxH1thYJgU3crBZj0cp&#10;Jtr2fKBr7ksRIOwSVFB53yZSuqIigy6yLXHwTrYz6IPsSqk77APcNHIexwtpsOawUGFLWUXFOf82&#10;Cl6z3TsevuZmeW+y/dtp216On09KPUyG7QqEp8H/h//aL1rB8+xxAb9vwhO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t1RbyAAAAN0AAAAPAAAAAAAAAAAAAAAAAJgCAABk&#10;cnMvZG93bnJldi54bWxQSwUGAAAAAAQABAD1AAAAjQMAAAAA&#10;" filled="f" stroked="f" strokeweight=".5pt">
                    <v:textbox>
                      <w:txbxContent>
                        <w:p w14:paraId="1BA4624D" w14:textId="77777777" w:rsidR="00B26024" w:rsidRPr="00E772B9" w:rsidRDefault="00B26024" w:rsidP="00412F88">
                          <w:pPr>
                            <w:rPr>
                              <w:b/>
                              <w:color w:val="FFF2CC" w:themeColor="accent4" w:themeTint="33"/>
                            </w:rPr>
                          </w:pPr>
                          <w:r>
                            <w:rPr>
                              <w:b/>
                              <w:color w:val="FFF2CC" w:themeColor="accent4" w:themeTint="33"/>
                            </w:rPr>
                            <w:t>IMPLEMENTAR</w:t>
                          </w:r>
                        </w:p>
                      </w:txbxContent>
                    </v:textbox>
                  </v:shape>
                  <v:shape id="Cuadro de texto 7137" o:spid="_x0000_s1045" type="#_x0000_t202" style="position:absolute;left:22862;top:31209;width:14059;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vxwMgA&#10;AADdAAAADwAAAGRycy9kb3ducmV2LnhtbESPQWvCQBSE74X+h+UVvNVNlKqkrhICYil60Hrp7TX7&#10;TEKzb9PsmqT+elco9DjMzDfMcj2YWnTUusqygngcgSDOra64UHD62DwvQDiPrLG2TAp+ycF69fiw&#10;xETbng/UHX0hAoRdggpK75tESpeXZNCNbUMcvLNtDfog20LqFvsAN7WcRNFMGqw4LJTYUFZS/n28&#10;GAXv2WaPh6+JWVzrbLs7p83P6fNFqdHTkL6C8DT4//Bf+00rmMfTOdzfhCc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HAyAAAAN0AAAAPAAAAAAAAAAAAAAAAAJgCAABk&#10;cnMvZG93bnJldi54bWxQSwUGAAAAAAQABAD1AAAAjQMAAAAA&#10;" filled="f" stroked="f" strokeweight=".5pt">
                    <v:textbox>
                      <w:txbxContent>
                        <w:p w14:paraId="0C5BE05E" w14:textId="77777777" w:rsidR="00B26024" w:rsidRPr="00E772B9" w:rsidRDefault="00B26024" w:rsidP="00412F88">
                          <w:pPr>
                            <w:jc w:val="center"/>
                            <w:rPr>
                              <w:b/>
                              <w:color w:val="FFF2CC" w:themeColor="accent4" w:themeTint="33"/>
                            </w:rPr>
                          </w:pPr>
                          <w:r>
                            <w:rPr>
                              <w:b/>
                              <w:color w:val="FFF2CC" w:themeColor="accent4" w:themeTint="33"/>
                            </w:rPr>
                            <w:t xml:space="preserve">SEGUIMIENTO </w:t>
                          </w:r>
                        </w:p>
                      </w:txbxContent>
                    </v:textbox>
                  </v:shape>
                  <v:shape id="Cuadro de texto 7138" o:spid="_x0000_s1046" type="#_x0000_t202" style="position:absolute;left:16729;top:33852;width:1209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RlssMA&#10;AADdAAAADwAAAGRycy9kb3ducmV2LnhtbERPTYvCMBC9L/gfwgje1lRlXalGkYIo4h6sXryNzdgW&#10;m0ltonb99ZuDsMfH+54tWlOJBzWutKxg0I9AEGdWl5wrOB5WnxMQziNrrCyTgl9ysJh3PmYYa/vk&#10;PT1Sn4sQwi5GBYX3dSylywoy6Pq2Jg7cxTYGfYBNLnWDzxBuKjmMorE0WHJoKLCmpKDsmt6Ngm2y&#10;+sH9eWgmrypZ7y7L+nY8fSnV67bLKQhPrf8Xv90breB7MApzw5vw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RlssMAAADdAAAADwAAAAAAAAAAAAAAAACYAgAAZHJzL2Rv&#10;d25yZXYueG1sUEsFBgAAAAAEAAQA9QAAAIgDAAAAAA==&#10;" filled="f" stroked="f" strokeweight=".5pt">
                    <v:textbox>
                      <w:txbxContent>
                        <w:p w14:paraId="3BBB390F" w14:textId="77777777" w:rsidR="00B26024" w:rsidRPr="00E772B9" w:rsidRDefault="00B26024" w:rsidP="00412F88">
                          <w:pPr>
                            <w:jc w:val="center"/>
                            <w:rPr>
                              <w:b/>
                              <w:color w:val="FFF2CC" w:themeColor="accent4" w:themeTint="33"/>
                            </w:rPr>
                          </w:pPr>
                          <w:r>
                            <w:rPr>
                              <w:b/>
                              <w:color w:val="FFF2CC" w:themeColor="accent4" w:themeTint="33"/>
                            </w:rPr>
                            <w:t>MEDIR</w:t>
                          </w:r>
                        </w:p>
                      </w:txbxContent>
                    </v:textbox>
                  </v:shape>
                  <v:shape id="Cuadro de texto 7139" o:spid="_x0000_s1047" type="#_x0000_t202" style="position:absolute;left:1566;top:20525;width:16056;height:6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jAKcgA&#10;AADdAAAADwAAAGRycy9kb3ducmV2LnhtbESPT2vCQBTE7wW/w/IK3upGpdVGV5GAWKQe1Fx6e2Zf&#10;/tDs25hdNfbTdwsFj8PM/IaZLztTiyu1rrKsYDiIQBBnVldcKEiP65cpCOeRNdaWScGdHCwXvac5&#10;xtreeE/Xgy9EgLCLUUHpfRNL6bKSDLqBbYiDl9vWoA+yLaRu8RbgppajKHqTBisOCyU2lJSUfR8u&#10;RsE2We9wfxqZ6U+dbD7zVXNOv16V6j93qxkIT51/hP/bH1rBZDh+h7834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KMApyAAAAN0AAAAPAAAAAAAAAAAAAAAAAJgCAABk&#10;cnMvZG93bnJldi54bWxQSwUGAAAAAAQABAD1AAAAjQMAAAAA&#10;" filled="f" stroked="f" strokeweight=".5pt">
                    <v:textbox>
                      <w:txbxContent>
                        <w:p w14:paraId="1888D629" w14:textId="77777777" w:rsidR="00B26024" w:rsidRDefault="00B26024" w:rsidP="00412F88">
                          <w:pPr>
                            <w:jc w:val="center"/>
                            <w:rPr>
                              <w:b/>
                              <w:color w:val="FFFFFF" w:themeColor="background1"/>
                            </w:rPr>
                          </w:pPr>
                          <w:r>
                            <w:rPr>
                              <w:b/>
                              <w:color w:val="FFFFFF" w:themeColor="background1"/>
                            </w:rPr>
                            <w:t>MEJORAMIENTO</w:t>
                          </w:r>
                        </w:p>
                        <w:p w14:paraId="548C90F9" w14:textId="77777777" w:rsidR="00B26024" w:rsidRPr="00E772B9" w:rsidRDefault="00B26024" w:rsidP="00412F88">
                          <w:pPr>
                            <w:jc w:val="center"/>
                            <w:rPr>
                              <w:b/>
                              <w:color w:val="FFF2CC" w:themeColor="accent4" w:themeTint="33"/>
                            </w:rPr>
                          </w:pPr>
                          <w:r>
                            <w:rPr>
                              <w:b/>
                              <w:color w:val="FFFFFF" w:themeColor="background1"/>
                            </w:rPr>
                            <w:t>CONTINUO</w:t>
                          </w:r>
                        </w:p>
                      </w:txbxContent>
                    </v:textbox>
                  </v:shape>
                  <v:shape id="Cuadro de texto 7140" o:spid="_x0000_s1048" type="#_x0000_t202" style="position:absolute;left:6213;top:32457;width:13907;height:3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QaycMA&#10;AADdAAAADwAAAGRycy9kb3ducmV2LnhtbERPTYvCMBC9L/gfwgje1lRxXalGkYIo4h6sXryNzdgW&#10;m0ltonb99ZuDsMfH+54tWlOJBzWutKxg0I9AEGdWl5wrOB5WnxMQziNrrCyTgl9ysJh3PmYYa/vk&#10;PT1Sn4sQwi5GBYX3dSylywoy6Pq2Jg7cxTYGfYBNLnWDzxBuKjmMorE0WHJoKLCmpKDsmt6Ngm2y&#10;+sH9eWgmrypZ7y7L+nY8fSnV67bLKQhPrf8Xv90breB7MAr7w5vw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QaycMAAADdAAAADwAAAAAAAAAAAAAAAACYAgAAZHJzL2Rv&#10;d25yZXYueG1sUEsFBgAAAAAEAAQA9QAAAIgDAAAAAA==&#10;" filled="f" stroked="f" strokeweight=".5pt">
                    <v:textbox>
                      <w:txbxContent>
                        <w:p w14:paraId="2FA2957F" w14:textId="77777777" w:rsidR="00B26024" w:rsidRPr="00E772B9" w:rsidRDefault="00B26024" w:rsidP="00412F88">
                          <w:pPr>
                            <w:jc w:val="center"/>
                            <w:rPr>
                              <w:b/>
                              <w:color w:val="FFF2CC" w:themeColor="accent4" w:themeTint="33"/>
                            </w:rPr>
                          </w:pPr>
                          <w:r>
                            <w:rPr>
                              <w:b/>
                              <w:color w:val="FFFFFF" w:themeColor="background1"/>
                            </w:rPr>
                            <w:t>COMUNICAR</w:t>
                          </w:r>
                        </w:p>
                      </w:txbxContent>
                    </v:textbox>
                  </v:shape>
                  <v:shape id="Imagen 7149" o:spid="_x0000_s1049" type="#_x0000_t75" style="position:absolute;left:6858;top:7048;width:6858;height:6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UNNXGAAAA3QAAAA8AAABkcnMvZG93bnJldi54bWxEj0FrwkAUhO8F/8PyCr0U3ShSNXUVKUh7&#10;EjSC7e2RfcmGZN+G7Nak/94VCh6HmfmGWW8H24grdb5yrGA6SUAQ505XXCo4Z/vxEoQPyBobx6Tg&#10;jzxsN6OnNaba9Xyk6ymUIkLYp6jAhNCmUvrckEU/cS1x9ArXWQxRdqXUHfYRbhs5S5I3abHiuGCw&#10;pQ9DeX36tQqS1Y/r9XedXQ7LtrCvnyari6NSL8/D7h1EoCE8wv/tL61gMZ2v4P4mPgG5u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BQ01cYAAADdAAAADwAAAAAAAAAAAAAA&#10;AACfAgAAZHJzL2Rvd25yZXYueG1sUEsFBgAAAAAEAAQA9wAAAJIDAAAAAA==&#10;">
                    <v:imagedata r:id="rId69" o:title=""/>
                    <v:path arrowok="t"/>
                  </v:shape>
                  <v:shape id="Imagen 7150" o:spid="_x0000_s1050" type="#_x0000_t75" alt="http://s3.amazonaws.com/libapps/accounts/26412/images/500px-Document-passed.svg.png" style="position:absolute;left:20955;top:1714;width:5238;height:5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7FyTCAAAA3QAAAA8AAABkcnMvZG93bnJldi54bWxET8uKwjAU3Q/MP4Q74G5MHfFVjeIIiivB&#10;zoAuL821KTY3pYla/XqzEFweznu2aG0lrtT40rGCXjcBQZw7XXKh4P9v/T0G4QOyxsoxKbiTh8X8&#10;82OGqXY33tM1C4WIIexTVGBCqFMpfW7Iou+6mjhyJ9dYDBE2hdQN3mK4reRPkgylxZJjg8GaVoby&#10;c3axCrL6eDCbxw5Hx3Y72f0u+/KcHJTqfLXLKYhAbXiLX+6tVjDqDeL++CY+AT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xckwgAAAN0AAAAPAAAAAAAAAAAAAAAAAJ8C&#10;AABkcnMvZG93bnJldi54bWxQSwUGAAAAAAQABAD3AAAAjgMAAAAA&#10;">
                    <v:imagedata r:id="rId70" o:title="500px-Document-passed.svg"/>
                    <v:path arrowok="t"/>
                  </v:shape>
                  <v:shape id="Imagen 7151" o:spid="_x0000_s1051" type="#_x0000_t75" alt="Resultado de imagen para DEFINIR PNG" style="position:absolute;left:34194;top:7429;width:6763;height:5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gmJTIAAAA3QAAAA8AAABkcnMvZG93bnJldi54bWxEj0FPwkAUhO8k/ofNI/EG26qgFBZCMAoc&#10;0AhG4+2l+2wbu2+b3YXWf8+akHiczMw3mdmiM7U4kfOVZQXpMAFBnFtdcaHg/fA0eADhA7LG2jIp&#10;+CUPi/lVb4aZti2/0WkfChEh7DNUUIbQZFL6vCSDfmgb4uh9W2cwROkKqR22EW5qeZMkY2mw4rhQ&#10;YkOrkvKf/dEo2NrH9bjlye7r9eXj+Oxwe/t5N1Lqut8tpyACdeE/fGlvtIL7dJTC35v4BOT8D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YoJiUyAAAAN0AAAAPAAAAAAAAAAAA&#10;AAAAAJ8CAABkcnMvZG93bnJldi54bWxQSwUGAAAAAAQABAD3AAAAlAMAAAAA&#10;">
                    <v:imagedata r:id="rId71" o:title="Resultado de imagen para DEFINIR PNG"/>
                    <v:path arrowok="t"/>
                  </v:shape>
                  <v:shape id="Imagen 7152" o:spid="_x0000_s1052" type="#_x0000_t75" alt="Resultado de imagen para DEFINIR PNG" style="position:absolute;left:40862;top:20669;width:5715;height:4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1yfFAAAA3QAAAA8AAABkcnMvZG93bnJldi54bWxEj0+LwjAUxO/CfofwFvamqeKfthpFF3YR&#10;b1YRj4/m2Rabl9JErd/eLCx4HGbmN8xi1Zla3Kl1lWUFw0EEgji3uuJCwfHw049BOI+ssbZMCp7k&#10;YLX86C0w1fbBe7pnvhABwi5FBaX3TSqly0sy6Aa2IQ7exbYGfZBtIXWLjwA3tRxF0VQarDgslNjQ&#10;d0n5NbsZBblLJq6L1zoe706b8/6ZjIvfRKmvz249B+Gp8+/wf3urFcyGkxH8vQlPQC5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vtcnxQAAAN0AAAAPAAAAAAAAAAAAAAAA&#10;AJ8CAABkcnMvZG93bnJldi54bWxQSwUGAAAAAAQABAD3AAAAkQMAAAAA&#10;">
                    <v:imagedata r:id="rId72" o:title="Resultado de imagen para DEFINIR PNG"/>
                    <v:path arrowok="t"/>
                  </v:shape>
                  <v:shape id="Imagen 7154" o:spid="_x0000_s1053" type="#_x0000_t75" style="position:absolute;left:33813;top:35052;width:6287;height:5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fRWfFAAAA3QAAAA8AAABkcnMvZG93bnJldi54bWxEj81qwzAQhO+BvoPYQi8hkVPyU1zLoQkt&#10;hN7y8wBba2OZWitXUmL37atAIcdhZr5hivVgW3ElHxrHCmbTDARx5XTDtYLT8WPyAiJEZI2tY1Lw&#10;SwHW5cOowFy7nvd0PcRaJAiHHBWYGLtcylAZshimriNO3tl5izFJX0vtsU9w28rnLFtKiw2nBYMd&#10;bQ1V34eLVfCll338mV82+7H0Z1q8G/tpjFJPj8PbK4hIQ7yH/9s7rWA1W8zh9iY9AV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H0VnxQAAAN0AAAAPAAAAAAAAAAAAAAAA&#10;AJ8CAABkcnMvZG93bnJldi54bWxQSwUGAAAAAAQABAD3AAAAkQMAAAAA&#10;">
                    <v:imagedata r:id="rId73" o:title=""/>
                    <v:path arrowok="t"/>
                  </v:shape>
                  <v:shape id="Imagen 7155" o:spid="_x0000_s1054" type="#_x0000_t75" style="position:absolute;left:5905;top:35337;width:7226;height:4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AXzIAAAA3QAAAA8AAABkcnMvZG93bnJldi54bWxEj09rwkAUxO8Fv8PyhN7qJimpJXUVEYJe&#10;Sql/Dr29Zp9JNPs2ZldN++m7QsHjMDO/YSaz3jTiQp2rLSuIRxEI4sLqmksF203+9ArCeWSNjWVS&#10;8EMOZtPBwwQzba/8SZe1L0WAsMtQQeV9m0npiooMupFtiYO3t51BH2RXSt3hNcBNI5MoepEGaw4L&#10;Fba0qKg4rs9GwXNyWiTpPH7ffZ2Wuf7gw/g7/1XqcdjP30B46v09/N9eaQXjOE3h9iY8ATn9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f5wF8yAAAAN0AAAAPAAAAAAAAAAAA&#10;AAAAAJ8CAABkcnMvZG93bnJldi54bWxQSwUGAAAAAAQABAD3AAAAlAMAAAAA&#10;">
                    <v:imagedata r:id="rId74" o:title=""/>
                    <v:path arrowok="t"/>
                  </v:shape>
                  <v:shape id="Imagen 7156" o:spid="_x0000_s1055" type="#_x0000_t75" alt="Resultado de imagen para MEDIR PNG" style="position:absolute;left:20193;top:41338;width:6572;height:3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Q4ObGAAAA3QAAAA8AAABkcnMvZG93bnJldi54bWxEj09rAjEUxO8Fv0N4Qm81a8FVVqNoi6W9&#10;Wf/g9bF57q5uXrZJ1G0/vREKHoeZ+Q0zmbWmFhdyvrKsoN9LQBDnVldcKNhuli8jED4ga6wtk4Jf&#10;8jCbdp4mmGl75W+6rEMhIoR9hgrKEJpMSp+XZND3bEMcvYN1BkOUrpDa4TXCTS1fkySVBiuOCyU2&#10;9FZSflqfjYJ0ufv7Gewpb0busDh/4XFlPt6Veu628zGIQG14hP/bn1rBsD9I4f4mPgE5v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1Dg5sYAAADdAAAADwAAAAAAAAAAAAAA&#10;AACfAgAAZHJzL2Rvd25yZXYueG1sUEsFBgAAAAAEAAQA9wAAAJIDAAAAAA==&#10;">
                    <v:imagedata r:id="rId75" o:title="Resultado de imagen para MEDIR PNG"/>
                    <v:path arrowok="t"/>
                  </v:shape>
                  <v:shape id="Imagen 7159" o:spid="_x0000_s1056" type="#_x0000_t75" alt="Resultado de imagen para MEJORAMIENTO CONTINUO" style="position:absolute;left:1047;top:21526;width:4191;height:5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7WgLGAAAA3QAAAA8AAABkcnMvZG93bnJldi54bWxEj0FrwkAUhO+C/2F5gjfdRFpto6tIUVqQ&#10;aqsePD6zzySYfRuyq8Z/3xUKHoeZ+YaZzBpTiivVrrCsIO5HIIhTqwvOFOx3y94bCOeRNZaWScGd&#10;HMym7dYEE21v/EvXrc9EgLBLUEHufZVI6dKcDLq+rYiDd7K1QR9knUld4y3ATSkHUTSUBgsOCzlW&#10;9JFTet5ejIJFvKD1cfPz/bkZrQZNZg+lv7wo1e008zEIT41/hv/bX1rBKH59h8eb8ATk9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ftaAsYAAADdAAAADwAAAAAAAAAAAAAA&#10;AACfAgAAZHJzL2Rvd25yZXYueG1sUEsFBgAAAAAEAAQA9wAAAJIDAAAAAA==&#10;">
                    <v:imagedata r:id="rId76" o:title="Resultado de imagen para MEJORAMIENTO CONTINUO" croptop="6554f" cropbottom="11469f" cropleft="12698f" cropright="23347f"/>
                    <v:path arrowok="t"/>
                  </v:shape>
                </v:group>
                <v:shape id="Cuadro de texto 7162" o:spid="_x0000_s1057" type="#_x0000_t202" style="position:absolute;left:-194;top:5940;width:21145;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99RccA&#10;AADdAAAADwAAAGRycy9kb3ducmV2LnhtbESPQWvCQBSE74X+h+UVequbBBoldZUQEEupB1Mvvb1m&#10;n0lo9m2aXTX117uC4HGYmW+Y+XI0nTjS4FrLCuJJBIK4srrlWsHua/UyA+E8ssbOMin4JwfLxePD&#10;HDNtT7ylY+lrESDsMlTQeN9nUrqqIYNuYnvi4O3tYNAHOdRSD3gKcNPJJIpSabDlsNBgT0VD1W95&#10;MAo+itUGtz+JmZ27Yv25z/u/3ferUs9PY/4GwtPo7+Fb+10rmMZpAtc34Qn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fUXHAAAA3QAAAA8AAAAAAAAAAAAAAAAAmAIAAGRy&#10;cy9kb3ducmV2LnhtbFBLBQYAAAAABAAEAPUAAACMAwAAAAA=&#10;" filled="f" stroked="f" strokeweight=".5pt">
                  <v:textbox>
                    <w:txbxContent>
                      <w:p w14:paraId="0B4DF857" w14:textId="77777777" w:rsidR="00B26024" w:rsidRPr="003B6159" w:rsidRDefault="00B26024" w:rsidP="00412F88">
                        <w:pPr>
                          <w:rPr>
                            <w:b/>
                            <w:color w:val="9F005D"/>
                            <w:sz w:val="20"/>
                            <w:szCs w:val="20"/>
                          </w:rPr>
                        </w:pPr>
                        <w:r w:rsidRPr="003B6159">
                          <w:rPr>
                            <w:b/>
                            <w:color w:val="9F005D"/>
                            <w:sz w:val="20"/>
                            <w:szCs w:val="20"/>
                          </w:rPr>
                          <w:t xml:space="preserve">De los servidores Judiciales en apoyar los objetivos estratégicos de la dependencia </w:t>
                        </w:r>
                      </w:p>
                      <w:p w14:paraId="493CD4DB" w14:textId="77777777" w:rsidR="00B26024" w:rsidRPr="0022734D" w:rsidRDefault="00B26024" w:rsidP="00412F88">
                        <w:pPr>
                          <w:rPr>
                            <w:color w:val="9F005D"/>
                            <w:sz w:val="20"/>
                          </w:rPr>
                        </w:pPr>
                      </w:p>
                    </w:txbxContent>
                  </v:textbox>
                </v:shape>
                <v:shape id="Cuadro de texto 7163" o:spid="_x0000_s1058" type="#_x0000_t202" style="position:absolute;left:22696;top:88;width:16641;height:8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Y3sgA&#10;AADdAAAADwAAAGRycy9kb3ducmV2LnhtbESPQWvCQBSE74L/YXlCb2ajpVZiVpGAWEp7MPXS22v2&#10;mQSzb2N2a6K/vlso9DjMzDdMuhlMI67UudqyglkUgyAurK65VHD82E2XIJxH1thYJgU3crBZj0cp&#10;Jtr2fKBr7ksRIOwSVFB53yZSuqIigy6yLXHwTrYz6IPsSqk77APcNHIexwtpsOawUGFLWUXFOf82&#10;Cl6z3TsevuZmeW+y/dtp216On09KPUyG7QqEp8H/h//aL1rB82zxCL9vwhO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c9jeyAAAAN0AAAAPAAAAAAAAAAAAAAAAAJgCAABk&#10;cnMvZG93bnJldi54bWxQSwUGAAAAAAQABAD1AAAAjQMAAAAA&#10;" filled="f" stroked="f" strokeweight=".5pt">
                  <v:textbox>
                    <w:txbxContent>
                      <w:p w14:paraId="3DBEB8B0" w14:textId="77777777" w:rsidR="00B26024" w:rsidRPr="003B6159" w:rsidRDefault="00B26024" w:rsidP="00412F88">
                        <w:pPr>
                          <w:jc w:val="center"/>
                          <w:rPr>
                            <w:color w:val="9F005D"/>
                            <w:sz w:val="20"/>
                            <w:szCs w:val="20"/>
                          </w:rPr>
                        </w:pPr>
                        <w:r w:rsidRPr="003B6159">
                          <w:rPr>
                            <w:b/>
                            <w:color w:val="EA222C"/>
                            <w:sz w:val="20"/>
                            <w:szCs w:val="20"/>
                          </w:rPr>
                          <w:t>Riesgos y oportunidades de mejora</w:t>
                        </w:r>
                      </w:p>
                    </w:txbxContent>
                  </v:textbox>
                </v:shape>
                <v:shape id="Cuadro de texto 7164" o:spid="_x0000_s1059" type="#_x0000_t202" style="position:absolute;left:36446;top:5717;width:20955;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qsgA&#10;AADdAAAADwAAAGRycy9kb3ducmV2LnhtbESPQWvCQBSE74L/YXlCb2ajtFZiVpGAWEp7MPXS22v2&#10;mQSzb2N2a6K/vlso9DjMzDdMuhlMI67UudqyglkUgyAurK65VHD82E2XIJxH1thYJgU3crBZj0cp&#10;Jtr2fKBr7ksRIOwSVFB53yZSuqIigy6yLXHwTrYz6IPsSqk77APcNHIexwtpsOawUGFLWUXFOf82&#10;Cl6z3TsevuZmeW+y/dtp216On09KPUyG7QqEp8H/h//aL1rB82zxCL9vwhO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mkCqyAAAAN0AAAAPAAAAAAAAAAAAAAAAAJgCAABk&#10;cnMvZG93bnJldi54bWxQSwUGAAAAAAQABAD1AAAAjQMAAAAA&#10;" filled="f" stroked="f" strokeweight=".5pt">
                  <v:textbox>
                    <w:txbxContent>
                      <w:p w14:paraId="58C01DB0" w14:textId="77777777" w:rsidR="00B26024" w:rsidRPr="003B6159" w:rsidRDefault="00B26024" w:rsidP="00412F88">
                        <w:pPr>
                          <w:jc w:val="right"/>
                          <w:rPr>
                            <w:color w:val="F8931F"/>
                            <w:sz w:val="20"/>
                            <w:szCs w:val="20"/>
                          </w:rPr>
                        </w:pPr>
                        <w:r w:rsidRPr="003B6159">
                          <w:rPr>
                            <w:b/>
                            <w:color w:val="F8931F"/>
                            <w:sz w:val="20"/>
                            <w:szCs w:val="20"/>
                          </w:rPr>
                          <w:t>Estrategias para la mejora continua en la prestación del servicio</w:t>
                        </w:r>
                      </w:p>
                    </w:txbxContent>
                  </v:textbox>
                </v:shape>
                <v:shape id="Cuadro de texto 7165" o:spid="_x0000_s1060" type="#_x0000_t202" style="position:absolute;left:48286;top:17654;width:15050;height:9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blMcgA&#10;AADdAAAADwAAAGRycy9kb3ducmV2LnhtbESPS2vDMBCE74X+B7GF3hrZgTxwohhjMC2lPeRx6W1r&#10;bWwTa+VaquPm10eFQI7DzHzDrNPRtGKg3jWWFcSTCARxaXXDlYLDvnhZgnAeWWNrmRT8kYN08/iw&#10;xkTbM29p2PlKBAi7BBXU3neJlK6syaCb2I44eEfbG/RB9pXUPZ4D3LRyGkVzabDhsFBjR3lN5Wn3&#10;axS858Unbr+nZnlp89ePY9b9HL5mSj0/jdkKhKfR38O39ptWsIjnM/h/E56A3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1uUxyAAAAN0AAAAPAAAAAAAAAAAAAAAAAJgCAABk&#10;cnMvZG93bnJldi54bWxQSwUGAAAAAAQABAD1AAAAjQMAAAAA&#10;" filled="f" stroked="f" strokeweight=".5pt">
                  <v:textbox>
                    <w:txbxContent>
                      <w:p w14:paraId="5D3FDC67" w14:textId="77777777" w:rsidR="00B26024" w:rsidRPr="003B6159" w:rsidRDefault="00B26024" w:rsidP="00412F88">
                        <w:pPr>
                          <w:jc w:val="right"/>
                          <w:rPr>
                            <w:color w:val="74BA0A"/>
                            <w:sz w:val="20"/>
                            <w:szCs w:val="20"/>
                          </w:rPr>
                        </w:pPr>
                        <w:r w:rsidRPr="003B6159">
                          <w:rPr>
                            <w:b/>
                            <w:color w:val="74BA0A"/>
                            <w:sz w:val="20"/>
                            <w:szCs w:val="20"/>
                          </w:rPr>
                          <w:t>Herramientas   y aplicativos que                                                                                                                              disminuyan tiempos de respuesta</w:t>
                        </w:r>
                      </w:p>
                    </w:txbxContent>
                  </v:textbox>
                </v:shape>
                <v:shape id="Cuadro de texto 7166" o:spid="_x0000_s1061" type="#_x0000_t202" style="position:absolute;left:46541;top:42211;width:13621;height:8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7RscA&#10;AADdAAAADwAAAGRycy9kb3ducmV2LnhtbESPQWvCQBSE7wX/w/IKvdWNgqmkrhICoVLag9GLt9fs&#10;MwnNvo3ZrUn99W6h4HGYmW+Y1WY0rbhQ7xrLCmbTCARxaXXDlYLDPn9egnAeWWNrmRT8koPNevKw&#10;wkTbgXd0KXwlAoRdggpq77tESlfWZNBNbUccvJPtDfog+0rqHocAN62cR1EsDTYcFmrsKKup/C5+&#10;jIL3LP/E3dfcLK9t9vZxSrvz4bhQ6ulxTF9BeBr9Pfzf3moFL7M4hr834Qn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Ee0bHAAAA3QAAAA8AAAAAAAAAAAAAAAAAmAIAAGRy&#10;cy9kb3ducmV2LnhtbFBLBQYAAAAABAAEAPUAAACMAwAAAAA=&#10;" filled="f" stroked="f" strokeweight=".5pt">
                  <v:textbox>
                    <w:txbxContent>
                      <w:p w14:paraId="75F731BB" w14:textId="77777777" w:rsidR="00B26024" w:rsidRPr="003B6159" w:rsidRDefault="00B26024" w:rsidP="00412F88">
                        <w:pPr>
                          <w:jc w:val="right"/>
                          <w:rPr>
                            <w:color w:val="00A6AE"/>
                            <w:sz w:val="20"/>
                            <w:szCs w:val="20"/>
                          </w:rPr>
                        </w:pPr>
                        <w:r w:rsidRPr="003B6159">
                          <w:rPr>
                            <w:b/>
                            <w:color w:val="00A6AE"/>
                            <w:sz w:val="20"/>
                            <w:szCs w:val="20"/>
                          </w:rPr>
                          <w:t xml:space="preserve">A la gestión realizada en cada uno de los procesos </w:t>
                        </w:r>
                      </w:p>
                    </w:txbxContent>
                  </v:textbox>
                </v:shape>
                <v:shape id="Cuadro de texto 7169" o:spid="_x0000_s1062" type="#_x0000_t202" style="position:absolute;left:16251;top:52927;width:30495;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vvNMcA&#10;AADdAAAADwAAAGRycy9kb3ducmV2LnhtbESPT4vCMBTE78J+h/AWvGmq4J/tGkUKosh60PXi7dk8&#10;27LNS22i1v30RhA8DjPzG2Yya0wprlS7wrKCXjcCQZxaXXCmYP+76IxBOI+ssbRMCu7kYDb9aE0w&#10;1vbGW7rufCYChF2MCnLvq1hKl+Zk0HVtRRy8k60N+iDrTOoabwFuStmPoqE0WHBYyLGiJKf0b3cx&#10;CtbJYoPbY9+M/8tk+XOaV+f9YaBU+7OZf4Pw1Ph3+NVeaQWj3vALnm/CE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b7zTHAAAA3QAAAA8AAAAAAAAAAAAAAAAAmAIAAGRy&#10;cy9kb3ducmV2LnhtbFBLBQYAAAAABAAEAPUAAACMAwAAAAA=&#10;" filled="f" stroked="f" strokeweight=".5pt">
                  <v:textbox>
                    <w:txbxContent>
                      <w:p w14:paraId="273BDCBB" w14:textId="77777777" w:rsidR="00B26024" w:rsidRPr="003B6159" w:rsidRDefault="00B26024" w:rsidP="00412F88">
                        <w:pPr>
                          <w:jc w:val="center"/>
                          <w:rPr>
                            <w:color w:val="2AABE4"/>
                            <w:sz w:val="20"/>
                            <w:szCs w:val="20"/>
                          </w:rPr>
                        </w:pPr>
                        <w:r w:rsidRPr="003B6159">
                          <w:rPr>
                            <w:b/>
                            <w:color w:val="2AABE4"/>
                            <w:sz w:val="20"/>
                            <w:szCs w:val="20"/>
                          </w:rPr>
                          <w:t>Indicadores de gestión de los procesos</w:t>
                        </w:r>
                      </w:p>
                    </w:txbxContent>
                  </v:textbox>
                </v:shape>
                <v:shape id="Cuadro de texto 7170" o:spid="_x0000_s1063" type="#_x0000_t202" style="position:absolute;left:-194;top:45592;width:18573;height:8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jQdMMA&#10;AADdAAAADwAAAGRycy9kb3ducmV2LnhtbERPy4rCMBTdD/gP4QqzG1OFUemYihREGXThY+Pu2tw+&#10;mOamNlE7fr1ZCC4P5z2bd6YWN2pdZVnBcBCBIM6srrhQcDwsv6YgnEfWWFsmBf/kYJ70PmYYa3vn&#10;Hd32vhAhhF2MCkrvm1hKl5Vk0A1sQxy43LYGfYBtIXWL9xBuajmKorE0WHFoKLGhtKTsb381Cn7T&#10;5RZ355GZPup0tckXzeV4+lbqs98tfkB46vxb/HKvtYLJcBL2hzfhCcjk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jQdMMAAADdAAAADwAAAAAAAAAAAAAAAACYAgAAZHJzL2Rv&#10;d25yZXYueG1sUEsFBgAAAAAEAAQA9QAAAIgDAAAAAA==&#10;" filled="f" stroked="f" strokeweight=".5pt">
                  <v:textbox>
                    <w:txbxContent>
                      <w:p w14:paraId="3E8FA6E9" w14:textId="77777777" w:rsidR="00B26024" w:rsidRPr="003B6159" w:rsidRDefault="00B26024" w:rsidP="00412F88">
                        <w:pPr>
                          <w:rPr>
                            <w:sz w:val="20"/>
                            <w:szCs w:val="20"/>
                          </w:rPr>
                        </w:pPr>
                        <w:r w:rsidRPr="003B6159">
                          <w:rPr>
                            <w:b/>
                            <w:color w:val="92278F"/>
                            <w:sz w:val="20"/>
                            <w:szCs w:val="20"/>
                          </w:rPr>
                          <w:t xml:space="preserve">Los resultados y hacer retroalimentación con los usuarios </w:t>
                        </w:r>
                      </w:p>
                    </w:txbxContent>
                  </v:textbox>
                </v:shape>
                <v:shape id="Cuadro de texto 7171" o:spid="_x0000_s1064" type="#_x0000_t202" style="position:absolute;left:912;top:20574;width:18383;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R178gA&#10;AADdAAAADwAAAGRycy9kb3ducmV2LnhtbESPzWrDMBCE74W8g9hCb41sQ5PgRDHGYFpKe8jPJbeN&#10;tbFNrZVjqYmbp68KhRyHmfmGWWWj6cSFBtdaVhBPIxDEldUt1wr2u/J5AcJ5ZI2dZVLwQw6y9eRh&#10;ham2V97QZetrESDsUlTQeN+nUrqqIYNuanvi4J3sYNAHOdRSD3gNcNPJJIpm0mDLYaHBnoqGqq/t&#10;t1HwXpSfuDkmZnHritePU96f94cXpZ4ex3wJwtPo7+H/9ptWMI/nMfy9CU9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NHXvyAAAAN0AAAAPAAAAAAAAAAAAAAAAAJgCAABk&#10;cnMvZG93bnJldi54bWxQSwUGAAAAAAQABAD1AAAAjQMAAAAA&#10;" filled="f" stroked="f" strokeweight=".5pt">
                  <v:textbox>
                    <w:txbxContent>
                      <w:p w14:paraId="2802FC3B" w14:textId="77777777" w:rsidR="00B26024" w:rsidRPr="003B6159" w:rsidRDefault="00B26024" w:rsidP="00412F88">
                        <w:pPr>
                          <w:rPr>
                            <w:color w:val="F4AC00"/>
                            <w:sz w:val="20"/>
                            <w:szCs w:val="20"/>
                          </w:rPr>
                        </w:pPr>
                        <w:r w:rsidRPr="003B6159">
                          <w:rPr>
                            <w:b/>
                            <w:color w:val="F4AC00"/>
                            <w:sz w:val="20"/>
                            <w:szCs w:val="20"/>
                          </w:rPr>
                          <w:t xml:space="preserve">Y Mantenimiento del Sistema de Gestión de Calidad </w:t>
                        </w:r>
                      </w:p>
                    </w:txbxContent>
                  </v:textbox>
                </v:shape>
                <w10:wrap type="topAndBottom" anchorx="margin"/>
              </v:group>
            </w:pict>
          </mc:Fallback>
        </mc:AlternateContent>
      </w:r>
    </w:p>
    <w:p w14:paraId="57926F31" w14:textId="77777777" w:rsidR="00DB1544" w:rsidRDefault="00DB1544" w:rsidP="00412F88">
      <w:pPr>
        <w:jc w:val="center"/>
        <w:rPr>
          <w:lang w:val="es-CO" w:eastAsia="en-US"/>
        </w:rPr>
      </w:pPr>
    </w:p>
    <w:p w14:paraId="27C07EB9" w14:textId="77777777" w:rsidR="00DB1544" w:rsidRPr="00DB1544" w:rsidRDefault="00DB1544" w:rsidP="003B6159">
      <w:pPr>
        <w:rPr>
          <w:lang w:val="es-CO" w:eastAsia="en-US"/>
        </w:rPr>
      </w:pPr>
    </w:p>
    <w:p w14:paraId="0F94AFE2" w14:textId="77777777" w:rsidR="00206A60" w:rsidRDefault="00206A60" w:rsidP="003B6159">
      <w:pPr>
        <w:rPr>
          <w:lang w:val="es-CO"/>
        </w:rPr>
      </w:pPr>
    </w:p>
    <w:p w14:paraId="6FA92D9A" w14:textId="77777777" w:rsidR="00D47099" w:rsidRDefault="00D47099" w:rsidP="003B6159"/>
    <w:p w14:paraId="484755C5" w14:textId="77777777" w:rsidR="00D47099" w:rsidRDefault="00D47099" w:rsidP="003B6159"/>
    <w:p w14:paraId="73B244E6" w14:textId="77777777" w:rsidR="00D47099" w:rsidRDefault="00D47099" w:rsidP="003B6159"/>
    <w:p w14:paraId="190A1FB2" w14:textId="77777777" w:rsidR="00D47099" w:rsidRDefault="00D47099" w:rsidP="003B6159"/>
    <w:p w14:paraId="346EB81F" w14:textId="77777777" w:rsidR="00D47099" w:rsidRDefault="00D47099" w:rsidP="003B6159"/>
    <w:p w14:paraId="169A498B" w14:textId="77777777" w:rsidR="00D47099" w:rsidRDefault="00D47099" w:rsidP="003B6159"/>
    <w:p w14:paraId="41933FD3" w14:textId="35066755" w:rsidR="008D0BED" w:rsidRDefault="008D0BED" w:rsidP="003B6159"/>
    <w:p w14:paraId="080E3AEA" w14:textId="16298BFC" w:rsidR="00A671B6" w:rsidRPr="003B6159" w:rsidRDefault="00A14977" w:rsidP="003F6DD3">
      <w:pPr>
        <w:pStyle w:val="Ttulo1"/>
        <w:numPr>
          <w:ilvl w:val="0"/>
          <w:numId w:val="15"/>
        </w:numPr>
        <w:rPr>
          <w:sz w:val="24"/>
          <w:szCs w:val="24"/>
          <w:lang w:val="es-CO"/>
        </w:rPr>
      </w:pPr>
      <w:bookmarkStart w:id="19" w:name="_Toc17152005"/>
      <w:r w:rsidRPr="003B6159">
        <w:rPr>
          <w:sz w:val="24"/>
          <w:szCs w:val="24"/>
          <w:lang w:val="es-CO"/>
        </w:rPr>
        <w:t xml:space="preserve">ESTADO </w:t>
      </w:r>
      <w:r w:rsidR="00A671B6" w:rsidRPr="003B6159">
        <w:rPr>
          <w:sz w:val="24"/>
          <w:szCs w:val="24"/>
          <w:lang w:val="es-CO"/>
        </w:rPr>
        <w:t>ACTUAL DEL SIGCMA</w:t>
      </w:r>
      <w:bookmarkEnd w:id="19"/>
    </w:p>
    <w:p w14:paraId="5CEB961A" w14:textId="77777777" w:rsidR="008B65BF" w:rsidRPr="008B65BF" w:rsidRDefault="008B65BF" w:rsidP="008B65BF">
      <w:pPr>
        <w:rPr>
          <w:lang w:val="es-CO" w:eastAsia="en-US"/>
        </w:rPr>
      </w:pPr>
    </w:p>
    <w:p w14:paraId="72EE5047" w14:textId="77777777" w:rsidR="00A671B6" w:rsidRDefault="00A671B6" w:rsidP="006C75C1">
      <w:pPr>
        <w:pBdr>
          <w:top w:val="single" w:sz="4" w:space="1" w:color="auto"/>
        </w:pBdr>
        <w:rPr>
          <w:lang w:val="es-CO" w:eastAsia="en-US"/>
        </w:rPr>
      </w:pPr>
    </w:p>
    <w:p w14:paraId="3E480121" w14:textId="31B2CE2F" w:rsidR="00A671B6" w:rsidRPr="00A671B6" w:rsidRDefault="00A671B6" w:rsidP="006C75C1">
      <w:pPr>
        <w:pBdr>
          <w:top w:val="single" w:sz="4" w:space="1" w:color="auto"/>
        </w:pBdr>
        <w:jc w:val="both"/>
        <w:rPr>
          <w:rFonts w:ascii="Arial" w:hAnsi="Arial" w:cs="Arial"/>
          <w:lang w:val="es-CO" w:eastAsia="en-US"/>
        </w:rPr>
      </w:pPr>
      <w:r w:rsidRPr="00A671B6">
        <w:rPr>
          <w:rFonts w:ascii="Arial" w:hAnsi="Arial" w:cs="Arial"/>
          <w:lang w:val="es-CO" w:eastAsia="en-US"/>
        </w:rPr>
        <w:t xml:space="preserve">En este capítulo se entrega una información completa sobre el estado del SIGCMA en el nivel central (Consejo Superior de la Judicatura y Dirección Ejecutiva de Administración Judicial). </w:t>
      </w:r>
    </w:p>
    <w:p w14:paraId="1E43FFA3" w14:textId="77777777" w:rsidR="00A671B6" w:rsidRPr="00A671B6" w:rsidRDefault="00A671B6" w:rsidP="006C75C1">
      <w:pPr>
        <w:pBdr>
          <w:top w:val="single" w:sz="4" w:space="1" w:color="auto"/>
        </w:pBdr>
        <w:jc w:val="both"/>
        <w:rPr>
          <w:rFonts w:ascii="Arial" w:hAnsi="Arial" w:cs="Arial"/>
          <w:lang w:val="es-CO" w:eastAsia="en-US"/>
        </w:rPr>
      </w:pPr>
    </w:p>
    <w:p w14:paraId="339C9CDE" w14:textId="4B960A28" w:rsidR="00A671B6" w:rsidRPr="00A671B6" w:rsidRDefault="00A671B6" w:rsidP="006C75C1">
      <w:pPr>
        <w:pBdr>
          <w:top w:val="single" w:sz="4" w:space="1" w:color="auto"/>
        </w:pBdr>
        <w:jc w:val="both"/>
        <w:rPr>
          <w:rFonts w:ascii="Arial" w:hAnsi="Arial" w:cs="Arial"/>
          <w:lang w:val="es-CO" w:eastAsia="en-US"/>
        </w:rPr>
      </w:pPr>
      <w:r w:rsidRPr="00A671B6">
        <w:rPr>
          <w:rFonts w:ascii="Arial" w:hAnsi="Arial" w:cs="Arial"/>
          <w:lang w:val="es-CO" w:eastAsia="en-US"/>
        </w:rPr>
        <w:t>Para tal efecto se desarrollan cada uno de los temas que son requisito para garantizar el sostenimiento del sistema integrado de gestión y control de la calidad y medio ambiente.</w:t>
      </w:r>
    </w:p>
    <w:p w14:paraId="32CBB2C5" w14:textId="77777777" w:rsidR="00A671B6" w:rsidRPr="00A671B6" w:rsidRDefault="00A671B6" w:rsidP="006C75C1">
      <w:pPr>
        <w:pBdr>
          <w:top w:val="single" w:sz="4" w:space="1" w:color="auto"/>
        </w:pBdr>
        <w:jc w:val="both"/>
        <w:rPr>
          <w:rFonts w:ascii="Arial" w:hAnsi="Arial" w:cs="Arial"/>
          <w:lang w:val="es-CO" w:eastAsia="en-US"/>
        </w:rPr>
      </w:pPr>
    </w:p>
    <w:p w14:paraId="56106B29" w14:textId="77777777" w:rsidR="00A671B6" w:rsidRPr="00A671B6" w:rsidRDefault="00A671B6" w:rsidP="006C75C1">
      <w:pPr>
        <w:pBdr>
          <w:top w:val="single" w:sz="4" w:space="1" w:color="auto"/>
        </w:pBdr>
        <w:jc w:val="both"/>
        <w:rPr>
          <w:rFonts w:ascii="Arial" w:hAnsi="Arial" w:cs="Arial"/>
          <w:lang w:val="es-CO" w:eastAsia="en-US"/>
        </w:rPr>
      </w:pPr>
    </w:p>
    <w:p w14:paraId="12711923" w14:textId="7894F977" w:rsidR="006D00AF" w:rsidRPr="004E3731" w:rsidRDefault="00A671B6" w:rsidP="003F6DD3">
      <w:pPr>
        <w:pStyle w:val="Ttulo2"/>
        <w:numPr>
          <w:ilvl w:val="1"/>
          <w:numId w:val="15"/>
        </w:numPr>
        <w:rPr>
          <w:sz w:val="24"/>
          <w:szCs w:val="24"/>
          <w:lang w:val="es-CO"/>
        </w:rPr>
      </w:pPr>
      <w:bookmarkStart w:id="20" w:name="_Toc17152006"/>
      <w:r w:rsidRPr="004E3731">
        <w:rPr>
          <w:sz w:val="24"/>
          <w:szCs w:val="24"/>
          <w:lang w:val="es-CO"/>
        </w:rPr>
        <w:t xml:space="preserve">ESTADO </w:t>
      </w:r>
      <w:r w:rsidR="00A14977" w:rsidRPr="004E3731">
        <w:rPr>
          <w:sz w:val="24"/>
          <w:szCs w:val="24"/>
          <w:lang w:val="es-CO"/>
        </w:rPr>
        <w:t>DE LAS ACCIONES DE LA REVISIÓN POR LA DIRECCIÓN</w:t>
      </w:r>
      <w:bookmarkEnd w:id="20"/>
    </w:p>
    <w:p w14:paraId="200AE478" w14:textId="77777777" w:rsidR="008B65BF" w:rsidRPr="006C75C1" w:rsidRDefault="008B65BF" w:rsidP="006C75C1">
      <w:pPr>
        <w:jc w:val="both"/>
        <w:rPr>
          <w:rFonts w:ascii="Arial" w:hAnsi="Arial" w:cs="Arial"/>
          <w:lang w:val="es-CO" w:eastAsia="en-US"/>
        </w:rPr>
      </w:pPr>
    </w:p>
    <w:p w14:paraId="64103F0E" w14:textId="69F29412" w:rsidR="00C31C74" w:rsidRPr="006C75C1" w:rsidRDefault="00A14977" w:rsidP="006C75C1">
      <w:pPr>
        <w:jc w:val="both"/>
        <w:rPr>
          <w:rFonts w:ascii="Arial" w:hAnsi="Arial" w:cs="Arial"/>
        </w:rPr>
      </w:pPr>
      <w:r w:rsidRPr="006C75C1">
        <w:rPr>
          <w:rFonts w:ascii="Arial" w:hAnsi="Arial" w:cs="Arial"/>
        </w:rPr>
        <w:t xml:space="preserve">La Alta Dirección </w:t>
      </w:r>
      <w:r w:rsidR="00C31C74" w:rsidRPr="006C75C1">
        <w:rPr>
          <w:rFonts w:ascii="Arial" w:hAnsi="Arial" w:cs="Arial"/>
        </w:rPr>
        <w:t xml:space="preserve">solicitó </w:t>
      </w:r>
      <w:r w:rsidR="002C7A0E" w:rsidRPr="006C75C1">
        <w:rPr>
          <w:rFonts w:ascii="Arial" w:hAnsi="Arial" w:cs="Arial"/>
        </w:rPr>
        <w:t>incluir en el</w:t>
      </w:r>
      <w:r w:rsidR="00116013" w:rsidRPr="006C75C1">
        <w:rPr>
          <w:rFonts w:ascii="Arial" w:hAnsi="Arial" w:cs="Arial"/>
        </w:rPr>
        <w:t xml:space="preserve"> proyecto de presupuesto de 2019</w:t>
      </w:r>
      <w:r w:rsidR="00C31C74" w:rsidRPr="006C75C1">
        <w:rPr>
          <w:rFonts w:ascii="Arial" w:hAnsi="Arial" w:cs="Arial"/>
        </w:rPr>
        <w:t xml:space="preserve"> </w:t>
      </w:r>
      <w:r w:rsidR="00116013" w:rsidRPr="006C75C1">
        <w:rPr>
          <w:rFonts w:ascii="Arial" w:hAnsi="Arial" w:cs="Arial"/>
        </w:rPr>
        <w:t>los siguientes proyectos:</w:t>
      </w:r>
    </w:p>
    <w:p w14:paraId="1A276EE1" w14:textId="7CDC19A9" w:rsidR="00116013" w:rsidRPr="006C75C1" w:rsidRDefault="00116013" w:rsidP="006C75C1">
      <w:pPr>
        <w:jc w:val="both"/>
        <w:rPr>
          <w:rFonts w:ascii="Arial" w:hAnsi="Arial" w:cs="Arial"/>
        </w:rPr>
      </w:pPr>
    </w:p>
    <w:p w14:paraId="173CA324" w14:textId="77777777" w:rsidR="00116013" w:rsidRPr="006C75C1" w:rsidRDefault="00116013" w:rsidP="003F6DD3">
      <w:pPr>
        <w:pStyle w:val="Prrafodelista"/>
        <w:numPr>
          <w:ilvl w:val="0"/>
          <w:numId w:val="21"/>
        </w:numPr>
        <w:jc w:val="both"/>
        <w:rPr>
          <w:rFonts w:ascii="Arial" w:hAnsi="Arial" w:cs="Arial"/>
          <w:b/>
        </w:rPr>
      </w:pPr>
      <w:r w:rsidRPr="006C75C1">
        <w:rPr>
          <w:rFonts w:ascii="Arial" w:hAnsi="Arial" w:cs="Arial"/>
          <w:b/>
        </w:rPr>
        <w:t>Recertificar y mantener el SIGCMA.</w:t>
      </w:r>
    </w:p>
    <w:p w14:paraId="0C4B5E05" w14:textId="77777777" w:rsidR="00116013" w:rsidRPr="006C75C1" w:rsidRDefault="00116013" w:rsidP="006C75C1">
      <w:pPr>
        <w:jc w:val="both"/>
        <w:rPr>
          <w:rFonts w:ascii="Arial" w:hAnsi="Arial" w:cs="Arial"/>
        </w:rPr>
      </w:pPr>
    </w:p>
    <w:p w14:paraId="4262934C" w14:textId="77777777" w:rsidR="00116013" w:rsidRPr="006C75C1" w:rsidRDefault="00116013" w:rsidP="006C75C1">
      <w:pPr>
        <w:jc w:val="both"/>
        <w:rPr>
          <w:rFonts w:ascii="Arial" w:hAnsi="Arial" w:cs="Arial"/>
          <w:shd w:val="clear" w:color="auto" w:fill="FFFFFF"/>
          <w:lang w:val="es-MX"/>
        </w:rPr>
      </w:pPr>
      <w:r w:rsidRPr="006C75C1">
        <w:rPr>
          <w:rFonts w:ascii="Arial" w:hAnsi="Arial" w:cs="Arial"/>
          <w:color w:val="000000"/>
        </w:rPr>
        <w:t>Esta estrategia tiene como objetivo mantener, mejorar y ampliar el Sistema Integrado de Gestión y Control de la Calidad y del Medio Ambiente SIGCMA, a través de la realización de las actividades tendientes a mantener la certificación por parte de un Ente Certificador Externo, dando cumplimiento a los requisitos de las Normas ISO, el Modelo Integrado de Gestión y Planeación MIPG y de conformidad con lo establecido en acuerdos -PSA14-10160 y 10161.</w:t>
      </w:r>
    </w:p>
    <w:p w14:paraId="5AB9AE43" w14:textId="77777777" w:rsidR="00116013" w:rsidRPr="006C75C1" w:rsidRDefault="00116013" w:rsidP="006C75C1">
      <w:pPr>
        <w:jc w:val="both"/>
        <w:rPr>
          <w:rFonts w:ascii="Arial" w:hAnsi="Arial" w:cs="Arial"/>
          <w:b/>
          <w:lang w:val="es-MX"/>
        </w:rPr>
      </w:pPr>
    </w:p>
    <w:p w14:paraId="205F3082" w14:textId="77777777" w:rsidR="00116013" w:rsidRPr="006C75C1" w:rsidRDefault="00116013" w:rsidP="003F6DD3">
      <w:pPr>
        <w:pStyle w:val="Prrafodelista"/>
        <w:numPr>
          <w:ilvl w:val="0"/>
          <w:numId w:val="21"/>
        </w:numPr>
        <w:jc w:val="both"/>
        <w:rPr>
          <w:rFonts w:ascii="Arial" w:hAnsi="Arial" w:cs="Arial"/>
          <w:b/>
        </w:rPr>
      </w:pPr>
      <w:r w:rsidRPr="006C75C1">
        <w:rPr>
          <w:rFonts w:ascii="Arial" w:hAnsi="Arial" w:cs="Arial"/>
          <w:b/>
        </w:rPr>
        <w:t>Implementar la Norma Técnica de Calidad NTC 6256 y Guía Técnica de Calidad GTC 286.</w:t>
      </w:r>
    </w:p>
    <w:p w14:paraId="09D44E6C" w14:textId="77777777" w:rsidR="006C75C1" w:rsidRDefault="006C75C1" w:rsidP="006C75C1">
      <w:pPr>
        <w:jc w:val="both"/>
        <w:rPr>
          <w:rFonts w:ascii="Arial" w:hAnsi="Arial" w:cs="Arial"/>
          <w:color w:val="000000"/>
        </w:rPr>
      </w:pPr>
    </w:p>
    <w:p w14:paraId="7ED4C1D7" w14:textId="20A234E7" w:rsidR="00116013" w:rsidRPr="006C75C1" w:rsidRDefault="00116013" w:rsidP="006C75C1">
      <w:pPr>
        <w:jc w:val="both"/>
        <w:rPr>
          <w:rFonts w:ascii="Arial" w:hAnsi="Arial" w:cs="Arial"/>
          <w:color w:val="000000"/>
        </w:rPr>
      </w:pPr>
      <w:r w:rsidRPr="006C75C1">
        <w:rPr>
          <w:rFonts w:ascii="Arial" w:hAnsi="Arial" w:cs="Arial"/>
          <w:color w:val="000000"/>
        </w:rPr>
        <w:t>Esta estrategia tiene como objetivo implementar la Norma Técnica de Calidad NTC 6256 y Guía Técnica de Calidad GTC 286, en el nivel central, en los Consejos Seccionales de la Judicatura y Direcciones Seccionales de Administración Judicial y en los despachos judiciales que voluntariamente adopten la norma, articuladas a las Estructuras de Alto Nivel. El proceso de realizará de forma escalonada, pero con fines de certificación.</w:t>
      </w:r>
    </w:p>
    <w:p w14:paraId="431D5469" w14:textId="77777777" w:rsidR="00116013" w:rsidRPr="006C75C1" w:rsidRDefault="00116013" w:rsidP="006C75C1">
      <w:pPr>
        <w:jc w:val="both"/>
        <w:rPr>
          <w:rFonts w:ascii="Arial" w:hAnsi="Arial" w:cs="Arial"/>
          <w:shd w:val="clear" w:color="auto" w:fill="FFFFFF"/>
          <w:lang w:val="es-MX"/>
        </w:rPr>
      </w:pPr>
    </w:p>
    <w:p w14:paraId="573C0AFF" w14:textId="77777777" w:rsidR="00116013" w:rsidRPr="006C75C1" w:rsidRDefault="00116013" w:rsidP="003F6DD3">
      <w:pPr>
        <w:pStyle w:val="Prrafodelista"/>
        <w:numPr>
          <w:ilvl w:val="0"/>
          <w:numId w:val="21"/>
        </w:numPr>
        <w:jc w:val="both"/>
        <w:rPr>
          <w:rFonts w:ascii="Arial" w:hAnsi="Arial" w:cs="Arial"/>
          <w:b/>
        </w:rPr>
      </w:pPr>
      <w:r w:rsidRPr="006C75C1">
        <w:rPr>
          <w:rFonts w:ascii="Arial" w:hAnsi="Arial" w:cs="Arial"/>
          <w:b/>
        </w:rPr>
        <w:t>Actualización y formación en Estructuras de Alto Nivel, la Norma y la Guía Técnica de Calidad de la Rama Judicial; el MPIG para los servidores Judiciales.</w:t>
      </w:r>
    </w:p>
    <w:p w14:paraId="357EC416" w14:textId="77777777" w:rsidR="00116013" w:rsidRPr="006C75C1" w:rsidRDefault="00116013" w:rsidP="006C75C1">
      <w:pPr>
        <w:jc w:val="both"/>
        <w:rPr>
          <w:rFonts w:ascii="Arial" w:hAnsi="Arial" w:cs="Arial"/>
        </w:rPr>
      </w:pPr>
    </w:p>
    <w:p w14:paraId="5B354599" w14:textId="77777777" w:rsidR="00116013" w:rsidRPr="006C75C1" w:rsidRDefault="00116013" w:rsidP="006C75C1">
      <w:pPr>
        <w:jc w:val="both"/>
        <w:rPr>
          <w:rFonts w:ascii="Arial" w:hAnsi="Arial" w:cs="Arial"/>
        </w:rPr>
      </w:pPr>
      <w:r w:rsidRPr="006C75C1">
        <w:rPr>
          <w:rFonts w:ascii="Arial" w:hAnsi="Arial" w:cs="Arial"/>
          <w:color w:val="000000"/>
        </w:rPr>
        <w:t>Esta estrategia tiene como fin incentivar, fomentar y lograr la interiorización y concientización, así como la apropiación de los Modelos de Gestión, las Estructuras de Alto Nivel: Normas ISO, así como la Norma Técnica de Calidad NTC 6256 y Guía Técnica de Calidad GTC 286</w:t>
      </w:r>
      <w:r w:rsidRPr="006C75C1">
        <w:rPr>
          <w:rFonts w:ascii="Arial" w:hAnsi="Arial" w:cs="Arial"/>
        </w:rPr>
        <w:t xml:space="preserve"> en el nivel central, en los Consejos Seccionales de la Judicatura, las Direcciones Seccionales de Administración Judicial y </w:t>
      </w:r>
      <w:r w:rsidRPr="006C75C1">
        <w:rPr>
          <w:rFonts w:ascii="Arial" w:hAnsi="Arial" w:cs="Arial"/>
          <w:color w:val="000000"/>
        </w:rPr>
        <w:t xml:space="preserve">en los Despachos Judiciales  de la </w:t>
      </w:r>
      <w:r w:rsidRPr="006C75C1">
        <w:rPr>
          <w:rFonts w:ascii="Arial" w:hAnsi="Arial" w:cs="Arial"/>
          <w:color w:val="000000"/>
        </w:rPr>
        <w:lastRenderedPageBreak/>
        <w:t xml:space="preserve">Rama Judicial con el fin de contar con servidores judiciales actualizados, formados y debidamente certificados en </w:t>
      </w:r>
      <w:r w:rsidRPr="006C75C1">
        <w:rPr>
          <w:rFonts w:ascii="Arial" w:hAnsi="Arial" w:cs="Arial"/>
          <w:bCs/>
          <w:lang w:eastAsia="es-CO"/>
        </w:rPr>
        <w:t xml:space="preserve">Estructuras de Alto Nivel, la Norma y la Guía Técnica de Calidad de la Rama Judicial; el MIPG y como consecuencia de ellos contar con </w:t>
      </w:r>
      <w:r w:rsidRPr="006C75C1">
        <w:rPr>
          <w:rFonts w:ascii="Arial" w:hAnsi="Arial" w:cs="Arial"/>
          <w:color w:val="000000"/>
        </w:rPr>
        <w:t>equipos de Auditores Certificados Internos a nivel seccional para cubrir el 100% de las necesidades de Auditorías Internas y generar capacidad instalada y cuadros de relevo en la Rama Judicial.</w:t>
      </w:r>
    </w:p>
    <w:p w14:paraId="25BBF4F8" w14:textId="77777777" w:rsidR="00116013" w:rsidRPr="006C75C1" w:rsidRDefault="00116013" w:rsidP="006C75C1">
      <w:pPr>
        <w:jc w:val="both"/>
        <w:rPr>
          <w:rFonts w:ascii="Arial" w:hAnsi="Arial" w:cs="Arial"/>
        </w:rPr>
      </w:pPr>
    </w:p>
    <w:p w14:paraId="36B1A7A2" w14:textId="77777777" w:rsidR="00116013" w:rsidRPr="006C75C1" w:rsidRDefault="00116013" w:rsidP="003F6DD3">
      <w:pPr>
        <w:pStyle w:val="Prrafodelista"/>
        <w:numPr>
          <w:ilvl w:val="0"/>
          <w:numId w:val="21"/>
        </w:numPr>
        <w:jc w:val="both"/>
        <w:rPr>
          <w:rFonts w:ascii="Arial" w:hAnsi="Arial" w:cs="Arial"/>
          <w:b/>
        </w:rPr>
      </w:pPr>
      <w:r w:rsidRPr="006C75C1">
        <w:rPr>
          <w:rFonts w:ascii="Arial" w:hAnsi="Arial" w:cs="Arial"/>
          <w:b/>
        </w:rPr>
        <w:t>Diseñar e implementar la plataforma estratégica del Sistema de Gestión Ambiental.</w:t>
      </w:r>
    </w:p>
    <w:p w14:paraId="5878CE03" w14:textId="77777777" w:rsidR="00116013" w:rsidRPr="006C75C1" w:rsidRDefault="00116013" w:rsidP="006C75C1">
      <w:pPr>
        <w:jc w:val="both"/>
        <w:rPr>
          <w:rFonts w:ascii="Arial" w:hAnsi="Arial" w:cs="Arial"/>
        </w:rPr>
      </w:pPr>
    </w:p>
    <w:p w14:paraId="2D8432F7" w14:textId="77777777" w:rsidR="00116013" w:rsidRPr="006C75C1" w:rsidRDefault="00116013" w:rsidP="006C75C1">
      <w:pPr>
        <w:jc w:val="both"/>
        <w:rPr>
          <w:rFonts w:ascii="Arial" w:hAnsi="Arial" w:cs="Arial"/>
        </w:rPr>
      </w:pPr>
      <w:r w:rsidRPr="006C75C1">
        <w:rPr>
          <w:rFonts w:ascii="Arial" w:hAnsi="Arial" w:cs="Arial"/>
        </w:rPr>
        <w:t>La estrategia tiene como fin el diseño de la Plataforma Estratégica del Sistema de Gestión Ambiental en el marco de lo establecido en la Norma NTC ISO 14001:2015, articulada a las normas ISO y por consiguiente a la Norma Técnica de Calidad NTC 6256 y Guía Técnica de Calidad GTC 286 en las sedes donde se haya certificado el Sistema de Gestión Ambiental y generar los procesos de conciencia ambiental en las sedes en las que se vayan creando las condiciones de posible certificación ambiental, dadas las características que exige la norma para procesos de certificación de los sistemas de gestión ambiental.</w:t>
      </w:r>
    </w:p>
    <w:p w14:paraId="43A3FA75" w14:textId="77777777" w:rsidR="00116013" w:rsidRPr="006C75C1" w:rsidRDefault="00116013" w:rsidP="006C75C1">
      <w:pPr>
        <w:jc w:val="both"/>
        <w:rPr>
          <w:rFonts w:ascii="Arial" w:hAnsi="Arial" w:cs="Arial"/>
        </w:rPr>
      </w:pPr>
    </w:p>
    <w:p w14:paraId="04CC3459" w14:textId="77777777" w:rsidR="00116013" w:rsidRPr="006C75C1" w:rsidRDefault="00116013" w:rsidP="003F6DD3">
      <w:pPr>
        <w:pStyle w:val="Prrafodelista"/>
        <w:numPr>
          <w:ilvl w:val="0"/>
          <w:numId w:val="21"/>
        </w:numPr>
        <w:jc w:val="both"/>
        <w:rPr>
          <w:rFonts w:ascii="Arial" w:hAnsi="Arial" w:cs="Arial"/>
          <w:b/>
        </w:rPr>
      </w:pPr>
      <w:r w:rsidRPr="006C75C1">
        <w:rPr>
          <w:rFonts w:ascii="Arial" w:hAnsi="Arial" w:cs="Arial"/>
          <w:b/>
        </w:rPr>
        <w:t>Software de Gestión Integrado de calidad y ambiental para la Rama Judicial.</w:t>
      </w:r>
    </w:p>
    <w:p w14:paraId="28C4BD39" w14:textId="77777777" w:rsidR="006C75C1" w:rsidRDefault="006C75C1" w:rsidP="006C75C1">
      <w:pPr>
        <w:jc w:val="both"/>
        <w:rPr>
          <w:rFonts w:ascii="Arial" w:hAnsi="Arial" w:cs="Arial"/>
          <w:color w:val="000000"/>
        </w:rPr>
      </w:pPr>
    </w:p>
    <w:p w14:paraId="2900E5A4" w14:textId="1A4373F8" w:rsidR="00116013" w:rsidRPr="006C75C1" w:rsidRDefault="00116013" w:rsidP="006C75C1">
      <w:pPr>
        <w:jc w:val="both"/>
        <w:rPr>
          <w:rFonts w:ascii="Arial" w:hAnsi="Arial" w:cs="Arial"/>
          <w:b/>
          <w:shd w:val="clear" w:color="auto" w:fill="FFFFFF"/>
          <w:lang w:val="es-MX"/>
        </w:rPr>
      </w:pPr>
      <w:r w:rsidRPr="006C75C1">
        <w:rPr>
          <w:rFonts w:ascii="Arial" w:hAnsi="Arial" w:cs="Arial"/>
          <w:color w:val="000000"/>
        </w:rPr>
        <w:t>Adquirir un Software Integrado de gestión y control de la calidad y medio ambiente que integre los procesos, procedimientos de los sistemas de Gestión de las Altas Cortes y los Despachos Judiciales articulados al SIGCMA y que articule el Sistema de Gestión Ambiental y que sea interoperable con las plataformas existentes en la Rama Judicial.</w:t>
      </w:r>
    </w:p>
    <w:p w14:paraId="22D1757D" w14:textId="77777777" w:rsidR="00116013" w:rsidRPr="006C75C1" w:rsidRDefault="00116013" w:rsidP="006C75C1">
      <w:pPr>
        <w:jc w:val="both"/>
        <w:rPr>
          <w:rFonts w:ascii="Arial" w:hAnsi="Arial" w:cs="Arial"/>
          <w:lang w:val="es-MX"/>
        </w:rPr>
      </w:pPr>
    </w:p>
    <w:p w14:paraId="0AA22C03" w14:textId="5FA7428E" w:rsidR="006D00AF" w:rsidRPr="006C75C1" w:rsidRDefault="006D00AF" w:rsidP="006C75C1">
      <w:pPr>
        <w:jc w:val="both"/>
        <w:rPr>
          <w:rFonts w:ascii="Arial" w:hAnsi="Arial" w:cs="Arial"/>
        </w:rPr>
      </w:pPr>
    </w:p>
    <w:p w14:paraId="0A7F2CAF" w14:textId="4132931B" w:rsidR="006D00AF" w:rsidRPr="004E3731" w:rsidRDefault="001D1FE6" w:rsidP="003F6DD3">
      <w:pPr>
        <w:pStyle w:val="Ttulo2"/>
        <w:numPr>
          <w:ilvl w:val="1"/>
          <w:numId w:val="15"/>
        </w:numPr>
        <w:jc w:val="both"/>
        <w:rPr>
          <w:sz w:val="24"/>
          <w:szCs w:val="24"/>
          <w:lang w:val="es-CO"/>
        </w:rPr>
      </w:pPr>
      <w:bookmarkStart w:id="21" w:name="_Toc17152007"/>
      <w:r w:rsidRPr="004E3731">
        <w:rPr>
          <w:sz w:val="24"/>
          <w:szCs w:val="24"/>
          <w:lang w:val="es-CO"/>
        </w:rPr>
        <w:t xml:space="preserve">CONTEXTO INSTITUCIONAL: PARTES INTERESADAS INTERNAS Y EXTERNAS: </w:t>
      </w:r>
      <w:r w:rsidR="00CE5DEF" w:rsidRPr="004E3731">
        <w:rPr>
          <w:sz w:val="24"/>
          <w:szCs w:val="24"/>
          <w:lang w:val="es-CO"/>
        </w:rPr>
        <w:t>C</w:t>
      </w:r>
      <w:r w:rsidR="00C93031" w:rsidRPr="004E3731">
        <w:rPr>
          <w:sz w:val="24"/>
          <w:szCs w:val="24"/>
          <w:lang w:val="es-CO"/>
        </w:rPr>
        <w:t>AMBIOS EN LAS CUESTIONES EXTERNAS E INTERNAS DEL SISTEMA</w:t>
      </w:r>
      <w:bookmarkEnd w:id="21"/>
      <w:r w:rsidR="000F612C" w:rsidRPr="004E3731">
        <w:rPr>
          <w:sz w:val="24"/>
          <w:szCs w:val="24"/>
          <w:lang w:val="es-CO"/>
        </w:rPr>
        <w:t xml:space="preserve"> </w:t>
      </w:r>
    </w:p>
    <w:p w14:paraId="09380412" w14:textId="77777777" w:rsidR="00852ED7" w:rsidRDefault="00852ED7" w:rsidP="00852ED7">
      <w:pPr>
        <w:jc w:val="both"/>
        <w:rPr>
          <w:rFonts w:ascii="Calibri" w:eastAsia="Calibri" w:hAnsi="Calibri" w:cs="Calibri"/>
        </w:rPr>
      </w:pPr>
    </w:p>
    <w:p w14:paraId="3E60FFF6" w14:textId="7EBBE473" w:rsidR="001D1FE6" w:rsidRDefault="001D1FE6" w:rsidP="00852ED7">
      <w:pPr>
        <w:jc w:val="both"/>
        <w:rPr>
          <w:rFonts w:ascii="Arial" w:hAnsi="Arial" w:cs="Arial"/>
        </w:rPr>
      </w:pPr>
      <w:r>
        <w:rPr>
          <w:rFonts w:ascii="Arial" w:hAnsi="Arial" w:cs="Arial"/>
        </w:rPr>
        <w:t>Teniendo en cuenta estos aspectos y la necesidad de trabajar con los Consejos Seccionales de la Judicatura, las Direcciones Seccionales de Administración de Justicia y las Dependencias Judiciales certificadas, se realizó en IV Conversatorio Nacional del SIGCMA: cuyo objetivo fue la actualización en las Normas NTC ISO 9001: 2015 y específicamente trabajar en el pensamiento basado en riesgos, de tal forma que se las temáticas desarrolladas versaron en torno a la construcción de los siguientes documentos:</w:t>
      </w:r>
    </w:p>
    <w:p w14:paraId="59224737" w14:textId="77777777" w:rsidR="000B55F3" w:rsidRDefault="000B55F3" w:rsidP="00D15569">
      <w:pPr>
        <w:ind w:left="-15"/>
        <w:jc w:val="both"/>
        <w:rPr>
          <w:rFonts w:ascii="Arial" w:hAnsi="Arial" w:cs="Arial"/>
        </w:rPr>
      </w:pPr>
    </w:p>
    <w:p w14:paraId="472BD39F" w14:textId="5E3B2627" w:rsidR="001D1FE6" w:rsidRDefault="00EF2403" w:rsidP="003F6DD3">
      <w:pPr>
        <w:pStyle w:val="Prrafodelista"/>
        <w:numPr>
          <w:ilvl w:val="0"/>
          <w:numId w:val="22"/>
        </w:numPr>
        <w:jc w:val="both"/>
        <w:rPr>
          <w:rFonts w:ascii="Arial" w:hAnsi="Arial" w:cs="Arial"/>
        </w:rPr>
      </w:pPr>
      <w:r>
        <w:rPr>
          <w:rFonts w:ascii="Arial" w:hAnsi="Arial" w:cs="Arial"/>
        </w:rPr>
        <w:t xml:space="preserve">Revisión del </w:t>
      </w:r>
      <w:r w:rsidR="001D1FE6">
        <w:rPr>
          <w:rFonts w:ascii="Arial" w:hAnsi="Arial" w:cs="Arial"/>
        </w:rPr>
        <w:t>Contexto Institucional;</w:t>
      </w:r>
    </w:p>
    <w:p w14:paraId="6DF17CF4" w14:textId="57823DBD" w:rsidR="001D1FE6" w:rsidRDefault="001D1FE6" w:rsidP="003F6DD3">
      <w:pPr>
        <w:pStyle w:val="Prrafodelista"/>
        <w:numPr>
          <w:ilvl w:val="0"/>
          <w:numId w:val="22"/>
        </w:numPr>
        <w:jc w:val="both"/>
        <w:rPr>
          <w:rFonts w:ascii="Arial" w:hAnsi="Arial" w:cs="Arial"/>
        </w:rPr>
      </w:pPr>
      <w:r>
        <w:rPr>
          <w:rFonts w:ascii="Arial" w:hAnsi="Arial" w:cs="Arial"/>
        </w:rPr>
        <w:t>Identificación de las partes interesadas internas y externas;</w:t>
      </w:r>
    </w:p>
    <w:p w14:paraId="3A875B6B" w14:textId="325E286F" w:rsidR="001D1FE6" w:rsidRDefault="001D1FE6" w:rsidP="003F6DD3">
      <w:pPr>
        <w:pStyle w:val="Prrafodelista"/>
        <w:numPr>
          <w:ilvl w:val="0"/>
          <w:numId w:val="22"/>
        </w:numPr>
        <w:jc w:val="both"/>
        <w:rPr>
          <w:rFonts w:ascii="Arial" w:hAnsi="Arial" w:cs="Arial"/>
        </w:rPr>
      </w:pPr>
      <w:r>
        <w:rPr>
          <w:rFonts w:ascii="Arial" w:hAnsi="Arial" w:cs="Arial"/>
        </w:rPr>
        <w:t>Definición de una metodología para identificar las partes interesadas internas y externas;</w:t>
      </w:r>
    </w:p>
    <w:p w14:paraId="6141F7A6" w14:textId="6387BED6" w:rsidR="001D1FE6" w:rsidRPr="001D1FE6" w:rsidRDefault="001D1FE6" w:rsidP="003F6DD3">
      <w:pPr>
        <w:pStyle w:val="Prrafodelista"/>
        <w:numPr>
          <w:ilvl w:val="0"/>
          <w:numId w:val="22"/>
        </w:numPr>
        <w:jc w:val="both"/>
        <w:rPr>
          <w:rFonts w:ascii="Arial" w:hAnsi="Arial" w:cs="Arial"/>
        </w:rPr>
      </w:pPr>
      <w:r>
        <w:rPr>
          <w:rFonts w:ascii="Arial" w:hAnsi="Arial" w:cs="Arial"/>
        </w:rPr>
        <w:lastRenderedPageBreak/>
        <w:t>Elaboración de la matriz de análisis de las expectativas y oportunidades de las partes interesadas internas y externas conforme lo solicita la norma.</w:t>
      </w:r>
    </w:p>
    <w:p w14:paraId="572842F0" w14:textId="77777777" w:rsidR="001D1FE6" w:rsidRDefault="001D1FE6" w:rsidP="00D15569">
      <w:pPr>
        <w:ind w:left="-15"/>
        <w:jc w:val="both"/>
        <w:rPr>
          <w:rFonts w:ascii="Arial" w:hAnsi="Arial" w:cs="Arial"/>
        </w:rPr>
      </w:pPr>
    </w:p>
    <w:p w14:paraId="100C7BF7" w14:textId="44E2DD1A" w:rsidR="00716F5B" w:rsidRPr="00D15569" w:rsidRDefault="00716F5B" w:rsidP="00D15569">
      <w:pPr>
        <w:ind w:left="-15"/>
        <w:jc w:val="both"/>
        <w:rPr>
          <w:rFonts w:ascii="Arial" w:hAnsi="Arial" w:cs="Arial"/>
        </w:rPr>
      </w:pPr>
      <w:r w:rsidRPr="00D15569">
        <w:rPr>
          <w:rFonts w:ascii="Arial" w:hAnsi="Arial" w:cs="Arial"/>
        </w:rPr>
        <w:t xml:space="preserve">En atención a este requisito se llevó a cabo un análisis detallado de las fortalezas, debilidades, amenazas y oportunidades que pueden afectar a la organización desde el direccionamiento estratégico. </w:t>
      </w:r>
    </w:p>
    <w:p w14:paraId="73290E14" w14:textId="5B63C341" w:rsidR="00716F5B" w:rsidRDefault="00716F5B" w:rsidP="00D15569">
      <w:pPr>
        <w:ind w:left="-15"/>
        <w:jc w:val="both"/>
        <w:rPr>
          <w:rFonts w:ascii="Arial" w:hAnsi="Arial" w:cs="Arial"/>
        </w:rPr>
      </w:pPr>
    </w:p>
    <w:p w14:paraId="367C94F6" w14:textId="78529A9A" w:rsidR="006D00AF" w:rsidRPr="00D15569" w:rsidRDefault="00716F5B" w:rsidP="00D15569">
      <w:pPr>
        <w:ind w:left="-15"/>
        <w:jc w:val="both"/>
        <w:rPr>
          <w:rFonts w:ascii="Arial" w:hAnsi="Arial" w:cs="Arial"/>
        </w:rPr>
      </w:pPr>
      <w:r w:rsidRPr="00D15569">
        <w:rPr>
          <w:rFonts w:ascii="Arial" w:hAnsi="Arial" w:cs="Arial"/>
        </w:rPr>
        <w:t>La tabla siguiente muestra los principales hallazgos</w:t>
      </w:r>
      <w:r w:rsidR="008D579D" w:rsidRPr="00D15569">
        <w:rPr>
          <w:rFonts w:ascii="Arial" w:hAnsi="Arial" w:cs="Arial"/>
        </w:rPr>
        <w:t xml:space="preserve">. </w:t>
      </w:r>
    </w:p>
    <w:p w14:paraId="0A7970E5" w14:textId="4692DCAC" w:rsidR="00DA0122" w:rsidRDefault="00DA0122">
      <w:pPr>
        <w:ind w:left="-5"/>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00"/>
        <w:gridCol w:w="4700"/>
      </w:tblGrid>
      <w:tr w:rsidR="00452B23" w:rsidRPr="00D15569" w14:paraId="1A26FAF1" w14:textId="77777777" w:rsidTr="00D15569">
        <w:trPr>
          <w:trHeight w:val="49"/>
        </w:trPr>
        <w:tc>
          <w:tcPr>
            <w:tcW w:w="2500" w:type="pct"/>
            <w:shd w:val="clear" w:color="auto" w:fill="DEEAF6" w:themeFill="accent5" w:themeFillTint="33"/>
          </w:tcPr>
          <w:p w14:paraId="251A34F5" w14:textId="77777777" w:rsidR="00452B23" w:rsidRPr="00D15569" w:rsidRDefault="00452B23" w:rsidP="00716F5B">
            <w:pPr>
              <w:ind w:left="-5"/>
              <w:jc w:val="center"/>
              <w:rPr>
                <w:rFonts w:ascii="Arial" w:hAnsi="Arial" w:cs="Arial"/>
                <w:b/>
                <w:sz w:val="20"/>
                <w:szCs w:val="20"/>
              </w:rPr>
            </w:pPr>
            <w:r w:rsidRPr="00D15569">
              <w:rPr>
                <w:rFonts w:ascii="Arial" w:hAnsi="Arial" w:cs="Arial"/>
                <w:b/>
                <w:sz w:val="20"/>
                <w:szCs w:val="20"/>
              </w:rPr>
              <w:t>Fortalezas</w:t>
            </w:r>
          </w:p>
        </w:tc>
        <w:tc>
          <w:tcPr>
            <w:tcW w:w="2500" w:type="pct"/>
            <w:shd w:val="clear" w:color="auto" w:fill="DEEAF6" w:themeFill="accent5" w:themeFillTint="33"/>
          </w:tcPr>
          <w:p w14:paraId="796E5E5C" w14:textId="77777777" w:rsidR="00452B23" w:rsidRPr="00D15569" w:rsidRDefault="00452B23" w:rsidP="00716F5B">
            <w:pPr>
              <w:ind w:left="-5"/>
              <w:jc w:val="center"/>
              <w:rPr>
                <w:rFonts w:ascii="Arial" w:hAnsi="Arial" w:cs="Arial"/>
                <w:b/>
                <w:sz w:val="20"/>
                <w:szCs w:val="20"/>
              </w:rPr>
            </w:pPr>
            <w:r w:rsidRPr="00D15569">
              <w:rPr>
                <w:rFonts w:ascii="Arial" w:hAnsi="Arial" w:cs="Arial"/>
                <w:b/>
                <w:sz w:val="20"/>
                <w:szCs w:val="20"/>
              </w:rPr>
              <w:t>Debilidades</w:t>
            </w:r>
          </w:p>
        </w:tc>
      </w:tr>
      <w:tr w:rsidR="00452B23" w:rsidRPr="00D15569" w14:paraId="7D498A3A" w14:textId="77777777" w:rsidTr="00D15569">
        <w:trPr>
          <w:trHeight w:val="48"/>
        </w:trPr>
        <w:tc>
          <w:tcPr>
            <w:tcW w:w="2500" w:type="pct"/>
          </w:tcPr>
          <w:p w14:paraId="72C66C93" w14:textId="77777777" w:rsidR="00DF65B5" w:rsidRPr="00DF65B5" w:rsidRDefault="00452B23" w:rsidP="003F6DD3">
            <w:pPr>
              <w:numPr>
                <w:ilvl w:val="0"/>
                <w:numId w:val="1"/>
              </w:numPr>
              <w:jc w:val="both"/>
              <w:rPr>
                <w:rFonts w:ascii="Arial" w:hAnsi="Arial" w:cs="Arial"/>
                <w:sz w:val="20"/>
                <w:szCs w:val="20"/>
              </w:rPr>
            </w:pPr>
            <w:r w:rsidRPr="00DF65B5">
              <w:rPr>
                <w:rFonts w:ascii="Arial" w:hAnsi="Arial" w:cs="Arial"/>
                <w:sz w:val="20"/>
                <w:szCs w:val="20"/>
              </w:rPr>
              <w:t xml:space="preserve">Existen </w:t>
            </w:r>
            <w:r w:rsidR="00716F5B" w:rsidRPr="00DF65B5">
              <w:rPr>
                <w:rFonts w:ascii="Arial" w:hAnsi="Arial" w:cs="Arial"/>
                <w:sz w:val="20"/>
                <w:szCs w:val="20"/>
              </w:rPr>
              <w:t>cuatro</w:t>
            </w:r>
            <w:r w:rsidRPr="00DF65B5">
              <w:rPr>
                <w:rFonts w:ascii="Arial" w:hAnsi="Arial" w:cs="Arial"/>
                <w:sz w:val="20"/>
                <w:szCs w:val="20"/>
              </w:rPr>
              <w:t xml:space="preserve"> procedimientos que se aplican en buena parte por la organización: Procedimiento para la toma de decisiones de</w:t>
            </w:r>
            <w:r w:rsidR="00DF65B5" w:rsidRPr="00DF65B5">
              <w:rPr>
                <w:rFonts w:ascii="Arial" w:hAnsi="Arial" w:cs="Arial"/>
                <w:sz w:val="20"/>
                <w:szCs w:val="20"/>
              </w:rPr>
              <w:t>l Consejo Superior de la Judicatura.</w:t>
            </w:r>
          </w:p>
          <w:p w14:paraId="6475AB6B" w14:textId="2566C5FE" w:rsidR="00452B23" w:rsidRPr="00DF65B5" w:rsidRDefault="00452B23" w:rsidP="003F6DD3">
            <w:pPr>
              <w:numPr>
                <w:ilvl w:val="0"/>
                <w:numId w:val="1"/>
              </w:numPr>
              <w:jc w:val="both"/>
              <w:rPr>
                <w:rFonts w:ascii="Arial" w:hAnsi="Arial" w:cs="Arial"/>
                <w:sz w:val="20"/>
                <w:szCs w:val="20"/>
              </w:rPr>
            </w:pPr>
            <w:r w:rsidRPr="00DF65B5">
              <w:rPr>
                <w:rFonts w:ascii="Arial" w:hAnsi="Arial" w:cs="Arial"/>
                <w:sz w:val="20"/>
                <w:szCs w:val="20"/>
              </w:rPr>
              <w:t>Procedimiento para la formulación del plan sectorial de desarrollo</w:t>
            </w:r>
            <w:r w:rsidR="00716F5B" w:rsidRPr="00DF65B5">
              <w:rPr>
                <w:rFonts w:ascii="Arial" w:hAnsi="Arial" w:cs="Arial"/>
                <w:sz w:val="20"/>
                <w:szCs w:val="20"/>
              </w:rPr>
              <w:t>, procedimiento para la revisión por la Alta Dirección</w:t>
            </w:r>
            <w:r w:rsidRPr="00DF65B5">
              <w:rPr>
                <w:rFonts w:ascii="Arial" w:hAnsi="Arial" w:cs="Arial"/>
                <w:sz w:val="20"/>
                <w:szCs w:val="20"/>
              </w:rPr>
              <w:t xml:space="preserve"> y Procedimiento para la formulación y seguimiento de planes y programas.</w:t>
            </w:r>
          </w:p>
          <w:p w14:paraId="113E06BC" w14:textId="44C2925D" w:rsidR="00452B23" w:rsidRPr="00DF65B5" w:rsidRDefault="00DF65B5" w:rsidP="003F6DD3">
            <w:pPr>
              <w:numPr>
                <w:ilvl w:val="0"/>
                <w:numId w:val="1"/>
              </w:numPr>
              <w:jc w:val="both"/>
              <w:rPr>
                <w:rFonts w:ascii="Arial" w:hAnsi="Arial" w:cs="Arial"/>
                <w:sz w:val="20"/>
                <w:szCs w:val="20"/>
              </w:rPr>
            </w:pPr>
            <w:r w:rsidRPr="00DF65B5">
              <w:rPr>
                <w:rFonts w:ascii="Arial" w:hAnsi="Arial" w:cs="Arial"/>
                <w:sz w:val="20"/>
                <w:szCs w:val="20"/>
              </w:rPr>
              <w:t xml:space="preserve">El </w:t>
            </w:r>
            <w:r w:rsidR="00452B23" w:rsidRPr="00DF65B5">
              <w:rPr>
                <w:rFonts w:ascii="Arial" w:hAnsi="Arial" w:cs="Arial"/>
                <w:sz w:val="20"/>
                <w:szCs w:val="20"/>
              </w:rPr>
              <w:t>Comité de</w:t>
            </w:r>
            <w:r w:rsidR="00716F5B" w:rsidRPr="00DF65B5">
              <w:rPr>
                <w:rFonts w:ascii="Arial" w:hAnsi="Arial" w:cs="Arial"/>
                <w:sz w:val="20"/>
                <w:szCs w:val="20"/>
              </w:rPr>
              <w:t>l SIGCMA</w:t>
            </w:r>
            <w:r w:rsidR="00452B23" w:rsidRPr="00DF65B5">
              <w:rPr>
                <w:rFonts w:ascii="Arial" w:hAnsi="Arial" w:cs="Arial"/>
                <w:sz w:val="20"/>
                <w:szCs w:val="20"/>
              </w:rPr>
              <w:t xml:space="preserve"> es un mecanismo para mantenerse informado</w:t>
            </w:r>
            <w:r w:rsidR="00716F5B" w:rsidRPr="00DF65B5">
              <w:rPr>
                <w:rFonts w:ascii="Arial" w:hAnsi="Arial" w:cs="Arial"/>
                <w:sz w:val="20"/>
                <w:szCs w:val="20"/>
              </w:rPr>
              <w:t xml:space="preserve"> y tomar decisiones</w:t>
            </w:r>
            <w:r w:rsidR="00452B23" w:rsidRPr="00DF65B5">
              <w:rPr>
                <w:rFonts w:ascii="Arial" w:hAnsi="Arial" w:cs="Arial"/>
                <w:sz w:val="20"/>
                <w:szCs w:val="20"/>
              </w:rPr>
              <w:t xml:space="preserve"> resp</w:t>
            </w:r>
            <w:r w:rsidRPr="00DF65B5">
              <w:rPr>
                <w:rFonts w:ascii="Arial" w:hAnsi="Arial" w:cs="Arial"/>
                <w:sz w:val="20"/>
                <w:szCs w:val="20"/>
              </w:rPr>
              <w:t>ecto a temas relacionados con</w:t>
            </w:r>
            <w:r w:rsidR="00452B23" w:rsidRPr="00DF65B5">
              <w:rPr>
                <w:rFonts w:ascii="Arial" w:hAnsi="Arial" w:cs="Arial"/>
                <w:sz w:val="20"/>
                <w:szCs w:val="20"/>
              </w:rPr>
              <w:t xml:space="preserve"> </w:t>
            </w:r>
            <w:r w:rsidR="00716F5B" w:rsidRPr="00DF65B5">
              <w:rPr>
                <w:rFonts w:ascii="Arial" w:hAnsi="Arial" w:cs="Arial"/>
                <w:sz w:val="20"/>
                <w:szCs w:val="20"/>
              </w:rPr>
              <w:t>el Direccionamiento Estratégico de la organización</w:t>
            </w:r>
            <w:r w:rsidR="00452B23" w:rsidRPr="00DF65B5">
              <w:rPr>
                <w:rFonts w:ascii="Arial" w:hAnsi="Arial" w:cs="Arial"/>
                <w:sz w:val="20"/>
                <w:szCs w:val="20"/>
              </w:rPr>
              <w:t>.</w:t>
            </w:r>
          </w:p>
          <w:p w14:paraId="13183061" w14:textId="57A92ED5" w:rsidR="00757EA7" w:rsidRPr="00DF65B5" w:rsidRDefault="00757EA7" w:rsidP="003F6DD3">
            <w:pPr>
              <w:numPr>
                <w:ilvl w:val="0"/>
                <w:numId w:val="1"/>
              </w:numPr>
              <w:jc w:val="both"/>
              <w:rPr>
                <w:rFonts w:ascii="Arial" w:hAnsi="Arial" w:cs="Arial"/>
                <w:sz w:val="20"/>
                <w:szCs w:val="20"/>
              </w:rPr>
            </w:pPr>
            <w:r w:rsidRPr="00DF65B5">
              <w:rPr>
                <w:rFonts w:ascii="Arial" w:hAnsi="Arial" w:cs="Arial"/>
                <w:sz w:val="20"/>
                <w:szCs w:val="20"/>
              </w:rPr>
              <w:t xml:space="preserve">Presentación del Plan del SIGCMA en el </w:t>
            </w:r>
            <w:r w:rsidR="00DF65B5" w:rsidRPr="00DF65B5">
              <w:rPr>
                <w:rFonts w:ascii="Arial" w:hAnsi="Arial" w:cs="Arial"/>
                <w:sz w:val="20"/>
                <w:szCs w:val="20"/>
              </w:rPr>
              <w:t>Comité Nacional</w:t>
            </w:r>
            <w:r w:rsidRPr="00DF65B5">
              <w:rPr>
                <w:rFonts w:ascii="Arial" w:hAnsi="Arial" w:cs="Arial"/>
                <w:sz w:val="20"/>
                <w:szCs w:val="20"/>
              </w:rPr>
              <w:t xml:space="preserve"> de</w:t>
            </w:r>
            <w:r w:rsidR="00EF2403">
              <w:rPr>
                <w:rFonts w:ascii="Arial" w:hAnsi="Arial" w:cs="Arial"/>
                <w:sz w:val="20"/>
                <w:szCs w:val="20"/>
              </w:rPr>
              <w:t>l SIGCMA del 29 de marzo de 2018</w:t>
            </w:r>
            <w:r w:rsidRPr="00DF65B5">
              <w:rPr>
                <w:rFonts w:ascii="Arial" w:hAnsi="Arial" w:cs="Arial"/>
                <w:sz w:val="20"/>
                <w:szCs w:val="20"/>
              </w:rPr>
              <w:t>.</w:t>
            </w:r>
          </w:p>
          <w:p w14:paraId="6467CED1" w14:textId="3669951A" w:rsidR="00757EA7" w:rsidRPr="00DF65B5" w:rsidRDefault="00757EA7" w:rsidP="003F6DD3">
            <w:pPr>
              <w:numPr>
                <w:ilvl w:val="0"/>
                <w:numId w:val="1"/>
              </w:numPr>
              <w:jc w:val="both"/>
              <w:rPr>
                <w:rFonts w:ascii="Arial" w:hAnsi="Arial" w:cs="Arial"/>
                <w:sz w:val="20"/>
                <w:szCs w:val="20"/>
              </w:rPr>
            </w:pPr>
            <w:r w:rsidRPr="00DF65B5">
              <w:rPr>
                <w:rFonts w:ascii="Arial" w:hAnsi="Arial" w:cs="Arial"/>
                <w:sz w:val="20"/>
                <w:szCs w:val="20"/>
              </w:rPr>
              <w:t>Presentación de la Estrategia Pedagógica SIGCMA EN LINEA en el mismo Comité, medio de comunicación a través del cual se ha formado, capacitado en la Norma NTC ISO 9001:2015 y se socializó a nivel nacional el Documento del Contexto Institucional.</w:t>
            </w:r>
          </w:p>
          <w:p w14:paraId="28C693E1" w14:textId="7F7B0D7C" w:rsidR="00757EA7" w:rsidRPr="00DF65B5" w:rsidRDefault="00757EA7" w:rsidP="003F6DD3">
            <w:pPr>
              <w:numPr>
                <w:ilvl w:val="0"/>
                <w:numId w:val="1"/>
              </w:numPr>
              <w:jc w:val="both"/>
              <w:rPr>
                <w:rFonts w:ascii="Arial" w:hAnsi="Arial" w:cs="Arial"/>
                <w:sz w:val="20"/>
                <w:szCs w:val="20"/>
              </w:rPr>
            </w:pPr>
            <w:r w:rsidRPr="00DF65B5">
              <w:rPr>
                <w:rFonts w:ascii="Arial" w:hAnsi="Arial" w:cs="Arial"/>
                <w:sz w:val="20"/>
                <w:szCs w:val="20"/>
              </w:rPr>
              <w:t>Haber elaborado el Contexto Institucional general, el cual fue aprobado por el Comité Nacional del SIGCMA</w:t>
            </w:r>
          </w:p>
          <w:p w14:paraId="2EC14F26" w14:textId="6AA9E0AE" w:rsidR="00757EA7" w:rsidRPr="00DF65B5" w:rsidRDefault="00EF2403" w:rsidP="003F6DD3">
            <w:pPr>
              <w:numPr>
                <w:ilvl w:val="0"/>
                <w:numId w:val="1"/>
              </w:numPr>
              <w:jc w:val="both"/>
              <w:rPr>
                <w:rFonts w:ascii="Arial" w:hAnsi="Arial" w:cs="Arial"/>
                <w:sz w:val="20"/>
                <w:szCs w:val="20"/>
              </w:rPr>
            </w:pPr>
            <w:r>
              <w:rPr>
                <w:rFonts w:ascii="Arial" w:hAnsi="Arial" w:cs="Arial"/>
                <w:sz w:val="20"/>
                <w:szCs w:val="20"/>
              </w:rPr>
              <w:t>Aprobación del Plan SIOGCMA 2018</w:t>
            </w:r>
            <w:r w:rsidR="00757EA7" w:rsidRPr="00DF65B5">
              <w:rPr>
                <w:rFonts w:ascii="Arial" w:hAnsi="Arial" w:cs="Arial"/>
                <w:sz w:val="20"/>
                <w:szCs w:val="20"/>
              </w:rPr>
              <w:t xml:space="preserve"> en e</w:t>
            </w:r>
            <w:r>
              <w:rPr>
                <w:rFonts w:ascii="Arial" w:hAnsi="Arial" w:cs="Arial"/>
                <w:sz w:val="20"/>
                <w:szCs w:val="20"/>
              </w:rPr>
              <w:t>l Comité del 01 de junio de 2018</w:t>
            </w:r>
            <w:r w:rsidR="00757EA7" w:rsidRPr="00DF65B5">
              <w:rPr>
                <w:rFonts w:ascii="Arial" w:hAnsi="Arial" w:cs="Arial"/>
                <w:sz w:val="20"/>
                <w:szCs w:val="20"/>
              </w:rPr>
              <w:t>.</w:t>
            </w:r>
          </w:p>
          <w:p w14:paraId="76B4607F" w14:textId="3ACC9F68" w:rsidR="00757EA7" w:rsidRPr="00DF65B5" w:rsidRDefault="00757EA7" w:rsidP="003F6DD3">
            <w:pPr>
              <w:numPr>
                <w:ilvl w:val="0"/>
                <w:numId w:val="1"/>
              </w:numPr>
              <w:jc w:val="both"/>
              <w:rPr>
                <w:rFonts w:ascii="Arial" w:hAnsi="Arial" w:cs="Arial"/>
                <w:sz w:val="20"/>
                <w:szCs w:val="20"/>
              </w:rPr>
            </w:pPr>
            <w:r w:rsidRPr="00DF65B5">
              <w:rPr>
                <w:rFonts w:ascii="Arial" w:hAnsi="Arial" w:cs="Arial"/>
                <w:sz w:val="20"/>
                <w:szCs w:val="20"/>
              </w:rPr>
              <w:t>Aprobación del Contexto Institucional.</w:t>
            </w:r>
          </w:p>
          <w:p w14:paraId="570C194B" w14:textId="4DBFBE4E" w:rsidR="00757EA7" w:rsidRPr="00DF65B5" w:rsidRDefault="00757EA7" w:rsidP="003F6DD3">
            <w:pPr>
              <w:numPr>
                <w:ilvl w:val="0"/>
                <w:numId w:val="1"/>
              </w:numPr>
              <w:jc w:val="both"/>
              <w:rPr>
                <w:rFonts w:ascii="Arial" w:hAnsi="Arial" w:cs="Arial"/>
                <w:sz w:val="20"/>
                <w:szCs w:val="20"/>
              </w:rPr>
            </w:pPr>
            <w:r w:rsidRPr="00DF65B5">
              <w:rPr>
                <w:rFonts w:ascii="Arial" w:hAnsi="Arial" w:cs="Arial"/>
                <w:sz w:val="20"/>
                <w:szCs w:val="20"/>
              </w:rPr>
              <w:t>Aprobación de las caracterizaciones y procedimientos a la versión NTC ISO 9001:2015 y NTC ISO 14001:2015, de los procesos Estratégicos, Misionales y el 70 de los de apoyo y evaluación.</w:t>
            </w:r>
          </w:p>
          <w:p w14:paraId="4FF490D9" w14:textId="6EB05243" w:rsidR="00757EA7" w:rsidRPr="00DF65B5" w:rsidRDefault="00757EA7" w:rsidP="003F6DD3">
            <w:pPr>
              <w:numPr>
                <w:ilvl w:val="0"/>
                <w:numId w:val="1"/>
              </w:numPr>
              <w:jc w:val="both"/>
              <w:rPr>
                <w:rFonts w:ascii="Arial" w:hAnsi="Arial" w:cs="Arial"/>
                <w:sz w:val="20"/>
                <w:szCs w:val="20"/>
              </w:rPr>
            </w:pPr>
            <w:r w:rsidRPr="00DF65B5">
              <w:rPr>
                <w:rFonts w:ascii="Arial" w:hAnsi="Arial" w:cs="Arial"/>
                <w:sz w:val="20"/>
                <w:szCs w:val="20"/>
              </w:rPr>
              <w:t>La formulación e implementación del Plan Padrinos para Paloquemao, con el fin de formar in situ a los servidores judiciales en la Norma NTC ISO 9001:2015 y socializar el Contexto de la Organización.</w:t>
            </w:r>
          </w:p>
          <w:p w14:paraId="00E63E86" w14:textId="32F9B355" w:rsidR="00F03CFA" w:rsidRDefault="00F03CFA" w:rsidP="003F6DD3">
            <w:pPr>
              <w:numPr>
                <w:ilvl w:val="0"/>
                <w:numId w:val="1"/>
              </w:numPr>
              <w:jc w:val="both"/>
              <w:rPr>
                <w:rFonts w:ascii="Arial" w:hAnsi="Arial" w:cs="Arial"/>
                <w:sz w:val="20"/>
                <w:szCs w:val="20"/>
              </w:rPr>
            </w:pPr>
            <w:r w:rsidRPr="00DF65B5">
              <w:rPr>
                <w:rFonts w:ascii="Arial" w:hAnsi="Arial" w:cs="Arial"/>
                <w:sz w:val="20"/>
                <w:szCs w:val="20"/>
              </w:rPr>
              <w:lastRenderedPageBreak/>
              <w:t xml:space="preserve">La realización del IV </w:t>
            </w:r>
            <w:r w:rsidR="00DF65B5">
              <w:rPr>
                <w:rFonts w:ascii="Arial" w:hAnsi="Arial" w:cs="Arial"/>
                <w:sz w:val="20"/>
                <w:szCs w:val="20"/>
              </w:rPr>
              <w:t xml:space="preserve">y del V </w:t>
            </w:r>
            <w:r w:rsidRPr="00DF65B5">
              <w:rPr>
                <w:rFonts w:ascii="Arial" w:hAnsi="Arial" w:cs="Arial"/>
                <w:sz w:val="20"/>
                <w:szCs w:val="20"/>
              </w:rPr>
              <w:t xml:space="preserve">Conversatorio Nacional del SIGCMA en el cual se formó a los servidores judiciales del nivel nacional en la Norma NTC ISO 9001:2015 y se trabajó específicamente </w:t>
            </w:r>
            <w:r w:rsidR="002C16D1" w:rsidRPr="00DF65B5">
              <w:rPr>
                <w:rFonts w:ascii="Arial" w:hAnsi="Arial" w:cs="Arial"/>
                <w:sz w:val="20"/>
                <w:szCs w:val="20"/>
              </w:rPr>
              <w:t>Contex</w:t>
            </w:r>
            <w:r w:rsidRPr="00DF65B5">
              <w:rPr>
                <w:rFonts w:ascii="Arial" w:hAnsi="Arial" w:cs="Arial"/>
                <w:sz w:val="20"/>
                <w:szCs w:val="20"/>
              </w:rPr>
              <w:t xml:space="preserve">to de la Organización y el </w:t>
            </w:r>
            <w:r w:rsidR="002C16D1" w:rsidRPr="00DF65B5">
              <w:rPr>
                <w:rFonts w:ascii="Arial" w:hAnsi="Arial" w:cs="Arial"/>
                <w:sz w:val="20"/>
                <w:szCs w:val="20"/>
              </w:rPr>
              <w:t xml:space="preserve">pensamiento basado en </w:t>
            </w:r>
            <w:r w:rsidR="00DF65B5" w:rsidRPr="00DF65B5">
              <w:rPr>
                <w:rFonts w:ascii="Arial" w:hAnsi="Arial" w:cs="Arial"/>
                <w:sz w:val="20"/>
                <w:szCs w:val="20"/>
              </w:rPr>
              <w:t>riesgos,</w:t>
            </w:r>
            <w:r w:rsidR="002C16D1" w:rsidRPr="00DF65B5">
              <w:rPr>
                <w:rFonts w:ascii="Arial" w:hAnsi="Arial" w:cs="Arial"/>
                <w:sz w:val="20"/>
                <w:szCs w:val="20"/>
              </w:rPr>
              <w:t xml:space="preserve"> así como en la gestión del conocimiento para la gestión del cambio.</w:t>
            </w:r>
          </w:p>
          <w:p w14:paraId="13950C21" w14:textId="432F07E8" w:rsidR="00452B23" w:rsidRPr="00BB3F87" w:rsidRDefault="002D79CA" w:rsidP="003F6DD3">
            <w:pPr>
              <w:numPr>
                <w:ilvl w:val="0"/>
                <w:numId w:val="1"/>
              </w:numPr>
              <w:jc w:val="both"/>
              <w:rPr>
                <w:rFonts w:ascii="Arial" w:hAnsi="Arial" w:cs="Arial"/>
                <w:sz w:val="20"/>
                <w:szCs w:val="20"/>
              </w:rPr>
            </w:pPr>
            <w:r>
              <w:rPr>
                <w:rFonts w:ascii="Arial" w:hAnsi="Arial" w:cs="Arial"/>
                <w:sz w:val="20"/>
                <w:szCs w:val="20"/>
              </w:rPr>
              <w:t>La elaboración del contexto de la Organización a nivel central y seccional y por especialidades teniendo en cuenta los Distritos Judiciales.</w:t>
            </w:r>
          </w:p>
        </w:tc>
        <w:tc>
          <w:tcPr>
            <w:tcW w:w="2500" w:type="pct"/>
            <w:vAlign w:val="center"/>
          </w:tcPr>
          <w:p w14:paraId="7A280DAF" w14:textId="0C9E0A17" w:rsidR="001D1FE6" w:rsidRPr="00DF65B5" w:rsidRDefault="001D1FE6" w:rsidP="003F6DD3">
            <w:pPr>
              <w:numPr>
                <w:ilvl w:val="0"/>
                <w:numId w:val="1"/>
              </w:numPr>
              <w:jc w:val="both"/>
              <w:rPr>
                <w:rFonts w:ascii="Arial" w:hAnsi="Arial" w:cs="Arial"/>
                <w:sz w:val="20"/>
                <w:szCs w:val="20"/>
              </w:rPr>
            </w:pPr>
            <w:r w:rsidRPr="00DF65B5">
              <w:rPr>
                <w:rFonts w:ascii="Arial" w:hAnsi="Arial" w:cs="Arial"/>
                <w:sz w:val="20"/>
                <w:szCs w:val="20"/>
              </w:rPr>
              <w:lastRenderedPageBreak/>
              <w:t>No se cuenta con una metodología y/o procedimiento que permita identificar las partes interesadas internas y externas que permita evaluar las expectativas de las mismas.</w:t>
            </w:r>
          </w:p>
          <w:p w14:paraId="57FEF972" w14:textId="4EB112B8" w:rsidR="00452B23" w:rsidRPr="00DF65B5" w:rsidRDefault="00452B23" w:rsidP="003F6DD3">
            <w:pPr>
              <w:numPr>
                <w:ilvl w:val="0"/>
                <w:numId w:val="1"/>
              </w:numPr>
              <w:jc w:val="both"/>
              <w:rPr>
                <w:rFonts w:ascii="Arial" w:hAnsi="Arial" w:cs="Arial"/>
                <w:sz w:val="20"/>
                <w:szCs w:val="20"/>
              </w:rPr>
            </w:pPr>
            <w:r w:rsidRPr="00DF65B5">
              <w:rPr>
                <w:rFonts w:ascii="Arial" w:hAnsi="Arial" w:cs="Arial"/>
                <w:sz w:val="20"/>
                <w:szCs w:val="20"/>
              </w:rPr>
              <w:t xml:space="preserve">Desarticulación con algunas actividades desarrolladas </w:t>
            </w:r>
            <w:r w:rsidR="00716F5B" w:rsidRPr="00DF65B5">
              <w:rPr>
                <w:rFonts w:ascii="Arial" w:hAnsi="Arial" w:cs="Arial"/>
                <w:sz w:val="20"/>
                <w:szCs w:val="20"/>
              </w:rPr>
              <w:t>entre las Unidades encargadas de la Planeación</w:t>
            </w:r>
            <w:r w:rsidRPr="00DF65B5">
              <w:rPr>
                <w:rFonts w:ascii="Arial" w:hAnsi="Arial" w:cs="Arial"/>
                <w:sz w:val="20"/>
                <w:szCs w:val="20"/>
              </w:rPr>
              <w:t>.</w:t>
            </w:r>
          </w:p>
          <w:p w14:paraId="6BB471BD" w14:textId="77777777" w:rsidR="00452B23" w:rsidRPr="00DF65B5" w:rsidRDefault="00452B23" w:rsidP="003F6DD3">
            <w:pPr>
              <w:numPr>
                <w:ilvl w:val="0"/>
                <w:numId w:val="1"/>
              </w:numPr>
              <w:jc w:val="both"/>
              <w:rPr>
                <w:rFonts w:ascii="Arial" w:hAnsi="Arial" w:cs="Arial"/>
                <w:sz w:val="20"/>
                <w:szCs w:val="20"/>
              </w:rPr>
            </w:pPr>
            <w:r w:rsidRPr="00DF65B5">
              <w:rPr>
                <w:rFonts w:ascii="Arial" w:hAnsi="Arial" w:cs="Arial"/>
                <w:sz w:val="20"/>
                <w:szCs w:val="20"/>
              </w:rPr>
              <w:t>Falta el seguimiento desde la formulación de la planeación estratégica y falta orientar al personal para su estructuración, aplicación y seguimiento.</w:t>
            </w:r>
          </w:p>
          <w:p w14:paraId="693490F6" w14:textId="629EBA76" w:rsidR="00452B23" w:rsidRPr="00DF65B5" w:rsidRDefault="00452B23" w:rsidP="003F6DD3">
            <w:pPr>
              <w:numPr>
                <w:ilvl w:val="0"/>
                <w:numId w:val="1"/>
              </w:numPr>
              <w:jc w:val="both"/>
              <w:rPr>
                <w:rFonts w:ascii="Arial" w:hAnsi="Arial" w:cs="Arial"/>
                <w:sz w:val="20"/>
                <w:szCs w:val="20"/>
              </w:rPr>
            </w:pPr>
            <w:r w:rsidRPr="00DF65B5">
              <w:rPr>
                <w:rFonts w:ascii="Arial" w:hAnsi="Arial" w:cs="Arial"/>
                <w:sz w:val="20"/>
                <w:szCs w:val="20"/>
              </w:rPr>
              <w:t>Falta</w:t>
            </w:r>
            <w:r w:rsidR="000B4BD0" w:rsidRPr="00DF65B5">
              <w:rPr>
                <w:rFonts w:ascii="Arial" w:hAnsi="Arial" w:cs="Arial"/>
                <w:sz w:val="20"/>
                <w:szCs w:val="20"/>
              </w:rPr>
              <w:t xml:space="preserve">n mecanismos para agilizar </w:t>
            </w:r>
            <w:r w:rsidR="008429AB" w:rsidRPr="00DF65B5">
              <w:rPr>
                <w:rFonts w:ascii="Arial" w:hAnsi="Arial" w:cs="Arial"/>
                <w:sz w:val="20"/>
                <w:szCs w:val="20"/>
              </w:rPr>
              <w:t>el seguimiento</w:t>
            </w:r>
            <w:r w:rsidRPr="00DF65B5">
              <w:rPr>
                <w:rFonts w:ascii="Arial" w:hAnsi="Arial" w:cs="Arial"/>
                <w:sz w:val="20"/>
                <w:szCs w:val="20"/>
              </w:rPr>
              <w:t xml:space="preserve"> en la aplicación de los criterios durante el desarrollo de los proyectos de inversión.</w:t>
            </w:r>
          </w:p>
          <w:p w14:paraId="20AA2CBF" w14:textId="77777777" w:rsidR="00452B23" w:rsidRPr="00DF65B5" w:rsidRDefault="00452B23" w:rsidP="003F6DD3">
            <w:pPr>
              <w:numPr>
                <w:ilvl w:val="0"/>
                <w:numId w:val="1"/>
              </w:numPr>
              <w:jc w:val="both"/>
              <w:rPr>
                <w:rFonts w:ascii="Arial" w:hAnsi="Arial" w:cs="Arial"/>
                <w:sz w:val="20"/>
                <w:szCs w:val="20"/>
              </w:rPr>
            </w:pPr>
            <w:r w:rsidRPr="00DF65B5">
              <w:rPr>
                <w:rFonts w:ascii="Arial" w:hAnsi="Arial" w:cs="Arial"/>
                <w:sz w:val="20"/>
                <w:szCs w:val="20"/>
              </w:rPr>
              <w:t>Demora en la presentación de los planes operativos anuales.</w:t>
            </w:r>
          </w:p>
          <w:p w14:paraId="3B836D22" w14:textId="34AA1627" w:rsidR="00452B23" w:rsidRPr="00DF65B5" w:rsidRDefault="000B4BD0" w:rsidP="003F6DD3">
            <w:pPr>
              <w:numPr>
                <w:ilvl w:val="0"/>
                <w:numId w:val="1"/>
              </w:numPr>
              <w:jc w:val="both"/>
              <w:rPr>
                <w:rFonts w:ascii="Arial" w:hAnsi="Arial" w:cs="Arial"/>
                <w:sz w:val="20"/>
                <w:szCs w:val="20"/>
              </w:rPr>
            </w:pPr>
            <w:r w:rsidRPr="00DF65B5">
              <w:rPr>
                <w:rFonts w:ascii="Arial" w:hAnsi="Arial" w:cs="Arial"/>
                <w:sz w:val="20"/>
                <w:szCs w:val="20"/>
              </w:rPr>
              <w:t>Alta r</w:t>
            </w:r>
            <w:r w:rsidR="00452B23" w:rsidRPr="00DF65B5">
              <w:rPr>
                <w:rFonts w:ascii="Arial" w:hAnsi="Arial" w:cs="Arial"/>
                <w:sz w:val="20"/>
                <w:szCs w:val="20"/>
              </w:rPr>
              <w:t>otación en la asignación de los responsables de las funciones propias del proceso.</w:t>
            </w:r>
          </w:p>
          <w:p w14:paraId="3BFE91B6" w14:textId="77777777" w:rsidR="00452B23" w:rsidRPr="00DF65B5" w:rsidRDefault="00452B23" w:rsidP="003F6DD3">
            <w:pPr>
              <w:numPr>
                <w:ilvl w:val="0"/>
                <w:numId w:val="1"/>
              </w:numPr>
              <w:jc w:val="both"/>
              <w:rPr>
                <w:rFonts w:ascii="Arial" w:hAnsi="Arial" w:cs="Arial"/>
                <w:sz w:val="20"/>
                <w:szCs w:val="20"/>
              </w:rPr>
            </w:pPr>
            <w:r w:rsidRPr="00DF65B5">
              <w:rPr>
                <w:rFonts w:ascii="Arial" w:hAnsi="Arial" w:cs="Arial"/>
                <w:sz w:val="20"/>
                <w:szCs w:val="20"/>
              </w:rPr>
              <w:t>A nivel seccional no están claramente definidos los criterios de planeación.</w:t>
            </w:r>
          </w:p>
          <w:p w14:paraId="25EFFFD6" w14:textId="77777777" w:rsidR="00452B23" w:rsidRPr="00DF65B5" w:rsidRDefault="00452B23" w:rsidP="003F6DD3">
            <w:pPr>
              <w:numPr>
                <w:ilvl w:val="0"/>
                <w:numId w:val="1"/>
              </w:numPr>
              <w:jc w:val="both"/>
              <w:rPr>
                <w:rFonts w:ascii="Arial" w:hAnsi="Arial" w:cs="Arial"/>
                <w:sz w:val="20"/>
                <w:szCs w:val="20"/>
              </w:rPr>
            </w:pPr>
            <w:r w:rsidRPr="00DF65B5">
              <w:rPr>
                <w:rFonts w:ascii="Arial" w:hAnsi="Arial" w:cs="Arial"/>
                <w:sz w:val="20"/>
                <w:szCs w:val="20"/>
              </w:rPr>
              <w:t>Falta de mayor entrenamiento para el desarrollo de competencia del personal.</w:t>
            </w:r>
          </w:p>
          <w:p w14:paraId="5C6DD9CE" w14:textId="2D538D92" w:rsidR="006D36EA" w:rsidRPr="00DF65B5" w:rsidRDefault="00452B23" w:rsidP="003F6DD3">
            <w:pPr>
              <w:numPr>
                <w:ilvl w:val="0"/>
                <w:numId w:val="1"/>
              </w:numPr>
              <w:jc w:val="both"/>
              <w:rPr>
                <w:rFonts w:ascii="Arial" w:hAnsi="Arial" w:cs="Arial"/>
                <w:sz w:val="20"/>
                <w:szCs w:val="20"/>
              </w:rPr>
            </w:pPr>
            <w:r w:rsidRPr="00DF65B5">
              <w:rPr>
                <w:rFonts w:ascii="Arial" w:hAnsi="Arial" w:cs="Arial"/>
                <w:sz w:val="20"/>
                <w:szCs w:val="20"/>
              </w:rPr>
              <w:t>Falta documentar metodología de Balanced Score Card y articularlo con el aplicativo del SIGCMA.</w:t>
            </w:r>
          </w:p>
        </w:tc>
      </w:tr>
      <w:tr w:rsidR="00452B23" w:rsidRPr="00D15569" w14:paraId="47A09AF5" w14:textId="77777777" w:rsidTr="00D15569">
        <w:trPr>
          <w:trHeight w:val="48"/>
        </w:trPr>
        <w:tc>
          <w:tcPr>
            <w:tcW w:w="2500" w:type="pct"/>
            <w:shd w:val="clear" w:color="auto" w:fill="DEEAF6" w:themeFill="accent5" w:themeFillTint="33"/>
          </w:tcPr>
          <w:p w14:paraId="0948D47A" w14:textId="77777777" w:rsidR="00452B23" w:rsidRPr="00D15569" w:rsidRDefault="00452B23" w:rsidP="00D15569">
            <w:pPr>
              <w:ind w:left="-5"/>
              <w:jc w:val="center"/>
              <w:rPr>
                <w:rFonts w:ascii="Arial" w:hAnsi="Arial" w:cs="Arial"/>
                <w:b/>
                <w:sz w:val="20"/>
                <w:szCs w:val="20"/>
              </w:rPr>
            </w:pPr>
            <w:r w:rsidRPr="00D15569">
              <w:rPr>
                <w:rFonts w:ascii="Arial" w:hAnsi="Arial" w:cs="Arial"/>
                <w:b/>
                <w:sz w:val="20"/>
                <w:szCs w:val="20"/>
              </w:rPr>
              <w:lastRenderedPageBreak/>
              <w:t>Amenazas</w:t>
            </w:r>
          </w:p>
        </w:tc>
        <w:tc>
          <w:tcPr>
            <w:tcW w:w="2500" w:type="pct"/>
            <w:shd w:val="clear" w:color="auto" w:fill="DEEAF6" w:themeFill="accent5" w:themeFillTint="33"/>
          </w:tcPr>
          <w:p w14:paraId="4A0BF41B" w14:textId="77777777" w:rsidR="00452B23" w:rsidRPr="00D15569" w:rsidRDefault="00452B23" w:rsidP="00D15569">
            <w:pPr>
              <w:ind w:left="-5"/>
              <w:jc w:val="center"/>
              <w:rPr>
                <w:rFonts w:ascii="Arial" w:hAnsi="Arial" w:cs="Arial"/>
                <w:b/>
                <w:sz w:val="20"/>
                <w:szCs w:val="20"/>
              </w:rPr>
            </w:pPr>
            <w:r w:rsidRPr="00D15569">
              <w:rPr>
                <w:rFonts w:ascii="Arial" w:hAnsi="Arial" w:cs="Arial"/>
                <w:b/>
                <w:sz w:val="20"/>
                <w:szCs w:val="20"/>
              </w:rPr>
              <w:t>Oportunidades</w:t>
            </w:r>
          </w:p>
        </w:tc>
      </w:tr>
      <w:tr w:rsidR="00452B23" w:rsidRPr="00D15569" w14:paraId="1B2BAB13" w14:textId="77777777" w:rsidTr="00D15569">
        <w:trPr>
          <w:trHeight w:val="48"/>
        </w:trPr>
        <w:tc>
          <w:tcPr>
            <w:tcW w:w="2500" w:type="pct"/>
          </w:tcPr>
          <w:p w14:paraId="77657919" w14:textId="77777777" w:rsidR="00452B23" w:rsidRPr="00DF65B5" w:rsidRDefault="00452B23" w:rsidP="003F6DD3">
            <w:pPr>
              <w:numPr>
                <w:ilvl w:val="0"/>
                <w:numId w:val="1"/>
              </w:numPr>
              <w:jc w:val="both"/>
              <w:rPr>
                <w:rFonts w:ascii="Arial" w:hAnsi="Arial" w:cs="Arial"/>
                <w:sz w:val="20"/>
                <w:szCs w:val="20"/>
              </w:rPr>
            </w:pPr>
            <w:r w:rsidRPr="00DF65B5">
              <w:rPr>
                <w:rFonts w:ascii="Arial" w:hAnsi="Arial" w:cs="Arial"/>
                <w:sz w:val="20"/>
                <w:szCs w:val="20"/>
              </w:rPr>
              <w:t>Reforma a la justicia.</w:t>
            </w:r>
          </w:p>
          <w:p w14:paraId="48781372" w14:textId="77777777" w:rsidR="00452B23" w:rsidRPr="00DF65B5" w:rsidRDefault="00452B23" w:rsidP="003F6DD3">
            <w:pPr>
              <w:numPr>
                <w:ilvl w:val="0"/>
                <w:numId w:val="1"/>
              </w:numPr>
              <w:jc w:val="both"/>
              <w:rPr>
                <w:rFonts w:ascii="Arial" w:hAnsi="Arial" w:cs="Arial"/>
                <w:sz w:val="20"/>
                <w:szCs w:val="20"/>
              </w:rPr>
            </w:pPr>
            <w:r w:rsidRPr="00DF65B5">
              <w:rPr>
                <w:rFonts w:ascii="Arial" w:hAnsi="Arial" w:cs="Arial"/>
                <w:sz w:val="20"/>
                <w:szCs w:val="20"/>
              </w:rPr>
              <w:t>Inconvenientes en la selección para proyectos asociados al proceso de planeación por la falta de especialización de las firmas consultoras.</w:t>
            </w:r>
          </w:p>
          <w:p w14:paraId="0AE3BAF5" w14:textId="369C96DF" w:rsidR="00AD639D" w:rsidRPr="00DF65B5" w:rsidRDefault="00AD639D" w:rsidP="003F6DD3">
            <w:pPr>
              <w:numPr>
                <w:ilvl w:val="0"/>
                <w:numId w:val="1"/>
              </w:numPr>
              <w:jc w:val="both"/>
              <w:rPr>
                <w:rFonts w:ascii="Arial" w:hAnsi="Arial" w:cs="Arial"/>
                <w:sz w:val="20"/>
                <w:szCs w:val="20"/>
              </w:rPr>
            </w:pPr>
            <w:r w:rsidRPr="00DF65B5">
              <w:rPr>
                <w:rFonts w:ascii="Arial" w:hAnsi="Arial" w:cs="Arial"/>
                <w:sz w:val="20"/>
                <w:szCs w:val="20"/>
              </w:rPr>
              <w:t>La alta rotación del personal a nivel nacional debido a las listas de elegibles.</w:t>
            </w:r>
          </w:p>
        </w:tc>
        <w:tc>
          <w:tcPr>
            <w:tcW w:w="2500" w:type="pct"/>
          </w:tcPr>
          <w:p w14:paraId="5D87FAAE" w14:textId="77777777" w:rsidR="00452B23" w:rsidRPr="00DF65B5" w:rsidRDefault="00452B23" w:rsidP="003F6DD3">
            <w:pPr>
              <w:numPr>
                <w:ilvl w:val="0"/>
                <w:numId w:val="1"/>
              </w:numPr>
              <w:jc w:val="both"/>
              <w:rPr>
                <w:rFonts w:ascii="Arial" w:hAnsi="Arial" w:cs="Arial"/>
                <w:sz w:val="20"/>
                <w:szCs w:val="20"/>
              </w:rPr>
            </w:pPr>
            <w:r w:rsidRPr="00DF65B5">
              <w:rPr>
                <w:rFonts w:ascii="Arial" w:hAnsi="Arial" w:cs="Arial"/>
                <w:sz w:val="20"/>
                <w:szCs w:val="20"/>
              </w:rPr>
              <w:t>Asignar roles, responsabilidades y autoridades claras para dar mayor direccionamiento al proceso.</w:t>
            </w:r>
          </w:p>
          <w:p w14:paraId="796AE4E4" w14:textId="42606237" w:rsidR="00452B23" w:rsidRPr="00DF65B5" w:rsidRDefault="00452B23" w:rsidP="003F6DD3">
            <w:pPr>
              <w:numPr>
                <w:ilvl w:val="0"/>
                <w:numId w:val="1"/>
              </w:numPr>
              <w:jc w:val="both"/>
              <w:rPr>
                <w:rFonts w:ascii="Arial" w:hAnsi="Arial" w:cs="Arial"/>
                <w:sz w:val="20"/>
                <w:szCs w:val="20"/>
              </w:rPr>
            </w:pPr>
            <w:r w:rsidRPr="00DF65B5">
              <w:rPr>
                <w:rFonts w:ascii="Arial" w:hAnsi="Arial" w:cs="Arial"/>
                <w:sz w:val="20"/>
                <w:szCs w:val="20"/>
              </w:rPr>
              <w:t xml:space="preserve">Fortalecer el modelo operativo y de gestión para </w:t>
            </w:r>
            <w:r w:rsidR="00DF65B5">
              <w:rPr>
                <w:rFonts w:ascii="Arial" w:hAnsi="Arial" w:cs="Arial"/>
                <w:sz w:val="20"/>
                <w:szCs w:val="20"/>
              </w:rPr>
              <w:t xml:space="preserve">el </w:t>
            </w:r>
            <w:r w:rsidRPr="00DF65B5">
              <w:rPr>
                <w:rFonts w:ascii="Arial" w:hAnsi="Arial" w:cs="Arial"/>
                <w:sz w:val="20"/>
                <w:szCs w:val="20"/>
              </w:rPr>
              <w:t>Consejo Superior de la Judicatura y la Dirección Ejecutiva de Administración Judicial.</w:t>
            </w:r>
          </w:p>
          <w:p w14:paraId="44A8CF76" w14:textId="14DBEA47" w:rsidR="006D36EA" w:rsidRPr="00DF65B5" w:rsidRDefault="006D36EA" w:rsidP="003F6DD3">
            <w:pPr>
              <w:numPr>
                <w:ilvl w:val="0"/>
                <w:numId w:val="1"/>
              </w:numPr>
              <w:jc w:val="both"/>
              <w:rPr>
                <w:rFonts w:ascii="Arial" w:hAnsi="Arial" w:cs="Arial"/>
                <w:sz w:val="20"/>
                <w:szCs w:val="20"/>
              </w:rPr>
            </w:pPr>
            <w:r w:rsidRPr="00DF65B5">
              <w:rPr>
                <w:rFonts w:ascii="Arial" w:hAnsi="Arial" w:cs="Arial"/>
                <w:sz w:val="20"/>
                <w:szCs w:val="20"/>
              </w:rPr>
              <w:t>Desdoblamiento del Contexto Institucional a todos los procesos del SIGCMA.</w:t>
            </w:r>
          </w:p>
        </w:tc>
      </w:tr>
    </w:tbl>
    <w:p w14:paraId="6B7005E2" w14:textId="5833675F" w:rsidR="00452B23" w:rsidRDefault="00452B23" w:rsidP="00D71D17">
      <w:pPr>
        <w:ind w:left="-5"/>
        <w:jc w:val="both"/>
      </w:pPr>
    </w:p>
    <w:p w14:paraId="47119BCD" w14:textId="77777777" w:rsidR="00412F88" w:rsidRDefault="00412F88" w:rsidP="00D71D17">
      <w:pPr>
        <w:ind w:left="-5"/>
        <w:jc w:val="both"/>
      </w:pPr>
    </w:p>
    <w:p w14:paraId="7C20B267" w14:textId="7326E665" w:rsidR="000B4BD0" w:rsidRPr="00D15569" w:rsidRDefault="000B4BD0" w:rsidP="00D71D17">
      <w:pPr>
        <w:ind w:left="-5"/>
        <w:jc w:val="both"/>
        <w:rPr>
          <w:rFonts w:ascii="Arial" w:hAnsi="Arial" w:cs="Arial"/>
        </w:rPr>
      </w:pPr>
      <w:r w:rsidRPr="00D15569">
        <w:rPr>
          <w:rFonts w:ascii="Arial" w:hAnsi="Arial" w:cs="Arial"/>
        </w:rPr>
        <w:t xml:space="preserve">A partir de este análisis se llevó a cabo un análisis más detallado de los procedimientos encargados del </w:t>
      </w:r>
      <w:r w:rsidR="00D15569">
        <w:rPr>
          <w:rFonts w:ascii="Arial" w:hAnsi="Arial" w:cs="Arial"/>
        </w:rPr>
        <w:t>direccionamiento de la organiza</w:t>
      </w:r>
      <w:r w:rsidRPr="00D15569">
        <w:rPr>
          <w:rFonts w:ascii="Arial" w:hAnsi="Arial" w:cs="Arial"/>
        </w:rPr>
        <w:t xml:space="preserve">ción.  El resultado fue el </w:t>
      </w:r>
      <w:r w:rsidR="00D15569">
        <w:rPr>
          <w:rFonts w:ascii="Arial" w:hAnsi="Arial" w:cs="Arial"/>
        </w:rPr>
        <w:t>siguiente</w:t>
      </w:r>
      <w:r w:rsidRPr="00D15569">
        <w:rPr>
          <w:rFonts w:ascii="Arial" w:hAnsi="Arial" w:cs="Arial"/>
        </w:rPr>
        <w:t>:</w:t>
      </w:r>
    </w:p>
    <w:p w14:paraId="4DC8CC8A" w14:textId="5FB510A6" w:rsidR="000B4BD0" w:rsidRDefault="000B4BD0" w:rsidP="00D71D17">
      <w:pPr>
        <w:ind w:left="-5"/>
        <w:jc w:val="both"/>
      </w:pPr>
    </w:p>
    <w:p w14:paraId="404CAA70" w14:textId="77777777" w:rsidR="00412F88" w:rsidRDefault="00412F88" w:rsidP="00D71D17">
      <w:pPr>
        <w:ind w:left="-5"/>
        <w:jc w:val="both"/>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1"/>
        <w:gridCol w:w="1810"/>
        <w:gridCol w:w="1393"/>
        <w:gridCol w:w="835"/>
        <w:gridCol w:w="801"/>
      </w:tblGrid>
      <w:tr w:rsidR="00EC34E7" w:rsidRPr="00D15569" w14:paraId="4DEC041B" w14:textId="77777777" w:rsidTr="00D15569">
        <w:trPr>
          <w:trHeight w:val="183"/>
          <w:tblHeader/>
        </w:trPr>
        <w:tc>
          <w:tcPr>
            <w:tcW w:w="2426" w:type="pct"/>
            <w:shd w:val="clear" w:color="auto" w:fill="DEEAF6" w:themeFill="accent5" w:themeFillTint="33"/>
            <w:vAlign w:val="center"/>
          </w:tcPr>
          <w:p w14:paraId="5311FDCE" w14:textId="2C4644D5" w:rsidR="00EC34E7" w:rsidRPr="00D15569" w:rsidRDefault="00EC34E7" w:rsidP="00D71D17">
            <w:pPr>
              <w:ind w:left="-6"/>
              <w:jc w:val="center"/>
              <w:rPr>
                <w:rFonts w:ascii="Arial" w:hAnsi="Arial" w:cs="Arial"/>
                <w:b/>
                <w:sz w:val="20"/>
                <w:szCs w:val="20"/>
              </w:rPr>
            </w:pPr>
            <w:r w:rsidRPr="00D15569">
              <w:rPr>
                <w:rFonts w:ascii="Arial" w:hAnsi="Arial" w:cs="Arial"/>
                <w:b/>
                <w:sz w:val="20"/>
                <w:szCs w:val="20"/>
              </w:rPr>
              <w:t>Procedimientos</w:t>
            </w:r>
          </w:p>
        </w:tc>
        <w:tc>
          <w:tcPr>
            <w:tcW w:w="963" w:type="pct"/>
            <w:shd w:val="clear" w:color="auto" w:fill="DEEAF6" w:themeFill="accent5" w:themeFillTint="33"/>
            <w:vAlign w:val="center"/>
          </w:tcPr>
          <w:p w14:paraId="74429C6D" w14:textId="77777777" w:rsidR="00EC34E7" w:rsidRPr="00D15569" w:rsidRDefault="00EC34E7" w:rsidP="00D71D17">
            <w:pPr>
              <w:ind w:left="-6"/>
              <w:jc w:val="center"/>
              <w:rPr>
                <w:rFonts w:ascii="Arial" w:hAnsi="Arial" w:cs="Arial"/>
                <w:b/>
                <w:sz w:val="20"/>
                <w:szCs w:val="20"/>
              </w:rPr>
            </w:pPr>
            <w:r w:rsidRPr="00D15569">
              <w:rPr>
                <w:rFonts w:ascii="Arial" w:hAnsi="Arial" w:cs="Arial"/>
                <w:b/>
                <w:sz w:val="20"/>
                <w:szCs w:val="20"/>
              </w:rPr>
              <w:t>Fecha de vigencia</w:t>
            </w:r>
          </w:p>
          <w:p w14:paraId="3A780493" w14:textId="77777777" w:rsidR="00EC34E7" w:rsidRPr="00D15569" w:rsidRDefault="00EC34E7" w:rsidP="00D71D17">
            <w:pPr>
              <w:ind w:left="-6"/>
              <w:jc w:val="center"/>
              <w:rPr>
                <w:rFonts w:ascii="Arial" w:hAnsi="Arial" w:cs="Arial"/>
                <w:b/>
                <w:sz w:val="20"/>
                <w:szCs w:val="20"/>
              </w:rPr>
            </w:pPr>
            <w:r w:rsidRPr="00D15569">
              <w:rPr>
                <w:rFonts w:ascii="Arial" w:hAnsi="Arial" w:cs="Arial"/>
                <w:b/>
                <w:sz w:val="20"/>
                <w:szCs w:val="20"/>
              </w:rPr>
              <w:t>(día, mes, año)</w:t>
            </w:r>
          </w:p>
        </w:tc>
        <w:tc>
          <w:tcPr>
            <w:tcW w:w="741" w:type="pct"/>
            <w:shd w:val="clear" w:color="auto" w:fill="DEEAF6" w:themeFill="accent5" w:themeFillTint="33"/>
            <w:vAlign w:val="center"/>
          </w:tcPr>
          <w:p w14:paraId="2954425C" w14:textId="77777777" w:rsidR="00EC34E7" w:rsidRPr="00D15569" w:rsidRDefault="00EC34E7" w:rsidP="00D71D17">
            <w:pPr>
              <w:ind w:left="-6"/>
              <w:jc w:val="center"/>
              <w:rPr>
                <w:rFonts w:ascii="Arial" w:hAnsi="Arial" w:cs="Arial"/>
                <w:b/>
                <w:sz w:val="20"/>
                <w:szCs w:val="20"/>
              </w:rPr>
            </w:pPr>
            <w:r w:rsidRPr="00D15569">
              <w:rPr>
                <w:rFonts w:ascii="Arial" w:hAnsi="Arial" w:cs="Arial"/>
                <w:b/>
                <w:sz w:val="20"/>
                <w:szCs w:val="20"/>
              </w:rPr>
              <w:t>Versión</w:t>
            </w:r>
          </w:p>
        </w:tc>
        <w:tc>
          <w:tcPr>
            <w:tcW w:w="870" w:type="pct"/>
            <w:gridSpan w:val="2"/>
            <w:shd w:val="clear" w:color="auto" w:fill="DEEAF6" w:themeFill="accent5" w:themeFillTint="33"/>
            <w:vAlign w:val="center"/>
          </w:tcPr>
          <w:p w14:paraId="20829DCA" w14:textId="0106C2C2" w:rsidR="00EC34E7" w:rsidRPr="00D15569" w:rsidRDefault="00EF2403" w:rsidP="00D71D17">
            <w:pPr>
              <w:ind w:left="-6"/>
              <w:jc w:val="center"/>
              <w:rPr>
                <w:rFonts w:ascii="Arial" w:hAnsi="Arial" w:cs="Arial"/>
                <w:b/>
                <w:sz w:val="20"/>
                <w:szCs w:val="20"/>
              </w:rPr>
            </w:pPr>
            <w:r>
              <w:rPr>
                <w:rFonts w:ascii="Arial" w:hAnsi="Arial" w:cs="Arial"/>
                <w:b/>
                <w:sz w:val="20"/>
                <w:szCs w:val="20"/>
              </w:rPr>
              <w:t>Fue actualizado durante el 2018</w:t>
            </w:r>
          </w:p>
        </w:tc>
      </w:tr>
      <w:tr w:rsidR="00EC34E7" w:rsidRPr="00D15569" w14:paraId="406E8B4F" w14:textId="77777777" w:rsidTr="00D71D17">
        <w:trPr>
          <w:trHeight w:val="1015"/>
        </w:trPr>
        <w:tc>
          <w:tcPr>
            <w:tcW w:w="2426" w:type="pct"/>
            <w:shd w:val="clear" w:color="auto" w:fill="FFFFFF"/>
            <w:vAlign w:val="center"/>
          </w:tcPr>
          <w:p w14:paraId="726662B6" w14:textId="1850D2D3" w:rsidR="00EC34E7" w:rsidRPr="00D15569" w:rsidRDefault="00EC34E7" w:rsidP="00D71D17">
            <w:pPr>
              <w:ind w:left="-6"/>
              <w:jc w:val="both"/>
              <w:rPr>
                <w:rFonts w:ascii="Arial" w:hAnsi="Arial" w:cs="Arial"/>
                <w:sz w:val="20"/>
                <w:szCs w:val="20"/>
              </w:rPr>
            </w:pPr>
            <w:r w:rsidRPr="00D15569">
              <w:rPr>
                <w:rFonts w:ascii="Arial" w:hAnsi="Arial" w:cs="Arial"/>
                <w:sz w:val="20"/>
                <w:szCs w:val="20"/>
              </w:rPr>
              <w:t>P-EPE-01 Procedimiento para la toma de decisiones de la Sala Administrativa</w:t>
            </w:r>
            <w:r w:rsidR="00DF65B5">
              <w:rPr>
                <w:rFonts w:ascii="Arial" w:hAnsi="Arial" w:cs="Arial"/>
                <w:sz w:val="20"/>
                <w:szCs w:val="20"/>
              </w:rPr>
              <w:t>- se logró la actualización para el Consejo Superior de la Judicatura.</w:t>
            </w:r>
          </w:p>
        </w:tc>
        <w:tc>
          <w:tcPr>
            <w:tcW w:w="963" w:type="pct"/>
            <w:shd w:val="clear" w:color="auto" w:fill="FFFFFF"/>
            <w:vAlign w:val="center"/>
          </w:tcPr>
          <w:p w14:paraId="5CE5D754" w14:textId="77777777" w:rsidR="00EC34E7" w:rsidRPr="00D15569" w:rsidRDefault="00EC34E7" w:rsidP="00D71D17">
            <w:pPr>
              <w:ind w:left="-5"/>
              <w:jc w:val="center"/>
              <w:rPr>
                <w:rFonts w:ascii="Arial" w:hAnsi="Arial" w:cs="Arial"/>
                <w:sz w:val="20"/>
                <w:szCs w:val="20"/>
              </w:rPr>
            </w:pPr>
            <w:r w:rsidRPr="00D15569">
              <w:rPr>
                <w:rFonts w:ascii="Arial" w:hAnsi="Arial" w:cs="Arial"/>
                <w:sz w:val="20"/>
                <w:szCs w:val="20"/>
              </w:rPr>
              <w:t>23/01/2008</w:t>
            </w:r>
          </w:p>
        </w:tc>
        <w:tc>
          <w:tcPr>
            <w:tcW w:w="741" w:type="pct"/>
            <w:shd w:val="clear" w:color="auto" w:fill="FFFFFF"/>
            <w:vAlign w:val="center"/>
          </w:tcPr>
          <w:p w14:paraId="78828B0D" w14:textId="0A9F3A24" w:rsidR="00EC34E7" w:rsidRPr="00D15569" w:rsidRDefault="00DF65B5" w:rsidP="00D71D17">
            <w:pPr>
              <w:ind w:left="-5"/>
              <w:jc w:val="center"/>
              <w:rPr>
                <w:rFonts w:ascii="Arial" w:hAnsi="Arial" w:cs="Arial"/>
                <w:sz w:val="20"/>
                <w:szCs w:val="20"/>
              </w:rPr>
            </w:pPr>
            <w:r>
              <w:rPr>
                <w:rFonts w:ascii="Arial" w:hAnsi="Arial" w:cs="Arial"/>
                <w:sz w:val="20"/>
                <w:szCs w:val="20"/>
              </w:rPr>
              <w:t>1</w:t>
            </w:r>
          </w:p>
        </w:tc>
        <w:tc>
          <w:tcPr>
            <w:tcW w:w="444" w:type="pct"/>
            <w:shd w:val="clear" w:color="auto" w:fill="A6A6A6" w:themeFill="background1" w:themeFillShade="A6"/>
            <w:vAlign w:val="center"/>
          </w:tcPr>
          <w:p w14:paraId="431D743F" w14:textId="77777777" w:rsidR="00EC34E7" w:rsidRPr="00DF65B5" w:rsidRDefault="00EC34E7" w:rsidP="00D71D17">
            <w:pPr>
              <w:ind w:left="-5"/>
              <w:jc w:val="center"/>
              <w:rPr>
                <w:rFonts w:ascii="Arial" w:hAnsi="Arial" w:cs="Arial"/>
                <w:b/>
                <w:sz w:val="20"/>
                <w:szCs w:val="20"/>
              </w:rPr>
            </w:pPr>
            <w:r w:rsidRPr="00DF65B5">
              <w:rPr>
                <w:rFonts w:ascii="Arial" w:hAnsi="Arial" w:cs="Arial"/>
                <w:b/>
                <w:sz w:val="20"/>
                <w:szCs w:val="20"/>
              </w:rPr>
              <w:t>S</w:t>
            </w:r>
            <w:r w:rsidRPr="00DF65B5">
              <w:rPr>
                <w:rFonts w:ascii="Arial" w:hAnsi="Arial" w:cs="Arial"/>
                <w:b/>
                <w:sz w:val="20"/>
                <w:szCs w:val="20"/>
                <w:shd w:val="clear" w:color="auto" w:fill="A6A6A6" w:themeFill="background1" w:themeFillShade="A6"/>
              </w:rPr>
              <w:t>i</w:t>
            </w:r>
          </w:p>
        </w:tc>
        <w:tc>
          <w:tcPr>
            <w:tcW w:w="426" w:type="pct"/>
            <w:shd w:val="clear" w:color="auto" w:fill="FFFFFF" w:themeFill="background1"/>
            <w:vAlign w:val="center"/>
          </w:tcPr>
          <w:p w14:paraId="5C017EE9" w14:textId="11873071" w:rsidR="00EC34E7" w:rsidRPr="00DF65B5" w:rsidRDefault="00EC34E7" w:rsidP="00D71D17">
            <w:pPr>
              <w:ind w:left="-5"/>
              <w:jc w:val="center"/>
              <w:rPr>
                <w:rFonts w:ascii="Arial" w:hAnsi="Arial" w:cs="Arial"/>
                <w:sz w:val="20"/>
                <w:szCs w:val="20"/>
              </w:rPr>
            </w:pPr>
          </w:p>
        </w:tc>
      </w:tr>
      <w:tr w:rsidR="00EC34E7" w:rsidRPr="00D15569" w14:paraId="5373900E" w14:textId="77777777" w:rsidTr="00D71D17">
        <w:trPr>
          <w:trHeight w:val="561"/>
        </w:trPr>
        <w:tc>
          <w:tcPr>
            <w:tcW w:w="2426" w:type="pct"/>
            <w:shd w:val="clear" w:color="auto" w:fill="FFFFFF"/>
            <w:vAlign w:val="center"/>
          </w:tcPr>
          <w:p w14:paraId="6BE3274B" w14:textId="77777777" w:rsidR="00EC34E7" w:rsidRPr="00D15569" w:rsidRDefault="00EC34E7" w:rsidP="00D71D17">
            <w:pPr>
              <w:ind w:left="-6"/>
              <w:jc w:val="both"/>
              <w:rPr>
                <w:rFonts w:ascii="Arial" w:hAnsi="Arial" w:cs="Arial"/>
                <w:sz w:val="20"/>
                <w:szCs w:val="20"/>
              </w:rPr>
            </w:pPr>
            <w:r w:rsidRPr="00D15569">
              <w:rPr>
                <w:rFonts w:ascii="Arial" w:hAnsi="Arial" w:cs="Arial"/>
                <w:sz w:val="20"/>
                <w:szCs w:val="20"/>
              </w:rPr>
              <w:t>P-EPE-02 Procedimiento para la formulación del plan sectorial de desarrollo</w:t>
            </w:r>
          </w:p>
        </w:tc>
        <w:tc>
          <w:tcPr>
            <w:tcW w:w="963" w:type="pct"/>
            <w:shd w:val="clear" w:color="auto" w:fill="FFFFFF"/>
            <w:vAlign w:val="center"/>
          </w:tcPr>
          <w:p w14:paraId="04676109" w14:textId="77777777" w:rsidR="00EC34E7" w:rsidRPr="00D15569" w:rsidRDefault="00EC34E7" w:rsidP="00D71D17">
            <w:pPr>
              <w:ind w:left="-5"/>
              <w:jc w:val="center"/>
              <w:rPr>
                <w:rFonts w:ascii="Arial" w:hAnsi="Arial" w:cs="Arial"/>
                <w:sz w:val="20"/>
                <w:szCs w:val="20"/>
              </w:rPr>
            </w:pPr>
            <w:r w:rsidRPr="00D15569">
              <w:rPr>
                <w:rFonts w:ascii="Arial" w:hAnsi="Arial" w:cs="Arial"/>
                <w:sz w:val="20"/>
                <w:szCs w:val="20"/>
              </w:rPr>
              <w:t>21/08/2008</w:t>
            </w:r>
          </w:p>
        </w:tc>
        <w:tc>
          <w:tcPr>
            <w:tcW w:w="741" w:type="pct"/>
            <w:shd w:val="clear" w:color="auto" w:fill="FFFFFF"/>
            <w:vAlign w:val="center"/>
          </w:tcPr>
          <w:p w14:paraId="0D024242" w14:textId="33A07C66" w:rsidR="00EC34E7" w:rsidRPr="00D15569" w:rsidRDefault="00DF65B5" w:rsidP="00D71D17">
            <w:pPr>
              <w:ind w:left="-5"/>
              <w:jc w:val="center"/>
              <w:rPr>
                <w:rFonts w:ascii="Arial" w:hAnsi="Arial" w:cs="Arial"/>
                <w:sz w:val="20"/>
                <w:szCs w:val="20"/>
              </w:rPr>
            </w:pPr>
            <w:r>
              <w:rPr>
                <w:rFonts w:ascii="Arial" w:hAnsi="Arial" w:cs="Arial"/>
                <w:sz w:val="20"/>
                <w:szCs w:val="20"/>
              </w:rPr>
              <w:t>2</w:t>
            </w:r>
          </w:p>
        </w:tc>
        <w:tc>
          <w:tcPr>
            <w:tcW w:w="444" w:type="pct"/>
            <w:shd w:val="clear" w:color="auto" w:fill="A6A6A6" w:themeFill="background1" w:themeFillShade="A6"/>
            <w:vAlign w:val="center"/>
          </w:tcPr>
          <w:p w14:paraId="2AB482FE" w14:textId="77777777" w:rsidR="00EC34E7" w:rsidRPr="00DF65B5" w:rsidRDefault="00EC34E7" w:rsidP="00D71D17">
            <w:pPr>
              <w:ind w:left="-5"/>
              <w:jc w:val="center"/>
              <w:rPr>
                <w:rFonts w:ascii="Arial" w:hAnsi="Arial" w:cs="Arial"/>
                <w:b/>
                <w:sz w:val="20"/>
                <w:szCs w:val="20"/>
              </w:rPr>
            </w:pPr>
            <w:r w:rsidRPr="00DF65B5">
              <w:rPr>
                <w:rFonts w:ascii="Arial" w:hAnsi="Arial" w:cs="Arial"/>
                <w:b/>
                <w:sz w:val="20"/>
                <w:szCs w:val="20"/>
              </w:rPr>
              <w:t>Si</w:t>
            </w:r>
          </w:p>
        </w:tc>
        <w:tc>
          <w:tcPr>
            <w:tcW w:w="426" w:type="pct"/>
            <w:shd w:val="clear" w:color="auto" w:fill="FFFFFF" w:themeFill="background1"/>
            <w:vAlign w:val="center"/>
          </w:tcPr>
          <w:p w14:paraId="6A1219C5" w14:textId="4B7DF4FE" w:rsidR="00EC34E7" w:rsidRPr="00DF65B5" w:rsidRDefault="00EC34E7" w:rsidP="00D71D17">
            <w:pPr>
              <w:jc w:val="center"/>
              <w:rPr>
                <w:rFonts w:ascii="Arial" w:hAnsi="Arial" w:cs="Arial"/>
                <w:sz w:val="20"/>
                <w:szCs w:val="20"/>
              </w:rPr>
            </w:pPr>
          </w:p>
        </w:tc>
      </w:tr>
      <w:tr w:rsidR="00EC34E7" w:rsidRPr="00D15569" w14:paraId="51E54949" w14:textId="77777777" w:rsidTr="00D71D17">
        <w:trPr>
          <w:trHeight w:val="555"/>
        </w:trPr>
        <w:tc>
          <w:tcPr>
            <w:tcW w:w="2426" w:type="pct"/>
            <w:shd w:val="clear" w:color="auto" w:fill="FFFFFF"/>
            <w:vAlign w:val="center"/>
          </w:tcPr>
          <w:p w14:paraId="136A3BBC" w14:textId="77777777" w:rsidR="00EC34E7" w:rsidRPr="00D15569" w:rsidRDefault="00EC34E7" w:rsidP="00D71D17">
            <w:pPr>
              <w:ind w:left="-6"/>
              <w:jc w:val="both"/>
              <w:rPr>
                <w:rFonts w:ascii="Arial" w:hAnsi="Arial" w:cs="Arial"/>
                <w:sz w:val="20"/>
                <w:szCs w:val="20"/>
              </w:rPr>
            </w:pPr>
            <w:r w:rsidRPr="00D15569">
              <w:rPr>
                <w:rFonts w:ascii="Arial" w:hAnsi="Arial" w:cs="Arial"/>
                <w:sz w:val="20"/>
                <w:szCs w:val="20"/>
              </w:rPr>
              <w:t>P-EPE-03 Procedimiento para la formulación y seguimiento de planes y programas</w:t>
            </w:r>
          </w:p>
        </w:tc>
        <w:tc>
          <w:tcPr>
            <w:tcW w:w="963" w:type="pct"/>
            <w:shd w:val="clear" w:color="auto" w:fill="FFFFFF"/>
            <w:vAlign w:val="center"/>
          </w:tcPr>
          <w:p w14:paraId="6D825C2F" w14:textId="77777777" w:rsidR="00EC34E7" w:rsidRPr="00D15569" w:rsidRDefault="00EC34E7" w:rsidP="00D71D17">
            <w:pPr>
              <w:ind w:left="-5"/>
              <w:jc w:val="center"/>
              <w:rPr>
                <w:rFonts w:ascii="Arial" w:hAnsi="Arial" w:cs="Arial"/>
                <w:sz w:val="20"/>
                <w:szCs w:val="20"/>
              </w:rPr>
            </w:pPr>
            <w:r w:rsidRPr="00D15569">
              <w:rPr>
                <w:rFonts w:ascii="Arial" w:hAnsi="Arial" w:cs="Arial"/>
                <w:sz w:val="20"/>
                <w:szCs w:val="20"/>
              </w:rPr>
              <w:t>21/08/2008</w:t>
            </w:r>
          </w:p>
        </w:tc>
        <w:tc>
          <w:tcPr>
            <w:tcW w:w="741" w:type="pct"/>
            <w:shd w:val="clear" w:color="auto" w:fill="FFFFFF"/>
            <w:vAlign w:val="center"/>
          </w:tcPr>
          <w:p w14:paraId="3D175C74" w14:textId="2919F368" w:rsidR="00EC34E7" w:rsidRPr="00D15569" w:rsidRDefault="00DF65B5" w:rsidP="00D71D17">
            <w:pPr>
              <w:ind w:left="-5"/>
              <w:jc w:val="center"/>
              <w:rPr>
                <w:rFonts w:ascii="Arial" w:hAnsi="Arial" w:cs="Arial"/>
                <w:sz w:val="20"/>
                <w:szCs w:val="20"/>
              </w:rPr>
            </w:pPr>
            <w:r>
              <w:rPr>
                <w:rFonts w:ascii="Arial" w:hAnsi="Arial" w:cs="Arial"/>
                <w:sz w:val="20"/>
                <w:szCs w:val="20"/>
              </w:rPr>
              <w:t>2</w:t>
            </w:r>
          </w:p>
        </w:tc>
        <w:tc>
          <w:tcPr>
            <w:tcW w:w="444" w:type="pct"/>
            <w:shd w:val="clear" w:color="auto" w:fill="A6A6A6" w:themeFill="background1" w:themeFillShade="A6"/>
            <w:vAlign w:val="center"/>
          </w:tcPr>
          <w:p w14:paraId="44429ED7" w14:textId="77777777" w:rsidR="00EC34E7" w:rsidRPr="00DF65B5" w:rsidRDefault="00EC34E7" w:rsidP="00D71D17">
            <w:pPr>
              <w:ind w:left="-5"/>
              <w:jc w:val="center"/>
              <w:rPr>
                <w:rFonts w:ascii="Arial" w:hAnsi="Arial" w:cs="Arial"/>
                <w:b/>
                <w:sz w:val="20"/>
                <w:szCs w:val="20"/>
              </w:rPr>
            </w:pPr>
            <w:r w:rsidRPr="00DF65B5">
              <w:rPr>
                <w:rFonts w:ascii="Arial" w:hAnsi="Arial" w:cs="Arial"/>
                <w:b/>
                <w:sz w:val="20"/>
                <w:szCs w:val="20"/>
              </w:rPr>
              <w:t>Si</w:t>
            </w:r>
          </w:p>
        </w:tc>
        <w:tc>
          <w:tcPr>
            <w:tcW w:w="426" w:type="pct"/>
            <w:shd w:val="clear" w:color="auto" w:fill="FFFFFF" w:themeFill="background1"/>
            <w:vAlign w:val="center"/>
          </w:tcPr>
          <w:p w14:paraId="4AD469A2" w14:textId="2F2136F7" w:rsidR="00EC34E7" w:rsidRPr="00DF65B5" w:rsidRDefault="00EC34E7" w:rsidP="00D71D17">
            <w:pPr>
              <w:jc w:val="center"/>
              <w:rPr>
                <w:rFonts w:ascii="Arial" w:hAnsi="Arial" w:cs="Arial"/>
                <w:sz w:val="20"/>
                <w:szCs w:val="20"/>
              </w:rPr>
            </w:pPr>
          </w:p>
        </w:tc>
      </w:tr>
      <w:tr w:rsidR="00EC34E7" w:rsidRPr="00D15569" w14:paraId="48AFADF2" w14:textId="77777777" w:rsidTr="00D71D17">
        <w:trPr>
          <w:trHeight w:val="549"/>
        </w:trPr>
        <w:tc>
          <w:tcPr>
            <w:tcW w:w="2426" w:type="pct"/>
            <w:shd w:val="clear" w:color="auto" w:fill="FFFFFF"/>
            <w:vAlign w:val="center"/>
          </w:tcPr>
          <w:p w14:paraId="643962C3" w14:textId="77777777" w:rsidR="00EC34E7" w:rsidRPr="00D15569" w:rsidRDefault="00EC34E7" w:rsidP="00D71D17">
            <w:pPr>
              <w:ind w:left="-6"/>
              <w:jc w:val="both"/>
              <w:rPr>
                <w:rFonts w:ascii="Arial" w:hAnsi="Arial" w:cs="Arial"/>
                <w:sz w:val="20"/>
                <w:szCs w:val="20"/>
              </w:rPr>
            </w:pPr>
            <w:r w:rsidRPr="00D15569">
              <w:rPr>
                <w:rFonts w:ascii="Arial" w:hAnsi="Arial" w:cs="Arial"/>
                <w:sz w:val="20"/>
                <w:szCs w:val="20"/>
              </w:rPr>
              <w:t>P-EPE-04 Procedimiento para la gestión de la cooperación internacional</w:t>
            </w:r>
          </w:p>
        </w:tc>
        <w:tc>
          <w:tcPr>
            <w:tcW w:w="963" w:type="pct"/>
            <w:shd w:val="clear" w:color="auto" w:fill="FFFFFF"/>
            <w:vAlign w:val="center"/>
          </w:tcPr>
          <w:p w14:paraId="088ECC9A" w14:textId="77777777" w:rsidR="00EC34E7" w:rsidRPr="00D15569" w:rsidRDefault="00EC34E7" w:rsidP="00D71D17">
            <w:pPr>
              <w:ind w:left="-5"/>
              <w:jc w:val="center"/>
              <w:rPr>
                <w:rFonts w:ascii="Arial" w:hAnsi="Arial" w:cs="Arial"/>
                <w:sz w:val="20"/>
                <w:szCs w:val="20"/>
                <w:lang w:val="es-ES"/>
              </w:rPr>
            </w:pPr>
            <w:r w:rsidRPr="00D15569">
              <w:rPr>
                <w:rFonts w:ascii="Arial" w:hAnsi="Arial" w:cs="Arial"/>
                <w:sz w:val="20"/>
                <w:szCs w:val="20"/>
              </w:rPr>
              <w:t>21/08/2008</w:t>
            </w:r>
          </w:p>
        </w:tc>
        <w:tc>
          <w:tcPr>
            <w:tcW w:w="741" w:type="pct"/>
            <w:shd w:val="clear" w:color="auto" w:fill="FFFFFF"/>
            <w:vAlign w:val="center"/>
          </w:tcPr>
          <w:p w14:paraId="694BE9CA" w14:textId="35555F66" w:rsidR="00EC34E7" w:rsidRPr="00D15569" w:rsidRDefault="00DF65B5" w:rsidP="00D71D17">
            <w:pPr>
              <w:ind w:left="-5"/>
              <w:jc w:val="center"/>
              <w:rPr>
                <w:rFonts w:ascii="Arial" w:hAnsi="Arial" w:cs="Arial"/>
                <w:sz w:val="20"/>
                <w:szCs w:val="20"/>
              </w:rPr>
            </w:pPr>
            <w:r>
              <w:rPr>
                <w:rFonts w:ascii="Arial" w:hAnsi="Arial" w:cs="Arial"/>
                <w:sz w:val="20"/>
                <w:szCs w:val="20"/>
              </w:rPr>
              <w:t>1</w:t>
            </w:r>
          </w:p>
        </w:tc>
        <w:tc>
          <w:tcPr>
            <w:tcW w:w="444" w:type="pct"/>
            <w:shd w:val="clear" w:color="auto" w:fill="A6A6A6" w:themeFill="background1" w:themeFillShade="A6"/>
            <w:vAlign w:val="center"/>
          </w:tcPr>
          <w:p w14:paraId="2054CCEA" w14:textId="77777777" w:rsidR="00EC34E7" w:rsidRPr="00DF65B5" w:rsidRDefault="00EC34E7" w:rsidP="00D71D17">
            <w:pPr>
              <w:ind w:left="-5"/>
              <w:jc w:val="center"/>
              <w:rPr>
                <w:rFonts w:ascii="Arial" w:hAnsi="Arial" w:cs="Arial"/>
                <w:b/>
                <w:sz w:val="20"/>
                <w:szCs w:val="20"/>
              </w:rPr>
            </w:pPr>
            <w:r w:rsidRPr="00DF65B5">
              <w:rPr>
                <w:rFonts w:ascii="Arial" w:hAnsi="Arial" w:cs="Arial"/>
                <w:b/>
                <w:sz w:val="20"/>
                <w:szCs w:val="20"/>
              </w:rPr>
              <w:t>Si</w:t>
            </w:r>
          </w:p>
        </w:tc>
        <w:tc>
          <w:tcPr>
            <w:tcW w:w="426" w:type="pct"/>
            <w:shd w:val="clear" w:color="auto" w:fill="FFFFFF" w:themeFill="background1"/>
            <w:vAlign w:val="center"/>
          </w:tcPr>
          <w:p w14:paraId="70460160" w14:textId="30C31821" w:rsidR="00EC34E7" w:rsidRPr="00DF65B5" w:rsidRDefault="00EC34E7" w:rsidP="00D71D17">
            <w:pPr>
              <w:jc w:val="center"/>
              <w:rPr>
                <w:rFonts w:ascii="Arial" w:hAnsi="Arial" w:cs="Arial"/>
                <w:sz w:val="20"/>
                <w:szCs w:val="20"/>
              </w:rPr>
            </w:pPr>
          </w:p>
        </w:tc>
      </w:tr>
      <w:tr w:rsidR="000B4BD0" w:rsidRPr="00D15569" w14:paraId="52D4C209" w14:textId="77777777" w:rsidTr="00D71D17">
        <w:trPr>
          <w:trHeight w:val="557"/>
        </w:trPr>
        <w:tc>
          <w:tcPr>
            <w:tcW w:w="2426" w:type="pct"/>
            <w:shd w:val="clear" w:color="auto" w:fill="FFFFFF"/>
            <w:vAlign w:val="center"/>
          </w:tcPr>
          <w:p w14:paraId="64BEA81A" w14:textId="7C9686BE" w:rsidR="000B4BD0" w:rsidRPr="00D15569" w:rsidRDefault="000B4BD0" w:rsidP="00D71D17">
            <w:pPr>
              <w:ind w:left="-6"/>
              <w:jc w:val="both"/>
              <w:rPr>
                <w:rFonts w:ascii="Arial" w:hAnsi="Arial" w:cs="Arial"/>
                <w:sz w:val="20"/>
                <w:szCs w:val="20"/>
              </w:rPr>
            </w:pPr>
            <w:r w:rsidRPr="00D15569">
              <w:rPr>
                <w:rFonts w:ascii="Arial" w:hAnsi="Arial" w:cs="Arial"/>
                <w:sz w:val="20"/>
                <w:szCs w:val="20"/>
              </w:rPr>
              <w:t>P-EPE-05 Procedimiento para la Revisión por la Dirección</w:t>
            </w:r>
          </w:p>
        </w:tc>
        <w:tc>
          <w:tcPr>
            <w:tcW w:w="963" w:type="pct"/>
            <w:shd w:val="clear" w:color="auto" w:fill="FFFFFF"/>
            <w:vAlign w:val="center"/>
          </w:tcPr>
          <w:p w14:paraId="0143DB85" w14:textId="28C5B803" w:rsidR="000B4BD0" w:rsidRPr="00D15569" w:rsidRDefault="00ED131E" w:rsidP="00D71D17">
            <w:pPr>
              <w:ind w:left="-5"/>
              <w:jc w:val="center"/>
              <w:rPr>
                <w:rFonts w:ascii="Arial" w:hAnsi="Arial" w:cs="Arial"/>
                <w:sz w:val="20"/>
                <w:szCs w:val="20"/>
              </w:rPr>
            </w:pPr>
            <w:r w:rsidRPr="00D15569">
              <w:rPr>
                <w:rFonts w:ascii="Arial" w:hAnsi="Arial" w:cs="Arial"/>
                <w:sz w:val="20"/>
                <w:szCs w:val="20"/>
              </w:rPr>
              <w:t>23/03/2014</w:t>
            </w:r>
          </w:p>
        </w:tc>
        <w:tc>
          <w:tcPr>
            <w:tcW w:w="741" w:type="pct"/>
            <w:shd w:val="clear" w:color="auto" w:fill="FFFFFF"/>
            <w:vAlign w:val="center"/>
          </w:tcPr>
          <w:p w14:paraId="23492A47" w14:textId="609A6894" w:rsidR="000B4BD0" w:rsidRPr="00D15569" w:rsidRDefault="00DF65B5" w:rsidP="00D71D17">
            <w:pPr>
              <w:ind w:left="-5"/>
              <w:jc w:val="center"/>
              <w:rPr>
                <w:rFonts w:ascii="Arial" w:hAnsi="Arial" w:cs="Arial"/>
                <w:sz w:val="20"/>
                <w:szCs w:val="20"/>
              </w:rPr>
            </w:pPr>
            <w:r>
              <w:rPr>
                <w:rFonts w:ascii="Arial" w:hAnsi="Arial" w:cs="Arial"/>
                <w:sz w:val="20"/>
                <w:szCs w:val="20"/>
              </w:rPr>
              <w:t>5</w:t>
            </w:r>
          </w:p>
        </w:tc>
        <w:tc>
          <w:tcPr>
            <w:tcW w:w="444" w:type="pct"/>
            <w:shd w:val="clear" w:color="auto" w:fill="A6A6A6" w:themeFill="background1" w:themeFillShade="A6"/>
            <w:vAlign w:val="center"/>
          </w:tcPr>
          <w:p w14:paraId="48E798AC" w14:textId="286BDDC9" w:rsidR="000B4BD0" w:rsidRPr="00DF65B5" w:rsidRDefault="00ED131E" w:rsidP="00D71D17">
            <w:pPr>
              <w:ind w:left="-5"/>
              <w:jc w:val="center"/>
              <w:rPr>
                <w:rFonts w:ascii="Arial" w:hAnsi="Arial" w:cs="Arial"/>
                <w:b/>
                <w:sz w:val="20"/>
                <w:szCs w:val="20"/>
              </w:rPr>
            </w:pPr>
            <w:r w:rsidRPr="00DF65B5">
              <w:rPr>
                <w:rFonts w:ascii="Arial" w:hAnsi="Arial" w:cs="Arial"/>
                <w:b/>
                <w:sz w:val="20"/>
                <w:szCs w:val="20"/>
              </w:rPr>
              <w:t>SI</w:t>
            </w:r>
          </w:p>
        </w:tc>
        <w:tc>
          <w:tcPr>
            <w:tcW w:w="426" w:type="pct"/>
            <w:shd w:val="clear" w:color="auto" w:fill="FFFFFF" w:themeFill="background1"/>
            <w:vAlign w:val="center"/>
          </w:tcPr>
          <w:p w14:paraId="77D8CA45" w14:textId="77777777" w:rsidR="000B4BD0" w:rsidRPr="00DF65B5" w:rsidRDefault="000B4BD0" w:rsidP="00D71D17">
            <w:pPr>
              <w:ind w:left="-5"/>
              <w:jc w:val="center"/>
              <w:rPr>
                <w:rFonts w:ascii="Arial" w:hAnsi="Arial" w:cs="Arial"/>
                <w:sz w:val="20"/>
                <w:szCs w:val="20"/>
              </w:rPr>
            </w:pPr>
          </w:p>
        </w:tc>
      </w:tr>
    </w:tbl>
    <w:p w14:paraId="16B0F050" w14:textId="77777777" w:rsidR="00EC34E7" w:rsidRPr="00EC34E7" w:rsidRDefault="00EC34E7" w:rsidP="00EC34E7">
      <w:pPr>
        <w:ind w:left="-5"/>
        <w:rPr>
          <w:lang w:val="es-MX"/>
        </w:rPr>
      </w:pPr>
    </w:p>
    <w:p w14:paraId="1CFFE6E9" w14:textId="77777777" w:rsidR="00EC34E7" w:rsidRPr="00D15569" w:rsidRDefault="00EC34E7" w:rsidP="00D15569">
      <w:pPr>
        <w:ind w:left="-5"/>
        <w:jc w:val="both"/>
        <w:rPr>
          <w:rFonts w:ascii="Arial" w:hAnsi="Arial" w:cs="Arial"/>
          <w:lang w:val="es-MX"/>
        </w:rPr>
      </w:pPr>
      <w:r w:rsidRPr="00D15569">
        <w:rPr>
          <w:rFonts w:ascii="Arial" w:hAnsi="Arial" w:cs="Arial"/>
          <w:lang w:val="es-MX"/>
        </w:rPr>
        <w:t>De estos procedimientos requieren ser actualizados los siguientes, de los cuales se relaciona la oportunidad de mejora:</w:t>
      </w:r>
    </w:p>
    <w:p w14:paraId="204A34D0" w14:textId="0760B161" w:rsidR="00EC34E7" w:rsidRDefault="00EC34E7" w:rsidP="00D71D17">
      <w:pPr>
        <w:ind w:left="-5"/>
        <w:jc w:val="both"/>
        <w:rPr>
          <w:rFonts w:ascii="Arial" w:hAnsi="Arial" w:cs="Arial"/>
          <w:b/>
          <w:bCs/>
        </w:rPr>
      </w:pPr>
    </w:p>
    <w:p w14:paraId="238182D3" w14:textId="3A848F0D" w:rsidR="00412F88" w:rsidRDefault="00412F88" w:rsidP="00D71D17">
      <w:pPr>
        <w:ind w:left="-5"/>
        <w:jc w:val="both"/>
        <w:rPr>
          <w:rFonts w:ascii="Arial" w:hAnsi="Arial" w:cs="Arial"/>
          <w:b/>
          <w:bCs/>
        </w:rPr>
      </w:pPr>
    </w:p>
    <w:p w14:paraId="0A70BA9F" w14:textId="21B41186" w:rsidR="00412F88" w:rsidRDefault="00412F88" w:rsidP="00D71D17">
      <w:pPr>
        <w:ind w:left="-5"/>
        <w:jc w:val="both"/>
        <w:rPr>
          <w:rFonts w:ascii="Arial" w:hAnsi="Arial" w:cs="Arial"/>
          <w:b/>
          <w:bCs/>
        </w:rPr>
      </w:pPr>
    </w:p>
    <w:p w14:paraId="1410F828" w14:textId="6A0CCC07" w:rsidR="00412F88" w:rsidRDefault="00412F88" w:rsidP="00D71D17">
      <w:pPr>
        <w:ind w:left="-5"/>
        <w:jc w:val="both"/>
        <w:rPr>
          <w:rFonts w:ascii="Arial" w:hAnsi="Arial" w:cs="Arial"/>
          <w:b/>
          <w:bCs/>
        </w:rPr>
      </w:pPr>
    </w:p>
    <w:p w14:paraId="07FC1CE9" w14:textId="6DEDCD7D" w:rsidR="00412F88" w:rsidRDefault="00412F88" w:rsidP="00D71D17">
      <w:pPr>
        <w:ind w:left="-5"/>
        <w:jc w:val="both"/>
        <w:rPr>
          <w:rFonts w:ascii="Arial" w:hAnsi="Arial" w:cs="Arial"/>
          <w:b/>
          <w:bCs/>
        </w:rPr>
      </w:pPr>
    </w:p>
    <w:p w14:paraId="59D8E3EE" w14:textId="7712C917" w:rsidR="00EC34E7" w:rsidRPr="009F4AEE" w:rsidRDefault="00EC34E7" w:rsidP="003F6DD3">
      <w:pPr>
        <w:pStyle w:val="Prrafodelista"/>
        <w:numPr>
          <w:ilvl w:val="0"/>
          <w:numId w:val="23"/>
        </w:numPr>
        <w:jc w:val="both"/>
        <w:rPr>
          <w:rFonts w:ascii="Arial" w:hAnsi="Arial" w:cs="Arial"/>
          <w:b/>
          <w:bCs/>
        </w:rPr>
      </w:pPr>
      <w:r w:rsidRPr="009F4AEE">
        <w:rPr>
          <w:rFonts w:ascii="Arial" w:hAnsi="Arial" w:cs="Arial"/>
          <w:b/>
          <w:bCs/>
        </w:rPr>
        <w:t>Procedimiento para la formulación del plan sectorial de desarrollo</w:t>
      </w:r>
    </w:p>
    <w:p w14:paraId="26B96AD2" w14:textId="77777777" w:rsidR="000B4BD0" w:rsidRPr="00D71D17" w:rsidRDefault="000B4BD0" w:rsidP="00D71D17">
      <w:pPr>
        <w:ind w:left="-5"/>
        <w:jc w:val="both"/>
        <w:rPr>
          <w:rFonts w:ascii="Arial" w:hAnsi="Arial" w:cs="Arial"/>
          <w:b/>
          <w:bCs/>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2726"/>
        <w:gridCol w:w="4462"/>
      </w:tblGrid>
      <w:tr w:rsidR="00EC34E7" w:rsidRPr="00D71D17" w14:paraId="64D5E2D9" w14:textId="77777777" w:rsidTr="00D15569">
        <w:trPr>
          <w:trHeight w:val="684"/>
          <w:tblHeader/>
        </w:trPr>
        <w:tc>
          <w:tcPr>
            <w:tcW w:w="2098" w:type="dxa"/>
            <w:shd w:val="clear" w:color="auto" w:fill="DEEAF6" w:themeFill="accent5" w:themeFillTint="33"/>
            <w:vAlign w:val="center"/>
          </w:tcPr>
          <w:p w14:paraId="70AD0F87" w14:textId="77777777" w:rsidR="00EC34E7" w:rsidRPr="00D71D17" w:rsidRDefault="00EC34E7" w:rsidP="00EC34E7">
            <w:pPr>
              <w:ind w:left="-5"/>
              <w:rPr>
                <w:rFonts w:ascii="Arial" w:hAnsi="Arial" w:cs="Arial"/>
                <w:b/>
                <w:sz w:val="20"/>
                <w:szCs w:val="20"/>
                <w:lang w:val="es-MX"/>
              </w:rPr>
            </w:pPr>
            <w:r w:rsidRPr="00D71D17">
              <w:rPr>
                <w:rFonts w:ascii="Arial" w:hAnsi="Arial" w:cs="Arial"/>
                <w:b/>
                <w:sz w:val="20"/>
                <w:szCs w:val="20"/>
                <w:lang w:val="es-MX"/>
              </w:rPr>
              <w:t>Producto o servicio afectado</w:t>
            </w:r>
          </w:p>
        </w:tc>
        <w:tc>
          <w:tcPr>
            <w:tcW w:w="7188" w:type="dxa"/>
            <w:gridSpan w:val="2"/>
            <w:shd w:val="clear" w:color="auto" w:fill="FFFFFF"/>
            <w:vAlign w:val="center"/>
          </w:tcPr>
          <w:p w14:paraId="3A39A7BA" w14:textId="77777777" w:rsidR="00EC34E7" w:rsidRPr="00D71D17" w:rsidRDefault="00EC34E7" w:rsidP="003F6DD3">
            <w:pPr>
              <w:numPr>
                <w:ilvl w:val="0"/>
                <w:numId w:val="3"/>
              </w:numPr>
              <w:rPr>
                <w:rFonts w:ascii="Arial" w:hAnsi="Arial" w:cs="Arial"/>
                <w:sz w:val="20"/>
                <w:szCs w:val="20"/>
                <w:lang w:val="es-MX"/>
              </w:rPr>
            </w:pPr>
            <w:r w:rsidRPr="00D71D17">
              <w:rPr>
                <w:rFonts w:ascii="Arial" w:hAnsi="Arial" w:cs="Arial"/>
                <w:sz w:val="20"/>
                <w:szCs w:val="20"/>
                <w:lang w:val="es-MX"/>
              </w:rPr>
              <w:t>Plan Sectorial de Desarrollo</w:t>
            </w:r>
          </w:p>
          <w:p w14:paraId="50E463CF" w14:textId="77777777" w:rsidR="00EC34E7" w:rsidRPr="00D71D17" w:rsidRDefault="00EC34E7" w:rsidP="003F6DD3">
            <w:pPr>
              <w:numPr>
                <w:ilvl w:val="0"/>
                <w:numId w:val="3"/>
              </w:numPr>
              <w:rPr>
                <w:rFonts w:ascii="Arial" w:hAnsi="Arial" w:cs="Arial"/>
                <w:sz w:val="20"/>
                <w:szCs w:val="20"/>
                <w:lang w:val="es-MX"/>
              </w:rPr>
            </w:pPr>
            <w:r w:rsidRPr="00D71D17">
              <w:rPr>
                <w:rFonts w:ascii="Arial" w:hAnsi="Arial" w:cs="Arial"/>
                <w:sz w:val="20"/>
                <w:szCs w:val="20"/>
                <w:lang w:val="es-MX"/>
              </w:rPr>
              <w:t>Informe de resultados Plan Sectorial de Desarrollo Cuatrienal</w:t>
            </w:r>
          </w:p>
        </w:tc>
      </w:tr>
      <w:tr w:rsidR="00EC34E7" w:rsidRPr="00D71D17" w14:paraId="1FB5EF0A" w14:textId="77777777" w:rsidTr="00D15569">
        <w:trPr>
          <w:tblHeader/>
        </w:trPr>
        <w:tc>
          <w:tcPr>
            <w:tcW w:w="2098" w:type="dxa"/>
            <w:shd w:val="clear" w:color="auto" w:fill="DEEAF6" w:themeFill="accent5" w:themeFillTint="33"/>
            <w:vAlign w:val="center"/>
          </w:tcPr>
          <w:p w14:paraId="7C6C9930" w14:textId="77777777" w:rsidR="00EC34E7" w:rsidRPr="00D71D17" w:rsidRDefault="00EC34E7" w:rsidP="00D15569">
            <w:pPr>
              <w:ind w:left="-5"/>
              <w:jc w:val="center"/>
              <w:rPr>
                <w:rFonts w:ascii="Arial" w:hAnsi="Arial" w:cs="Arial"/>
                <w:b/>
                <w:sz w:val="20"/>
                <w:szCs w:val="20"/>
                <w:lang w:val="es-MX"/>
              </w:rPr>
            </w:pPr>
            <w:r w:rsidRPr="00D71D17">
              <w:rPr>
                <w:rFonts w:ascii="Arial" w:hAnsi="Arial" w:cs="Arial"/>
                <w:b/>
                <w:sz w:val="20"/>
                <w:szCs w:val="20"/>
                <w:lang w:val="es-MX"/>
              </w:rPr>
              <w:t>PASO</w:t>
            </w:r>
          </w:p>
        </w:tc>
        <w:tc>
          <w:tcPr>
            <w:tcW w:w="2726" w:type="dxa"/>
            <w:shd w:val="clear" w:color="auto" w:fill="DEEAF6" w:themeFill="accent5" w:themeFillTint="33"/>
            <w:vAlign w:val="center"/>
          </w:tcPr>
          <w:p w14:paraId="6D3DB807" w14:textId="77777777" w:rsidR="00EC34E7" w:rsidRPr="00D71D17" w:rsidRDefault="00EC34E7" w:rsidP="00D15569">
            <w:pPr>
              <w:ind w:left="-5"/>
              <w:jc w:val="center"/>
              <w:rPr>
                <w:rFonts w:ascii="Arial" w:hAnsi="Arial" w:cs="Arial"/>
                <w:b/>
                <w:sz w:val="20"/>
                <w:szCs w:val="20"/>
                <w:lang w:val="es-MX"/>
              </w:rPr>
            </w:pPr>
            <w:r w:rsidRPr="00D71D17">
              <w:rPr>
                <w:rFonts w:ascii="Arial" w:hAnsi="Arial" w:cs="Arial"/>
                <w:b/>
                <w:sz w:val="20"/>
                <w:szCs w:val="20"/>
                <w:lang w:val="es-MX"/>
              </w:rPr>
              <w:t>ACTIVIDAD</w:t>
            </w:r>
          </w:p>
        </w:tc>
        <w:tc>
          <w:tcPr>
            <w:tcW w:w="4462" w:type="dxa"/>
            <w:shd w:val="clear" w:color="auto" w:fill="DEEAF6" w:themeFill="accent5" w:themeFillTint="33"/>
            <w:vAlign w:val="center"/>
          </w:tcPr>
          <w:p w14:paraId="73C9CC77" w14:textId="77777777" w:rsidR="00EC34E7" w:rsidRPr="00D71D17" w:rsidRDefault="00EC34E7" w:rsidP="00D15569">
            <w:pPr>
              <w:ind w:left="-5"/>
              <w:jc w:val="center"/>
              <w:rPr>
                <w:rFonts w:ascii="Arial" w:hAnsi="Arial" w:cs="Arial"/>
                <w:b/>
                <w:sz w:val="20"/>
                <w:szCs w:val="20"/>
                <w:lang w:val="es-MX"/>
              </w:rPr>
            </w:pPr>
            <w:r w:rsidRPr="00D71D17">
              <w:rPr>
                <w:rFonts w:ascii="Arial" w:hAnsi="Arial" w:cs="Arial"/>
                <w:b/>
                <w:sz w:val="20"/>
                <w:szCs w:val="20"/>
                <w:lang w:val="es-MX"/>
              </w:rPr>
              <w:t>OPORTUNIDAD DE MEJORA</w:t>
            </w:r>
          </w:p>
        </w:tc>
      </w:tr>
      <w:tr w:rsidR="00EC34E7" w:rsidRPr="00D71D17" w14:paraId="18647722" w14:textId="77777777" w:rsidTr="00D15569">
        <w:tc>
          <w:tcPr>
            <w:tcW w:w="2098" w:type="dxa"/>
            <w:shd w:val="clear" w:color="auto" w:fill="auto"/>
            <w:vAlign w:val="center"/>
          </w:tcPr>
          <w:p w14:paraId="21A00536" w14:textId="77777777" w:rsidR="00EC34E7" w:rsidRPr="00D71D17" w:rsidRDefault="00EC34E7" w:rsidP="00EC34E7">
            <w:pPr>
              <w:ind w:left="-5"/>
              <w:rPr>
                <w:rFonts w:ascii="Arial" w:hAnsi="Arial" w:cs="Arial"/>
                <w:sz w:val="20"/>
                <w:szCs w:val="20"/>
              </w:rPr>
            </w:pPr>
            <w:r w:rsidRPr="00D71D17">
              <w:rPr>
                <w:rFonts w:ascii="Arial" w:hAnsi="Arial" w:cs="Arial"/>
                <w:sz w:val="20"/>
                <w:szCs w:val="20"/>
              </w:rPr>
              <w:t>3</w:t>
            </w:r>
          </w:p>
        </w:tc>
        <w:tc>
          <w:tcPr>
            <w:tcW w:w="2726" w:type="dxa"/>
            <w:shd w:val="clear" w:color="auto" w:fill="auto"/>
            <w:vAlign w:val="center"/>
          </w:tcPr>
          <w:p w14:paraId="12F4B366" w14:textId="7E421601" w:rsidR="00EC34E7" w:rsidRPr="00D71D17" w:rsidRDefault="00EC34E7" w:rsidP="00DF65B5">
            <w:pPr>
              <w:ind w:left="-5"/>
              <w:rPr>
                <w:rFonts w:ascii="Arial" w:hAnsi="Arial" w:cs="Arial"/>
                <w:sz w:val="20"/>
                <w:szCs w:val="20"/>
              </w:rPr>
            </w:pPr>
            <w:r w:rsidRPr="00D71D17">
              <w:rPr>
                <w:rFonts w:ascii="Arial" w:hAnsi="Arial" w:cs="Arial"/>
                <w:sz w:val="20"/>
                <w:szCs w:val="20"/>
              </w:rPr>
              <w:t xml:space="preserve">Revisión </w:t>
            </w:r>
            <w:r w:rsidR="00DF65B5" w:rsidRPr="00D71D17">
              <w:rPr>
                <w:rFonts w:ascii="Arial" w:hAnsi="Arial" w:cs="Arial"/>
                <w:sz w:val="20"/>
                <w:szCs w:val="20"/>
              </w:rPr>
              <w:t>Consejo Superior de la Judicatura</w:t>
            </w:r>
          </w:p>
        </w:tc>
        <w:tc>
          <w:tcPr>
            <w:tcW w:w="4462" w:type="dxa"/>
            <w:shd w:val="clear" w:color="auto" w:fill="auto"/>
          </w:tcPr>
          <w:p w14:paraId="50930E2B" w14:textId="59619E70" w:rsidR="00EC34E7" w:rsidRPr="00D71D17" w:rsidRDefault="00EC34E7" w:rsidP="003F6DD3">
            <w:pPr>
              <w:numPr>
                <w:ilvl w:val="0"/>
                <w:numId w:val="2"/>
              </w:numPr>
              <w:jc w:val="both"/>
              <w:rPr>
                <w:rFonts w:ascii="Arial" w:hAnsi="Arial" w:cs="Arial"/>
                <w:sz w:val="20"/>
                <w:szCs w:val="20"/>
              </w:rPr>
            </w:pPr>
            <w:r w:rsidRPr="00D71D17">
              <w:rPr>
                <w:rFonts w:ascii="Arial" w:hAnsi="Arial" w:cs="Arial"/>
                <w:sz w:val="20"/>
                <w:szCs w:val="20"/>
              </w:rPr>
              <w:t xml:space="preserve">Dejar explícito en responsable el </w:t>
            </w:r>
            <w:r w:rsidR="00D71D17" w:rsidRPr="00D71D17">
              <w:rPr>
                <w:rFonts w:ascii="Arial" w:hAnsi="Arial" w:cs="Arial"/>
                <w:sz w:val="20"/>
                <w:szCs w:val="20"/>
              </w:rPr>
              <w:t>presidente</w:t>
            </w:r>
            <w:r w:rsidRPr="00D71D17">
              <w:rPr>
                <w:rFonts w:ascii="Arial" w:hAnsi="Arial" w:cs="Arial"/>
                <w:sz w:val="20"/>
                <w:szCs w:val="20"/>
              </w:rPr>
              <w:t xml:space="preserve"> de</w:t>
            </w:r>
            <w:r w:rsidR="00DF65B5" w:rsidRPr="00D71D17">
              <w:rPr>
                <w:rFonts w:ascii="Arial" w:hAnsi="Arial" w:cs="Arial"/>
                <w:sz w:val="20"/>
                <w:szCs w:val="20"/>
              </w:rPr>
              <w:t>l Consejo Superior de la Judicatura</w:t>
            </w:r>
            <w:r w:rsidRPr="00D71D17">
              <w:rPr>
                <w:rFonts w:ascii="Arial" w:hAnsi="Arial" w:cs="Arial"/>
                <w:sz w:val="20"/>
                <w:szCs w:val="20"/>
              </w:rPr>
              <w:t>.</w:t>
            </w:r>
          </w:p>
          <w:p w14:paraId="349377B7" w14:textId="77777777" w:rsidR="00EC34E7" w:rsidRPr="00D71D17" w:rsidRDefault="00EC34E7" w:rsidP="003F6DD3">
            <w:pPr>
              <w:numPr>
                <w:ilvl w:val="0"/>
                <w:numId w:val="2"/>
              </w:numPr>
              <w:jc w:val="both"/>
              <w:rPr>
                <w:rFonts w:ascii="Arial" w:hAnsi="Arial" w:cs="Arial"/>
                <w:sz w:val="20"/>
                <w:szCs w:val="20"/>
              </w:rPr>
            </w:pPr>
            <w:r w:rsidRPr="00D71D17">
              <w:rPr>
                <w:rFonts w:ascii="Arial" w:hAnsi="Arial" w:cs="Arial"/>
                <w:sz w:val="20"/>
                <w:szCs w:val="20"/>
              </w:rPr>
              <w:t>Incluir punto de control (decisión) para indicar que pasa cuando no se está de acuerdo con algún apartado del informe de diagnóstico.</w:t>
            </w:r>
          </w:p>
        </w:tc>
      </w:tr>
      <w:tr w:rsidR="00EC34E7" w:rsidRPr="00D71D17" w14:paraId="78377675" w14:textId="77777777" w:rsidTr="00D71D17">
        <w:trPr>
          <w:trHeight w:val="724"/>
        </w:trPr>
        <w:tc>
          <w:tcPr>
            <w:tcW w:w="2098" w:type="dxa"/>
            <w:shd w:val="clear" w:color="auto" w:fill="auto"/>
            <w:vAlign w:val="center"/>
          </w:tcPr>
          <w:p w14:paraId="613B0A0C" w14:textId="77777777" w:rsidR="00EC34E7" w:rsidRPr="00D71D17" w:rsidRDefault="00EC34E7" w:rsidP="00EC34E7">
            <w:pPr>
              <w:ind w:left="-5"/>
              <w:rPr>
                <w:rFonts w:ascii="Arial" w:hAnsi="Arial" w:cs="Arial"/>
                <w:sz w:val="20"/>
                <w:szCs w:val="20"/>
              </w:rPr>
            </w:pPr>
            <w:r w:rsidRPr="00D71D17">
              <w:rPr>
                <w:rFonts w:ascii="Arial" w:hAnsi="Arial" w:cs="Arial"/>
                <w:sz w:val="20"/>
                <w:szCs w:val="20"/>
              </w:rPr>
              <w:t>10</w:t>
            </w:r>
          </w:p>
        </w:tc>
        <w:tc>
          <w:tcPr>
            <w:tcW w:w="2726" w:type="dxa"/>
            <w:shd w:val="clear" w:color="auto" w:fill="auto"/>
            <w:vAlign w:val="center"/>
          </w:tcPr>
          <w:p w14:paraId="30FD5F21" w14:textId="77777777" w:rsidR="00EC34E7" w:rsidRPr="00D71D17" w:rsidRDefault="00EC34E7" w:rsidP="00D15569">
            <w:pPr>
              <w:ind w:left="-5"/>
              <w:jc w:val="both"/>
              <w:rPr>
                <w:rFonts w:ascii="Arial" w:hAnsi="Arial" w:cs="Arial"/>
                <w:sz w:val="20"/>
                <w:szCs w:val="20"/>
              </w:rPr>
            </w:pPr>
            <w:r w:rsidRPr="00D71D17">
              <w:rPr>
                <w:rFonts w:ascii="Arial" w:hAnsi="Arial" w:cs="Arial"/>
                <w:sz w:val="20"/>
                <w:szCs w:val="20"/>
              </w:rPr>
              <w:t>Aportes Consejos y Direcciones Seccionales</w:t>
            </w:r>
          </w:p>
        </w:tc>
        <w:tc>
          <w:tcPr>
            <w:tcW w:w="4462" w:type="dxa"/>
            <w:shd w:val="clear" w:color="auto" w:fill="auto"/>
          </w:tcPr>
          <w:p w14:paraId="033736A1" w14:textId="77777777" w:rsidR="00EC34E7" w:rsidRPr="00D71D17" w:rsidRDefault="00EC34E7" w:rsidP="00D15569">
            <w:pPr>
              <w:ind w:left="-5"/>
              <w:jc w:val="both"/>
              <w:rPr>
                <w:rFonts w:ascii="Arial" w:hAnsi="Arial" w:cs="Arial"/>
                <w:sz w:val="20"/>
                <w:szCs w:val="20"/>
              </w:rPr>
            </w:pPr>
            <w:r w:rsidRPr="00D71D17">
              <w:rPr>
                <w:rFonts w:ascii="Arial" w:hAnsi="Arial" w:cs="Arial"/>
                <w:sz w:val="20"/>
                <w:szCs w:val="20"/>
              </w:rPr>
              <w:t>Incluir punto de control (decisión) para indicar que pasa cuando hay o no aportes de los Consejos y Direcciones Seccionales.</w:t>
            </w:r>
          </w:p>
        </w:tc>
      </w:tr>
      <w:tr w:rsidR="00EC34E7" w:rsidRPr="00D71D17" w14:paraId="313CB1D2" w14:textId="77777777" w:rsidTr="00D71D17">
        <w:trPr>
          <w:trHeight w:val="834"/>
        </w:trPr>
        <w:tc>
          <w:tcPr>
            <w:tcW w:w="2098" w:type="dxa"/>
            <w:shd w:val="clear" w:color="auto" w:fill="auto"/>
            <w:vAlign w:val="center"/>
          </w:tcPr>
          <w:p w14:paraId="02C85AA6" w14:textId="77777777" w:rsidR="00EC34E7" w:rsidRPr="00D71D17" w:rsidRDefault="00EC34E7" w:rsidP="00EC34E7">
            <w:pPr>
              <w:ind w:left="-5"/>
              <w:rPr>
                <w:rFonts w:ascii="Arial" w:hAnsi="Arial" w:cs="Arial"/>
                <w:sz w:val="20"/>
                <w:szCs w:val="20"/>
              </w:rPr>
            </w:pPr>
            <w:r w:rsidRPr="00D71D17">
              <w:rPr>
                <w:rFonts w:ascii="Arial" w:hAnsi="Arial" w:cs="Arial"/>
                <w:sz w:val="20"/>
                <w:szCs w:val="20"/>
              </w:rPr>
              <w:t>17</w:t>
            </w:r>
          </w:p>
        </w:tc>
        <w:tc>
          <w:tcPr>
            <w:tcW w:w="2726" w:type="dxa"/>
            <w:shd w:val="clear" w:color="auto" w:fill="auto"/>
            <w:vAlign w:val="center"/>
          </w:tcPr>
          <w:p w14:paraId="5B4A4B53" w14:textId="292BEAC3" w:rsidR="00EC34E7" w:rsidRPr="00D71D17" w:rsidRDefault="00EC34E7" w:rsidP="00DF65B5">
            <w:pPr>
              <w:ind w:left="-5"/>
              <w:jc w:val="both"/>
              <w:rPr>
                <w:rFonts w:ascii="Arial" w:hAnsi="Arial" w:cs="Arial"/>
                <w:sz w:val="20"/>
                <w:szCs w:val="20"/>
              </w:rPr>
            </w:pPr>
            <w:r w:rsidRPr="00D71D17">
              <w:rPr>
                <w:rFonts w:ascii="Arial" w:hAnsi="Arial" w:cs="Arial"/>
                <w:sz w:val="20"/>
                <w:szCs w:val="20"/>
              </w:rPr>
              <w:t>P</w:t>
            </w:r>
            <w:r w:rsidR="00DF65B5" w:rsidRPr="00D71D17">
              <w:rPr>
                <w:rFonts w:ascii="Arial" w:hAnsi="Arial" w:cs="Arial"/>
                <w:sz w:val="20"/>
                <w:szCs w:val="20"/>
              </w:rPr>
              <w:t>resentación para aprobación del Consejo Superior de la Judicatura</w:t>
            </w:r>
          </w:p>
        </w:tc>
        <w:tc>
          <w:tcPr>
            <w:tcW w:w="4462" w:type="dxa"/>
            <w:shd w:val="clear" w:color="auto" w:fill="auto"/>
          </w:tcPr>
          <w:p w14:paraId="4C3891C3" w14:textId="700CF5AF" w:rsidR="00EC34E7" w:rsidRPr="00D71D17" w:rsidRDefault="00EC34E7" w:rsidP="00DF65B5">
            <w:pPr>
              <w:ind w:left="-5"/>
              <w:jc w:val="both"/>
              <w:rPr>
                <w:rFonts w:ascii="Arial" w:hAnsi="Arial" w:cs="Arial"/>
                <w:sz w:val="20"/>
                <w:szCs w:val="20"/>
              </w:rPr>
            </w:pPr>
            <w:r w:rsidRPr="00D71D17">
              <w:rPr>
                <w:rFonts w:ascii="Arial" w:hAnsi="Arial" w:cs="Arial"/>
                <w:sz w:val="20"/>
                <w:szCs w:val="20"/>
              </w:rPr>
              <w:t>Incluir punto de control (decisión) para indicar que pasa cuando hay o</w:t>
            </w:r>
            <w:r w:rsidR="00DF65B5" w:rsidRPr="00D71D17">
              <w:rPr>
                <w:rFonts w:ascii="Arial" w:hAnsi="Arial" w:cs="Arial"/>
                <w:sz w:val="20"/>
                <w:szCs w:val="20"/>
              </w:rPr>
              <w:t xml:space="preserve"> no hay aprobación por parte del Consejo Superior de la Judicatura.</w:t>
            </w:r>
          </w:p>
        </w:tc>
      </w:tr>
      <w:tr w:rsidR="00EC34E7" w:rsidRPr="00D71D17" w14:paraId="3574138C" w14:textId="77777777" w:rsidTr="00D71D17">
        <w:trPr>
          <w:trHeight w:val="1695"/>
        </w:trPr>
        <w:tc>
          <w:tcPr>
            <w:tcW w:w="2098" w:type="dxa"/>
            <w:shd w:val="clear" w:color="auto" w:fill="auto"/>
            <w:vAlign w:val="center"/>
          </w:tcPr>
          <w:p w14:paraId="007E7FD0" w14:textId="77777777" w:rsidR="00EC34E7" w:rsidRPr="00D71D17" w:rsidRDefault="00EC34E7" w:rsidP="00D15569">
            <w:pPr>
              <w:ind w:left="-5"/>
              <w:jc w:val="both"/>
              <w:rPr>
                <w:rFonts w:ascii="Arial" w:hAnsi="Arial" w:cs="Arial"/>
                <w:sz w:val="20"/>
                <w:szCs w:val="20"/>
                <w:lang w:val="es-MX"/>
              </w:rPr>
            </w:pPr>
            <w:r w:rsidRPr="00D71D17">
              <w:rPr>
                <w:rFonts w:ascii="Arial" w:hAnsi="Arial" w:cs="Arial"/>
                <w:sz w:val="20"/>
                <w:szCs w:val="20"/>
                <w:lang w:val="es-MX"/>
              </w:rPr>
              <w:t>Durante el ajuste determinar a qué paso se incluirá la oportunidad de mejora o si se creará.</w:t>
            </w:r>
          </w:p>
        </w:tc>
        <w:tc>
          <w:tcPr>
            <w:tcW w:w="2726" w:type="dxa"/>
            <w:shd w:val="clear" w:color="auto" w:fill="auto"/>
            <w:vAlign w:val="center"/>
          </w:tcPr>
          <w:p w14:paraId="0FF9FCB9" w14:textId="77777777" w:rsidR="00EC34E7" w:rsidRPr="00D71D17" w:rsidRDefault="00EC34E7" w:rsidP="00D15569">
            <w:pPr>
              <w:ind w:left="-5"/>
              <w:jc w:val="both"/>
              <w:rPr>
                <w:rFonts w:ascii="Arial" w:hAnsi="Arial" w:cs="Arial"/>
                <w:sz w:val="20"/>
                <w:szCs w:val="20"/>
                <w:lang w:val="es-MX"/>
              </w:rPr>
            </w:pPr>
            <w:r w:rsidRPr="00D71D17">
              <w:rPr>
                <w:rFonts w:ascii="Arial" w:hAnsi="Arial" w:cs="Arial"/>
                <w:sz w:val="20"/>
                <w:szCs w:val="20"/>
                <w:lang w:val="es-MX"/>
              </w:rPr>
              <w:t>Durante el ajuste determinar a qué actividad se incluirá la oportunidad de mejora o si se creará.</w:t>
            </w:r>
          </w:p>
        </w:tc>
        <w:tc>
          <w:tcPr>
            <w:tcW w:w="4462" w:type="dxa"/>
            <w:shd w:val="clear" w:color="auto" w:fill="auto"/>
            <w:vAlign w:val="center"/>
          </w:tcPr>
          <w:p w14:paraId="0460F47E" w14:textId="6289761A" w:rsidR="00EC34E7" w:rsidRPr="00D71D17" w:rsidRDefault="00EC34E7" w:rsidP="003F6DD3">
            <w:pPr>
              <w:numPr>
                <w:ilvl w:val="0"/>
                <w:numId w:val="2"/>
              </w:numPr>
              <w:jc w:val="both"/>
              <w:rPr>
                <w:rFonts w:ascii="Arial" w:hAnsi="Arial" w:cs="Arial"/>
                <w:sz w:val="20"/>
                <w:szCs w:val="20"/>
              </w:rPr>
            </w:pPr>
            <w:r w:rsidRPr="00D71D17">
              <w:rPr>
                <w:rFonts w:ascii="Arial" w:hAnsi="Arial" w:cs="Arial"/>
                <w:sz w:val="20"/>
                <w:szCs w:val="20"/>
              </w:rPr>
              <w:t xml:space="preserve">Crear actividad y tener en cuenta lo descrito en </w:t>
            </w:r>
            <w:r w:rsidR="008429AB" w:rsidRPr="00D71D17">
              <w:rPr>
                <w:rFonts w:ascii="Arial" w:hAnsi="Arial" w:cs="Arial"/>
                <w:sz w:val="20"/>
                <w:szCs w:val="20"/>
              </w:rPr>
              <w:t>el Acuerdo</w:t>
            </w:r>
            <w:r w:rsidRPr="00D71D17">
              <w:rPr>
                <w:rFonts w:ascii="Arial" w:hAnsi="Arial" w:cs="Arial"/>
                <w:sz w:val="20"/>
                <w:szCs w:val="20"/>
              </w:rPr>
              <w:t xml:space="preserve"> No. 2636 de 2004 artículos 13 y 14 y establecer los respectivos criterios. </w:t>
            </w:r>
          </w:p>
          <w:p w14:paraId="169035FE" w14:textId="77777777" w:rsidR="00EC34E7" w:rsidRPr="00D71D17" w:rsidRDefault="00EC34E7" w:rsidP="003F6DD3">
            <w:pPr>
              <w:numPr>
                <w:ilvl w:val="0"/>
                <w:numId w:val="2"/>
              </w:numPr>
              <w:jc w:val="both"/>
              <w:rPr>
                <w:rFonts w:ascii="Arial" w:hAnsi="Arial" w:cs="Arial"/>
                <w:sz w:val="20"/>
                <w:szCs w:val="20"/>
              </w:rPr>
            </w:pPr>
            <w:r w:rsidRPr="00D71D17">
              <w:rPr>
                <w:rFonts w:ascii="Arial" w:hAnsi="Arial" w:cs="Arial"/>
                <w:sz w:val="20"/>
                <w:szCs w:val="20"/>
              </w:rPr>
              <w:t>Considerar cambiar nombre del procedimiento por procedimiento para la formulación, seguimiento y evaluación del Plan Sectorial de Desarrollo</w:t>
            </w:r>
          </w:p>
        </w:tc>
      </w:tr>
    </w:tbl>
    <w:p w14:paraId="411EC1E1" w14:textId="77777777" w:rsidR="00EC34E7" w:rsidRDefault="00EC34E7" w:rsidP="00EC34E7">
      <w:pPr>
        <w:ind w:left="-5"/>
        <w:rPr>
          <w:lang w:val="es-MX"/>
        </w:rPr>
      </w:pPr>
    </w:p>
    <w:p w14:paraId="5400B8FE" w14:textId="1F8C7AA5" w:rsidR="00EC34E7" w:rsidRDefault="00EC34E7" w:rsidP="003F6DD3">
      <w:pPr>
        <w:pStyle w:val="Prrafodelista"/>
        <w:numPr>
          <w:ilvl w:val="0"/>
          <w:numId w:val="23"/>
        </w:numPr>
        <w:jc w:val="both"/>
        <w:rPr>
          <w:rFonts w:ascii="Arial" w:hAnsi="Arial" w:cs="Arial"/>
          <w:b/>
          <w:bCs/>
        </w:rPr>
      </w:pPr>
      <w:r w:rsidRPr="00D15569">
        <w:rPr>
          <w:rFonts w:ascii="Arial" w:hAnsi="Arial" w:cs="Arial"/>
          <w:b/>
          <w:bCs/>
        </w:rPr>
        <w:t>Procedimiento para la formulación y seguimiento de planes y programas</w:t>
      </w:r>
    </w:p>
    <w:p w14:paraId="6B49D3CC" w14:textId="77777777" w:rsidR="00D71D17" w:rsidRPr="00D15569" w:rsidRDefault="00D71D17" w:rsidP="00AD639D">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2727"/>
        <w:gridCol w:w="4461"/>
      </w:tblGrid>
      <w:tr w:rsidR="00EC34E7" w:rsidRPr="00D71D17" w14:paraId="2E509804" w14:textId="77777777" w:rsidTr="00284A82">
        <w:trPr>
          <w:trHeight w:val="684"/>
          <w:tblHeader/>
        </w:trPr>
        <w:tc>
          <w:tcPr>
            <w:tcW w:w="2098" w:type="dxa"/>
            <w:shd w:val="clear" w:color="auto" w:fill="DEEAF6" w:themeFill="accent5" w:themeFillTint="33"/>
            <w:vAlign w:val="center"/>
          </w:tcPr>
          <w:p w14:paraId="3AC5C376" w14:textId="77777777" w:rsidR="00EC34E7" w:rsidRPr="00D71D17" w:rsidRDefault="00EC34E7" w:rsidP="00EC34E7">
            <w:pPr>
              <w:ind w:left="-5"/>
              <w:rPr>
                <w:rFonts w:ascii="Arial" w:hAnsi="Arial" w:cs="Arial"/>
                <w:b/>
                <w:sz w:val="20"/>
                <w:szCs w:val="20"/>
                <w:lang w:val="es-MX"/>
              </w:rPr>
            </w:pPr>
            <w:r w:rsidRPr="00D71D17">
              <w:rPr>
                <w:rFonts w:ascii="Arial" w:hAnsi="Arial" w:cs="Arial"/>
                <w:b/>
                <w:sz w:val="20"/>
                <w:szCs w:val="20"/>
                <w:lang w:val="es-MX"/>
              </w:rPr>
              <w:t>Producto o servicio afectado</w:t>
            </w:r>
          </w:p>
        </w:tc>
        <w:tc>
          <w:tcPr>
            <w:tcW w:w="7188" w:type="dxa"/>
            <w:gridSpan w:val="2"/>
            <w:shd w:val="clear" w:color="auto" w:fill="FFFFFF"/>
            <w:vAlign w:val="center"/>
          </w:tcPr>
          <w:p w14:paraId="4FE861E1" w14:textId="77777777" w:rsidR="00EC34E7" w:rsidRPr="00D71D17" w:rsidRDefault="00EC34E7" w:rsidP="003F6DD3">
            <w:pPr>
              <w:numPr>
                <w:ilvl w:val="0"/>
                <w:numId w:val="3"/>
              </w:numPr>
              <w:rPr>
                <w:rFonts w:ascii="Arial" w:hAnsi="Arial" w:cs="Arial"/>
                <w:sz w:val="20"/>
                <w:szCs w:val="20"/>
                <w:lang w:val="es-MX"/>
              </w:rPr>
            </w:pPr>
            <w:r w:rsidRPr="00D71D17">
              <w:rPr>
                <w:rFonts w:ascii="Arial" w:hAnsi="Arial" w:cs="Arial"/>
                <w:sz w:val="20"/>
                <w:szCs w:val="20"/>
                <w:lang w:val="es-MX"/>
              </w:rPr>
              <w:t>Informe de seguimiento plan operativo trimestral</w:t>
            </w:r>
          </w:p>
          <w:p w14:paraId="20FFD0AD" w14:textId="77777777" w:rsidR="00EC34E7" w:rsidRPr="00D71D17" w:rsidRDefault="00EC34E7" w:rsidP="003F6DD3">
            <w:pPr>
              <w:numPr>
                <w:ilvl w:val="0"/>
                <w:numId w:val="3"/>
              </w:numPr>
              <w:rPr>
                <w:rFonts w:ascii="Arial" w:hAnsi="Arial" w:cs="Arial"/>
                <w:sz w:val="20"/>
                <w:szCs w:val="20"/>
                <w:lang w:val="es-MX"/>
              </w:rPr>
            </w:pPr>
            <w:r w:rsidRPr="00D71D17">
              <w:rPr>
                <w:rFonts w:ascii="Arial" w:hAnsi="Arial" w:cs="Arial"/>
                <w:sz w:val="20"/>
                <w:szCs w:val="20"/>
                <w:lang w:val="es-MX"/>
              </w:rPr>
              <w:t>Informe de seguimiento plan operativo anual</w:t>
            </w:r>
          </w:p>
          <w:p w14:paraId="10F551D2" w14:textId="77777777" w:rsidR="00EC34E7" w:rsidRPr="00D71D17" w:rsidRDefault="00EC34E7" w:rsidP="003F6DD3">
            <w:pPr>
              <w:numPr>
                <w:ilvl w:val="0"/>
                <w:numId w:val="3"/>
              </w:numPr>
              <w:rPr>
                <w:rFonts w:ascii="Arial" w:hAnsi="Arial" w:cs="Arial"/>
                <w:sz w:val="20"/>
                <w:szCs w:val="20"/>
                <w:lang w:val="es-MX"/>
              </w:rPr>
            </w:pPr>
            <w:r w:rsidRPr="00D71D17">
              <w:rPr>
                <w:rFonts w:ascii="Arial" w:hAnsi="Arial" w:cs="Arial"/>
                <w:sz w:val="20"/>
                <w:szCs w:val="20"/>
                <w:lang w:val="es-MX"/>
              </w:rPr>
              <w:t>Planes operativos actualizados</w:t>
            </w:r>
          </w:p>
        </w:tc>
      </w:tr>
      <w:tr w:rsidR="00EC34E7" w:rsidRPr="00D71D17" w14:paraId="75CF7905" w14:textId="77777777" w:rsidTr="00D71D17">
        <w:trPr>
          <w:trHeight w:val="382"/>
          <w:tblHeader/>
        </w:trPr>
        <w:tc>
          <w:tcPr>
            <w:tcW w:w="2098" w:type="dxa"/>
            <w:shd w:val="clear" w:color="auto" w:fill="DEEAF6" w:themeFill="accent5" w:themeFillTint="33"/>
            <w:vAlign w:val="center"/>
          </w:tcPr>
          <w:p w14:paraId="64E4AA2B" w14:textId="77777777" w:rsidR="00EC34E7" w:rsidRPr="00D71D17" w:rsidRDefault="00EC34E7" w:rsidP="00D71D17">
            <w:pPr>
              <w:ind w:left="-5"/>
              <w:jc w:val="center"/>
              <w:rPr>
                <w:rFonts w:ascii="Arial" w:hAnsi="Arial" w:cs="Arial"/>
                <w:b/>
                <w:sz w:val="20"/>
                <w:szCs w:val="20"/>
                <w:lang w:val="es-MX"/>
              </w:rPr>
            </w:pPr>
            <w:r w:rsidRPr="00D71D17">
              <w:rPr>
                <w:rFonts w:ascii="Arial" w:hAnsi="Arial" w:cs="Arial"/>
                <w:b/>
                <w:sz w:val="20"/>
                <w:szCs w:val="20"/>
                <w:lang w:val="es-MX"/>
              </w:rPr>
              <w:t>PASO</w:t>
            </w:r>
          </w:p>
        </w:tc>
        <w:tc>
          <w:tcPr>
            <w:tcW w:w="2727" w:type="dxa"/>
            <w:shd w:val="clear" w:color="auto" w:fill="DEEAF6" w:themeFill="accent5" w:themeFillTint="33"/>
            <w:vAlign w:val="center"/>
          </w:tcPr>
          <w:p w14:paraId="33610FDC" w14:textId="77777777" w:rsidR="00EC34E7" w:rsidRPr="00D71D17" w:rsidRDefault="00EC34E7" w:rsidP="00D71D17">
            <w:pPr>
              <w:ind w:left="-5"/>
              <w:jc w:val="center"/>
              <w:rPr>
                <w:rFonts w:ascii="Arial" w:hAnsi="Arial" w:cs="Arial"/>
                <w:b/>
                <w:sz w:val="20"/>
                <w:szCs w:val="20"/>
                <w:lang w:val="es-MX"/>
              </w:rPr>
            </w:pPr>
            <w:r w:rsidRPr="00D71D17">
              <w:rPr>
                <w:rFonts w:ascii="Arial" w:hAnsi="Arial" w:cs="Arial"/>
                <w:b/>
                <w:sz w:val="20"/>
                <w:szCs w:val="20"/>
                <w:lang w:val="es-MX"/>
              </w:rPr>
              <w:t>ACTIVIDAD</w:t>
            </w:r>
          </w:p>
        </w:tc>
        <w:tc>
          <w:tcPr>
            <w:tcW w:w="4461" w:type="dxa"/>
            <w:shd w:val="clear" w:color="auto" w:fill="DEEAF6" w:themeFill="accent5" w:themeFillTint="33"/>
            <w:vAlign w:val="center"/>
          </w:tcPr>
          <w:p w14:paraId="2DAA3567" w14:textId="77777777" w:rsidR="00EC34E7" w:rsidRPr="00D71D17" w:rsidRDefault="00EC34E7" w:rsidP="00D71D17">
            <w:pPr>
              <w:ind w:left="-5"/>
              <w:jc w:val="center"/>
              <w:rPr>
                <w:rFonts w:ascii="Arial" w:hAnsi="Arial" w:cs="Arial"/>
                <w:b/>
                <w:sz w:val="20"/>
                <w:szCs w:val="20"/>
                <w:lang w:val="es-MX"/>
              </w:rPr>
            </w:pPr>
            <w:r w:rsidRPr="00D71D17">
              <w:rPr>
                <w:rFonts w:ascii="Arial" w:hAnsi="Arial" w:cs="Arial"/>
                <w:b/>
                <w:sz w:val="20"/>
                <w:szCs w:val="20"/>
                <w:lang w:val="es-MX"/>
              </w:rPr>
              <w:t>OPORTUNIDAD DE MEJORA</w:t>
            </w:r>
          </w:p>
        </w:tc>
      </w:tr>
      <w:tr w:rsidR="00EC34E7" w:rsidRPr="00D71D17" w14:paraId="74233DDC" w14:textId="77777777" w:rsidTr="00D71D17">
        <w:trPr>
          <w:trHeight w:val="756"/>
        </w:trPr>
        <w:tc>
          <w:tcPr>
            <w:tcW w:w="2098" w:type="dxa"/>
            <w:shd w:val="clear" w:color="auto" w:fill="auto"/>
            <w:vAlign w:val="center"/>
          </w:tcPr>
          <w:p w14:paraId="3362B565" w14:textId="77777777" w:rsidR="00EC34E7" w:rsidRPr="00D71D17" w:rsidRDefault="00EC34E7" w:rsidP="00FA0089">
            <w:pPr>
              <w:ind w:left="-5"/>
              <w:jc w:val="both"/>
              <w:rPr>
                <w:rFonts w:ascii="Arial" w:hAnsi="Arial" w:cs="Arial"/>
                <w:sz w:val="20"/>
                <w:szCs w:val="20"/>
              </w:rPr>
            </w:pPr>
            <w:r w:rsidRPr="00D71D17">
              <w:rPr>
                <w:rFonts w:ascii="Arial" w:hAnsi="Arial" w:cs="Arial"/>
                <w:sz w:val="20"/>
                <w:szCs w:val="20"/>
              </w:rPr>
              <w:t>2</w:t>
            </w:r>
          </w:p>
        </w:tc>
        <w:tc>
          <w:tcPr>
            <w:tcW w:w="2727" w:type="dxa"/>
            <w:shd w:val="clear" w:color="auto" w:fill="auto"/>
            <w:vAlign w:val="center"/>
          </w:tcPr>
          <w:p w14:paraId="6CD5B1D7" w14:textId="721999E7" w:rsidR="00EC34E7" w:rsidRPr="00D71D17" w:rsidRDefault="00EC34E7" w:rsidP="00FA0089">
            <w:pPr>
              <w:ind w:left="-5"/>
              <w:jc w:val="both"/>
              <w:rPr>
                <w:rFonts w:ascii="Arial" w:hAnsi="Arial" w:cs="Arial"/>
                <w:sz w:val="20"/>
                <w:szCs w:val="20"/>
              </w:rPr>
            </w:pPr>
            <w:r w:rsidRPr="00D71D17">
              <w:rPr>
                <w:rFonts w:ascii="Arial" w:hAnsi="Arial" w:cs="Arial"/>
                <w:sz w:val="20"/>
                <w:szCs w:val="20"/>
              </w:rPr>
              <w:t>Presentación para revisión y apro</w:t>
            </w:r>
            <w:r w:rsidR="00DF65B5" w:rsidRPr="00D71D17">
              <w:rPr>
                <w:rFonts w:ascii="Arial" w:hAnsi="Arial" w:cs="Arial"/>
                <w:sz w:val="20"/>
                <w:szCs w:val="20"/>
              </w:rPr>
              <w:t>bación del Consejo Superior de la Judicatura</w:t>
            </w:r>
          </w:p>
        </w:tc>
        <w:tc>
          <w:tcPr>
            <w:tcW w:w="4461" w:type="dxa"/>
            <w:shd w:val="clear" w:color="auto" w:fill="auto"/>
          </w:tcPr>
          <w:p w14:paraId="5D147040" w14:textId="02363AEF" w:rsidR="00EC34E7" w:rsidRPr="00D71D17" w:rsidRDefault="00EC34E7" w:rsidP="00FA0089">
            <w:pPr>
              <w:ind w:left="-5"/>
              <w:jc w:val="both"/>
              <w:rPr>
                <w:rFonts w:ascii="Arial" w:hAnsi="Arial" w:cs="Arial"/>
                <w:sz w:val="20"/>
                <w:szCs w:val="20"/>
              </w:rPr>
            </w:pPr>
            <w:r w:rsidRPr="00D71D17">
              <w:rPr>
                <w:rFonts w:ascii="Arial" w:hAnsi="Arial" w:cs="Arial"/>
                <w:sz w:val="20"/>
                <w:szCs w:val="20"/>
              </w:rPr>
              <w:t>Incluir punto de control (decisión) para indicar que pasa cuando hay o no hay aprobación por</w:t>
            </w:r>
            <w:r w:rsidR="00DF65B5" w:rsidRPr="00D71D17">
              <w:rPr>
                <w:rFonts w:ascii="Arial" w:hAnsi="Arial" w:cs="Arial"/>
                <w:sz w:val="20"/>
                <w:szCs w:val="20"/>
              </w:rPr>
              <w:t xml:space="preserve"> parte del Consejo Superior de la Judicatura</w:t>
            </w:r>
            <w:r w:rsidRPr="00D71D17">
              <w:rPr>
                <w:rFonts w:ascii="Arial" w:hAnsi="Arial" w:cs="Arial"/>
                <w:sz w:val="20"/>
                <w:szCs w:val="20"/>
              </w:rPr>
              <w:t>.</w:t>
            </w:r>
          </w:p>
        </w:tc>
      </w:tr>
      <w:tr w:rsidR="00EC34E7" w:rsidRPr="00D71D17" w14:paraId="378274F4" w14:textId="77777777" w:rsidTr="00716F5B">
        <w:tc>
          <w:tcPr>
            <w:tcW w:w="2098" w:type="dxa"/>
            <w:shd w:val="clear" w:color="auto" w:fill="auto"/>
            <w:vAlign w:val="center"/>
          </w:tcPr>
          <w:p w14:paraId="1CD29F2D" w14:textId="77777777" w:rsidR="00EC34E7" w:rsidRPr="00D71D17" w:rsidRDefault="00EC34E7" w:rsidP="00FA0089">
            <w:pPr>
              <w:ind w:left="-5"/>
              <w:jc w:val="both"/>
              <w:rPr>
                <w:rFonts w:ascii="Arial" w:hAnsi="Arial" w:cs="Arial"/>
                <w:sz w:val="20"/>
                <w:szCs w:val="20"/>
                <w:lang w:val="es-MX"/>
              </w:rPr>
            </w:pPr>
            <w:r w:rsidRPr="00D71D17">
              <w:rPr>
                <w:rFonts w:ascii="Arial" w:hAnsi="Arial" w:cs="Arial"/>
                <w:sz w:val="20"/>
                <w:szCs w:val="20"/>
                <w:lang w:val="es-MX"/>
              </w:rPr>
              <w:t>Durante el ajuste determinar a qué paso se incluirá la oportunidad de mejora o si se creará.</w:t>
            </w:r>
          </w:p>
          <w:p w14:paraId="1406E7D9" w14:textId="77777777" w:rsidR="00286CE4" w:rsidRPr="00D71D17" w:rsidRDefault="00286CE4" w:rsidP="00FA0089">
            <w:pPr>
              <w:ind w:left="-5"/>
              <w:jc w:val="both"/>
              <w:rPr>
                <w:rFonts w:ascii="Arial" w:hAnsi="Arial" w:cs="Arial"/>
                <w:sz w:val="20"/>
                <w:szCs w:val="20"/>
                <w:lang w:val="es-MX"/>
              </w:rPr>
            </w:pPr>
          </w:p>
          <w:p w14:paraId="07090F5F" w14:textId="2845ACE7" w:rsidR="00286CE4" w:rsidRPr="00D71D17" w:rsidRDefault="00286CE4" w:rsidP="00FA0089">
            <w:pPr>
              <w:ind w:left="-5"/>
              <w:jc w:val="both"/>
              <w:rPr>
                <w:rFonts w:ascii="Arial" w:hAnsi="Arial" w:cs="Arial"/>
                <w:sz w:val="20"/>
                <w:szCs w:val="20"/>
                <w:lang w:val="es-MX"/>
              </w:rPr>
            </w:pPr>
          </w:p>
        </w:tc>
        <w:tc>
          <w:tcPr>
            <w:tcW w:w="2727" w:type="dxa"/>
            <w:shd w:val="clear" w:color="auto" w:fill="auto"/>
            <w:vAlign w:val="center"/>
          </w:tcPr>
          <w:p w14:paraId="019F591A" w14:textId="77777777" w:rsidR="00EC34E7" w:rsidRPr="00D71D17" w:rsidRDefault="00EC34E7" w:rsidP="00FA0089">
            <w:pPr>
              <w:ind w:left="-5"/>
              <w:jc w:val="both"/>
              <w:rPr>
                <w:rFonts w:ascii="Arial" w:hAnsi="Arial" w:cs="Arial"/>
                <w:sz w:val="20"/>
                <w:szCs w:val="20"/>
                <w:lang w:val="es-MX"/>
              </w:rPr>
            </w:pPr>
            <w:r w:rsidRPr="00D71D17">
              <w:rPr>
                <w:rFonts w:ascii="Arial" w:hAnsi="Arial" w:cs="Arial"/>
                <w:sz w:val="20"/>
                <w:szCs w:val="20"/>
                <w:lang w:val="es-MX"/>
              </w:rPr>
              <w:t>Durante el ajuste determinar a qué actividad se incluirá la oportunidad de mejora o si se creará.</w:t>
            </w:r>
          </w:p>
        </w:tc>
        <w:tc>
          <w:tcPr>
            <w:tcW w:w="4461" w:type="dxa"/>
            <w:shd w:val="clear" w:color="auto" w:fill="auto"/>
            <w:vAlign w:val="center"/>
          </w:tcPr>
          <w:p w14:paraId="5929E6A7" w14:textId="77777777" w:rsidR="00EC34E7" w:rsidRPr="00D71D17" w:rsidRDefault="00EC34E7" w:rsidP="00FA0089">
            <w:pPr>
              <w:ind w:left="-5"/>
              <w:jc w:val="both"/>
              <w:rPr>
                <w:rFonts w:ascii="Arial" w:hAnsi="Arial" w:cs="Arial"/>
                <w:sz w:val="20"/>
                <w:szCs w:val="20"/>
              </w:rPr>
            </w:pPr>
            <w:r w:rsidRPr="00D71D17">
              <w:rPr>
                <w:rFonts w:ascii="Arial" w:hAnsi="Arial" w:cs="Arial"/>
                <w:sz w:val="20"/>
                <w:szCs w:val="20"/>
              </w:rPr>
              <w:t>Incluir actividad que permita realizar la verificación de los planes operativos después de su construcción.</w:t>
            </w:r>
          </w:p>
        </w:tc>
      </w:tr>
    </w:tbl>
    <w:p w14:paraId="0853C58F" w14:textId="0992DDB8" w:rsidR="00EC34E7" w:rsidRDefault="00EC34E7" w:rsidP="00ED131E">
      <w:pPr>
        <w:rPr>
          <w:lang w:val="es-MX"/>
        </w:rPr>
      </w:pPr>
    </w:p>
    <w:p w14:paraId="625091F1" w14:textId="47FBA9EF" w:rsidR="00412F88" w:rsidRDefault="00412F88" w:rsidP="00ED131E">
      <w:pPr>
        <w:rPr>
          <w:lang w:val="es-MX"/>
        </w:rPr>
      </w:pPr>
    </w:p>
    <w:p w14:paraId="1CB3186F" w14:textId="1DBD0F4D" w:rsidR="00412F88" w:rsidRDefault="00412F88" w:rsidP="00ED131E">
      <w:pPr>
        <w:rPr>
          <w:lang w:val="es-MX"/>
        </w:rPr>
      </w:pPr>
    </w:p>
    <w:p w14:paraId="7900C08E" w14:textId="2CE801A5" w:rsidR="00412F88" w:rsidRDefault="00412F88" w:rsidP="00ED131E">
      <w:pPr>
        <w:rPr>
          <w:lang w:val="es-MX"/>
        </w:rPr>
      </w:pPr>
    </w:p>
    <w:p w14:paraId="5B93ECBC" w14:textId="54EDC150" w:rsidR="00412F88" w:rsidRDefault="00412F88" w:rsidP="00ED131E">
      <w:pPr>
        <w:rPr>
          <w:lang w:val="es-MX"/>
        </w:rPr>
      </w:pPr>
    </w:p>
    <w:p w14:paraId="401DEBCF" w14:textId="77777777" w:rsidR="00412F88" w:rsidRPr="00EC34E7" w:rsidRDefault="00412F88" w:rsidP="00ED131E">
      <w:pPr>
        <w:rPr>
          <w:lang w:val="es-MX"/>
        </w:rPr>
      </w:pPr>
    </w:p>
    <w:p w14:paraId="369A8C92" w14:textId="1EF5EBCA" w:rsidR="00ED131E" w:rsidRPr="00FA0089" w:rsidRDefault="00ED131E" w:rsidP="003F6DD3">
      <w:pPr>
        <w:pStyle w:val="Prrafodelista"/>
        <w:numPr>
          <w:ilvl w:val="0"/>
          <w:numId w:val="23"/>
        </w:numPr>
        <w:jc w:val="both"/>
        <w:rPr>
          <w:rFonts w:ascii="Arial" w:hAnsi="Arial" w:cs="Arial"/>
          <w:b/>
          <w:bCs/>
        </w:rPr>
      </w:pPr>
      <w:r w:rsidRPr="00FA0089">
        <w:rPr>
          <w:rFonts w:ascii="Arial" w:hAnsi="Arial" w:cs="Arial"/>
          <w:b/>
          <w:bCs/>
        </w:rPr>
        <w:t>Procedimiento para la Revisión de la Alta Dirección</w:t>
      </w:r>
    </w:p>
    <w:p w14:paraId="620F99B9" w14:textId="77777777" w:rsidR="00ED131E" w:rsidRPr="00EC34E7" w:rsidRDefault="00ED131E" w:rsidP="00ED131E">
      <w:pPr>
        <w:ind w:left="-5"/>
        <w:rPr>
          <w:b/>
          <w:bCs/>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2726"/>
        <w:gridCol w:w="4462"/>
      </w:tblGrid>
      <w:tr w:rsidR="00ED131E" w:rsidRPr="00FA0089" w14:paraId="5542FB69" w14:textId="77777777" w:rsidTr="00284A82">
        <w:trPr>
          <w:trHeight w:val="684"/>
          <w:tblHeader/>
        </w:trPr>
        <w:tc>
          <w:tcPr>
            <w:tcW w:w="2098" w:type="dxa"/>
            <w:shd w:val="clear" w:color="auto" w:fill="DEEAF6" w:themeFill="accent5" w:themeFillTint="33"/>
            <w:vAlign w:val="center"/>
          </w:tcPr>
          <w:p w14:paraId="0B894280" w14:textId="77777777" w:rsidR="00ED131E" w:rsidRPr="00FA0089" w:rsidRDefault="00ED131E" w:rsidP="0027335E">
            <w:pPr>
              <w:ind w:left="-5"/>
              <w:rPr>
                <w:rFonts w:ascii="Arial" w:hAnsi="Arial" w:cs="Arial"/>
                <w:b/>
                <w:sz w:val="20"/>
                <w:szCs w:val="20"/>
                <w:lang w:val="es-MX"/>
              </w:rPr>
            </w:pPr>
            <w:r w:rsidRPr="00FA0089">
              <w:rPr>
                <w:rFonts w:ascii="Arial" w:hAnsi="Arial" w:cs="Arial"/>
                <w:b/>
                <w:sz w:val="20"/>
                <w:szCs w:val="20"/>
                <w:lang w:val="es-MX"/>
              </w:rPr>
              <w:t>Producto o servicio afectado</w:t>
            </w:r>
          </w:p>
        </w:tc>
        <w:tc>
          <w:tcPr>
            <w:tcW w:w="7188" w:type="dxa"/>
            <w:gridSpan w:val="2"/>
            <w:shd w:val="clear" w:color="auto" w:fill="FFFFFF"/>
            <w:vAlign w:val="center"/>
          </w:tcPr>
          <w:p w14:paraId="2BC8D861" w14:textId="77777777" w:rsidR="00ED131E" w:rsidRPr="00FA0089" w:rsidRDefault="00ED131E" w:rsidP="003F6DD3">
            <w:pPr>
              <w:numPr>
                <w:ilvl w:val="0"/>
                <w:numId w:val="3"/>
              </w:numPr>
              <w:rPr>
                <w:rFonts w:ascii="Arial" w:hAnsi="Arial" w:cs="Arial"/>
                <w:sz w:val="20"/>
                <w:szCs w:val="20"/>
                <w:lang w:val="es-MX"/>
              </w:rPr>
            </w:pPr>
            <w:r w:rsidRPr="00FA0089">
              <w:rPr>
                <w:rFonts w:ascii="Arial" w:hAnsi="Arial" w:cs="Arial"/>
                <w:sz w:val="20"/>
                <w:szCs w:val="20"/>
                <w:lang w:val="es-MX"/>
              </w:rPr>
              <w:t>Plan Sectorial de Desarrollo</w:t>
            </w:r>
          </w:p>
          <w:p w14:paraId="5321DDB3" w14:textId="77777777" w:rsidR="00ED131E" w:rsidRPr="00FA0089" w:rsidRDefault="00ED131E" w:rsidP="003F6DD3">
            <w:pPr>
              <w:numPr>
                <w:ilvl w:val="0"/>
                <w:numId w:val="3"/>
              </w:numPr>
              <w:rPr>
                <w:rFonts w:ascii="Arial" w:hAnsi="Arial" w:cs="Arial"/>
                <w:sz w:val="20"/>
                <w:szCs w:val="20"/>
                <w:lang w:val="es-MX"/>
              </w:rPr>
            </w:pPr>
            <w:r w:rsidRPr="00FA0089">
              <w:rPr>
                <w:rFonts w:ascii="Arial" w:hAnsi="Arial" w:cs="Arial"/>
                <w:sz w:val="20"/>
                <w:szCs w:val="20"/>
                <w:lang w:val="es-MX"/>
              </w:rPr>
              <w:t>Informe de resultados Plan Sectorial de Desarrollo Cuatrienal</w:t>
            </w:r>
          </w:p>
        </w:tc>
      </w:tr>
      <w:tr w:rsidR="00ED131E" w:rsidRPr="00FA0089" w14:paraId="12299C40" w14:textId="77777777" w:rsidTr="00284A82">
        <w:trPr>
          <w:tblHeader/>
        </w:trPr>
        <w:tc>
          <w:tcPr>
            <w:tcW w:w="2098" w:type="dxa"/>
            <w:shd w:val="clear" w:color="auto" w:fill="DEEAF6" w:themeFill="accent5" w:themeFillTint="33"/>
            <w:vAlign w:val="center"/>
          </w:tcPr>
          <w:p w14:paraId="05B3CDC1" w14:textId="77777777" w:rsidR="00ED131E" w:rsidRPr="00FA0089" w:rsidRDefault="00ED131E" w:rsidP="0027335E">
            <w:pPr>
              <w:ind w:left="-5"/>
              <w:rPr>
                <w:rFonts w:ascii="Arial" w:hAnsi="Arial" w:cs="Arial"/>
                <w:b/>
                <w:sz w:val="20"/>
                <w:szCs w:val="20"/>
                <w:lang w:val="es-MX"/>
              </w:rPr>
            </w:pPr>
            <w:r w:rsidRPr="00FA0089">
              <w:rPr>
                <w:rFonts w:ascii="Arial" w:hAnsi="Arial" w:cs="Arial"/>
                <w:b/>
                <w:sz w:val="20"/>
                <w:szCs w:val="20"/>
                <w:lang w:val="es-MX"/>
              </w:rPr>
              <w:t>PASO</w:t>
            </w:r>
          </w:p>
        </w:tc>
        <w:tc>
          <w:tcPr>
            <w:tcW w:w="2726" w:type="dxa"/>
            <w:shd w:val="clear" w:color="auto" w:fill="DEEAF6" w:themeFill="accent5" w:themeFillTint="33"/>
            <w:vAlign w:val="center"/>
          </w:tcPr>
          <w:p w14:paraId="5DE91A16" w14:textId="77777777" w:rsidR="00ED131E" w:rsidRPr="00FA0089" w:rsidRDefault="00ED131E" w:rsidP="0027335E">
            <w:pPr>
              <w:ind w:left="-5"/>
              <w:rPr>
                <w:rFonts w:ascii="Arial" w:hAnsi="Arial" w:cs="Arial"/>
                <w:b/>
                <w:sz w:val="20"/>
                <w:szCs w:val="20"/>
                <w:lang w:val="es-MX"/>
              </w:rPr>
            </w:pPr>
            <w:r w:rsidRPr="00FA0089">
              <w:rPr>
                <w:rFonts w:ascii="Arial" w:hAnsi="Arial" w:cs="Arial"/>
                <w:b/>
                <w:sz w:val="20"/>
                <w:szCs w:val="20"/>
                <w:lang w:val="es-MX"/>
              </w:rPr>
              <w:t>ACTIVIDAD</w:t>
            </w:r>
          </w:p>
        </w:tc>
        <w:tc>
          <w:tcPr>
            <w:tcW w:w="4462" w:type="dxa"/>
            <w:shd w:val="clear" w:color="auto" w:fill="DEEAF6" w:themeFill="accent5" w:themeFillTint="33"/>
            <w:vAlign w:val="center"/>
          </w:tcPr>
          <w:p w14:paraId="529AA7F1" w14:textId="77777777" w:rsidR="00ED131E" w:rsidRPr="00FA0089" w:rsidRDefault="00ED131E" w:rsidP="0027335E">
            <w:pPr>
              <w:ind w:left="-5"/>
              <w:rPr>
                <w:rFonts w:ascii="Arial" w:hAnsi="Arial" w:cs="Arial"/>
                <w:b/>
                <w:sz w:val="20"/>
                <w:szCs w:val="20"/>
                <w:lang w:val="es-MX"/>
              </w:rPr>
            </w:pPr>
            <w:r w:rsidRPr="00FA0089">
              <w:rPr>
                <w:rFonts w:ascii="Arial" w:hAnsi="Arial" w:cs="Arial"/>
                <w:b/>
                <w:sz w:val="20"/>
                <w:szCs w:val="20"/>
                <w:lang w:val="es-MX"/>
              </w:rPr>
              <w:t>OPORTUNIDAD DE MEJORA</w:t>
            </w:r>
          </w:p>
        </w:tc>
      </w:tr>
      <w:tr w:rsidR="00ED131E" w:rsidRPr="00FA0089" w14:paraId="545F4D41" w14:textId="77777777" w:rsidTr="00D71D17">
        <w:trPr>
          <w:trHeight w:val="1339"/>
        </w:trPr>
        <w:tc>
          <w:tcPr>
            <w:tcW w:w="2098" w:type="dxa"/>
            <w:shd w:val="clear" w:color="auto" w:fill="auto"/>
            <w:vAlign w:val="center"/>
          </w:tcPr>
          <w:p w14:paraId="615BF29A" w14:textId="1110F7DA" w:rsidR="00ED131E" w:rsidRPr="00FA0089" w:rsidRDefault="00ED131E" w:rsidP="00FA0089">
            <w:pPr>
              <w:ind w:left="-5"/>
              <w:jc w:val="both"/>
              <w:rPr>
                <w:rFonts w:ascii="Arial" w:hAnsi="Arial" w:cs="Arial"/>
                <w:sz w:val="20"/>
                <w:szCs w:val="20"/>
              </w:rPr>
            </w:pPr>
            <w:r w:rsidRPr="00FA0089">
              <w:rPr>
                <w:rFonts w:ascii="Arial" w:hAnsi="Arial" w:cs="Arial"/>
                <w:sz w:val="20"/>
                <w:szCs w:val="20"/>
              </w:rPr>
              <w:t>Todos</w:t>
            </w:r>
          </w:p>
        </w:tc>
        <w:tc>
          <w:tcPr>
            <w:tcW w:w="2726" w:type="dxa"/>
            <w:shd w:val="clear" w:color="auto" w:fill="auto"/>
            <w:vAlign w:val="center"/>
          </w:tcPr>
          <w:p w14:paraId="1F76F65B" w14:textId="78DD5E9E" w:rsidR="00ED131E" w:rsidRPr="00FA0089" w:rsidRDefault="00ED131E" w:rsidP="00FA0089">
            <w:pPr>
              <w:ind w:left="-5"/>
              <w:jc w:val="both"/>
              <w:rPr>
                <w:rFonts w:ascii="Arial" w:hAnsi="Arial" w:cs="Arial"/>
                <w:sz w:val="20"/>
                <w:szCs w:val="20"/>
              </w:rPr>
            </w:pPr>
            <w:r w:rsidRPr="00FA0089">
              <w:rPr>
                <w:rFonts w:ascii="Arial" w:hAnsi="Arial" w:cs="Arial"/>
                <w:sz w:val="20"/>
                <w:szCs w:val="20"/>
              </w:rPr>
              <w:t>Realizar ajustes para la versión 2015 de la norma</w:t>
            </w:r>
            <w:r w:rsidR="00DF65B5">
              <w:rPr>
                <w:rFonts w:ascii="Arial" w:hAnsi="Arial" w:cs="Arial"/>
                <w:sz w:val="20"/>
                <w:szCs w:val="20"/>
              </w:rPr>
              <w:t xml:space="preserve"> articulados a los objetivos de calidad.</w:t>
            </w:r>
          </w:p>
        </w:tc>
        <w:tc>
          <w:tcPr>
            <w:tcW w:w="4462" w:type="dxa"/>
            <w:shd w:val="clear" w:color="auto" w:fill="auto"/>
          </w:tcPr>
          <w:p w14:paraId="31D5D6ED" w14:textId="0CA967BE" w:rsidR="00ED131E" w:rsidRPr="00FA0089" w:rsidRDefault="00ED131E" w:rsidP="003F6DD3">
            <w:pPr>
              <w:numPr>
                <w:ilvl w:val="0"/>
                <w:numId w:val="2"/>
              </w:numPr>
              <w:jc w:val="both"/>
              <w:rPr>
                <w:rFonts w:ascii="Arial" w:hAnsi="Arial" w:cs="Arial"/>
                <w:sz w:val="20"/>
                <w:szCs w:val="20"/>
              </w:rPr>
            </w:pPr>
            <w:r w:rsidRPr="00FA0089">
              <w:rPr>
                <w:rFonts w:ascii="Arial" w:hAnsi="Arial" w:cs="Arial"/>
                <w:sz w:val="20"/>
                <w:szCs w:val="20"/>
              </w:rPr>
              <w:t>Incorporar aspectos relacionados con las Seccionales.</w:t>
            </w:r>
          </w:p>
          <w:p w14:paraId="73A32214" w14:textId="5734B71A" w:rsidR="00ED131E" w:rsidRPr="00FA0089" w:rsidRDefault="00ED131E" w:rsidP="003F6DD3">
            <w:pPr>
              <w:numPr>
                <w:ilvl w:val="0"/>
                <w:numId w:val="2"/>
              </w:numPr>
              <w:jc w:val="both"/>
              <w:rPr>
                <w:rFonts w:ascii="Arial" w:hAnsi="Arial" w:cs="Arial"/>
                <w:sz w:val="20"/>
                <w:szCs w:val="20"/>
              </w:rPr>
            </w:pPr>
            <w:r w:rsidRPr="00FA0089">
              <w:rPr>
                <w:rFonts w:ascii="Arial" w:hAnsi="Arial" w:cs="Arial"/>
                <w:sz w:val="20"/>
                <w:szCs w:val="20"/>
              </w:rPr>
              <w:t>Incluir punto de control (decisión) para indicar que pasa cuando no se está de acuerdo con algún apartado.</w:t>
            </w:r>
          </w:p>
        </w:tc>
      </w:tr>
    </w:tbl>
    <w:p w14:paraId="6D8D9406" w14:textId="77777777" w:rsidR="00EC34E7" w:rsidRPr="00EC34E7" w:rsidRDefault="00EC34E7" w:rsidP="00ED131E">
      <w:pPr>
        <w:rPr>
          <w:lang w:val="es-MX"/>
        </w:rPr>
      </w:pPr>
    </w:p>
    <w:p w14:paraId="6B74A5CF" w14:textId="45178078" w:rsidR="00EC34E7" w:rsidRDefault="00EC34E7" w:rsidP="003F6DD3">
      <w:pPr>
        <w:pStyle w:val="Prrafodelista"/>
        <w:numPr>
          <w:ilvl w:val="0"/>
          <w:numId w:val="23"/>
        </w:numPr>
        <w:jc w:val="both"/>
        <w:rPr>
          <w:rFonts w:ascii="Arial" w:hAnsi="Arial" w:cs="Arial"/>
          <w:b/>
          <w:bCs/>
        </w:rPr>
      </w:pPr>
      <w:r w:rsidRPr="00FA0089">
        <w:rPr>
          <w:rFonts w:ascii="Arial" w:hAnsi="Arial" w:cs="Arial"/>
          <w:b/>
          <w:bCs/>
        </w:rPr>
        <w:t>Procedimientos que requieren documentarse.</w:t>
      </w:r>
    </w:p>
    <w:p w14:paraId="2F2133A6" w14:textId="77777777" w:rsidR="00FA0089" w:rsidRPr="00FA0089" w:rsidRDefault="00FA0089" w:rsidP="00EC34E7">
      <w:pPr>
        <w:ind w:left="-5"/>
        <w:rPr>
          <w:rFonts w:ascii="Arial" w:hAnsi="Arial" w:cs="Arial"/>
          <w:b/>
          <w:bCs/>
          <w:lang w:val="es-MX"/>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4961"/>
      </w:tblGrid>
      <w:tr w:rsidR="00EC34E7" w:rsidRPr="00FA0089" w14:paraId="2EB7B6E0" w14:textId="77777777" w:rsidTr="00716F5B">
        <w:trPr>
          <w:trHeight w:val="183"/>
          <w:tblHeader/>
        </w:trPr>
        <w:tc>
          <w:tcPr>
            <w:tcW w:w="4361" w:type="dxa"/>
            <w:shd w:val="clear" w:color="auto" w:fill="C6D9F1"/>
            <w:vAlign w:val="center"/>
          </w:tcPr>
          <w:p w14:paraId="7509EB4F" w14:textId="77777777" w:rsidR="00EC34E7" w:rsidRPr="00FA0089" w:rsidRDefault="00EC34E7" w:rsidP="00284A82">
            <w:pPr>
              <w:ind w:left="-5"/>
              <w:jc w:val="center"/>
              <w:rPr>
                <w:rFonts w:ascii="Arial" w:hAnsi="Arial" w:cs="Arial"/>
                <w:b/>
                <w:sz w:val="20"/>
                <w:szCs w:val="20"/>
              </w:rPr>
            </w:pPr>
            <w:r w:rsidRPr="00FA0089">
              <w:rPr>
                <w:rFonts w:ascii="Arial" w:hAnsi="Arial" w:cs="Arial"/>
                <w:b/>
                <w:sz w:val="20"/>
                <w:szCs w:val="20"/>
              </w:rPr>
              <w:t>Procedimiento propuesto</w:t>
            </w:r>
          </w:p>
        </w:tc>
        <w:tc>
          <w:tcPr>
            <w:tcW w:w="4961" w:type="dxa"/>
            <w:shd w:val="clear" w:color="auto" w:fill="C6D9F1"/>
            <w:vAlign w:val="center"/>
          </w:tcPr>
          <w:p w14:paraId="1895324F" w14:textId="77777777" w:rsidR="00EC34E7" w:rsidRPr="00FA0089" w:rsidRDefault="00EC34E7" w:rsidP="00284A82">
            <w:pPr>
              <w:ind w:left="-5"/>
              <w:jc w:val="center"/>
              <w:rPr>
                <w:rFonts w:ascii="Arial" w:hAnsi="Arial" w:cs="Arial"/>
                <w:b/>
                <w:sz w:val="20"/>
                <w:szCs w:val="20"/>
              </w:rPr>
            </w:pPr>
            <w:r w:rsidRPr="00FA0089">
              <w:rPr>
                <w:rFonts w:ascii="Arial" w:hAnsi="Arial" w:cs="Arial"/>
                <w:b/>
                <w:sz w:val="20"/>
                <w:szCs w:val="20"/>
              </w:rPr>
              <w:t>Justificación para su documentación</w:t>
            </w:r>
          </w:p>
        </w:tc>
      </w:tr>
      <w:tr w:rsidR="00EC34E7" w:rsidRPr="00FA0089" w14:paraId="58592FC7" w14:textId="77777777" w:rsidTr="009F4AEE">
        <w:trPr>
          <w:trHeight w:val="623"/>
        </w:trPr>
        <w:tc>
          <w:tcPr>
            <w:tcW w:w="4361" w:type="dxa"/>
            <w:shd w:val="clear" w:color="auto" w:fill="FFFFFF"/>
            <w:vAlign w:val="center"/>
          </w:tcPr>
          <w:p w14:paraId="58EF6F5D" w14:textId="77777777" w:rsidR="00EC34E7" w:rsidRPr="00FA0089" w:rsidRDefault="00EC34E7" w:rsidP="00284A82">
            <w:pPr>
              <w:ind w:left="-5"/>
              <w:jc w:val="both"/>
              <w:rPr>
                <w:rFonts w:ascii="Arial" w:hAnsi="Arial" w:cs="Arial"/>
                <w:sz w:val="20"/>
                <w:szCs w:val="20"/>
              </w:rPr>
            </w:pPr>
            <w:r w:rsidRPr="00FA0089">
              <w:rPr>
                <w:rFonts w:ascii="Arial" w:hAnsi="Arial" w:cs="Arial"/>
                <w:sz w:val="20"/>
                <w:szCs w:val="20"/>
              </w:rPr>
              <w:t>Formulación, seguimiento y evaluación a proyectos de funcionamiento</w:t>
            </w:r>
          </w:p>
        </w:tc>
        <w:tc>
          <w:tcPr>
            <w:tcW w:w="4961" w:type="dxa"/>
            <w:shd w:val="clear" w:color="auto" w:fill="FFFFFF"/>
            <w:vAlign w:val="center"/>
          </w:tcPr>
          <w:p w14:paraId="74902144" w14:textId="77777777" w:rsidR="00EC34E7" w:rsidRPr="00FA0089" w:rsidRDefault="00EC34E7" w:rsidP="00284A82">
            <w:pPr>
              <w:ind w:left="-5"/>
              <w:jc w:val="both"/>
              <w:rPr>
                <w:rFonts w:ascii="Arial" w:hAnsi="Arial" w:cs="Arial"/>
                <w:sz w:val="20"/>
                <w:szCs w:val="20"/>
              </w:rPr>
            </w:pPr>
            <w:r w:rsidRPr="00FA0089">
              <w:rPr>
                <w:rFonts w:ascii="Arial" w:hAnsi="Arial" w:cs="Arial"/>
                <w:sz w:val="20"/>
                <w:szCs w:val="20"/>
              </w:rPr>
              <w:t>No existe la metodología para manejo y seguimiento de proyectos de funcionamiento.</w:t>
            </w:r>
          </w:p>
        </w:tc>
      </w:tr>
      <w:tr w:rsidR="00EC34E7" w:rsidRPr="00FA0089" w14:paraId="4474365A" w14:textId="77777777" w:rsidTr="009F4AEE">
        <w:trPr>
          <w:trHeight w:val="843"/>
        </w:trPr>
        <w:tc>
          <w:tcPr>
            <w:tcW w:w="4361" w:type="dxa"/>
            <w:shd w:val="clear" w:color="auto" w:fill="FFFFFF"/>
            <w:vAlign w:val="center"/>
          </w:tcPr>
          <w:p w14:paraId="708ACBB8" w14:textId="77777777" w:rsidR="00EC34E7" w:rsidRPr="00FA0089" w:rsidRDefault="00EC34E7" w:rsidP="00284A82">
            <w:pPr>
              <w:ind w:left="-5"/>
              <w:jc w:val="both"/>
              <w:rPr>
                <w:rFonts w:ascii="Arial" w:hAnsi="Arial" w:cs="Arial"/>
                <w:sz w:val="20"/>
                <w:szCs w:val="20"/>
              </w:rPr>
            </w:pPr>
            <w:r w:rsidRPr="00FA0089">
              <w:rPr>
                <w:rFonts w:ascii="Arial" w:hAnsi="Arial" w:cs="Arial"/>
                <w:sz w:val="20"/>
                <w:szCs w:val="20"/>
              </w:rPr>
              <w:t>Formulación, seguimiento y evaluación del mapa estratégico.</w:t>
            </w:r>
          </w:p>
        </w:tc>
        <w:tc>
          <w:tcPr>
            <w:tcW w:w="4961" w:type="dxa"/>
            <w:shd w:val="clear" w:color="auto" w:fill="FFFFFF"/>
            <w:vAlign w:val="center"/>
          </w:tcPr>
          <w:p w14:paraId="17B6374D" w14:textId="77777777" w:rsidR="00EC34E7" w:rsidRPr="00FA0089" w:rsidRDefault="00EC34E7" w:rsidP="00284A82">
            <w:pPr>
              <w:ind w:left="-5"/>
              <w:jc w:val="both"/>
              <w:rPr>
                <w:rFonts w:ascii="Arial" w:hAnsi="Arial" w:cs="Arial"/>
                <w:sz w:val="20"/>
                <w:szCs w:val="20"/>
              </w:rPr>
            </w:pPr>
            <w:r w:rsidRPr="00FA0089">
              <w:rPr>
                <w:rFonts w:ascii="Arial" w:hAnsi="Arial" w:cs="Arial"/>
                <w:sz w:val="20"/>
                <w:szCs w:val="20"/>
              </w:rPr>
              <w:t>Es importante documentar la metodología para el manejo del mapa estratégico asociado Balanced Score Card.</w:t>
            </w:r>
          </w:p>
        </w:tc>
      </w:tr>
    </w:tbl>
    <w:p w14:paraId="3955E912" w14:textId="77777777" w:rsidR="00EC34E7" w:rsidRPr="00EC34E7" w:rsidRDefault="00EC34E7" w:rsidP="00EC34E7">
      <w:pPr>
        <w:ind w:left="-5"/>
      </w:pPr>
    </w:p>
    <w:p w14:paraId="2FDB313B" w14:textId="77777777" w:rsidR="00EC34E7" w:rsidRPr="009F4AEE" w:rsidRDefault="00EC34E7" w:rsidP="003F6DD3">
      <w:pPr>
        <w:pStyle w:val="Prrafodelista"/>
        <w:numPr>
          <w:ilvl w:val="0"/>
          <w:numId w:val="23"/>
        </w:numPr>
        <w:jc w:val="both"/>
        <w:rPr>
          <w:rFonts w:ascii="Arial" w:hAnsi="Arial" w:cs="Arial"/>
          <w:b/>
          <w:bCs/>
        </w:rPr>
      </w:pPr>
      <w:r w:rsidRPr="009F4AEE">
        <w:rPr>
          <w:rFonts w:ascii="Arial" w:hAnsi="Arial" w:cs="Arial"/>
          <w:b/>
          <w:bCs/>
        </w:rPr>
        <w:t>Procedimientos que requieren eliminarse debido a que no aportan al objetivo del proceso.</w:t>
      </w:r>
    </w:p>
    <w:p w14:paraId="06FC682C" w14:textId="77777777" w:rsidR="00EC34E7" w:rsidRPr="00FA0089" w:rsidRDefault="00EC34E7" w:rsidP="00EC34E7">
      <w:pPr>
        <w:ind w:left="-5"/>
        <w:rPr>
          <w:rFonts w:ascii="Arial" w:hAnsi="Arial" w:cs="Arial"/>
          <w:lang w:val="es-MX"/>
        </w:rPr>
      </w:pPr>
    </w:p>
    <w:p w14:paraId="1C351B41" w14:textId="77777777" w:rsidR="00EC34E7" w:rsidRPr="00FA0089" w:rsidRDefault="00EC34E7" w:rsidP="00EC34E7">
      <w:pPr>
        <w:ind w:left="-5"/>
        <w:rPr>
          <w:rFonts w:ascii="Arial" w:hAnsi="Arial" w:cs="Arial"/>
          <w:lang w:val="es-MX"/>
        </w:rPr>
      </w:pPr>
      <w:r w:rsidRPr="00FA0089">
        <w:rPr>
          <w:rFonts w:ascii="Arial" w:hAnsi="Arial" w:cs="Arial"/>
          <w:lang w:val="es-MX"/>
        </w:rPr>
        <w:t>No se evidenciaron procedimientos de este tipo.</w:t>
      </w:r>
    </w:p>
    <w:p w14:paraId="3C635A17" w14:textId="77777777" w:rsidR="00EC34E7" w:rsidRPr="00FA0089" w:rsidRDefault="00EC34E7" w:rsidP="00EC34E7">
      <w:pPr>
        <w:ind w:left="-5"/>
        <w:rPr>
          <w:rFonts w:ascii="Arial" w:hAnsi="Arial" w:cs="Arial"/>
          <w:lang w:val="es-MX"/>
        </w:rPr>
      </w:pPr>
    </w:p>
    <w:p w14:paraId="4A83F727" w14:textId="77777777" w:rsidR="00EC34E7" w:rsidRPr="009F4AEE" w:rsidRDefault="00EC34E7" w:rsidP="003F6DD3">
      <w:pPr>
        <w:pStyle w:val="Prrafodelista"/>
        <w:numPr>
          <w:ilvl w:val="0"/>
          <w:numId w:val="23"/>
        </w:numPr>
        <w:jc w:val="both"/>
        <w:rPr>
          <w:rFonts w:ascii="Arial" w:hAnsi="Arial" w:cs="Arial"/>
          <w:b/>
          <w:bCs/>
        </w:rPr>
      </w:pPr>
      <w:r w:rsidRPr="009F4AEE">
        <w:rPr>
          <w:rFonts w:ascii="Arial" w:hAnsi="Arial" w:cs="Arial"/>
          <w:b/>
          <w:bCs/>
        </w:rPr>
        <w:t>Procedimientos que requieren reubicarse debido a que no aportan al objetivo del proceso.</w:t>
      </w:r>
    </w:p>
    <w:p w14:paraId="43AD61FE" w14:textId="77777777" w:rsidR="00EC34E7" w:rsidRPr="00FA0089" w:rsidRDefault="00EC34E7" w:rsidP="00EC34E7">
      <w:pPr>
        <w:ind w:left="-5"/>
        <w:rPr>
          <w:rFonts w:ascii="Arial" w:hAnsi="Arial" w:cs="Arial"/>
          <w:lang w:val="es-MX"/>
        </w:rPr>
      </w:pPr>
    </w:p>
    <w:p w14:paraId="1AC5D4F7" w14:textId="77777777" w:rsidR="00AF366F" w:rsidRDefault="00EC34E7" w:rsidP="009F4AEE">
      <w:pPr>
        <w:ind w:left="-5"/>
        <w:rPr>
          <w:rFonts w:ascii="Arial" w:hAnsi="Arial" w:cs="Arial"/>
          <w:lang w:val="es-MX"/>
        </w:rPr>
      </w:pPr>
      <w:r w:rsidRPr="00FA0089">
        <w:rPr>
          <w:rFonts w:ascii="Arial" w:hAnsi="Arial" w:cs="Arial"/>
          <w:lang w:val="es-MX"/>
        </w:rPr>
        <w:t>No se evidenciaron procedimientos de este tipo.</w:t>
      </w:r>
    </w:p>
    <w:p w14:paraId="1CEC0901" w14:textId="77777777" w:rsidR="009F4AEE" w:rsidRDefault="009F4AEE" w:rsidP="009F4AEE">
      <w:pPr>
        <w:ind w:left="-5"/>
        <w:rPr>
          <w:rFonts w:ascii="Arial" w:hAnsi="Arial" w:cs="Arial"/>
          <w:lang w:val="es-MX"/>
        </w:rPr>
      </w:pPr>
    </w:p>
    <w:p w14:paraId="0955E9A1" w14:textId="77777777" w:rsidR="009F4AEE" w:rsidRDefault="009F4AEE" w:rsidP="009F4AEE">
      <w:pPr>
        <w:rPr>
          <w:rFonts w:ascii="Arial" w:hAnsi="Arial" w:cs="Arial"/>
          <w:lang w:val="es-MX"/>
        </w:rPr>
      </w:pPr>
    </w:p>
    <w:p w14:paraId="48EC2724" w14:textId="4CD328CE" w:rsidR="006D00AF" w:rsidRPr="004E3731" w:rsidRDefault="00ED131E" w:rsidP="003F6DD3">
      <w:pPr>
        <w:pStyle w:val="Ttulo2"/>
        <w:numPr>
          <w:ilvl w:val="1"/>
          <w:numId w:val="15"/>
        </w:numPr>
        <w:jc w:val="both"/>
        <w:rPr>
          <w:sz w:val="24"/>
          <w:szCs w:val="24"/>
          <w:lang w:val="es-CO"/>
        </w:rPr>
      </w:pPr>
      <w:bookmarkStart w:id="22" w:name="_Toc17152008"/>
      <w:r w:rsidRPr="004E3731">
        <w:rPr>
          <w:sz w:val="24"/>
          <w:szCs w:val="24"/>
          <w:lang w:val="es-CO"/>
        </w:rPr>
        <w:t>DESEMPEÑO Y EFICACIA DEL SISTEMA DE GESTIÓN DE CALIDAD</w:t>
      </w:r>
      <w:bookmarkEnd w:id="22"/>
      <w:r w:rsidR="000F612C" w:rsidRPr="004E3731">
        <w:rPr>
          <w:sz w:val="24"/>
          <w:szCs w:val="24"/>
          <w:lang w:val="es-CO"/>
        </w:rPr>
        <w:t xml:space="preserve"> </w:t>
      </w:r>
    </w:p>
    <w:p w14:paraId="26A6595C" w14:textId="77777777" w:rsidR="006D00AF" w:rsidRPr="00FA7836" w:rsidRDefault="000F612C" w:rsidP="00FA7836">
      <w:pPr>
        <w:jc w:val="both"/>
      </w:pPr>
      <w:r w:rsidRPr="00D56A21">
        <w:rPr>
          <w:rFonts w:ascii="Calibri" w:eastAsia="Calibri" w:hAnsi="Calibri" w:cs="Calibri"/>
        </w:rPr>
        <w:t xml:space="preserve"> </w:t>
      </w:r>
    </w:p>
    <w:p w14:paraId="56BEEA9F" w14:textId="1F25A1E3" w:rsidR="006D00AF" w:rsidRPr="00FA7836" w:rsidRDefault="00ED131E" w:rsidP="00FA7836">
      <w:pPr>
        <w:jc w:val="both"/>
        <w:rPr>
          <w:rFonts w:ascii="Arial" w:hAnsi="Arial" w:cs="Arial"/>
        </w:rPr>
      </w:pPr>
      <w:r w:rsidRPr="00FA7836">
        <w:rPr>
          <w:rFonts w:ascii="Arial" w:hAnsi="Arial" w:cs="Arial"/>
        </w:rPr>
        <w:t>Sobre este aspecto se contemplaron las siguientes variables:</w:t>
      </w:r>
    </w:p>
    <w:p w14:paraId="7615E27D" w14:textId="77777777" w:rsidR="00FA0089" w:rsidRPr="00FA7836" w:rsidRDefault="00FA0089" w:rsidP="00FA7836">
      <w:pPr>
        <w:jc w:val="both"/>
        <w:rPr>
          <w:iCs/>
          <w:lang w:val="es-MX"/>
        </w:rPr>
      </w:pPr>
    </w:p>
    <w:p w14:paraId="1E221E93" w14:textId="56F2B946" w:rsidR="00904B63" w:rsidRPr="004E3731" w:rsidRDefault="00904B63" w:rsidP="003F6DD3">
      <w:pPr>
        <w:pStyle w:val="Ttulo2"/>
        <w:numPr>
          <w:ilvl w:val="2"/>
          <w:numId w:val="15"/>
        </w:numPr>
        <w:jc w:val="both"/>
        <w:rPr>
          <w:sz w:val="24"/>
          <w:szCs w:val="24"/>
          <w:lang w:val="es-CO"/>
        </w:rPr>
      </w:pPr>
      <w:bookmarkStart w:id="23" w:name="_Toc17152009"/>
      <w:r w:rsidRPr="004E3731">
        <w:rPr>
          <w:sz w:val="24"/>
          <w:szCs w:val="24"/>
          <w:lang w:val="es-CO"/>
        </w:rPr>
        <w:t>Atención y Comportamiento de las QRSs</w:t>
      </w:r>
      <w:bookmarkEnd w:id="23"/>
      <w:r w:rsidRPr="004E3731">
        <w:rPr>
          <w:sz w:val="24"/>
          <w:szCs w:val="24"/>
          <w:lang w:val="es-CO"/>
        </w:rPr>
        <w:t xml:space="preserve"> </w:t>
      </w:r>
    </w:p>
    <w:p w14:paraId="1DFB9CAF" w14:textId="77777777" w:rsidR="00904B63" w:rsidRPr="00FA7836" w:rsidRDefault="00904B63" w:rsidP="00E235F0">
      <w:pPr>
        <w:jc w:val="both"/>
        <w:rPr>
          <w:iCs/>
          <w:lang w:val="es-MX"/>
        </w:rPr>
      </w:pPr>
    </w:p>
    <w:p w14:paraId="58B6B0A7" w14:textId="09593A30" w:rsidR="00904B63" w:rsidRPr="00FA7836" w:rsidRDefault="00904B63" w:rsidP="00E235F0">
      <w:pPr>
        <w:jc w:val="both"/>
        <w:rPr>
          <w:rFonts w:ascii="Arial" w:hAnsi="Arial" w:cs="Arial"/>
          <w:iCs/>
          <w:lang w:val="es-MX"/>
        </w:rPr>
      </w:pPr>
      <w:r w:rsidRPr="00FA7836">
        <w:rPr>
          <w:rFonts w:ascii="Arial" w:hAnsi="Arial" w:cs="Arial"/>
          <w:iCs/>
          <w:lang w:val="es-MX"/>
        </w:rPr>
        <w:t xml:space="preserve">Durante </w:t>
      </w:r>
      <w:r w:rsidR="00284A82" w:rsidRPr="00FA7836">
        <w:rPr>
          <w:rFonts w:ascii="Arial" w:hAnsi="Arial" w:cs="Arial"/>
          <w:iCs/>
          <w:lang w:val="es-MX"/>
        </w:rPr>
        <w:t>el</w:t>
      </w:r>
      <w:r w:rsidRPr="00FA7836">
        <w:rPr>
          <w:rFonts w:ascii="Arial" w:hAnsi="Arial" w:cs="Arial"/>
          <w:iCs/>
          <w:lang w:val="es-MX"/>
        </w:rPr>
        <w:t xml:space="preserve"> año</w:t>
      </w:r>
      <w:r w:rsidR="00EF2403" w:rsidRPr="00FA7836">
        <w:rPr>
          <w:rFonts w:ascii="Arial" w:hAnsi="Arial" w:cs="Arial"/>
          <w:iCs/>
          <w:lang w:val="es-MX"/>
        </w:rPr>
        <w:t xml:space="preserve"> 2018</w:t>
      </w:r>
      <w:r w:rsidRPr="00FA7836">
        <w:rPr>
          <w:rFonts w:ascii="Arial" w:hAnsi="Arial" w:cs="Arial"/>
          <w:iCs/>
          <w:lang w:val="es-MX"/>
        </w:rPr>
        <w:t xml:space="preserve"> se han presentado un total de 290 QRSs en todo el país.</w:t>
      </w:r>
    </w:p>
    <w:p w14:paraId="73A3D0A7" w14:textId="77777777" w:rsidR="00904B63" w:rsidRPr="00FA7836" w:rsidRDefault="00904B63" w:rsidP="00E235F0">
      <w:pPr>
        <w:jc w:val="both"/>
        <w:rPr>
          <w:rFonts w:ascii="Arial" w:hAnsi="Arial" w:cs="Arial"/>
          <w:iCs/>
          <w:lang w:val="es-MX"/>
        </w:rPr>
      </w:pPr>
    </w:p>
    <w:p w14:paraId="6E889CA3" w14:textId="3CE5EDA9" w:rsidR="00904B63" w:rsidRPr="00FA7836" w:rsidRDefault="00904B63" w:rsidP="00E235F0">
      <w:pPr>
        <w:jc w:val="both"/>
        <w:rPr>
          <w:rFonts w:ascii="Arial" w:hAnsi="Arial" w:cs="Arial"/>
          <w:iCs/>
          <w:lang w:val="es-MX"/>
        </w:rPr>
      </w:pPr>
      <w:r w:rsidRPr="00FA7836">
        <w:rPr>
          <w:rFonts w:ascii="Arial" w:hAnsi="Arial" w:cs="Arial"/>
          <w:iCs/>
          <w:lang w:val="es-MX"/>
        </w:rPr>
        <w:lastRenderedPageBreak/>
        <w:t>Del total de QRSs presentadas 155, es decir el 53% se localizaron en el Nivel Central, aspecto que tiene sentido por dos posibles causas: La primera porque la totalidad de las QRSs se reciben a través del software de gestión de calidad y el usuario en muchas ocasiones no identifica fác</w:t>
      </w:r>
      <w:r w:rsidR="00FA0089" w:rsidRPr="00FA7836">
        <w:rPr>
          <w:rFonts w:ascii="Arial" w:hAnsi="Arial" w:cs="Arial"/>
          <w:iCs/>
          <w:lang w:val="es-MX"/>
        </w:rPr>
        <w:t>ilmente la sede. La segunda por</w:t>
      </w:r>
      <w:r w:rsidRPr="00FA7836">
        <w:rPr>
          <w:rFonts w:ascii="Arial" w:hAnsi="Arial" w:cs="Arial"/>
          <w:iCs/>
          <w:lang w:val="es-MX"/>
        </w:rPr>
        <w:t xml:space="preserve">que </w:t>
      </w:r>
      <w:r w:rsidR="00FA0089" w:rsidRPr="00FA7836">
        <w:rPr>
          <w:rFonts w:ascii="Arial" w:hAnsi="Arial" w:cs="Arial"/>
          <w:iCs/>
          <w:lang w:val="es-MX"/>
        </w:rPr>
        <w:t>los procesos misionales son liderados desde las Unidades del Consejo Superior de la Judicatura</w:t>
      </w:r>
      <w:r w:rsidRPr="00FA7836">
        <w:rPr>
          <w:rFonts w:ascii="Arial" w:hAnsi="Arial" w:cs="Arial"/>
          <w:iCs/>
          <w:lang w:val="es-MX"/>
        </w:rPr>
        <w:t>.</w:t>
      </w:r>
    </w:p>
    <w:p w14:paraId="09EE10BB" w14:textId="77777777" w:rsidR="00904B63" w:rsidRPr="00FA7836" w:rsidRDefault="00904B63" w:rsidP="00E235F0">
      <w:pPr>
        <w:jc w:val="both"/>
        <w:rPr>
          <w:rFonts w:ascii="Arial" w:hAnsi="Arial" w:cs="Arial"/>
          <w:iCs/>
          <w:lang w:val="es-MX"/>
        </w:rPr>
      </w:pPr>
    </w:p>
    <w:p w14:paraId="0D047EA0" w14:textId="07AC0BC1" w:rsidR="00904B63" w:rsidRPr="00FA7836" w:rsidRDefault="00904B63" w:rsidP="00E235F0">
      <w:pPr>
        <w:jc w:val="both"/>
        <w:rPr>
          <w:rFonts w:ascii="Arial" w:hAnsi="Arial" w:cs="Arial"/>
          <w:iCs/>
          <w:lang w:val="es-MX"/>
        </w:rPr>
      </w:pPr>
      <w:r w:rsidRPr="00FA7836">
        <w:rPr>
          <w:rFonts w:ascii="Arial" w:hAnsi="Arial" w:cs="Arial"/>
          <w:iCs/>
          <w:lang w:val="es-MX"/>
        </w:rPr>
        <w:t>Un análisis más profundo permite establecer que del total de las 290 QRSs, 137 no corresponden a servicios prestados por la Corporación, pues mucha</w:t>
      </w:r>
      <w:r w:rsidR="00FA0089" w:rsidRPr="00FA7836">
        <w:rPr>
          <w:rFonts w:ascii="Arial" w:hAnsi="Arial" w:cs="Arial"/>
          <w:iCs/>
          <w:lang w:val="es-MX"/>
        </w:rPr>
        <w:t xml:space="preserve">s de las situaciones descritas </w:t>
      </w:r>
      <w:r w:rsidRPr="00FA7836">
        <w:rPr>
          <w:rFonts w:ascii="Arial" w:hAnsi="Arial" w:cs="Arial"/>
          <w:iCs/>
          <w:lang w:val="es-MX"/>
        </w:rPr>
        <w:t>se relacionan con trámites judiciales (servicio prestado por los Despachos Judiciales del país) o asuntos relacionados con la gobernación del país. Es decir que de las 290 QRSs, el 53% corresponden realmente asuntos propios de la organización.</w:t>
      </w:r>
    </w:p>
    <w:p w14:paraId="007A6572" w14:textId="77777777" w:rsidR="00904B63" w:rsidRPr="00FA7836" w:rsidRDefault="00904B63" w:rsidP="00E235F0">
      <w:pPr>
        <w:jc w:val="both"/>
        <w:rPr>
          <w:rFonts w:ascii="Arial" w:hAnsi="Arial" w:cs="Arial"/>
          <w:lang w:val="es-MX"/>
        </w:rPr>
      </w:pPr>
    </w:p>
    <w:p w14:paraId="7292650F" w14:textId="2674B89B" w:rsidR="00904B63" w:rsidRPr="00FA7836" w:rsidRDefault="00904B63" w:rsidP="00E235F0">
      <w:pPr>
        <w:jc w:val="both"/>
        <w:rPr>
          <w:rFonts w:ascii="Arial" w:hAnsi="Arial" w:cs="Arial"/>
          <w:iCs/>
          <w:lang w:val="es-MX"/>
        </w:rPr>
      </w:pPr>
      <w:r w:rsidRPr="00FA7836">
        <w:rPr>
          <w:rFonts w:ascii="Arial" w:hAnsi="Arial" w:cs="Arial"/>
          <w:iCs/>
          <w:lang w:val="es-MX"/>
        </w:rPr>
        <w:t>Del total de QRSs que corresponden a la Entidad 37 son producto de la gestión que realizan las Seccionales en la búsqueda de hacer más eficiente la prestación del servicio</w:t>
      </w:r>
      <w:r w:rsidR="00FA0089" w:rsidRPr="00FA7836">
        <w:rPr>
          <w:rFonts w:ascii="Arial" w:hAnsi="Arial" w:cs="Arial"/>
          <w:iCs/>
          <w:lang w:val="es-MX"/>
        </w:rPr>
        <w:t xml:space="preserve">, </w:t>
      </w:r>
      <w:r w:rsidRPr="00FA7836">
        <w:rPr>
          <w:rFonts w:ascii="Arial" w:hAnsi="Arial" w:cs="Arial"/>
          <w:iCs/>
          <w:lang w:val="es-MX"/>
        </w:rPr>
        <w:t xml:space="preserve"> </w:t>
      </w:r>
      <w:r w:rsidR="00FA0089" w:rsidRPr="00FA7836">
        <w:rPr>
          <w:rFonts w:ascii="Arial" w:hAnsi="Arial" w:cs="Arial"/>
          <w:iCs/>
          <w:lang w:val="es-MX"/>
        </w:rPr>
        <w:t>t</w:t>
      </w:r>
      <w:r w:rsidRPr="00FA7836">
        <w:rPr>
          <w:rFonts w:ascii="Arial" w:hAnsi="Arial" w:cs="Arial"/>
          <w:iCs/>
          <w:lang w:val="es-MX"/>
        </w:rPr>
        <w:t xml:space="preserve">reinta y dos (32) más a los procesos de selección de personal, especialmente en las etapas de selección (aunque vale la pena señalar que de la totalidad de QRSs presentadas en esta materia, apenas el 3% generan una decisión a favor del usuario), y treinta (30)  más en temas propios de la Gestión de la Información Judicial por solicitudes de jurisprudencia.   </w:t>
      </w:r>
    </w:p>
    <w:p w14:paraId="753BD573" w14:textId="77777777" w:rsidR="00904B63" w:rsidRPr="00FA7836" w:rsidRDefault="00904B63" w:rsidP="00FA7836">
      <w:pPr>
        <w:jc w:val="both"/>
        <w:rPr>
          <w:rFonts w:ascii="Arial" w:hAnsi="Arial" w:cs="Arial"/>
          <w:lang w:val="es-MX"/>
        </w:rPr>
      </w:pPr>
    </w:p>
    <w:p w14:paraId="5E2ED0A9" w14:textId="68B98344" w:rsidR="00B2667C" w:rsidRPr="00FA7836" w:rsidRDefault="00FA7836" w:rsidP="003F6DD3">
      <w:pPr>
        <w:pStyle w:val="Ttulo2"/>
        <w:numPr>
          <w:ilvl w:val="2"/>
          <w:numId w:val="15"/>
        </w:numPr>
        <w:jc w:val="both"/>
        <w:rPr>
          <w:sz w:val="24"/>
          <w:szCs w:val="24"/>
        </w:rPr>
      </w:pPr>
      <w:bookmarkStart w:id="24" w:name="_Toc17152010"/>
      <w:r w:rsidRPr="00FA7836">
        <w:rPr>
          <w:sz w:val="24"/>
          <w:szCs w:val="24"/>
        </w:rPr>
        <w:t>Desempeño de los procesos</w:t>
      </w:r>
      <w:bookmarkEnd w:id="24"/>
    </w:p>
    <w:p w14:paraId="489BFA84" w14:textId="77777777" w:rsidR="00284A82" w:rsidRDefault="00284A82" w:rsidP="00284A82">
      <w:pPr>
        <w:rPr>
          <w:lang w:val="es-CO" w:eastAsia="en-US"/>
        </w:rPr>
      </w:pPr>
    </w:p>
    <w:p w14:paraId="22E67658" w14:textId="3B58338C" w:rsidR="00284A82" w:rsidRDefault="00976EC9" w:rsidP="00284A82">
      <w:pPr>
        <w:jc w:val="both"/>
        <w:rPr>
          <w:rFonts w:ascii="Arial" w:hAnsi="Arial" w:cs="Arial"/>
          <w:lang w:val="es-CO" w:eastAsia="en-US"/>
        </w:rPr>
      </w:pPr>
      <w:r>
        <w:rPr>
          <w:rFonts w:ascii="Arial" w:hAnsi="Arial" w:cs="Arial"/>
          <w:lang w:val="es-CO" w:eastAsia="en-US"/>
        </w:rPr>
        <w:t>El 2018</w:t>
      </w:r>
      <w:r w:rsidR="00284A82" w:rsidRPr="00284A82">
        <w:rPr>
          <w:rFonts w:ascii="Arial" w:hAnsi="Arial" w:cs="Arial"/>
          <w:lang w:val="es-CO" w:eastAsia="en-US"/>
        </w:rPr>
        <w:t xml:space="preserve"> presentó un buen comportamiento en el desempeño de los procesos de la organización. Los cuadros que se presentan a continuación ilustran los resultados y cumplimiento de los indicadores de gestión en los temas de mayor relevancia para la organización. </w:t>
      </w:r>
      <w:r w:rsidR="00284A82">
        <w:rPr>
          <w:rFonts w:ascii="Arial" w:hAnsi="Arial" w:cs="Arial"/>
          <w:lang w:val="es-CO" w:eastAsia="en-US"/>
        </w:rPr>
        <w:t>Estos son:</w:t>
      </w:r>
    </w:p>
    <w:p w14:paraId="547616D4" w14:textId="7842CE28" w:rsidR="00EF2403" w:rsidRDefault="00EF2403" w:rsidP="00284A82">
      <w:pPr>
        <w:jc w:val="both"/>
        <w:rPr>
          <w:rFonts w:ascii="Arial" w:hAnsi="Arial" w:cs="Arial"/>
          <w:lang w:val="es-CO" w:eastAsia="en-US"/>
        </w:rPr>
      </w:pPr>
    </w:p>
    <w:p w14:paraId="355DD849" w14:textId="3C3FF694" w:rsidR="00797C83" w:rsidRPr="00EF2403" w:rsidRDefault="004B16B3" w:rsidP="003F6DD3">
      <w:pPr>
        <w:pStyle w:val="Prrafodelista"/>
        <w:numPr>
          <w:ilvl w:val="0"/>
          <w:numId w:val="4"/>
        </w:numPr>
        <w:rPr>
          <w:rFonts w:ascii="Arial" w:hAnsi="Arial" w:cs="Arial"/>
          <w:b/>
        </w:rPr>
      </w:pPr>
      <w:r w:rsidRPr="00EF2403">
        <w:rPr>
          <w:rFonts w:ascii="Arial" w:hAnsi="Arial" w:cs="Arial"/>
          <w:b/>
        </w:rPr>
        <w:t>Administración de Carrera Judicial</w:t>
      </w:r>
      <w:r w:rsidR="00797C83" w:rsidRPr="00EF2403">
        <w:rPr>
          <w:rFonts w:ascii="Arial" w:hAnsi="Arial" w:cs="Arial"/>
          <w:b/>
        </w:rPr>
        <w:t>:</w:t>
      </w:r>
    </w:p>
    <w:p w14:paraId="68E04163" w14:textId="77777777" w:rsidR="00797C83" w:rsidRDefault="00797C83" w:rsidP="00797C83"/>
    <w:p w14:paraId="635F2DAD" w14:textId="37E7E537" w:rsidR="00206938" w:rsidRPr="00A92632" w:rsidRDefault="00797C83" w:rsidP="00A92632">
      <w:pPr>
        <w:jc w:val="center"/>
      </w:pPr>
      <w:r>
        <w:rPr>
          <w:noProof/>
          <w:lang w:val="es-CO" w:eastAsia="es-CO"/>
        </w:rPr>
        <w:drawing>
          <wp:inline distT="0" distB="0" distL="0" distR="0" wp14:anchorId="38666637" wp14:editId="7AB07D2C">
            <wp:extent cx="4711700" cy="2032000"/>
            <wp:effectExtent l="0" t="0" r="0" b="6350"/>
            <wp:docPr id="66560" name="Diagrama 665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1E0B4BE2" w14:textId="5651409D" w:rsidR="00A92632" w:rsidRDefault="00A92632" w:rsidP="00A92632">
      <w:pPr>
        <w:rPr>
          <w:lang w:val="es-CO" w:eastAsia="en-US"/>
        </w:rPr>
      </w:pPr>
    </w:p>
    <w:p w14:paraId="0628B017" w14:textId="56EC448E" w:rsidR="00A92632" w:rsidRDefault="00A92632" w:rsidP="00A92632">
      <w:pPr>
        <w:rPr>
          <w:lang w:val="es-CO" w:eastAsia="en-US"/>
        </w:rPr>
      </w:pPr>
    </w:p>
    <w:p w14:paraId="410EEC0E" w14:textId="7482A136" w:rsidR="00412F88" w:rsidRDefault="00412F88" w:rsidP="00A92632">
      <w:pPr>
        <w:rPr>
          <w:lang w:val="es-CO" w:eastAsia="en-US"/>
        </w:rPr>
      </w:pPr>
    </w:p>
    <w:p w14:paraId="526F836F" w14:textId="1B122C0B" w:rsidR="00412F88" w:rsidRDefault="00412F88" w:rsidP="00A92632">
      <w:pPr>
        <w:rPr>
          <w:lang w:val="es-CO" w:eastAsia="en-US"/>
        </w:rPr>
      </w:pPr>
    </w:p>
    <w:p w14:paraId="233058FF" w14:textId="10D2EE8E" w:rsidR="00412F88" w:rsidRDefault="00412F88" w:rsidP="00A92632">
      <w:pPr>
        <w:rPr>
          <w:lang w:val="es-CO" w:eastAsia="en-US"/>
        </w:rPr>
      </w:pPr>
    </w:p>
    <w:p w14:paraId="07166EBE" w14:textId="77777777" w:rsidR="00412F88" w:rsidRPr="00A92632" w:rsidRDefault="00412F88" w:rsidP="00A92632">
      <w:pPr>
        <w:rPr>
          <w:lang w:val="es-CO" w:eastAsia="en-US"/>
        </w:rPr>
      </w:pPr>
    </w:p>
    <w:p w14:paraId="7691FB93" w14:textId="01782103" w:rsidR="008731DB" w:rsidRPr="00EF2403" w:rsidRDefault="00F738C9" w:rsidP="003F6DD3">
      <w:pPr>
        <w:pStyle w:val="Prrafodelista"/>
        <w:numPr>
          <w:ilvl w:val="0"/>
          <w:numId w:val="4"/>
        </w:numPr>
        <w:spacing w:after="16" w:line="259" w:lineRule="auto"/>
        <w:rPr>
          <w:rFonts w:ascii="Arial" w:hAnsi="Arial" w:cs="Arial"/>
          <w:b/>
        </w:rPr>
      </w:pPr>
      <w:r w:rsidRPr="00EF2403">
        <w:rPr>
          <w:rFonts w:ascii="Arial" w:hAnsi="Arial" w:cs="Arial"/>
          <w:b/>
        </w:rPr>
        <w:t>Administración de la Seguridad</w:t>
      </w:r>
    </w:p>
    <w:p w14:paraId="4B1FE94C" w14:textId="77777777" w:rsidR="008731DB" w:rsidRDefault="008731DB" w:rsidP="008731DB">
      <w:pPr>
        <w:spacing w:after="16" w:line="259" w:lineRule="auto"/>
      </w:pPr>
    </w:p>
    <w:p w14:paraId="2245EBAB" w14:textId="62C4D0E9" w:rsidR="008731DB" w:rsidRDefault="00F738C9" w:rsidP="00F738C9">
      <w:pPr>
        <w:spacing w:after="16" w:line="259" w:lineRule="auto"/>
        <w:jc w:val="center"/>
      </w:pPr>
      <w:r>
        <w:rPr>
          <w:noProof/>
          <w:lang w:val="es-CO" w:eastAsia="es-CO"/>
        </w:rPr>
        <w:drawing>
          <wp:inline distT="0" distB="0" distL="0" distR="0" wp14:anchorId="338F5336" wp14:editId="6BF5CE60">
            <wp:extent cx="4657725" cy="1666875"/>
            <wp:effectExtent l="0" t="0" r="9525" b="9525"/>
            <wp:docPr id="66561" name="Diagrama 665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14:paraId="2EC6BA62" w14:textId="02A3287F" w:rsidR="00284A82" w:rsidRDefault="00284A82" w:rsidP="00284A82">
      <w:pPr>
        <w:pStyle w:val="Prrafodelista"/>
        <w:spacing w:after="16" w:line="259" w:lineRule="auto"/>
        <w:ind w:left="720"/>
        <w:rPr>
          <w:rFonts w:ascii="Arial" w:hAnsi="Arial" w:cs="Arial"/>
        </w:rPr>
      </w:pPr>
    </w:p>
    <w:p w14:paraId="6F6EB78A" w14:textId="25111282" w:rsidR="008731DB" w:rsidRPr="00EF2403" w:rsidRDefault="00F738C9" w:rsidP="003F6DD3">
      <w:pPr>
        <w:pStyle w:val="Prrafodelista"/>
        <w:numPr>
          <w:ilvl w:val="0"/>
          <w:numId w:val="4"/>
        </w:numPr>
        <w:spacing w:after="16" w:line="259" w:lineRule="auto"/>
        <w:rPr>
          <w:rFonts w:ascii="Arial" w:hAnsi="Arial" w:cs="Arial"/>
          <w:b/>
        </w:rPr>
      </w:pPr>
      <w:r w:rsidRPr="00EF2403">
        <w:rPr>
          <w:rFonts w:ascii="Arial" w:hAnsi="Arial" w:cs="Arial"/>
          <w:b/>
        </w:rPr>
        <w:t>Adquisición de Bienes y servicios</w:t>
      </w:r>
    </w:p>
    <w:p w14:paraId="1C272708" w14:textId="77777777" w:rsidR="00F738C9" w:rsidRDefault="00F738C9" w:rsidP="00F738C9">
      <w:pPr>
        <w:spacing w:after="16" w:line="259" w:lineRule="auto"/>
      </w:pPr>
    </w:p>
    <w:p w14:paraId="7EBEB422" w14:textId="5F3D0BD7" w:rsidR="00F738C9" w:rsidRDefault="00F738C9" w:rsidP="00F738C9">
      <w:pPr>
        <w:spacing w:after="16" w:line="259" w:lineRule="auto"/>
        <w:ind w:left="10" w:hanging="10"/>
        <w:jc w:val="center"/>
      </w:pPr>
      <w:r>
        <w:rPr>
          <w:noProof/>
          <w:lang w:val="es-CO" w:eastAsia="es-CO"/>
        </w:rPr>
        <w:drawing>
          <wp:inline distT="0" distB="0" distL="0" distR="0" wp14:anchorId="43FC0F85" wp14:editId="4ABF0654">
            <wp:extent cx="4657725" cy="1581150"/>
            <wp:effectExtent l="0" t="0" r="9525" b="0"/>
            <wp:docPr id="66562" name="Diagrama 665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058420B9" w14:textId="77777777" w:rsidR="008731DB" w:rsidRDefault="008731DB" w:rsidP="008731DB">
      <w:pPr>
        <w:spacing w:after="16" w:line="259" w:lineRule="auto"/>
      </w:pPr>
    </w:p>
    <w:p w14:paraId="4B77500C" w14:textId="324C0C29" w:rsidR="00B02FF1" w:rsidRPr="00EF2403" w:rsidRDefault="00B02FF1" w:rsidP="003F6DD3">
      <w:pPr>
        <w:pStyle w:val="Prrafodelista"/>
        <w:numPr>
          <w:ilvl w:val="0"/>
          <w:numId w:val="4"/>
        </w:numPr>
        <w:spacing w:after="16" w:line="259" w:lineRule="auto"/>
        <w:rPr>
          <w:rFonts w:ascii="Arial" w:hAnsi="Arial" w:cs="Arial"/>
          <w:b/>
        </w:rPr>
      </w:pPr>
      <w:r w:rsidRPr="00EF2403">
        <w:rPr>
          <w:rFonts w:ascii="Arial" w:hAnsi="Arial" w:cs="Arial"/>
          <w:b/>
        </w:rPr>
        <w:t>Comunicación Institucional</w:t>
      </w:r>
    </w:p>
    <w:p w14:paraId="20D46AB4" w14:textId="77777777" w:rsidR="00B02FF1" w:rsidRPr="00B02FF1" w:rsidRDefault="00B02FF1" w:rsidP="00B02FF1"/>
    <w:p w14:paraId="50A732F6" w14:textId="33962252" w:rsidR="00DE34D6" w:rsidRDefault="00B02FF1" w:rsidP="00B02FF1">
      <w:pPr>
        <w:jc w:val="center"/>
      </w:pPr>
      <w:r>
        <w:rPr>
          <w:noProof/>
          <w:lang w:val="es-CO" w:eastAsia="es-CO"/>
        </w:rPr>
        <w:lastRenderedPageBreak/>
        <w:drawing>
          <wp:inline distT="0" distB="0" distL="0" distR="0" wp14:anchorId="21AF6B33" wp14:editId="64DCA186">
            <wp:extent cx="4667250" cy="2476500"/>
            <wp:effectExtent l="0" t="0" r="0" b="0"/>
            <wp:docPr id="66563" name="Diagrama 665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14:paraId="395AE87A" w14:textId="23E7BE6D" w:rsidR="00EF2403" w:rsidRDefault="00EF2403"/>
    <w:p w14:paraId="6F955361" w14:textId="77777777" w:rsidR="00DE34D6" w:rsidRDefault="00DE34D6" w:rsidP="00DE34D6"/>
    <w:p w14:paraId="4EAC9FE2" w14:textId="17504FDC" w:rsidR="00DE34D6" w:rsidRPr="00EF2403" w:rsidRDefault="00813E65" w:rsidP="003F6DD3">
      <w:pPr>
        <w:pStyle w:val="Prrafodelista"/>
        <w:numPr>
          <w:ilvl w:val="0"/>
          <w:numId w:val="4"/>
        </w:numPr>
        <w:rPr>
          <w:rFonts w:ascii="Arial" w:hAnsi="Arial" w:cs="Arial"/>
          <w:b/>
        </w:rPr>
      </w:pPr>
      <w:r w:rsidRPr="00EF2403">
        <w:rPr>
          <w:rFonts w:ascii="Arial" w:hAnsi="Arial" w:cs="Arial"/>
          <w:b/>
        </w:rPr>
        <w:t>Gestión de la Información Estadística</w:t>
      </w:r>
    </w:p>
    <w:p w14:paraId="4F7E6D74" w14:textId="77777777" w:rsidR="00DE34D6" w:rsidRDefault="00DE34D6" w:rsidP="00DE34D6"/>
    <w:p w14:paraId="67E8A0B6" w14:textId="77777777" w:rsidR="00813E65" w:rsidRDefault="00813E65" w:rsidP="00813E65">
      <w:pPr>
        <w:spacing w:after="16" w:line="259" w:lineRule="auto"/>
        <w:ind w:left="10" w:hanging="10"/>
        <w:jc w:val="center"/>
      </w:pPr>
      <w:r>
        <w:rPr>
          <w:noProof/>
          <w:lang w:val="es-CO" w:eastAsia="es-CO"/>
        </w:rPr>
        <w:drawing>
          <wp:inline distT="0" distB="0" distL="0" distR="0" wp14:anchorId="626A4799" wp14:editId="2C36A552">
            <wp:extent cx="4686300" cy="1990725"/>
            <wp:effectExtent l="0" t="0" r="0" b="9525"/>
            <wp:docPr id="66564" name="Diagrama 665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14:paraId="06338CC8" w14:textId="77777777" w:rsidR="00DE34D6" w:rsidRDefault="00DE34D6" w:rsidP="00DE34D6"/>
    <w:p w14:paraId="2F963609" w14:textId="5B404654" w:rsidR="00DE34D6" w:rsidRPr="00EF2403" w:rsidRDefault="00813E65" w:rsidP="003F6DD3">
      <w:pPr>
        <w:pStyle w:val="Prrafodelista"/>
        <w:numPr>
          <w:ilvl w:val="0"/>
          <w:numId w:val="4"/>
        </w:numPr>
        <w:rPr>
          <w:rFonts w:ascii="Arial" w:hAnsi="Arial" w:cs="Arial"/>
          <w:b/>
        </w:rPr>
      </w:pPr>
      <w:r w:rsidRPr="00EF2403">
        <w:rPr>
          <w:rFonts w:ascii="Arial" w:hAnsi="Arial" w:cs="Arial"/>
          <w:b/>
        </w:rPr>
        <w:t>Gestión Salud Ocupacional</w:t>
      </w:r>
    </w:p>
    <w:p w14:paraId="13AED4FC" w14:textId="77777777" w:rsidR="00DE34D6" w:rsidRDefault="00DE34D6" w:rsidP="00DE34D6"/>
    <w:p w14:paraId="66498D8C" w14:textId="77777777" w:rsidR="00813E65" w:rsidRDefault="00813E65" w:rsidP="00813E65">
      <w:pPr>
        <w:jc w:val="center"/>
      </w:pPr>
      <w:r>
        <w:rPr>
          <w:noProof/>
          <w:lang w:val="es-CO" w:eastAsia="es-CO"/>
        </w:rPr>
        <w:lastRenderedPageBreak/>
        <w:drawing>
          <wp:inline distT="0" distB="0" distL="0" distR="0" wp14:anchorId="2EC8217B" wp14:editId="0F084140">
            <wp:extent cx="4585648" cy="2251880"/>
            <wp:effectExtent l="0" t="0" r="5715" b="0"/>
            <wp:docPr id="66565" name="Diagrama 665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14:paraId="2BDA8497" w14:textId="599A38B7" w:rsidR="00EF2403" w:rsidRDefault="00EF2403" w:rsidP="00DE34D6"/>
    <w:p w14:paraId="2FC6E200" w14:textId="6C8C2870" w:rsidR="00813E65" w:rsidRPr="00EF2403" w:rsidRDefault="00813E65" w:rsidP="003F6DD3">
      <w:pPr>
        <w:pStyle w:val="Prrafodelista"/>
        <w:numPr>
          <w:ilvl w:val="0"/>
          <w:numId w:val="4"/>
        </w:numPr>
        <w:rPr>
          <w:rFonts w:ascii="Arial" w:hAnsi="Arial" w:cs="Arial"/>
          <w:b/>
        </w:rPr>
      </w:pPr>
      <w:r w:rsidRPr="00EF2403">
        <w:rPr>
          <w:rFonts w:ascii="Arial" w:hAnsi="Arial" w:cs="Arial"/>
          <w:b/>
        </w:rPr>
        <w:t xml:space="preserve">Gestión </w:t>
      </w:r>
      <w:r w:rsidR="00E30126" w:rsidRPr="00EF2403">
        <w:rPr>
          <w:rFonts w:ascii="Arial" w:hAnsi="Arial" w:cs="Arial"/>
          <w:b/>
        </w:rPr>
        <w:t>Financiera y Presupuestal</w:t>
      </w:r>
    </w:p>
    <w:p w14:paraId="7BD8E573" w14:textId="77777777" w:rsidR="00813E65" w:rsidRDefault="00813E65" w:rsidP="00813E65"/>
    <w:p w14:paraId="5ED05794" w14:textId="77777777" w:rsidR="007B75B0" w:rsidRDefault="007B75B0" w:rsidP="007B75B0">
      <w:pPr>
        <w:spacing w:after="16" w:line="259" w:lineRule="auto"/>
        <w:ind w:left="10" w:hanging="10"/>
        <w:jc w:val="center"/>
      </w:pPr>
      <w:r>
        <w:rPr>
          <w:noProof/>
          <w:lang w:val="es-CO" w:eastAsia="es-CO"/>
        </w:rPr>
        <w:drawing>
          <wp:inline distT="0" distB="0" distL="0" distR="0" wp14:anchorId="79BCAC6B" wp14:editId="213E4089">
            <wp:extent cx="4524233" cy="996286"/>
            <wp:effectExtent l="0" t="38100" r="0" b="0"/>
            <wp:docPr id="66567" name="Diagrama 665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14:paraId="4AE7699C" w14:textId="77777777" w:rsidR="00813E65" w:rsidRDefault="00813E65" w:rsidP="00813E65"/>
    <w:p w14:paraId="48C0B168" w14:textId="16D8E8ED" w:rsidR="007B75B0" w:rsidRDefault="007B75B0" w:rsidP="00813E65"/>
    <w:p w14:paraId="1A6C9229" w14:textId="522FDC00" w:rsidR="00412F88" w:rsidRDefault="00412F88" w:rsidP="00813E65"/>
    <w:p w14:paraId="1117D32E" w14:textId="5A0D43C2" w:rsidR="00412F88" w:rsidRDefault="00412F88" w:rsidP="00813E65"/>
    <w:p w14:paraId="49ED3E38" w14:textId="2D78D4E5" w:rsidR="00412F88" w:rsidRDefault="00412F88" w:rsidP="00813E65"/>
    <w:p w14:paraId="0F8C13E9" w14:textId="77777777" w:rsidR="00412F88" w:rsidRDefault="00412F88" w:rsidP="00813E65"/>
    <w:p w14:paraId="2B2F39C4" w14:textId="70FA028A" w:rsidR="007B75B0" w:rsidRDefault="007B75B0" w:rsidP="003F6DD3">
      <w:pPr>
        <w:pStyle w:val="Prrafodelista"/>
        <w:numPr>
          <w:ilvl w:val="0"/>
          <w:numId w:val="4"/>
        </w:numPr>
        <w:rPr>
          <w:rFonts w:ascii="Arial" w:hAnsi="Arial" w:cs="Arial"/>
          <w:b/>
        </w:rPr>
      </w:pPr>
      <w:r w:rsidRPr="00EF2403">
        <w:rPr>
          <w:rFonts w:ascii="Arial" w:hAnsi="Arial" w:cs="Arial"/>
          <w:b/>
        </w:rPr>
        <w:t xml:space="preserve">Gestión </w:t>
      </w:r>
      <w:r w:rsidR="008E3A65" w:rsidRPr="00EF2403">
        <w:rPr>
          <w:rFonts w:ascii="Arial" w:hAnsi="Arial" w:cs="Arial"/>
          <w:b/>
        </w:rPr>
        <w:t>humana</w:t>
      </w:r>
    </w:p>
    <w:p w14:paraId="42406A95" w14:textId="77777777" w:rsidR="0027652D" w:rsidRPr="00EF2403" w:rsidRDefault="0027652D" w:rsidP="0027652D">
      <w:pPr>
        <w:pStyle w:val="Prrafodelista"/>
        <w:ind w:left="720"/>
        <w:rPr>
          <w:rFonts w:ascii="Arial" w:hAnsi="Arial" w:cs="Arial"/>
          <w:b/>
        </w:rPr>
      </w:pPr>
    </w:p>
    <w:p w14:paraId="3BCC341D" w14:textId="77777777" w:rsidR="008E3A65" w:rsidRDefault="008E3A65" w:rsidP="008E3A65">
      <w:pPr>
        <w:jc w:val="center"/>
      </w:pPr>
      <w:r w:rsidRPr="001E787E">
        <w:rPr>
          <w:noProof/>
          <w:shd w:val="clear" w:color="auto" w:fill="00B050"/>
          <w:lang w:val="es-CO" w:eastAsia="es-CO"/>
        </w:rPr>
        <w:drawing>
          <wp:inline distT="0" distB="0" distL="0" distR="0" wp14:anchorId="23F8145A" wp14:editId="115FDA65">
            <wp:extent cx="4612943" cy="2210435"/>
            <wp:effectExtent l="0" t="0" r="0" b="0"/>
            <wp:docPr id="66569" name="Diagrama 665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14:paraId="2362D067" w14:textId="77777777" w:rsidR="007B75B0" w:rsidRDefault="007B75B0" w:rsidP="00813E65"/>
    <w:p w14:paraId="6A8F309F" w14:textId="0BE53DD5" w:rsidR="008E3A65" w:rsidRPr="00EF2403" w:rsidRDefault="008E3A65" w:rsidP="003F6DD3">
      <w:pPr>
        <w:pStyle w:val="Prrafodelista"/>
        <w:numPr>
          <w:ilvl w:val="0"/>
          <w:numId w:val="4"/>
        </w:numPr>
        <w:rPr>
          <w:rFonts w:ascii="Arial" w:hAnsi="Arial" w:cs="Arial"/>
          <w:b/>
        </w:rPr>
      </w:pPr>
      <w:r w:rsidRPr="00EF2403">
        <w:rPr>
          <w:rFonts w:ascii="Arial" w:hAnsi="Arial" w:cs="Arial"/>
          <w:b/>
        </w:rPr>
        <w:t>Gestión tecnológica</w:t>
      </w:r>
    </w:p>
    <w:p w14:paraId="55C54497" w14:textId="77777777" w:rsidR="008E3A65" w:rsidRDefault="008E3A65" w:rsidP="008E3A65"/>
    <w:p w14:paraId="2838A4DE" w14:textId="77777777" w:rsidR="008E3A65" w:rsidRDefault="008E3A65" w:rsidP="008E3A65">
      <w:pPr>
        <w:jc w:val="center"/>
      </w:pPr>
      <w:r>
        <w:rPr>
          <w:noProof/>
          <w:lang w:val="es-CO" w:eastAsia="es-CO"/>
        </w:rPr>
        <w:drawing>
          <wp:inline distT="0" distB="0" distL="0" distR="0" wp14:anchorId="2019AD9F" wp14:editId="6DD92CE6">
            <wp:extent cx="4660710" cy="1787857"/>
            <wp:effectExtent l="0" t="0" r="6985" b="3175"/>
            <wp:docPr id="66570" name="Diagrama 665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14:paraId="474B2708" w14:textId="77777777" w:rsidR="008E3A65" w:rsidRDefault="008E3A65" w:rsidP="008E3A65">
      <w:pPr>
        <w:ind w:left="10" w:hanging="10"/>
      </w:pPr>
    </w:p>
    <w:p w14:paraId="7C36D83C" w14:textId="5CB1B6ED" w:rsidR="007B75B0" w:rsidRPr="00EF2403" w:rsidRDefault="00257F66" w:rsidP="003F6DD3">
      <w:pPr>
        <w:pStyle w:val="Prrafodelista"/>
        <w:numPr>
          <w:ilvl w:val="0"/>
          <w:numId w:val="4"/>
        </w:numPr>
        <w:rPr>
          <w:rFonts w:ascii="Arial" w:hAnsi="Arial" w:cs="Arial"/>
          <w:b/>
        </w:rPr>
      </w:pPr>
      <w:r w:rsidRPr="00EF2403">
        <w:rPr>
          <w:rFonts w:ascii="Arial" w:hAnsi="Arial" w:cs="Arial"/>
          <w:b/>
        </w:rPr>
        <w:t>Mejoramiento del SIGCMA</w:t>
      </w:r>
    </w:p>
    <w:p w14:paraId="2E646634" w14:textId="77777777" w:rsidR="00257F66" w:rsidRDefault="00257F66" w:rsidP="00257F66"/>
    <w:p w14:paraId="0139D0BD" w14:textId="77777777" w:rsidR="00257F66" w:rsidRDefault="00257F66" w:rsidP="00257F66">
      <w:pPr>
        <w:jc w:val="center"/>
      </w:pPr>
      <w:r>
        <w:rPr>
          <w:noProof/>
          <w:lang w:val="es-CO" w:eastAsia="es-CO"/>
        </w:rPr>
        <w:drawing>
          <wp:inline distT="0" distB="0" distL="0" distR="0" wp14:anchorId="2209995C" wp14:editId="2B341940">
            <wp:extent cx="4694830" cy="2060812"/>
            <wp:effectExtent l="0" t="0" r="0" b="0"/>
            <wp:docPr id="66571" name="Diagrama 665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p w14:paraId="5F125EEB" w14:textId="77777777" w:rsidR="007B75B0" w:rsidRDefault="007B75B0" w:rsidP="00813E65"/>
    <w:p w14:paraId="2ACB50D4" w14:textId="04EFF9C9" w:rsidR="00813E65" w:rsidRDefault="00813E65" w:rsidP="00813E65">
      <w:pPr>
        <w:jc w:val="center"/>
      </w:pPr>
    </w:p>
    <w:p w14:paraId="2E39D6D1" w14:textId="3E62D54C" w:rsidR="00DE34D6" w:rsidRPr="00EF2403" w:rsidRDefault="00257F66" w:rsidP="003F6DD3">
      <w:pPr>
        <w:pStyle w:val="Prrafodelista"/>
        <w:numPr>
          <w:ilvl w:val="0"/>
          <w:numId w:val="4"/>
        </w:numPr>
        <w:rPr>
          <w:rFonts w:ascii="Arial" w:hAnsi="Arial" w:cs="Arial"/>
          <w:b/>
        </w:rPr>
      </w:pPr>
      <w:r w:rsidRPr="00EF2403">
        <w:rPr>
          <w:rFonts w:ascii="Arial" w:hAnsi="Arial" w:cs="Arial"/>
          <w:b/>
        </w:rPr>
        <w:t>Modernización de la Gestión Judicial</w:t>
      </w:r>
    </w:p>
    <w:p w14:paraId="6581C4AC" w14:textId="77777777" w:rsidR="00257F66" w:rsidRDefault="00257F66" w:rsidP="00257F66"/>
    <w:p w14:paraId="75D46990" w14:textId="77777777" w:rsidR="00257F66" w:rsidRDefault="00257F66" w:rsidP="00257F66">
      <w:pPr>
        <w:spacing w:after="16" w:line="259" w:lineRule="auto"/>
        <w:ind w:left="10" w:hanging="10"/>
        <w:jc w:val="center"/>
      </w:pPr>
      <w:r>
        <w:rPr>
          <w:noProof/>
          <w:lang w:val="es-CO" w:eastAsia="es-CO"/>
        </w:rPr>
        <w:drawing>
          <wp:inline distT="0" distB="0" distL="0" distR="0" wp14:anchorId="70E2BA43" wp14:editId="160BCD71">
            <wp:extent cx="4626591" cy="1426191"/>
            <wp:effectExtent l="0" t="0" r="3175" b="3175"/>
            <wp:docPr id="66572" name="Diagrama 665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inline>
        </w:drawing>
      </w:r>
    </w:p>
    <w:p w14:paraId="20ACB0EF" w14:textId="77777777" w:rsidR="00813E65" w:rsidRDefault="00813E65" w:rsidP="00DE34D6"/>
    <w:p w14:paraId="788B17F8" w14:textId="01345645" w:rsidR="00813E65" w:rsidRPr="00EF2403" w:rsidRDefault="00257F66" w:rsidP="003F6DD3">
      <w:pPr>
        <w:pStyle w:val="Prrafodelista"/>
        <w:numPr>
          <w:ilvl w:val="0"/>
          <w:numId w:val="4"/>
        </w:numPr>
        <w:rPr>
          <w:rFonts w:ascii="Arial" w:hAnsi="Arial" w:cs="Arial"/>
          <w:b/>
        </w:rPr>
      </w:pPr>
      <w:r w:rsidRPr="00EF2403">
        <w:rPr>
          <w:rFonts w:ascii="Arial" w:hAnsi="Arial" w:cs="Arial"/>
          <w:b/>
        </w:rPr>
        <w:t>Planeación Estratégica</w:t>
      </w:r>
    </w:p>
    <w:p w14:paraId="08AA1D57" w14:textId="77777777" w:rsidR="00257F66" w:rsidRDefault="00257F66" w:rsidP="00257F66"/>
    <w:p w14:paraId="39E600AF" w14:textId="77777777" w:rsidR="00257F66" w:rsidRDefault="00257F66" w:rsidP="00257F66">
      <w:pPr>
        <w:ind w:left="10" w:hanging="10"/>
      </w:pPr>
    </w:p>
    <w:p w14:paraId="5EA961A9" w14:textId="77777777" w:rsidR="000121A9" w:rsidRDefault="000121A9" w:rsidP="000121A9">
      <w:pPr>
        <w:jc w:val="center"/>
      </w:pPr>
      <w:r>
        <w:rPr>
          <w:noProof/>
          <w:lang w:val="es-CO" w:eastAsia="es-CO"/>
        </w:rPr>
        <w:drawing>
          <wp:inline distT="0" distB="0" distL="0" distR="0" wp14:anchorId="231488F5" wp14:editId="5FEFDD51">
            <wp:extent cx="4647063" cy="1657985"/>
            <wp:effectExtent l="0" t="0" r="1270" b="0"/>
            <wp:docPr id="66573" name="Diagrama 665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inline>
        </w:drawing>
      </w:r>
    </w:p>
    <w:p w14:paraId="6216E83E" w14:textId="77777777" w:rsidR="0027335E" w:rsidRDefault="0027335E" w:rsidP="00203909">
      <w:pPr>
        <w:jc w:val="both"/>
      </w:pPr>
    </w:p>
    <w:p w14:paraId="0B030393" w14:textId="77777777" w:rsidR="00203909" w:rsidRDefault="000121A9" w:rsidP="00203909">
      <w:pPr>
        <w:jc w:val="both"/>
        <w:rPr>
          <w:rFonts w:ascii="Arial" w:hAnsi="Arial" w:cs="Arial"/>
        </w:rPr>
      </w:pPr>
      <w:r w:rsidRPr="00284A82">
        <w:rPr>
          <w:rFonts w:ascii="Arial" w:hAnsi="Arial" w:cs="Arial"/>
        </w:rPr>
        <w:t>Conforme a lo observado, de los veinticinco indicadores de gestión que miden la eficacia, eficiencia y efectividad del sist</w:t>
      </w:r>
      <w:r w:rsidR="001E787E">
        <w:rPr>
          <w:rFonts w:ascii="Arial" w:hAnsi="Arial" w:cs="Arial"/>
        </w:rPr>
        <w:t>ema de gestión de calidad, ninguna genera</w:t>
      </w:r>
      <w:r w:rsidRPr="00284A82">
        <w:rPr>
          <w:rFonts w:ascii="Arial" w:hAnsi="Arial" w:cs="Arial"/>
        </w:rPr>
        <w:t xml:space="preserve"> incumplimiento, es decir q</w:t>
      </w:r>
      <w:r w:rsidR="001E787E">
        <w:rPr>
          <w:rFonts w:ascii="Arial" w:hAnsi="Arial" w:cs="Arial"/>
        </w:rPr>
        <w:t>ue existe un cumplimiento del 95% de las metas establecidas conforme al P</w:t>
      </w:r>
      <w:r w:rsidR="00C90AC9">
        <w:rPr>
          <w:rFonts w:ascii="Arial" w:hAnsi="Arial" w:cs="Arial"/>
        </w:rPr>
        <w:t xml:space="preserve">lan SIGCMA </w:t>
      </w:r>
      <w:r w:rsidR="001E787E">
        <w:rPr>
          <w:rFonts w:ascii="Arial" w:hAnsi="Arial" w:cs="Arial"/>
        </w:rPr>
        <w:t>2018</w:t>
      </w:r>
      <w:r w:rsidR="00C90AC9">
        <w:rPr>
          <w:rFonts w:ascii="Arial" w:hAnsi="Arial" w:cs="Arial"/>
        </w:rPr>
        <w:t>.</w:t>
      </w:r>
    </w:p>
    <w:p w14:paraId="3A303415" w14:textId="77777777" w:rsidR="00203909" w:rsidRDefault="00203909" w:rsidP="00203909">
      <w:pPr>
        <w:jc w:val="both"/>
        <w:rPr>
          <w:rFonts w:ascii="Arial" w:hAnsi="Arial" w:cs="Arial"/>
        </w:rPr>
      </w:pPr>
    </w:p>
    <w:p w14:paraId="1E697A97" w14:textId="08747264" w:rsidR="00C16935" w:rsidRPr="004E3731" w:rsidRDefault="00A92632" w:rsidP="003F6DD3">
      <w:pPr>
        <w:pStyle w:val="Ttulo2"/>
        <w:numPr>
          <w:ilvl w:val="2"/>
          <w:numId w:val="15"/>
        </w:numPr>
        <w:jc w:val="both"/>
        <w:rPr>
          <w:sz w:val="24"/>
          <w:szCs w:val="24"/>
          <w:lang w:val="es-CO"/>
        </w:rPr>
      </w:pPr>
      <w:bookmarkStart w:id="25" w:name="_Toc17152011"/>
      <w:r w:rsidRPr="004E3731">
        <w:rPr>
          <w:sz w:val="24"/>
          <w:szCs w:val="24"/>
          <w:lang w:val="es-CO"/>
        </w:rPr>
        <w:t>Conformidad de los productos y servicios</w:t>
      </w:r>
      <w:bookmarkEnd w:id="25"/>
    </w:p>
    <w:p w14:paraId="66F4B8AA" w14:textId="77777777" w:rsidR="00C16935" w:rsidRDefault="00C16935" w:rsidP="00C16935"/>
    <w:p w14:paraId="555D3FD4" w14:textId="28FF0A7E" w:rsidR="00C16935" w:rsidRPr="00E30126" w:rsidRDefault="001C126E" w:rsidP="00E30126">
      <w:pPr>
        <w:jc w:val="both"/>
        <w:rPr>
          <w:rFonts w:ascii="Arial" w:hAnsi="Arial" w:cs="Arial"/>
        </w:rPr>
      </w:pPr>
      <w:r w:rsidRPr="00E30126">
        <w:rPr>
          <w:rFonts w:ascii="Arial" w:hAnsi="Arial" w:cs="Arial"/>
        </w:rPr>
        <w:t>Durante el 201</w:t>
      </w:r>
      <w:r w:rsidR="00C90AC9">
        <w:rPr>
          <w:rFonts w:ascii="Arial" w:hAnsi="Arial" w:cs="Arial"/>
        </w:rPr>
        <w:t>8</w:t>
      </w:r>
      <w:r w:rsidRPr="00E30126">
        <w:rPr>
          <w:rFonts w:ascii="Arial" w:hAnsi="Arial" w:cs="Arial"/>
        </w:rPr>
        <w:t xml:space="preserve"> se presentaron un total de 32 productos y/o servicios no conformes.  Estos se encuentran en los siguientes procesos:</w:t>
      </w:r>
    </w:p>
    <w:p w14:paraId="3952F632" w14:textId="77777777" w:rsidR="001C126E" w:rsidRDefault="001C126E" w:rsidP="00C16935"/>
    <w:tbl>
      <w:tblPr>
        <w:tblW w:w="5000" w:type="pct"/>
        <w:tblCellMar>
          <w:left w:w="70" w:type="dxa"/>
          <w:right w:w="70" w:type="dxa"/>
        </w:tblCellMar>
        <w:tblLook w:val="04A0" w:firstRow="1" w:lastRow="0" w:firstColumn="1" w:lastColumn="0" w:noHBand="0" w:noVBand="1"/>
      </w:tblPr>
      <w:tblGrid>
        <w:gridCol w:w="380"/>
        <w:gridCol w:w="1053"/>
        <w:gridCol w:w="3931"/>
        <w:gridCol w:w="1944"/>
        <w:gridCol w:w="1201"/>
        <w:gridCol w:w="891"/>
      </w:tblGrid>
      <w:tr w:rsidR="0027335E" w:rsidRPr="00E30126" w14:paraId="092FE54C" w14:textId="77777777" w:rsidTr="00A92632">
        <w:trPr>
          <w:trHeight w:val="660"/>
          <w:tblHeader/>
        </w:trPr>
        <w:tc>
          <w:tcPr>
            <w:tcW w:w="202"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6CE9479A" w14:textId="77777777" w:rsidR="0027335E" w:rsidRPr="00A92632" w:rsidRDefault="0027335E">
            <w:pPr>
              <w:jc w:val="center"/>
              <w:rPr>
                <w:rFonts w:ascii="Arial" w:hAnsi="Arial" w:cs="Arial"/>
                <w:b/>
                <w:color w:val="000000"/>
                <w:sz w:val="18"/>
                <w:szCs w:val="18"/>
              </w:rPr>
            </w:pPr>
            <w:r w:rsidRPr="00A92632">
              <w:rPr>
                <w:rFonts w:ascii="Arial" w:hAnsi="Arial" w:cs="Arial"/>
                <w:b/>
                <w:color w:val="000000"/>
                <w:sz w:val="18"/>
                <w:szCs w:val="18"/>
              </w:rPr>
              <w:t>No</w:t>
            </w:r>
          </w:p>
        </w:tc>
        <w:tc>
          <w:tcPr>
            <w:tcW w:w="560" w:type="pct"/>
            <w:tcBorders>
              <w:top w:val="single" w:sz="4" w:space="0" w:color="auto"/>
              <w:left w:val="nil"/>
              <w:bottom w:val="single" w:sz="4" w:space="0" w:color="auto"/>
              <w:right w:val="single" w:sz="4" w:space="0" w:color="auto"/>
            </w:tcBorders>
            <w:shd w:val="clear" w:color="000000" w:fill="DDEBF7"/>
            <w:vAlign w:val="center"/>
            <w:hideMark/>
          </w:tcPr>
          <w:p w14:paraId="4C6CCCA4" w14:textId="3A589F2C" w:rsidR="0027335E" w:rsidRPr="00A92632" w:rsidRDefault="0027335E">
            <w:pPr>
              <w:jc w:val="center"/>
              <w:rPr>
                <w:rFonts w:ascii="Arial" w:hAnsi="Arial" w:cs="Arial"/>
                <w:b/>
                <w:color w:val="000000"/>
                <w:sz w:val="18"/>
                <w:szCs w:val="18"/>
              </w:rPr>
            </w:pPr>
            <w:r w:rsidRPr="00A92632">
              <w:rPr>
                <w:rFonts w:ascii="Arial" w:hAnsi="Arial" w:cs="Arial"/>
                <w:b/>
                <w:color w:val="000000"/>
                <w:sz w:val="18"/>
                <w:szCs w:val="18"/>
              </w:rPr>
              <w:t>No ACCI</w:t>
            </w:r>
            <w:r w:rsidR="00A92632" w:rsidRPr="00A92632">
              <w:rPr>
                <w:rFonts w:ascii="Arial" w:hAnsi="Arial" w:cs="Arial"/>
                <w:b/>
                <w:color w:val="000000"/>
                <w:sz w:val="18"/>
                <w:szCs w:val="18"/>
              </w:rPr>
              <w:t>Ó</w:t>
            </w:r>
            <w:r w:rsidRPr="00A92632">
              <w:rPr>
                <w:rFonts w:ascii="Arial" w:hAnsi="Arial" w:cs="Arial"/>
                <w:b/>
                <w:color w:val="000000"/>
                <w:sz w:val="18"/>
                <w:szCs w:val="18"/>
              </w:rPr>
              <w:t>N</w:t>
            </w:r>
          </w:p>
        </w:tc>
        <w:tc>
          <w:tcPr>
            <w:tcW w:w="2091" w:type="pct"/>
            <w:tcBorders>
              <w:top w:val="single" w:sz="4" w:space="0" w:color="auto"/>
              <w:left w:val="nil"/>
              <w:bottom w:val="single" w:sz="4" w:space="0" w:color="auto"/>
              <w:right w:val="single" w:sz="4" w:space="0" w:color="auto"/>
            </w:tcBorders>
            <w:shd w:val="clear" w:color="000000" w:fill="DDEBF7"/>
            <w:vAlign w:val="center"/>
            <w:hideMark/>
          </w:tcPr>
          <w:p w14:paraId="04F3866D" w14:textId="77777777" w:rsidR="0027335E" w:rsidRPr="00A92632" w:rsidRDefault="0027335E">
            <w:pPr>
              <w:jc w:val="center"/>
              <w:rPr>
                <w:rFonts w:ascii="Arial" w:hAnsi="Arial" w:cs="Arial"/>
                <w:b/>
                <w:color w:val="000000"/>
                <w:sz w:val="18"/>
                <w:szCs w:val="18"/>
              </w:rPr>
            </w:pPr>
            <w:r w:rsidRPr="00A92632">
              <w:rPr>
                <w:rFonts w:ascii="Arial" w:hAnsi="Arial" w:cs="Arial"/>
                <w:b/>
                <w:color w:val="000000"/>
                <w:sz w:val="18"/>
                <w:szCs w:val="18"/>
              </w:rPr>
              <w:t>PROCESO</w:t>
            </w:r>
          </w:p>
        </w:tc>
        <w:tc>
          <w:tcPr>
            <w:tcW w:w="1034" w:type="pct"/>
            <w:tcBorders>
              <w:top w:val="single" w:sz="4" w:space="0" w:color="auto"/>
              <w:left w:val="nil"/>
              <w:bottom w:val="single" w:sz="4" w:space="0" w:color="auto"/>
              <w:right w:val="single" w:sz="4" w:space="0" w:color="auto"/>
            </w:tcBorders>
            <w:shd w:val="clear" w:color="000000" w:fill="DDEBF7"/>
            <w:vAlign w:val="center"/>
            <w:hideMark/>
          </w:tcPr>
          <w:p w14:paraId="0D78A4B8" w14:textId="77777777" w:rsidR="0027335E" w:rsidRPr="00A92632" w:rsidRDefault="0027335E">
            <w:pPr>
              <w:jc w:val="center"/>
              <w:rPr>
                <w:rFonts w:ascii="Arial" w:hAnsi="Arial" w:cs="Arial"/>
                <w:b/>
                <w:color w:val="000000"/>
                <w:sz w:val="18"/>
                <w:szCs w:val="18"/>
              </w:rPr>
            </w:pPr>
            <w:r w:rsidRPr="00A92632">
              <w:rPr>
                <w:rFonts w:ascii="Arial" w:hAnsi="Arial" w:cs="Arial"/>
                <w:b/>
                <w:color w:val="000000"/>
                <w:sz w:val="18"/>
                <w:szCs w:val="18"/>
              </w:rPr>
              <w:t>GENERADA POR</w:t>
            </w:r>
          </w:p>
        </w:tc>
        <w:tc>
          <w:tcPr>
            <w:tcW w:w="639" w:type="pct"/>
            <w:tcBorders>
              <w:top w:val="single" w:sz="4" w:space="0" w:color="auto"/>
              <w:left w:val="nil"/>
              <w:bottom w:val="single" w:sz="4" w:space="0" w:color="auto"/>
              <w:right w:val="single" w:sz="4" w:space="0" w:color="auto"/>
            </w:tcBorders>
            <w:shd w:val="clear" w:color="000000" w:fill="DDEBF7"/>
            <w:vAlign w:val="center"/>
            <w:hideMark/>
          </w:tcPr>
          <w:p w14:paraId="6853E542" w14:textId="77777777" w:rsidR="0027335E" w:rsidRPr="00A92632" w:rsidRDefault="0027335E">
            <w:pPr>
              <w:jc w:val="center"/>
              <w:rPr>
                <w:rFonts w:ascii="Arial" w:hAnsi="Arial" w:cs="Arial"/>
                <w:b/>
                <w:color w:val="000000"/>
                <w:sz w:val="18"/>
                <w:szCs w:val="18"/>
              </w:rPr>
            </w:pPr>
            <w:r w:rsidRPr="00A92632">
              <w:rPr>
                <w:rFonts w:ascii="Arial" w:hAnsi="Arial" w:cs="Arial"/>
                <w:b/>
                <w:color w:val="000000"/>
                <w:sz w:val="18"/>
                <w:szCs w:val="18"/>
              </w:rPr>
              <w:t>CLASE</w:t>
            </w:r>
          </w:p>
        </w:tc>
        <w:tc>
          <w:tcPr>
            <w:tcW w:w="474" w:type="pct"/>
            <w:tcBorders>
              <w:top w:val="single" w:sz="4" w:space="0" w:color="auto"/>
              <w:left w:val="nil"/>
              <w:bottom w:val="single" w:sz="4" w:space="0" w:color="auto"/>
              <w:right w:val="single" w:sz="4" w:space="0" w:color="auto"/>
            </w:tcBorders>
            <w:shd w:val="clear" w:color="000000" w:fill="DDEBF7"/>
            <w:vAlign w:val="center"/>
            <w:hideMark/>
          </w:tcPr>
          <w:p w14:paraId="758EFA94" w14:textId="77777777" w:rsidR="0027335E" w:rsidRPr="00A92632" w:rsidRDefault="0027335E">
            <w:pPr>
              <w:jc w:val="center"/>
              <w:rPr>
                <w:rFonts w:ascii="Arial" w:hAnsi="Arial" w:cs="Arial"/>
                <w:b/>
                <w:color w:val="000000"/>
                <w:sz w:val="18"/>
                <w:szCs w:val="18"/>
              </w:rPr>
            </w:pPr>
            <w:r w:rsidRPr="00A92632">
              <w:rPr>
                <w:rFonts w:ascii="Arial" w:hAnsi="Arial" w:cs="Arial"/>
                <w:b/>
                <w:color w:val="000000"/>
                <w:sz w:val="18"/>
                <w:szCs w:val="18"/>
              </w:rPr>
              <w:t>ESTADO</w:t>
            </w:r>
          </w:p>
        </w:tc>
      </w:tr>
      <w:tr w:rsidR="0027335E" w:rsidRPr="00E30126" w14:paraId="29BB963F" w14:textId="77777777" w:rsidTr="00A92632">
        <w:trPr>
          <w:trHeight w:val="599"/>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0D7C4CE2"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1</w:t>
            </w:r>
          </w:p>
        </w:tc>
        <w:tc>
          <w:tcPr>
            <w:tcW w:w="560" w:type="pct"/>
            <w:tcBorders>
              <w:top w:val="nil"/>
              <w:left w:val="nil"/>
              <w:bottom w:val="single" w:sz="4" w:space="0" w:color="auto"/>
              <w:right w:val="single" w:sz="4" w:space="0" w:color="auto"/>
            </w:tcBorders>
            <w:shd w:val="clear" w:color="000000" w:fill="FFFFFF"/>
            <w:vAlign w:val="center"/>
            <w:hideMark/>
          </w:tcPr>
          <w:p w14:paraId="749E3D62"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8971</w:t>
            </w:r>
          </w:p>
        </w:tc>
        <w:tc>
          <w:tcPr>
            <w:tcW w:w="2091" w:type="pct"/>
            <w:tcBorders>
              <w:top w:val="nil"/>
              <w:left w:val="nil"/>
              <w:bottom w:val="single" w:sz="4" w:space="0" w:color="auto"/>
              <w:right w:val="single" w:sz="4" w:space="0" w:color="auto"/>
            </w:tcBorders>
            <w:shd w:val="clear" w:color="000000" w:fill="FFFFFF"/>
            <w:vAlign w:val="center"/>
            <w:hideMark/>
          </w:tcPr>
          <w:p w14:paraId="75A5DD26" w14:textId="7C9F81F7" w:rsidR="0027335E" w:rsidRPr="00E30126" w:rsidRDefault="008B65BF">
            <w:pPr>
              <w:rPr>
                <w:rFonts w:ascii="Arial" w:hAnsi="Arial" w:cs="Arial"/>
                <w:color w:val="000000"/>
                <w:sz w:val="18"/>
                <w:szCs w:val="18"/>
              </w:rPr>
            </w:pPr>
            <w:r>
              <w:rPr>
                <w:rFonts w:ascii="Arial" w:hAnsi="Arial" w:cs="Arial"/>
                <w:color w:val="000000"/>
                <w:sz w:val="18"/>
                <w:szCs w:val="18"/>
              </w:rPr>
              <w:t>ADMINISTRACIÓN</w:t>
            </w:r>
            <w:r w:rsidR="0027335E" w:rsidRPr="00E30126">
              <w:rPr>
                <w:rFonts w:ascii="Arial" w:hAnsi="Arial" w:cs="Arial"/>
                <w:color w:val="000000"/>
                <w:sz w:val="18"/>
                <w:szCs w:val="18"/>
              </w:rPr>
              <w:t xml:space="preserve"> DE LA CARRERA JUDICIAL</w:t>
            </w:r>
          </w:p>
        </w:tc>
        <w:tc>
          <w:tcPr>
            <w:tcW w:w="1034" w:type="pct"/>
            <w:tcBorders>
              <w:top w:val="nil"/>
              <w:left w:val="nil"/>
              <w:bottom w:val="single" w:sz="4" w:space="0" w:color="auto"/>
              <w:right w:val="single" w:sz="4" w:space="0" w:color="auto"/>
            </w:tcBorders>
            <w:shd w:val="clear" w:color="000000" w:fill="FFFFFF"/>
            <w:vAlign w:val="center"/>
            <w:hideMark/>
          </w:tcPr>
          <w:p w14:paraId="7721E114" w14:textId="4A1097EE" w:rsidR="0027335E" w:rsidRPr="00E30126" w:rsidRDefault="00EB14A8">
            <w:pPr>
              <w:rPr>
                <w:rFonts w:ascii="Arial" w:hAnsi="Arial" w:cs="Arial"/>
                <w:color w:val="000000"/>
                <w:sz w:val="18"/>
                <w:szCs w:val="18"/>
              </w:rPr>
            </w:pPr>
            <w:r w:rsidRPr="00E30126">
              <w:rPr>
                <w:rFonts w:ascii="Arial" w:hAnsi="Arial" w:cs="Arial"/>
                <w:color w:val="000000"/>
                <w:sz w:val="18"/>
                <w:szCs w:val="18"/>
              </w:rPr>
              <w:t>Autoevaluación</w:t>
            </w:r>
          </w:p>
        </w:tc>
        <w:tc>
          <w:tcPr>
            <w:tcW w:w="639" w:type="pct"/>
            <w:tcBorders>
              <w:top w:val="nil"/>
              <w:left w:val="nil"/>
              <w:bottom w:val="single" w:sz="4" w:space="0" w:color="auto"/>
              <w:right w:val="single" w:sz="4" w:space="0" w:color="auto"/>
            </w:tcBorders>
            <w:shd w:val="clear" w:color="000000" w:fill="FFFFFF"/>
            <w:vAlign w:val="center"/>
            <w:hideMark/>
          </w:tcPr>
          <w:p w14:paraId="69C4BA38"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3B28DD39"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32D88ACE" w14:textId="77777777" w:rsidTr="00A92632">
        <w:trPr>
          <w:trHeight w:val="568"/>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1C7FADC1"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3</w:t>
            </w:r>
          </w:p>
        </w:tc>
        <w:tc>
          <w:tcPr>
            <w:tcW w:w="560" w:type="pct"/>
            <w:tcBorders>
              <w:top w:val="nil"/>
              <w:left w:val="nil"/>
              <w:bottom w:val="single" w:sz="4" w:space="0" w:color="auto"/>
              <w:right w:val="single" w:sz="4" w:space="0" w:color="auto"/>
            </w:tcBorders>
            <w:shd w:val="clear" w:color="000000" w:fill="FFFFFF"/>
            <w:vAlign w:val="center"/>
            <w:hideMark/>
          </w:tcPr>
          <w:p w14:paraId="693987CC"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8978</w:t>
            </w:r>
          </w:p>
        </w:tc>
        <w:tc>
          <w:tcPr>
            <w:tcW w:w="2091" w:type="pct"/>
            <w:tcBorders>
              <w:top w:val="nil"/>
              <w:left w:val="nil"/>
              <w:bottom w:val="single" w:sz="4" w:space="0" w:color="auto"/>
              <w:right w:val="single" w:sz="4" w:space="0" w:color="auto"/>
            </w:tcBorders>
            <w:shd w:val="clear" w:color="000000" w:fill="FFFFFF"/>
            <w:vAlign w:val="center"/>
            <w:hideMark/>
          </w:tcPr>
          <w:p w14:paraId="5F1B9046" w14:textId="443B5781" w:rsidR="0027335E" w:rsidRPr="00E30126" w:rsidRDefault="008B65BF">
            <w:pPr>
              <w:rPr>
                <w:rFonts w:ascii="Arial" w:hAnsi="Arial" w:cs="Arial"/>
                <w:color w:val="000000"/>
                <w:sz w:val="18"/>
                <w:szCs w:val="18"/>
              </w:rPr>
            </w:pPr>
            <w:r>
              <w:rPr>
                <w:rFonts w:ascii="Arial" w:hAnsi="Arial" w:cs="Arial"/>
                <w:color w:val="000000"/>
                <w:sz w:val="18"/>
                <w:szCs w:val="18"/>
              </w:rPr>
              <w:t>ADMINISTRACIÓN</w:t>
            </w:r>
            <w:r w:rsidR="0027335E" w:rsidRPr="00E30126">
              <w:rPr>
                <w:rFonts w:ascii="Arial" w:hAnsi="Arial" w:cs="Arial"/>
                <w:color w:val="000000"/>
                <w:sz w:val="18"/>
                <w:szCs w:val="18"/>
              </w:rPr>
              <w:t xml:space="preserve"> DE LA CARRERA JUDICIAL</w:t>
            </w:r>
          </w:p>
        </w:tc>
        <w:tc>
          <w:tcPr>
            <w:tcW w:w="1034" w:type="pct"/>
            <w:tcBorders>
              <w:top w:val="nil"/>
              <w:left w:val="nil"/>
              <w:bottom w:val="single" w:sz="4" w:space="0" w:color="auto"/>
              <w:right w:val="single" w:sz="4" w:space="0" w:color="auto"/>
            </w:tcBorders>
            <w:shd w:val="clear" w:color="000000" w:fill="FFFFFF"/>
            <w:vAlign w:val="center"/>
            <w:hideMark/>
          </w:tcPr>
          <w:p w14:paraId="3F7AAE3D"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PQRS</w:t>
            </w:r>
          </w:p>
        </w:tc>
        <w:tc>
          <w:tcPr>
            <w:tcW w:w="639" w:type="pct"/>
            <w:tcBorders>
              <w:top w:val="nil"/>
              <w:left w:val="nil"/>
              <w:bottom w:val="single" w:sz="4" w:space="0" w:color="auto"/>
              <w:right w:val="single" w:sz="4" w:space="0" w:color="auto"/>
            </w:tcBorders>
            <w:shd w:val="clear" w:color="000000" w:fill="FFFFFF"/>
            <w:vAlign w:val="center"/>
            <w:hideMark/>
          </w:tcPr>
          <w:p w14:paraId="607B27B6"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6FAF4AE1"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2F6C7ADD" w14:textId="77777777" w:rsidTr="00A92632">
        <w:trPr>
          <w:trHeight w:val="550"/>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3851DE6C"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8</w:t>
            </w:r>
          </w:p>
        </w:tc>
        <w:tc>
          <w:tcPr>
            <w:tcW w:w="560" w:type="pct"/>
            <w:tcBorders>
              <w:top w:val="nil"/>
              <w:left w:val="nil"/>
              <w:bottom w:val="single" w:sz="4" w:space="0" w:color="auto"/>
              <w:right w:val="single" w:sz="4" w:space="0" w:color="auto"/>
            </w:tcBorders>
            <w:shd w:val="clear" w:color="000000" w:fill="FFFFFF"/>
            <w:vAlign w:val="center"/>
            <w:hideMark/>
          </w:tcPr>
          <w:p w14:paraId="37CEAA0E"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9243</w:t>
            </w:r>
          </w:p>
        </w:tc>
        <w:tc>
          <w:tcPr>
            <w:tcW w:w="2091" w:type="pct"/>
            <w:tcBorders>
              <w:top w:val="nil"/>
              <w:left w:val="nil"/>
              <w:bottom w:val="single" w:sz="4" w:space="0" w:color="auto"/>
              <w:right w:val="single" w:sz="4" w:space="0" w:color="auto"/>
            </w:tcBorders>
            <w:shd w:val="clear" w:color="000000" w:fill="FFFFFF"/>
            <w:vAlign w:val="center"/>
            <w:hideMark/>
          </w:tcPr>
          <w:p w14:paraId="0E5EA63E" w14:textId="06ACF982" w:rsidR="0027335E" w:rsidRPr="00E30126" w:rsidRDefault="008B65BF">
            <w:pPr>
              <w:rPr>
                <w:rFonts w:ascii="Arial" w:hAnsi="Arial" w:cs="Arial"/>
                <w:color w:val="000000"/>
                <w:sz w:val="18"/>
                <w:szCs w:val="18"/>
              </w:rPr>
            </w:pPr>
            <w:r>
              <w:rPr>
                <w:rFonts w:ascii="Arial" w:hAnsi="Arial" w:cs="Arial"/>
                <w:color w:val="000000"/>
                <w:sz w:val="18"/>
                <w:szCs w:val="18"/>
              </w:rPr>
              <w:t>ADMINISTRACIÓN</w:t>
            </w:r>
            <w:r w:rsidR="0027335E" w:rsidRPr="00E30126">
              <w:rPr>
                <w:rFonts w:ascii="Arial" w:hAnsi="Arial" w:cs="Arial"/>
                <w:color w:val="000000"/>
                <w:sz w:val="18"/>
                <w:szCs w:val="18"/>
              </w:rPr>
              <w:t xml:space="preserve"> DE LA CARRERA JUDICIAL</w:t>
            </w:r>
          </w:p>
        </w:tc>
        <w:tc>
          <w:tcPr>
            <w:tcW w:w="1034" w:type="pct"/>
            <w:tcBorders>
              <w:top w:val="nil"/>
              <w:left w:val="nil"/>
              <w:bottom w:val="single" w:sz="4" w:space="0" w:color="auto"/>
              <w:right w:val="single" w:sz="4" w:space="0" w:color="auto"/>
            </w:tcBorders>
            <w:shd w:val="clear" w:color="000000" w:fill="FFFFFF"/>
            <w:vAlign w:val="center"/>
            <w:hideMark/>
          </w:tcPr>
          <w:p w14:paraId="601C531E" w14:textId="408C8ABB" w:rsidR="0027335E" w:rsidRPr="00E30126" w:rsidRDefault="00EB14A8">
            <w:pPr>
              <w:rPr>
                <w:rFonts w:ascii="Arial" w:hAnsi="Arial" w:cs="Arial"/>
                <w:color w:val="000000"/>
                <w:sz w:val="18"/>
                <w:szCs w:val="18"/>
              </w:rPr>
            </w:pPr>
            <w:r w:rsidRPr="00E30126">
              <w:rPr>
                <w:rFonts w:ascii="Arial" w:hAnsi="Arial" w:cs="Arial"/>
                <w:color w:val="000000"/>
                <w:sz w:val="18"/>
                <w:szCs w:val="18"/>
              </w:rPr>
              <w:t>Autoevaluación</w:t>
            </w:r>
          </w:p>
        </w:tc>
        <w:tc>
          <w:tcPr>
            <w:tcW w:w="639" w:type="pct"/>
            <w:tcBorders>
              <w:top w:val="nil"/>
              <w:left w:val="nil"/>
              <w:bottom w:val="single" w:sz="4" w:space="0" w:color="auto"/>
              <w:right w:val="single" w:sz="4" w:space="0" w:color="auto"/>
            </w:tcBorders>
            <w:shd w:val="clear" w:color="000000" w:fill="FFFFFF"/>
            <w:vAlign w:val="center"/>
            <w:hideMark/>
          </w:tcPr>
          <w:p w14:paraId="39AD8163"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5049847C"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571155CA" w14:textId="77777777" w:rsidTr="00A92632">
        <w:trPr>
          <w:trHeight w:val="545"/>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6FB246C0"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w:t>
            </w:r>
          </w:p>
        </w:tc>
        <w:tc>
          <w:tcPr>
            <w:tcW w:w="560" w:type="pct"/>
            <w:tcBorders>
              <w:top w:val="nil"/>
              <w:left w:val="nil"/>
              <w:bottom w:val="single" w:sz="4" w:space="0" w:color="auto"/>
              <w:right w:val="single" w:sz="4" w:space="0" w:color="auto"/>
            </w:tcBorders>
            <w:shd w:val="clear" w:color="000000" w:fill="FFFFFF"/>
            <w:vAlign w:val="center"/>
            <w:hideMark/>
          </w:tcPr>
          <w:p w14:paraId="2551251E"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9244</w:t>
            </w:r>
          </w:p>
        </w:tc>
        <w:tc>
          <w:tcPr>
            <w:tcW w:w="2091" w:type="pct"/>
            <w:tcBorders>
              <w:top w:val="nil"/>
              <w:left w:val="nil"/>
              <w:bottom w:val="single" w:sz="4" w:space="0" w:color="auto"/>
              <w:right w:val="single" w:sz="4" w:space="0" w:color="auto"/>
            </w:tcBorders>
            <w:shd w:val="clear" w:color="000000" w:fill="FFFFFF"/>
            <w:vAlign w:val="center"/>
            <w:hideMark/>
          </w:tcPr>
          <w:p w14:paraId="3509C2FF" w14:textId="7456ED50" w:rsidR="0027335E" w:rsidRPr="00E30126" w:rsidRDefault="008B65BF">
            <w:pPr>
              <w:rPr>
                <w:rFonts w:ascii="Arial" w:hAnsi="Arial" w:cs="Arial"/>
                <w:color w:val="000000"/>
                <w:sz w:val="18"/>
                <w:szCs w:val="18"/>
              </w:rPr>
            </w:pPr>
            <w:r>
              <w:rPr>
                <w:rFonts w:ascii="Arial" w:hAnsi="Arial" w:cs="Arial"/>
                <w:color w:val="000000"/>
                <w:sz w:val="18"/>
                <w:szCs w:val="18"/>
              </w:rPr>
              <w:t>ADMINISTRACIÓN</w:t>
            </w:r>
            <w:r w:rsidR="0027335E" w:rsidRPr="00E30126">
              <w:rPr>
                <w:rFonts w:ascii="Arial" w:hAnsi="Arial" w:cs="Arial"/>
                <w:color w:val="000000"/>
                <w:sz w:val="18"/>
                <w:szCs w:val="18"/>
              </w:rPr>
              <w:t xml:space="preserve"> DE LA CARRERA JUDICIAL</w:t>
            </w:r>
          </w:p>
        </w:tc>
        <w:tc>
          <w:tcPr>
            <w:tcW w:w="1034" w:type="pct"/>
            <w:tcBorders>
              <w:top w:val="nil"/>
              <w:left w:val="nil"/>
              <w:bottom w:val="single" w:sz="4" w:space="0" w:color="auto"/>
              <w:right w:val="single" w:sz="4" w:space="0" w:color="auto"/>
            </w:tcBorders>
            <w:shd w:val="clear" w:color="000000" w:fill="FFFFFF"/>
            <w:vAlign w:val="center"/>
            <w:hideMark/>
          </w:tcPr>
          <w:p w14:paraId="528A74F8" w14:textId="6D277F54" w:rsidR="0027335E" w:rsidRPr="00E30126" w:rsidRDefault="00EB14A8">
            <w:pPr>
              <w:rPr>
                <w:rFonts w:ascii="Arial" w:hAnsi="Arial" w:cs="Arial"/>
                <w:color w:val="000000"/>
                <w:sz w:val="18"/>
                <w:szCs w:val="18"/>
              </w:rPr>
            </w:pPr>
            <w:r w:rsidRPr="00E30126">
              <w:rPr>
                <w:rFonts w:ascii="Arial" w:hAnsi="Arial" w:cs="Arial"/>
                <w:color w:val="000000"/>
                <w:sz w:val="18"/>
                <w:szCs w:val="18"/>
              </w:rPr>
              <w:t>Autoevaluación</w:t>
            </w:r>
          </w:p>
        </w:tc>
        <w:tc>
          <w:tcPr>
            <w:tcW w:w="639" w:type="pct"/>
            <w:tcBorders>
              <w:top w:val="nil"/>
              <w:left w:val="nil"/>
              <w:bottom w:val="single" w:sz="4" w:space="0" w:color="auto"/>
              <w:right w:val="single" w:sz="4" w:space="0" w:color="auto"/>
            </w:tcBorders>
            <w:shd w:val="clear" w:color="000000" w:fill="FFFFFF"/>
            <w:vAlign w:val="center"/>
            <w:hideMark/>
          </w:tcPr>
          <w:p w14:paraId="24B6411C"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7EECA20A"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33282C79" w14:textId="77777777" w:rsidTr="00A92632">
        <w:trPr>
          <w:trHeight w:val="569"/>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4F14FF79"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10</w:t>
            </w:r>
          </w:p>
        </w:tc>
        <w:tc>
          <w:tcPr>
            <w:tcW w:w="560" w:type="pct"/>
            <w:tcBorders>
              <w:top w:val="nil"/>
              <w:left w:val="nil"/>
              <w:bottom w:val="single" w:sz="4" w:space="0" w:color="auto"/>
              <w:right w:val="single" w:sz="4" w:space="0" w:color="auto"/>
            </w:tcBorders>
            <w:shd w:val="clear" w:color="000000" w:fill="FFFFFF"/>
            <w:vAlign w:val="center"/>
            <w:hideMark/>
          </w:tcPr>
          <w:p w14:paraId="73999DAB"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9256</w:t>
            </w:r>
          </w:p>
        </w:tc>
        <w:tc>
          <w:tcPr>
            <w:tcW w:w="2091" w:type="pct"/>
            <w:tcBorders>
              <w:top w:val="nil"/>
              <w:left w:val="nil"/>
              <w:bottom w:val="single" w:sz="4" w:space="0" w:color="auto"/>
              <w:right w:val="single" w:sz="4" w:space="0" w:color="auto"/>
            </w:tcBorders>
            <w:shd w:val="clear" w:color="000000" w:fill="FFFFFF"/>
            <w:vAlign w:val="center"/>
            <w:hideMark/>
          </w:tcPr>
          <w:p w14:paraId="6742ABB8" w14:textId="7D1DCC9F" w:rsidR="0027335E" w:rsidRPr="00E30126" w:rsidRDefault="008B65BF">
            <w:pPr>
              <w:rPr>
                <w:rFonts w:ascii="Arial" w:hAnsi="Arial" w:cs="Arial"/>
                <w:color w:val="000000"/>
                <w:sz w:val="18"/>
                <w:szCs w:val="18"/>
              </w:rPr>
            </w:pPr>
            <w:r>
              <w:rPr>
                <w:rFonts w:ascii="Arial" w:hAnsi="Arial" w:cs="Arial"/>
                <w:color w:val="000000"/>
                <w:sz w:val="18"/>
                <w:szCs w:val="18"/>
              </w:rPr>
              <w:t>ADMINISTRACIÓN</w:t>
            </w:r>
            <w:r w:rsidR="0027335E" w:rsidRPr="00E30126">
              <w:rPr>
                <w:rFonts w:ascii="Arial" w:hAnsi="Arial" w:cs="Arial"/>
                <w:color w:val="000000"/>
                <w:sz w:val="18"/>
                <w:szCs w:val="18"/>
              </w:rPr>
              <w:t xml:space="preserve"> DE LA CARRERA JUDICIAL</w:t>
            </w:r>
          </w:p>
        </w:tc>
        <w:tc>
          <w:tcPr>
            <w:tcW w:w="1034" w:type="pct"/>
            <w:tcBorders>
              <w:top w:val="nil"/>
              <w:left w:val="nil"/>
              <w:bottom w:val="single" w:sz="4" w:space="0" w:color="auto"/>
              <w:right w:val="single" w:sz="4" w:space="0" w:color="auto"/>
            </w:tcBorders>
            <w:shd w:val="clear" w:color="000000" w:fill="FFFFFF"/>
            <w:vAlign w:val="center"/>
            <w:hideMark/>
          </w:tcPr>
          <w:p w14:paraId="03C2A2C4" w14:textId="5A97FAF5" w:rsidR="0027335E" w:rsidRPr="00E30126" w:rsidRDefault="00EB14A8">
            <w:pPr>
              <w:rPr>
                <w:rFonts w:ascii="Arial" w:hAnsi="Arial" w:cs="Arial"/>
                <w:color w:val="000000"/>
                <w:sz w:val="18"/>
                <w:szCs w:val="18"/>
              </w:rPr>
            </w:pPr>
            <w:r w:rsidRPr="00E30126">
              <w:rPr>
                <w:rFonts w:ascii="Arial" w:hAnsi="Arial" w:cs="Arial"/>
                <w:color w:val="000000"/>
                <w:sz w:val="18"/>
                <w:szCs w:val="18"/>
              </w:rPr>
              <w:t>Autoevaluación</w:t>
            </w:r>
          </w:p>
        </w:tc>
        <w:tc>
          <w:tcPr>
            <w:tcW w:w="639" w:type="pct"/>
            <w:tcBorders>
              <w:top w:val="nil"/>
              <w:left w:val="nil"/>
              <w:bottom w:val="single" w:sz="4" w:space="0" w:color="auto"/>
              <w:right w:val="single" w:sz="4" w:space="0" w:color="auto"/>
            </w:tcBorders>
            <w:shd w:val="clear" w:color="000000" w:fill="FFFFFF"/>
            <w:vAlign w:val="center"/>
            <w:hideMark/>
          </w:tcPr>
          <w:p w14:paraId="5CEAE26A"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39FCD29A"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44B4C882" w14:textId="77777777" w:rsidTr="00A92632">
        <w:trPr>
          <w:trHeight w:val="544"/>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273EDF39"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11</w:t>
            </w:r>
          </w:p>
        </w:tc>
        <w:tc>
          <w:tcPr>
            <w:tcW w:w="560" w:type="pct"/>
            <w:tcBorders>
              <w:top w:val="nil"/>
              <w:left w:val="nil"/>
              <w:bottom w:val="single" w:sz="4" w:space="0" w:color="auto"/>
              <w:right w:val="single" w:sz="4" w:space="0" w:color="auto"/>
            </w:tcBorders>
            <w:shd w:val="clear" w:color="000000" w:fill="FFFFFF"/>
            <w:vAlign w:val="center"/>
            <w:hideMark/>
          </w:tcPr>
          <w:p w14:paraId="32064934"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9257</w:t>
            </w:r>
          </w:p>
        </w:tc>
        <w:tc>
          <w:tcPr>
            <w:tcW w:w="2091" w:type="pct"/>
            <w:tcBorders>
              <w:top w:val="nil"/>
              <w:left w:val="nil"/>
              <w:bottom w:val="single" w:sz="4" w:space="0" w:color="auto"/>
              <w:right w:val="single" w:sz="4" w:space="0" w:color="auto"/>
            </w:tcBorders>
            <w:shd w:val="clear" w:color="000000" w:fill="FFFFFF"/>
            <w:vAlign w:val="center"/>
            <w:hideMark/>
          </w:tcPr>
          <w:p w14:paraId="36330BE9" w14:textId="5ECBC9B7" w:rsidR="0027335E" w:rsidRPr="00E30126" w:rsidRDefault="008B65BF">
            <w:pPr>
              <w:rPr>
                <w:rFonts w:ascii="Arial" w:hAnsi="Arial" w:cs="Arial"/>
                <w:color w:val="000000"/>
                <w:sz w:val="18"/>
                <w:szCs w:val="18"/>
              </w:rPr>
            </w:pPr>
            <w:r>
              <w:rPr>
                <w:rFonts w:ascii="Arial" w:hAnsi="Arial" w:cs="Arial"/>
                <w:color w:val="000000"/>
                <w:sz w:val="18"/>
                <w:szCs w:val="18"/>
              </w:rPr>
              <w:t>ADMINISTRACIÓN</w:t>
            </w:r>
            <w:r w:rsidR="0027335E" w:rsidRPr="00E30126">
              <w:rPr>
                <w:rFonts w:ascii="Arial" w:hAnsi="Arial" w:cs="Arial"/>
                <w:color w:val="000000"/>
                <w:sz w:val="18"/>
                <w:szCs w:val="18"/>
              </w:rPr>
              <w:t xml:space="preserve"> DE LA CARRERA JUDICIAL</w:t>
            </w:r>
          </w:p>
        </w:tc>
        <w:tc>
          <w:tcPr>
            <w:tcW w:w="1034" w:type="pct"/>
            <w:tcBorders>
              <w:top w:val="nil"/>
              <w:left w:val="nil"/>
              <w:bottom w:val="single" w:sz="4" w:space="0" w:color="auto"/>
              <w:right w:val="single" w:sz="4" w:space="0" w:color="auto"/>
            </w:tcBorders>
            <w:shd w:val="clear" w:color="000000" w:fill="FFFFFF"/>
            <w:vAlign w:val="center"/>
            <w:hideMark/>
          </w:tcPr>
          <w:p w14:paraId="5F5CB013" w14:textId="34E438EB" w:rsidR="0027335E" w:rsidRPr="00E30126" w:rsidRDefault="00EB14A8">
            <w:pPr>
              <w:rPr>
                <w:rFonts w:ascii="Arial" w:hAnsi="Arial" w:cs="Arial"/>
                <w:color w:val="000000"/>
                <w:sz w:val="18"/>
                <w:szCs w:val="18"/>
              </w:rPr>
            </w:pPr>
            <w:r w:rsidRPr="00E30126">
              <w:rPr>
                <w:rFonts w:ascii="Arial" w:hAnsi="Arial" w:cs="Arial"/>
                <w:color w:val="000000"/>
                <w:sz w:val="18"/>
                <w:szCs w:val="18"/>
              </w:rPr>
              <w:t>Autoevaluación</w:t>
            </w:r>
          </w:p>
        </w:tc>
        <w:tc>
          <w:tcPr>
            <w:tcW w:w="639" w:type="pct"/>
            <w:tcBorders>
              <w:top w:val="nil"/>
              <w:left w:val="nil"/>
              <w:bottom w:val="single" w:sz="4" w:space="0" w:color="auto"/>
              <w:right w:val="single" w:sz="4" w:space="0" w:color="auto"/>
            </w:tcBorders>
            <w:shd w:val="clear" w:color="000000" w:fill="FFFFFF"/>
            <w:vAlign w:val="center"/>
            <w:hideMark/>
          </w:tcPr>
          <w:p w14:paraId="01DBBF38"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6643738D"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2DCD8FAD" w14:textId="77777777" w:rsidTr="00A92632">
        <w:trPr>
          <w:trHeight w:val="563"/>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667CFD5D"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12</w:t>
            </w:r>
          </w:p>
        </w:tc>
        <w:tc>
          <w:tcPr>
            <w:tcW w:w="560" w:type="pct"/>
            <w:tcBorders>
              <w:top w:val="nil"/>
              <w:left w:val="nil"/>
              <w:bottom w:val="single" w:sz="4" w:space="0" w:color="auto"/>
              <w:right w:val="single" w:sz="4" w:space="0" w:color="auto"/>
            </w:tcBorders>
            <w:shd w:val="clear" w:color="000000" w:fill="FFFFFF"/>
            <w:vAlign w:val="center"/>
            <w:hideMark/>
          </w:tcPr>
          <w:p w14:paraId="6410C654"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9258</w:t>
            </w:r>
          </w:p>
        </w:tc>
        <w:tc>
          <w:tcPr>
            <w:tcW w:w="2091" w:type="pct"/>
            <w:tcBorders>
              <w:top w:val="nil"/>
              <w:left w:val="nil"/>
              <w:bottom w:val="single" w:sz="4" w:space="0" w:color="auto"/>
              <w:right w:val="single" w:sz="4" w:space="0" w:color="auto"/>
            </w:tcBorders>
            <w:shd w:val="clear" w:color="000000" w:fill="FFFFFF"/>
            <w:vAlign w:val="center"/>
            <w:hideMark/>
          </w:tcPr>
          <w:p w14:paraId="729573C8" w14:textId="4D5BC540" w:rsidR="0027335E" w:rsidRPr="00E30126" w:rsidRDefault="008B65BF">
            <w:pPr>
              <w:rPr>
                <w:rFonts w:ascii="Arial" w:hAnsi="Arial" w:cs="Arial"/>
                <w:color w:val="000000"/>
                <w:sz w:val="18"/>
                <w:szCs w:val="18"/>
              </w:rPr>
            </w:pPr>
            <w:r>
              <w:rPr>
                <w:rFonts w:ascii="Arial" w:hAnsi="Arial" w:cs="Arial"/>
                <w:color w:val="000000"/>
                <w:sz w:val="18"/>
                <w:szCs w:val="18"/>
              </w:rPr>
              <w:t>ADMINISTRACIÓN</w:t>
            </w:r>
            <w:r w:rsidR="0027335E" w:rsidRPr="00E30126">
              <w:rPr>
                <w:rFonts w:ascii="Arial" w:hAnsi="Arial" w:cs="Arial"/>
                <w:color w:val="000000"/>
                <w:sz w:val="18"/>
                <w:szCs w:val="18"/>
              </w:rPr>
              <w:t xml:space="preserve"> DE LA CARRERA JUDICIAL</w:t>
            </w:r>
          </w:p>
        </w:tc>
        <w:tc>
          <w:tcPr>
            <w:tcW w:w="1034" w:type="pct"/>
            <w:tcBorders>
              <w:top w:val="nil"/>
              <w:left w:val="nil"/>
              <w:bottom w:val="single" w:sz="4" w:space="0" w:color="auto"/>
              <w:right w:val="single" w:sz="4" w:space="0" w:color="auto"/>
            </w:tcBorders>
            <w:shd w:val="clear" w:color="000000" w:fill="FFFFFF"/>
            <w:vAlign w:val="center"/>
            <w:hideMark/>
          </w:tcPr>
          <w:p w14:paraId="6A87B5BE" w14:textId="6B4B4645" w:rsidR="0027335E" w:rsidRPr="00E30126" w:rsidRDefault="00EB14A8">
            <w:pPr>
              <w:rPr>
                <w:rFonts w:ascii="Arial" w:hAnsi="Arial" w:cs="Arial"/>
                <w:color w:val="000000"/>
                <w:sz w:val="18"/>
                <w:szCs w:val="18"/>
              </w:rPr>
            </w:pPr>
            <w:r w:rsidRPr="00E30126">
              <w:rPr>
                <w:rFonts w:ascii="Arial" w:hAnsi="Arial" w:cs="Arial"/>
                <w:color w:val="000000"/>
                <w:sz w:val="18"/>
                <w:szCs w:val="18"/>
              </w:rPr>
              <w:t>Autoevaluación</w:t>
            </w:r>
          </w:p>
        </w:tc>
        <w:tc>
          <w:tcPr>
            <w:tcW w:w="639" w:type="pct"/>
            <w:tcBorders>
              <w:top w:val="nil"/>
              <w:left w:val="nil"/>
              <w:bottom w:val="single" w:sz="4" w:space="0" w:color="auto"/>
              <w:right w:val="single" w:sz="4" w:space="0" w:color="auto"/>
            </w:tcBorders>
            <w:shd w:val="clear" w:color="000000" w:fill="FFFFFF"/>
            <w:vAlign w:val="center"/>
            <w:hideMark/>
          </w:tcPr>
          <w:p w14:paraId="73541E0D"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7D11C55E"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7D2EFA3D" w14:textId="77777777" w:rsidTr="00A92632">
        <w:trPr>
          <w:trHeight w:val="849"/>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420DA24F"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18</w:t>
            </w:r>
          </w:p>
        </w:tc>
        <w:tc>
          <w:tcPr>
            <w:tcW w:w="560" w:type="pct"/>
            <w:tcBorders>
              <w:top w:val="nil"/>
              <w:left w:val="nil"/>
              <w:bottom w:val="single" w:sz="4" w:space="0" w:color="auto"/>
              <w:right w:val="single" w:sz="4" w:space="0" w:color="auto"/>
            </w:tcBorders>
            <w:shd w:val="clear" w:color="000000" w:fill="FFFFFF"/>
            <w:vAlign w:val="center"/>
            <w:hideMark/>
          </w:tcPr>
          <w:p w14:paraId="20188EF6"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9351</w:t>
            </w:r>
          </w:p>
        </w:tc>
        <w:tc>
          <w:tcPr>
            <w:tcW w:w="2091" w:type="pct"/>
            <w:tcBorders>
              <w:top w:val="nil"/>
              <w:left w:val="nil"/>
              <w:bottom w:val="single" w:sz="4" w:space="0" w:color="auto"/>
              <w:right w:val="single" w:sz="4" w:space="0" w:color="auto"/>
            </w:tcBorders>
            <w:shd w:val="clear" w:color="000000" w:fill="FFFFFF"/>
            <w:vAlign w:val="center"/>
            <w:hideMark/>
          </w:tcPr>
          <w:p w14:paraId="69313A2C" w14:textId="419E2575" w:rsidR="0027335E" w:rsidRPr="00E30126" w:rsidRDefault="008B65BF">
            <w:pPr>
              <w:rPr>
                <w:rFonts w:ascii="Arial" w:hAnsi="Arial" w:cs="Arial"/>
                <w:color w:val="000000"/>
                <w:sz w:val="18"/>
                <w:szCs w:val="18"/>
              </w:rPr>
            </w:pPr>
            <w:r>
              <w:rPr>
                <w:rFonts w:ascii="Arial" w:hAnsi="Arial" w:cs="Arial"/>
                <w:color w:val="000000"/>
                <w:sz w:val="18"/>
                <w:szCs w:val="18"/>
              </w:rPr>
              <w:t>ADMINISTRACIÓN</w:t>
            </w:r>
            <w:r w:rsidR="0027335E" w:rsidRPr="00E30126">
              <w:rPr>
                <w:rFonts w:ascii="Arial" w:hAnsi="Arial" w:cs="Arial"/>
                <w:color w:val="000000"/>
                <w:sz w:val="18"/>
                <w:szCs w:val="18"/>
              </w:rPr>
              <w:t xml:space="preserve"> DE LA CARRERA JUDICIAL</w:t>
            </w:r>
          </w:p>
        </w:tc>
        <w:tc>
          <w:tcPr>
            <w:tcW w:w="1034" w:type="pct"/>
            <w:tcBorders>
              <w:top w:val="nil"/>
              <w:left w:val="nil"/>
              <w:bottom w:val="single" w:sz="4" w:space="0" w:color="auto"/>
              <w:right w:val="single" w:sz="4" w:space="0" w:color="auto"/>
            </w:tcBorders>
            <w:shd w:val="clear" w:color="000000" w:fill="FFFFFF"/>
            <w:vAlign w:val="center"/>
            <w:hideMark/>
          </w:tcPr>
          <w:p w14:paraId="20919CC7"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PQRS</w:t>
            </w:r>
          </w:p>
        </w:tc>
        <w:tc>
          <w:tcPr>
            <w:tcW w:w="639" w:type="pct"/>
            <w:tcBorders>
              <w:top w:val="nil"/>
              <w:left w:val="nil"/>
              <w:bottom w:val="single" w:sz="4" w:space="0" w:color="auto"/>
              <w:right w:val="single" w:sz="4" w:space="0" w:color="auto"/>
            </w:tcBorders>
            <w:shd w:val="clear" w:color="000000" w:fill="FFFFFF"/>
            <w:vAlign w:val="center"/>
            <w:hideMark/>
          </w:tcPr>
          <w:p w14:paraId="0D383C43"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416C9222"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70866C6C" w14:textId="77777777" w:rsidTr="00A92632">
        <w:trPr>
          <w:trHeight w:val="593"/>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0E42F8D7"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19</w:t>
            </w:r>
          </w:p>
        </w:tc>
        <w:tc>
          <w:tcPr>
            <w:tcW w:w="560" w:type="pct"/>
            <w:tcBorders>
              <w:top w:val="nil"/>
              <w:left w:val="nil"/>
              <w:bottom w:val="single" w:sz="4" w:space="0" w:color="auto"/>
              <w:right w:val="single" w:sz="4" w:space="0" w:color="auto"/>
            </w:tcBorders>
            <w:shd w:val="clear" w:color="000000" w:fill="FFFFFF"/>
            <w:vAlign w:val="center"/>
            <w:hideMark/>
          </w:tcPr>
          <w:p w14:paraId="3A50FB31"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9352</w:t>
            </w:r>
          </w:p>
        </w:tc>
        <w:tc>
          <w:tcPr>
            <w:tcW w:w="2091" w:type="pct"/>
            <w:tcBorders>
              <w:top w:val="nil"/>
              <w:left w:val="nil"/>
              <w:bottom w:val="single" w:sz="4" w:space="0" w:color="auto"/>
              <w:right w:val="single" w:sz="4" w:space="0" w:color="auto"/>
            </w:tcBorders>
            <w:shd w:val="clear" w:color="000000" w:fill="FFFFFF"/>
            <w:vAlign w:val="center"/>
            <w:hideMark/>
          </w:tcPr>
          <w:p w14:paraId="4FC14B49" w14:textId="56BEC493" w:rsidR="0027335E" w:rsidRPr="00E30126" w:rsidRDefault="008B65BF">
            <w:pPr>
              <w:rPr>
                <w:rFonts w:ascii="Arial" w:hAnsi="Arial" w:cs="Arial"/>
                <w:color w:val="000000"/>
                <w:sz w:val="18"/>
                <w:szCs w:val="18"/>
              </w:rPr>
            </w:pPr>
            <w:r>
              <w:rPr>
                <w:rFonts w:ascii="Arial" w:hAnsi="Arial" w:cs="Arial"/>
                <w:color w:val="000000"/>
                <w:sz w:val="18"/>
                <w:szCs w:val="18"/>
              </w:rPr>
              <w:t>ADMINISTRACIÓN</w:t>
            </w:r>
            <w:r w:rsidR="0027335E" w:rsidRPr="00E30126">
              <w:rPr>
                <w:rFonts w:ascii="Arial" w:hAnsi="Arial" w:cs="Arial"/>
                <w:color w:val="000000"/>
                <w:sz w:val="18"/>
                <w:szCs w:val="18"/>
              </w:rPr>
              <w:t xml:space="preserve"> DE LA CARRERA JUDICIAL</w:t>
            </w:r>
          </w:p>
        </w:tc>
        <w:tc>
          <w:tcPr>
            <w:tcW w:w="1034" w:type="pct"/>
            <w:tcBorders>
              <w:top w:val="nil"/>
              <w:left w:val="nil"/>
              <w:bottom w:val="single" w:sz="4" w:space="0" w:color="auto"/>
              <w:right w:val="single" w:sz="4" w:space="0" w:color="auto"/>
            </w:tcBorders>
            <w:shd w:val="clear" w:color="000000" w:fill="FFFFFF"/>
            <w:vAlign w:val="center"/>
            <w:hideMark/>
          </w:tcPr>
          <w:p w14:paraId="45720A1C"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PQRS</w:t>
            </w:r>
          </w:p>
        </w:tc>
        <w:tc>
          <w:tcPr>
            <w:tcW w:w="639" w:type="pct"/>
            <w:tcBorders>
              <w:top w:val="nil"/>
              <w:left w:val="nil"/>
              <w:bottom w:val="single" w:sz="4" w:space="0" w:color="auto"/>
              <w:right w:val="single" w:sz="4" w:space="0" w:color="auto"/>
            </w:tcBorders>
            <w:shd w:val="clear" w:color="000000" w:fill="FFFFFF"/>
            <w:vAlign w:val="center"/>
            <w:hideMark/>
          </w:tcPr>
          <w:p w14:paraId="42FA9ECD"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23AAF504"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44405A1C" w14:textId="77777777" w:rsidTr="00A92632">
        <w:trPr>
          <w:trHeight w:val="558"/>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6FFA607F"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23</w:t>
            </w:r>
          </w:p>
        </w:tc>
        <w:tc>
          <w:tcPr>
            <w:tcW w:w="560" w:type="pct"/>
            <w:tcBorders>
              <w:top w:val="nil"/>
              <w:left w:val="nil"/>
              <w:bottom w:val="single" w:sz="4" w:space="0" w:color="auto"/>
              <w:right w:val="single" w:sz="4" w:space="0" w:color="auto"/>
            </w:tcBorders>
            <w:shd w:val="clear" w:color="000000" w:fill="FFFFFF"/>
            <w:vAlign w:val="center"/>
            <w:hideMark/>
          </w:tcPr>
          <w:p w14:paraId="7354CC50"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9631</w:t>
            </w:r>
          </w:p>
        </w:tc>
        <w:tc>
          <w:tcPr>
            <w:tcW w:w="2091" w:type="pct"/>
            <w:tcBorders>
              <w:top w:val="nil"/>
              <w:left w:val="nil"/>
              <w:bottom w:val="single" w:sz="4" w:space="0" w:color="auto"/>
              <w:right w:val="single" w:sz="4" w:space="0" w:color="auto"/>
            </w:tcBorders>
            <w:shd w:val="clear" w:color="000000" w:fill="FFFFFF"/>
            <w:vAlign w:val="center"/>
            <w:hideMark/>
          </w:tcPr>
          <w:p w14:paraId="172F13B9" w14:textId="53C33043" w:rsidR="0027335E" w:rsidRPr="00E30126" w:rsidRDefault="008B65BF">
            <w:pPr>
              <w:rPr>
                <w:rFonts w:ascii="Arial" w:hAnsi="Arial" w:cs="Arial"/>
                <w:color w:val="000000"/>
                <w:sz w:val="18"/>
                <w:szCs w:val="18"/>
              </w:rPr>
            </w:pPr>
            <w:r>
              <w:rPr>
                <w:rFonts w:ascii="Arial" w:hAnsi="Arial" w:cs="Arial"/>
                <w:color w:val="000000"/>
                <w:sz w:val="18"/>
                <w:szCs w:val="18"/>
              </w:rPr>
              <w:t>ADMINISTRACIÓN</w:t>
            </w:r>
            <w:r w:rsidR="0027335E" w:rsidRPr="00E30126">
              <w:rPr>
                <w:rFonts w:ascii="Arial" w:hAnsi="Arial" w:cs="Arial"/>
                <w:color w:val="000000"/>
                <w:sz w:val="18"/>
                <w:szCs w:val="18"/>
              </w:rPr>
              <w:t xml:space="preserve"> DE LA CARRERA JUDICIAL</w:t>
            </w:r>
          </w:p>
        </w:tc>
        <w:tc>
          <w:tcPr>
            <w:tcW w:w="1034" w:type="pct"/>
            <w:tcBorders>
              <w:top w:val="nil"/>
              <w:left w:val="nil"/>
              <w:bottom w:val="single" w:sz="4" w:space="0" w:color="auto"/>
              <w:right w:val="single" w:sz="4" w:space="0" w:color="auto"/>
            </w:tcBorders>
            <w:shd w:val="clear" w:color="000000" w:fill="FFFFFF"/>
            <w:vAlign w:val="center"/>
            <w:hideMark/>
          </w:tcPr>
          <w:p w14:paraId="04146106"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PQRS</w:t>
            </w:r>
          </w:p>
        </w:tc>
        <w:tc>
          <w:tcPr>
            <w:tcW w:w="639" w:type="pct"/>
            <w:tcBorders>
              <w:top w:val="nil"/>
              <w:left w:val="nil"/>
              <w:bottom w:val="single" w:sz="4" w:space="0" w:color="auto"/>
              <w:right w:val="single" w:sz="4" w:space="0" w:color="auto"/>
            </w:tcBorders>
            <w:shd w:val="clear" w:color="000000" w:fill="FFFFFF"/>
            <w:vAlign w:val="center"/>
            <w:hideMark/>
          </w:tcPr>
          <w:p w14:paraId="1CDADB3B"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131914D1"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5F049DB5" w14:textId="77777777" w:rsidTr="00A92632">
        <w:trPr>
          <w:trHeight w:val="566"/>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73CDC93F"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24</w:t>
            </w:r>
          </w:p>
        </w:tc>
        <w:tc>
          <w:tcPr>
            <w:tcW w:w="560" w:type="pct"/>
            <w:tcBorders>
              <w:top w:val="nil"/>
              <w:left w:val="nil"/>
              <w:bottom w:val="single" w:sz="4" w:space="0" w:color="auto"/>
              <w:right w:val="single" w:sz="4" w:space="0" w:color="auto"/>
            </w:tcBorders>
            <w:shd w:val="clear" w:color="000000" w:fill="FFFFFF"/>
            <w:vAlign w:val="center"/>
            <w:hideMark/>
          </w:tcPr>
          <w:p w14:paraId="38AE775D"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9632</w:t>
            </w:r>
          </w:p>
        </w:tc>
        <w:tc>
          <w:tcPr>
            <w:tcW w:w="2091" w:type="pct"/>
            <w:tcBorders>
              <w:top w:val="nil"/>
              <w:left w:val="nil"/>
              <w:bottom w:val="single" w:sz="4" w:space="0" w:color="auto"/>
              <w:right w:val="single" w:sz="4" w:space="0" w:color="auto"/>
            </w:tcBorders>
            <w:shd w:val="clear" w:color="000000" w:fill="FFFFFF"/>
            <w:vAlign w:val="center"/>
            <w:hideMark/>
          </w:tcPr>
          <w:p w14:paraId="1825FFD5" w14:textId="085D29D5" w:rsidR="0027335E" w:rsidRPr="00E30126" w:rsidRDefault="008B65BF">
            <w:pPr>
              <w:rPr>
                <w:rFonts w:ascii="Arial" w:hAnsi="Arial" w:cs="Arial"/>
                <w:color w:val="000000"/>
                <w:sz w:val="18"/>
                <w:szCs w:val="18"/>
              </w:rPr>
            </w:pPr>
            <w:r>
              <w:rPr>
                <w:rFonts w:ascii="Arial" w:hAnsi="Arial" w:cs="Arial"/>
                <w:color w:val="000000"/>
                <w:sz w:val="18"/>
                <w:szCs w:val="18"/>
              </w:rPr>
              <w:t>ADMINISTRACIÓN</w:t>
            </w:r>
            <w:r w:rsidR="0027335E" w:rsidRPr="00E30126">
              <w:rPr>
                <w:rFonts w:ascii="Arial" w:hAnsi="Arial" w:cs="Arial"/>
                <w:color w:val="000000"/>
                <w:sz w:val="18"/>
                <w:szCs w:val="18"/>
              </w:rPr>
              <w:t xml:space="preserve"> DE LA CARRERA JUDICIAL</w:t>
            </w:r>
          </w:p>
        </w:tc>
        <w:tc>
          <w:tcPr>
            <w:tcW w:w="1034" w:type="pct"/>
            <w:tcBorders>
              <w:top w:val="nil"/>
              <w:left w:val="nil"/>
              <w:bottom w:val="single" w:sz="4" w:space="0" w:color="auto"/>
              <w:right w:val="single" w:sz="4" w:space="0" w:color="auto"/>
            </w:tcBorders>
            <w:shd w:val="clear" w:color="000000" w:fill="FFFFFF"/>
            <w:vAlign w:val="center"/>
            <w:hideMark/>
          </w:tcPr>
          <w:p w14:paraId="04D44814"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PQRS</w:t>
            </w:r>
          </w:p>
        </w:tc>
        <w:tc>
          <w:tcPr>
            <w:tcW w:w="639" w:type="pct"/>
            <w:tcBorders>
              <w:top w:val="nil"/>
              <w:left w:val="nil"/>
              <w:bottom w:val="single" w:sz="4" w:space="0" w:color="auto"/>
              <w:right w:val="single" w:sz="4" w:space="0" w:color="auto"/>
            </w:tcBorders>
            <w:shd w:val="clear" w:color="000000" w:fill="FFFFFF"/>
            <w:vAlign w:val="center"/>
            <w:hideMark/>
          </w:tcPr>
          <w:p w14:paraId="5EDDD57F"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7F5445BF"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29F7CA54" w14:textId="77777777" w:rsidTr="00A92632">
        <w:trPr>
          <w:trHeight w:val="546"/>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4F230331"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25</w:t>
            </w:r>
          </w:p>
        </w:tc>
        <w:tc>
          <w:tcPr>
            <w:tcW w:w="560" w:type="pct"/>
            <w:tcBorders>
              <w:top w:val="nil"/>
              <w:left w:val="nil"/>
              <w:bottom w:val="single" w:sz="4" w:space="0" w:color="auto"/>
              <w:right w:val="single" w:sz="4" w:space="0" w:color="auto"/>
            </w:tcBorders>
            <w:shd w:val="clear" w:color="000000" w:fill="FFFFFF"/>
            <w:vAlign w:val="center"/>
            <w:hideMark/>
          </w:tcPr>
          <w:p w14:paraId="0D3E51DC"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9633</w:t>
            </w:r>
          </w:p>
        </w:tc>
        <w:tc>
          <w:tcPr>
            <w:tcW w:w="2091" w:type="pct"/>
            <w:tcBorders>
              <w:top w:val="nil"/>
              <w:left w:val="nil"/>
              <w:bottom w:val="single" w:sz="4" w:space="0" w:color="auto"/>
              <w:right w:val="single" w:sz="4" w:space="0" w:color="auto"/>
            </w:tcBorders>
            <w:shd w:val="clear" w:color="000000" w:fill="FFFFFF"/>
            <w:vAlign w:val="center"/>
            <w:hideMark/>
          </w:tcPr>
          <w:p w14:paraId="2AD71D58" w14:textId="0AA00173" w:rsidR="0027335E" w:rsidRPr="00E30126" w:rsidRDefault="008B65BF">
            <w:pPr>
              <w:rPr>
                <w:rFonts w:ascii="Arial" w:hAnsi="Arial" w:cs="Arial"/>
                <w:color w:val="000000"/>
                <w:sz w:val="18"/>
                <w:szCs w:val="18"/>
              </w:rPr>
            </w:pPr>
            <w:r>
              <w:rPr>
                <w:rFonts w:ascii="Arial" w:hAnsi="Arial" w:cs="Arial"/>
                <w:color w:val="000000"/>
                <w:sz w:val="18"/>
                <w:szCs w:val="18"/>
              </w:rPr>
              <w:t>ADMINISTRACIÓN</w:t>
            </w:r>
            <w:r w:rsidR="0027335E" w:rsidRPr="00E30126">
              <w:rPr>
                <w:rFonts w:ascii="Arial" w:hAnsi="Arial" w:cs="Arial"/>
                <w:color w:val="000000"/>
                <w:sz w:val="18"/>
                <w:szCs w:val="18"/>
              </w:rPr>
              <w:t xml:space="preserve"> DE LA CARRERA JUDICIAL</w:t>
            </w:r>
          </w:p>
        </w:tc>
        <w:tc>
          <w:tcPr>
            <w:tcW w:w="1034" w:type="pct"/>
            <w:tcBorders>
              <w:top w:val="nil"/>
              <w:left w:val="nil"/>
              <w:bottom w:val="single" w:sz="4" w:space="0" w:color="auto"/>
              <w:right w:val="single" w:sz="4" w:space="0" w:color="auto"/>
            </w:tcBorders>
            <w:shd w:val="clear" w:color="000000" w:fill="FFFFFF"/>
            <w:vAlign w:val="center"/>
            <w:hideMark/>
          </w:tcPr>
          <w:p w14:paraId="198D8A32"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PQRS</w:t>
            </w:r>
          </w:p>
        </w:tc>
        <w:tc>
          <w:tcPr>
            <w:tcW w:w="639" w:type="pct"/>
            <w:tcBorders>
              <w:top w:val="nil"/>
              <w:left w:val="nil"/>
              <w:bottom w:val="single" w:sz="4" w:space="0" w:color="auto"/>
              <w:right w:val="single" w:sz="4" w:space="0" w:color="auto"/>
            </w:tcBorders>
            <w:shd w:val="clear" w:color="000000" w:fill="FFFFFF"/>
            <w:vAlign w:val="center"/>
            <w:hideMark/>
          </w:tcPr>
          <w:p w14:paraId="65FB4FBE"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752F12F9"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3CFDA30F" w14:textId="77777777" w:rsidTr="00A92632">
        <w:trPr>
          <w:trHeight w:val="568"/>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2219B356"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26</w:t>
            </w:r>
          </w:p>
        </w:tc>
        <w:tc>
          <w:tcPr>
            <w:tcW w:w="560" w:type="pct"/>
            <w:tcBorders>
              <w:top w:val="nil"/>
              <w:left w:val="nil"/>
              <w:bottom w:val="single" w:sz="4" w:space="0" w:color="auto"/>
              <w:right w:val="single" w:sz="4" w:space="0" w:color="auto"/>
            </w:tcBorders>
            <w:shd w:val="clear" w:color="000000" w:fill="FFFFFF"/>
            <w:vAlign w:val="center"/>
            <w:hideMark/>
          </w:tcPr>
          <w:p w14:paraId="4F01B445"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9640</w:t>
            </w:r>
          </w:p>
        </w:tc>
        <w:tc>
          <w:tcPr>
            <w:tcW w:w="2091" w:type="pct"/>
            <w:tcBorders>
              <w:top w:val="nil"/>
              <w:left w:val="nil"/>
              <w:bottom w:val="single" w:sz="4" w:space="0" w:color="auto"/>
              <w:right w:val="single" w:sz="4" w:space="0" w:color="auto"/>
            </w:tcBorders>
            <w:shd w:val="clear" w:color="000000" w:fill="FFFFFF"/>
            <w:vAlign w:val="center"/>
            <w:hideMark/>
          </w:tcPr>
          <w:p w14:paraId="0F6DA697" w14:textId="1F3E1ABC" w:rsidR="0027335E" w:rsidRPr="00E30126" w:rsidRDefault="008B65BF">
            <w:pPr>
              <w:rPr>
                <w:rFonts w:ascii="Arial" w:hAnsi="Arial" w:cs="Arial"/>
                <w:color w:val="000000"/>
                <w:sz w:val="18"/>
                <w:szCs w:val="18"/>
              </w:rPr>
            </w:pPr>
            <w:r>
              <w:rPr>
                <w:rFonts w:ascii="Arial" w:hAnsi="Arial" w:cs="Arial"/>
                <w:color w:val="000000"/>
                <w:sz w:val="18"/>
                <w:szCs w:val="18"/>
              </w:rPr>
              <w:t>ADMINISTRACIÓN</w:t>
            </w:r>
            <w:r w:rsidR="0027335E" w:rsidRPr="00E30126">
              <w:rPr>
                <w:rFonts w:ascii="Arial" w:hAnsi="Arial" w:cs="Arial"/>
                <w:color w:val="000000"/>
                <w:sz w:val="18"/>
                <w:szCs w:val="18"/>
              </w:rPr>
              <w:t xml:space="preserve"> DE LA CARRERA JUDICIAL</w:t>
            </w:r>
          </w:p>
        </w:tc>
        <w:tc>
          <w:tcPr>
            <w:tcW w:w="1034" w:type="pct"/>
            <w:tcBorders>
              <w:top w:val="nil"/>
              <w:left w:val="nil"/>
              <w:bottom w:val="single" w:sz="4" w:space="0" w:color="auto"/>
              <w:right w:val="single" w:sz="4" w:space="0" w:color="auto"/>
            </w:tcBorders>
            <w:shd w:val="clear" w:color="000000" w:fill="FFFFFF"/>
            <w:vAlign w:val="center"/>
            <w:hideMark/>
          </w:tcPr>
          <w:p w14:paraId="7C9CBB6E"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PQRS</w:t>
            </w:r>
          </w:p>
        </w:tc>
        <w:tc>
          <w:tcPr>
            <w:tcW w:w="639" w:type="pct"/>
            <w:tcBorders>
              <w:top w:val="nil"/>
              <w:left w:val="nil"/>
              <w:bottom w:val="single" w:sz="4" w:space="0" w:color="auto"/>
              <w:right w:val="single" w:sz="4" w:space="0" w:color="auto"/>
            </w:tcBorders>
            <w:shd w:val="clear" w:color="000000" w:fill="FFFFFF"/>
            <w:vAlign w:val="center"/>
            <w:hideMark/>
          </w:tcPr>
          <w:p w14:paraId="23CF5D3B"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6538540F"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344B3DC2" w14:textId="77777777" w:rsidTr="00A92632">
        <w:trPr>
          <w:trHeight w:val="548"/>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69654798"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27</w:t>
            </w:r>
          </w:p>
        </w:tc>
        <w:tc>
          <w:tcPr>
            <w:tcW w:w="560" w:type="pct"/>
            <w:tcBorders>
              <w:top w:val="nil"/>
              <w:left w:val="nil"/>
              <w:bottom w:val="single" w:sz="4" w:space="0" w:color="auto"/>
              <w:right w:val="single" w:sz="4" w:space="0" w:color="auto"/>
            </w:tcBorders>
            <w:shd w:val="clear" w:color="000000" w:fill="FFFFFF"/>
            <w:vAlign w:val="center"/>
            <w:hideMark/>
          </w:tcPr>
          <w:p w14:paraId="6D78878E"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9641</w:t>
            </w:r>
          </w:p>
        </w:tc>
        <w:tc>
          <w:tcPr>
            <w:tcW w:w="2091" w:type="pct"/>
            <w:tcBorders>
              <w:top w:val="nil"/>
              <w:left w:val="nil"/>
              <w:bottom w:val="single" w:sz="4" w:space="0" w:color="auto"/>
              <w:right w:val="single" w:sz="4" w:space="0" w:color="auto"/>
            </w:tcBorders>
            <w:shd w:val="clear" w:color="000000" w:fill="FFFFFF"/>
            <w:vAlign w:val="center"/>
            <w:hideMark/>
          </w:tcPr>
          <w:p w14:paraId="43F53DA9" w14:textId="52709AD3" w:rsidR="0027335E" w:rsidRPr="00E30126" w:rsidRDefault="008B65BF">
            <w:pPr>
              <w:rPr>
                <w:rFonts w:ascii="Arial" w:hAnsi="Arial" w:cs="Arial"/>
                <w:color w:val="000000"/>
                <w:sz w:val="18"/>
                <w:szCs w:val="18"/>
              </w:rPr>
            </w:pPr>
            <w:r>
              <w:rPr>
                <w:rFonts w:ascii="Arial" w:hAnsi="Arial" w:cs="Arial"/>
                <w:color w:val="000000"/>
                <w:sz w:val="18"/>
                <w:szCs w:val="18"/>
              </w:rPr>
              <w:t>ADMINISTRACIÓN</w:t>
            </w:r>
            <w:r w:rsidR="0027335E" w:rsidRPr="00E30126">
              <w:rPr>
                <w:rFonts w:ascii="Arial" w:hAnsi="Arial" w:cs="Arial"/>
                <w:color w:val="000000"/>
                <w:sz w:val="18"/>
                <w:szCs w:val="18"/>
              </w:rPr>
              <w:t xml:space="preserve"> DE LA CARRERA JUDICIAL</w:t>
            </w:r>
          </w:p>
        </w:tc>
        <w:tc>
          <w:tcPr>
            <w:tcW w:w="1034" w:type="pct"/>
            <w:tcBorders>
              <w:top w:val="nil"/>
              <w:left w:val="nil"/>
              <w:bottom w:val="single" w:sz="4" w:space="0" w:color="auto"/>
              <w:right w:val="single" w:sz="4" w:space="0" w:color="auto"/>
            </w:tcBorders>
            <w:shd w:val="clear" w:color="000000" w:fill="FFFFFF"/>
            <w:vAlign w:val="center"/>
            <w:hideMark/>
          </w:tcPr>
          <w:p w14:paraId="324B459A"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PQRS</w:t>
            </w:r>
          </w:p>
        </w:tc>
        <w:tc>
          <w:tcPr>
            <w:tcW w:w="639" w:type="pct"/>
            <w:tcBorders>
              <w:top w:val="nil"/>
              <w:left w:val="nil"/>
              <w:bottom w:val="single" w:sz="4" w:space="0" w:color="auto"/>
              <w:right w:val="single" w:sz="4" w:space="0" w:color="auto"/>
            </w:tcBorders>
            <w:shd w:val="clear" w:color="000000" w:fill="FFFFFF"/>
            <w:vAlign w:val="center"/>
            <w:hideMark/>
          </w:tcPr>
          <w:p w14:paraId="0CB9EA2F"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5359BA41"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197D6E16" w14:textId="77777777" w:rsidTr="00A92632">
        <w:trPr>
          <w:trHeight w:val="556"/>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458D15C4"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20</w:t>
            </w:r>
          </w:p>
        </w:tc>
        <w:tc>
          <w:tcPr>
            <w:tcW w:w="560" w:type="pct"/>
            <w:tcBorders>
              <w:top w:val="nil"/>
              <w:left w:val="nil"/>
              <w:bottom w:val="single" w:sz="4" w:space="0" w:color="auto"/>
              <w:right w:val="single" w:sz="4" w:space="0" w:color="auto"/>
            </w:tcBorders>
            <w:shd w:val="clear" w:color="000000" w:fill="FFFFFF"/>
            <w:vAlign w:val="center"/>
            <w:hideMark/>
          </w:tcPr>
          <w:p w14:paraId="5088D552"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9431</w:t>
            </w:r>
          </w:p>
        </w:tc>
        <w:tc>
          <w:tcPr>
            <w:tcW w:w="2091" w:type="pct"/>
            <w:tcBorders>
              <w:top w:val="nil"/>
              <w:left w:val="nil"/>
              <w:bottom w:val="single" w:sz="4" w:space="0" w:color="auto"/>
              <w:right w:val="single" w:sz="4" w:space="0" w:color="auto"/>
            </w:tcBorders>
            <w:shd w:val="clear" w:color="000000" w:fill="FFFFFF"/>
            <w:vAlign w:val="center"/>
            <w:hideMark/>
          </w:tcPr>
          <w:p w14:paraId="2C6C91D1" w14:textId="6E194D1D" w:rsidR="0027335E" w:rsidRPr="00E30126" w:rsidRDefault="008B65BF">
            <w:pPr>
              <w:rPr>
                <w:rFonts w:ascii="Arial" w:hAnsi="Arial" w:cs="Arial"/>
                <w:color w:val="000000"/>
                <w:sz w:val="18"/>
                <w:szCs w:val="18"/>
              </w:rPr>
            </w:pPr>
            <w:r>
              <w:rPr>
                <w:rFonts w:ascii="Arial" w:hAnsi="Arial" w:cs="Arial"/>
                <w:color w:val="000000"/>
                <w:sz w:val="18"/>
                <w:szCs w:val="18"/>
              </w:rPr>
              <w:t>GESTIÓN</w:t>
            </w:r>
            <w:r w:rsidR="0027335E" w:rsidRPr="00E30126">
              <w:rPr>
                <w:rFonts w:ascii="Arial" w:hAnsi="Arial" w:cs="Arial"/>
                <w:color w:val="000000"/>
                <w:sz w:val="18"/>
                <w:szCs w:val="18"/>
              </w:rPr>
              <w:t xml:space="preserve"> DE LA </w:t>
            </w:r>
            <w:r w:rsidR="00F10C95">
              <w:rPr>
                <w:rFonts w:ascii="Arial" w:hAnsi="Arial" w:cs="Arial"/>
                <w:color w:val="000000"/>
                <w:sz w:val="18"/>
                <w:szCs w:val="18"/>
              </w:rPr>
              <w:t>FORMACIÓN</w:t>
            </w:r>
            <w:r w:rsidR="0027335E" w:rsidRPr="00E30126">
              <w:rPr>
                <w:rFonts w:ascii="Arial" w:hAnsi="Arial" w:cs="Arial"/>
                <w:color w:val="000000"/>
                <w:sz w:val="18"/>
                <w:szCs w:val="18"/>
              </w:rPr>
              <w:t xml:space="preserve"> JUDICIAL</w:t>
            </w:r>
          </w:p>
        </w:tc>
        <w:tc>
          <w:tcPr>
            <w:tcW w:w="1034" w:type="pct"/>
            <w:tcBorders>
              <w:top w:val="nil"/>
              <w:left w:val="nil"/>
              <w:bottom w:val="single" w:sz="4" w:space="0" w:color="auto"/>
              <w:right w:val="single" w:sz="4" w:space="0" w:color="auto"/>
            </w:tcBorders>
            <w:shd w:val="clear" w:color="000000" w:fill="FFFFFF"/>
            <w:vAlign w:val="center"/>
            <w:hideMark/>
          </w:tcPr>
          <w:p w14:paraId="5C22CF66"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Incumplimiento Indicadores</w:t>
            </w:r>
          </w:p>
        </w:tc>
        <w:tc>
          <w:tcPr>
            <w:tcW w:w="639" w:type="pct"/>
            <w:tcBorders>
              <w:top w:val="nil"/>
              <w:left w:val="nil"/>
              <w:bottom w:val="single" w:sz="4" w:space="0" w:color="auto"/>
              <w:right w:val="single" w:sz="4" w:space="0" w:color="auto"/>
            </w:tcBorders>
            <w:shd w:val="clear" w:color="000000" w:fill="FFFFFF"/>
            <w:vAlign w:val="center"/>
            <w:hideMark/>
          </w:tcPr>
          <w:p w14:paraId="3E7B590B"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1D13BE6F"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53ADE8EE" w14:textId="77777777" w:rsidTr="00A92632">
        <w:trPr>
          <w:trHeight w:val="564"/>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7BF4F996"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21</w:t>
            </w:r>
          </w:p>
        </w:tc>
        <w:tc>
          <w:tcPr>
            <w:tcW w:w="560" w:type="pct"/>
            <w:tcBorders>
              <w:top w:val="nil"/>
              <w:left w:val="nil"/>
              <w:bottom w:val="single" w:sz="4" w:space="0" w:color="auto"/>
              <w:right w:val="single" w:sz="4" w:space="0" w:color="auto"/>
            </w:tcBorders>
            <w:shd w:val="clear" w:color="000000" w:fill="FFFFFF"/>
            <w:vAlign w:val="center"/>
            <w:hideMark/>
          </w:tcPr>
          <w:p w14:paraId="0017E728"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9432</w:t>
            </w:r>
          </w:p>
        </w:tc>
        <w:tc>
          <w:tcPr>
            <w:tcW w:w="2091" w:type="pct"/>
            <w:tcBorders>
              <w:top w:val="nil"/>
              <w:left w:val="nil"/>
              <w:bottom w:val="single" w:sz="4" w:space="0" w:color="auto"/>
              <w:right w:val="single" w:sz="4" w:space="0" w:color="auto"/>
            </w:tcBorders>
            <w:shd w:val="clear" w:color="000000" w:fill="FFFFFF"/>
            <w:vAlign w:val="center"/>
            <w:hideMark/>
          </w:tcPr>
          <w:p w14:paraId="300BA028" w14:textId="14092AC2" w:rsidR="0027335E" w:rsidRPr="00E30126" w:rsidRDefault="008B65BF">
            <w:pPr>
              <w:rPr>
                <w:rFonts w:ascii="Arial" w:hAnsi="Arial" w:cs="Arial"/>
                <w:color w:val="000000"/>
                <w:sz w:val="18"/>
                <w:szCs w:val="18"/>
              </w:rPr>
            </w:pPr>
            <w:r>
              <w:rPr>
                <w:rFonts w:ascii="Arial" w:hAnsi="Arial" w:cs="Arial"/>
                <w:color w:val="000000"/>
                <w:sz w:val="18"/>
                <w:szCs w:val="18"/>
              </w:rPr>
              <w:t>GESTIÓN</w:t>
            </w:r>
            <w:r w:rsidR="0027335E" w:rsidRPr="00E30126">
              <w:rPr>
                <w:rFonts w:ascii="Arial" w:hAnsi="Arial" w:cs="Arial"/>
                <w:color w:val="000000"/>
                <w:sz w:val="18"/>
                <w:szCs w:val="18"/>
              </w:rPr>
              <w:t xml:space="preserve"> DE LA </w:t>
            </w:r>
            <w:r w:rsidR="00F10C95">
              <w:rPr>
                <w:rFonts w:ascii="Arial" w:hAnsi="Arial" w:cs="Arial"/>
                <w:color w:val="000000"/>
                <w:sz w:val="18"/>
                <w:szCs w:val="18"/>
              </w:rPr>
              <w:t>FORMACIÓN</w:t>
            </w:r>
            <w:r w:rsidR="0027335E" w:rsidRPr="00E30126">
              <w:rPr>
                <w:rFonts w:ascii="Arial" w:hAnsi="Arial" w:cs="Arial"/>
                <w:color w:val="000000"/>
                <w:sz w:val="18"/>
                <w:szCs w:val="18"/>
              </w:rPr>
              <w:t xml:space="preserve"> JUDICIAL</w:t>
            </w:r>
          </w:p>
        </w:tc>
        <w:tc>
          <w:tcPr>
            <w:tcW w:w="1034" w:type="pct"/>
            <w:tcBorders>
              <w:top w:val="nil"/>
              <w:left w:val="nil"/>
              <w:bottom w:val="single" w:sz="4" w:space="0" w:color="auto"/>
              <w:right w:val="single" w:sz="4" w:space="0" w:color="auto"/>
            </w:tcBorders>
            <w:shd w:val="clear" w:color="000000" w:fill="FFFFFF"/>
            <w:vAlign w:val="center"/>
            <w:hideMark/>
          </w:tcPr>
          <w:p w14:paraId="490BE1F8"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Incumplimiento Indicadores</w:t>
            </w:r>
          </w:p>
        </w:tc>
        <w:tc>
          <w:tcPr>
            <w:tcW w:w="639" w:type="pct"/>
            <w:tcBorders>
              <w:top w:val="nil"/>
              <w:left w:val="nil"/>
              <w:bottom w:val="single" w:sz="4" w:space="0" w:color="auto"/>
              <w:right w:val="single" w:sz="4" w:space="0" w:color="auto"/>
            </w:tcBorders>
            <w:shd w:val="clear" w:color="000000" w:fill="FFFFFF"/>
            <w:vAlign w:val="center"/>
            <w:hideMark/>
          </w:tcPr>
          <w:p w14:paraId="67E8BA7D"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66472D9E"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34472A62" w14:textId="77777777" w:rsidTr="00A92632">
        <w:trPr>
          <w:trHeight w:val="699"/>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51CDC6D4"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31</w:t>
            </w:r>
          </w:p>
        </w:tc>
        <w:tc>
          <w:tcPr>
            <w:tcW w:w="560" w:type="pct"/>
            <w:tcBorders>
              <w:top w:val="nil"/>
              <w:left w:val="nil"/>
              <w:bottom w:val="single" w:sz="4" w:space="0" w:color="auto"/>
              <w:right w:val="single" w:sz="4" w:space="0" w:color="auto"/>
            </w:tcBorders>
            <w:shd w:val="clear" w:color="000000" w:fill="FFFFFF"/>
            <w:vAlign w:val="center"/>
            <w:hideMark/>
          </w:tcPr>
          <w:p w14:paraId="5E51A115"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9869</w:t>
            </w:r>
          </w:p>
        </w:tc>
        <w:tc>
          <w:tcPr>
            <w:tcW w:w="2091" w:type="pct"/>
            <w:tcBorders>
              <w:top w:val="nil"/>
              <w:left w:val="nil"/>
              <w:bottom w:val="single" w:sz="4" w:space="0" w:color="auto"/>
              <w:right w:val="single" w:sz="4" w:space="0" w:color="auto"/>
            </w:tcBorders>
            <w:shd w:val="clear" w:color="000000" w:fill="FFFFFF"/>
            <w:vAlign w:val="center"/>
            <w:hideMark/>
          </w:tcPr>
          <w:p w14:paraId="7C9D9C4F" w14:textId="7749A4F4" w:rsidR="0027335E" w:rsidRPr="00E30126" w:rsidRDefault="0027335E">
            <w:pPr>
              <w:rPr>
                <w:rFonts w:ascii="Arial" w:hAnsi="Arial" w:cs="Arial"/>
                <w:color w:val="000000"/>
                <w:sz w:val="18"/>
                <w:szCs w:val="18"/>
              </w:rPr>
            </w:pPr>
            <w:r w:rsidRPr="00E30126">
              <w:rPr>
                <w:rFonts w:ascii="Arial" w:hAnsi="Arial" w:cs="Arial"/>
                <w:color w:val="000000"/>
                <w:sz w:val="18"/>
                <w:szCs w:val="18"/>
              </w:rPr>
              <w:t xml:space="preserve">MEJORAMIENTO DEL SISTEMA INTEGRADO DE </w:t>
            </w:r>
            <w:r w:rsidR="008B65BF">
              <w:rPr>
                <w:rFonts w:ascii="Arial" w:hAnsi="Arial" w:cs="Arial"/>
                <w:color w:val="000000"/>
                <w:sz w:val="18"/>
                <w:szCs w:val="18"/>
              </w:rPr>
              <w:t>GESTIÓN</w:t>
            </w:r>
            <w:r w:rsidRPr="00E30126">
              <w:rPr>
                <w:rFonts w:ascii="Arial" w:hAnsi="Arial" w:cs="Arial"/>
                <w:color w:val="000000"/>
                <w:sz w:val="18"/>
                <w:szCs w:val="18"/>
              </w:rPr>
              <w:t xml:space="preserve"> Y CONTROL DE LA CALIDAD</w:t>
            </w:r>
          </w:p>
        </w:tc>
        <w:tc>
          <w:tcPr>
            <w:tcW w:w="1034" w:type="pct"/>
            <w:tcBorders>
              <w:top w:val="nil"/>
              <w:left w:val="nil"/>
              <w:bottom w:val="single" w:sz="4" w:space="0" w:color="auto"/>
              <w:right w:val="single" w:sz="4" w:space="0" w:color="auto"/>
            </w:tcBorders>
            <w:shd w:val="clear" w:color="000000" w:fill="FFFFFF"/>
            <w:vAlign w:val="center"/>
            <w:hideMark/>
          </w:tcPr>
          <w:p w14:paraId="4582824D"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Control del Producto No Conforme</w:t>
            </w:r>
          </w:p>
        </w:tc>
        <w:tc>
          <w:tcPr>
            <w:tcW w:w="639" w:type="pct"/>
            <w:tcBorders>
              <w:top w:val="nil"/>
              <w:left w:val="nil"/>
              <w:bottom w:val="single" w:sz="4" w:space="0" w:color="auto"/>
              <w:right w:val="single" w:sz="4" w:space="0" w:color="auto"/>
            </w:tcBorders>
            <w:shd w:val="clear" w:color="000000" w:fill="FFFFFF"/>
            <w:vAlign w:val="center"/>
            <w:hideMark/>
          </w:tcPr>
          <w:p w14:paraId="3ACDAAB3"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7F1A6FFD"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727F9F20" w14:textId="77777777" w:rsidTr="00A92632">
        <w:trPr>
          <w:trHeight w:val="553"/>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2931B39D"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32</w:t>
            </w:r>
          </w:p>
        </w:tc>
        <w:tc>
          <w:tcPr>
            <w:tcW w:w="560" w:type="pct"/>
            <w:tcBorders>
              <w:top w:val="nil"/>
              <w:left w:val="nil"/>
              <w:bottom w:val="single" w:sz="4" w:space="0" w:color="auto"/>
              <w:right w:val="single" w:sz="4" w:space="0" w:color="auto"/>
            </w:tcBorders>
            <w:shd w:val="clear" w:color="000000" w:fill="FFFFFF"/>
            <w:vAlign w:val="center"/>
            <w:hideMark/>
          </w:tcPr>
          <w:p w14:paraId="72C468D8"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9993</w:t>
            </w:r>
          </w:p>
        </w:tc>
        <w:tc>
          <w:tcPr>
            <w:tcW w:w="2091" w:type="pct"/>
            <w:tcBorders>
              <w:top w:val="nil"/>
              <w:left w:val="nil"/>
              <w:bottom w:val="single" w:sz="4" w:space="0" w:color="auto"/>
              <w:right w:val="single" w:sz="4" w:space="0" w:color="auto"/>
            </w:tcBorders>
            <w:shd w:val="clear" w:color="000000" w:fill="FFFFFF"/>
            <w:vAlign w:val="center"/>
            <w:hideMark/>
          </w:tcPr>
          <w:p w14:paraId="73F72C5D"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MEJORAMIENTO INFRAESTRUCTURA FÕSICA</w:t>
            </w:r>
          </w:p>
        </w:tc>
        <w:tc>
          <w:tcPr>
            <w:tcW w:w="1034" w:type="pct"/>
            <w:tcBorders>
              <w:top w:val="nil"/>
              <w:left w:val="nil"/>
              <w:bottom w:val="single" w:sz="4" w:space="0" w:color="auto"/>
              <w:right w:val="single" w:sz="4" w:space="0" w:color="auto"/>
            </w:tcBorders>
            <w:shd w:val="clear" w:color="000000" w:fill="FFFFFF"/>
            <w:vAlign w:val="center"/>
            <w:hideMark/>
          </w:tcPr>
          <w:p w14:paraId="6C6DDC66" w14:textId="7066E64C" w:rsidR="0027335E" w:rsidRPr="00E30126" w:rsidRDefault="00EB14A8">
            <w:pPr>
              <w:rPr>
                <w:rFonts w:ascii="Arial" w:hAnsi="Arial" w:cs="Arial"/>
                <w:color w:val="000000"/>
                <w:sz w:val="18"/>
                <w:szCs w:val="18"/>
              </w:rPr>
            </w:pPr>
            <w:r w:rsidRPr="00E30126">
              <w:rPr>
                <w:rFonts w:ascii="Arial" w:hAnsi="Arial" w:cs="Arial"/>
                <w:color w:val="000000"/>
                <w:sz w:val="18"/>
                <w:szCs w:val="18"/>
              </w:rPr>
              <w:t>Autoevaluación</w:t>
            </w:r>
          </w:p>
        </w:tc>
        <w:tc>
          <w:tcPr>
            <w:tcW w:w="639" w:type="pct"/>
            <w:tcBorders>
              <w:top w:val="nil"/>
              <w:left w:val="nil"/>
              <w:bottom w:val="single" w:sz="4" w:space="0" w:color="auto"/>
              <w:right w:val="single" w:sz="4" w:space="0" w:color="auto"/>
            </w:tcBorders>
            <w:shd w:val="clear" w:color="000000" w:fill="FFFFFF"/>
            <w:vAlign w:val="center"/>
            <w:hideMark/>
          </w:tcPr>
          <w:p w14:paraId="4DAD358E"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08EC7636"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50D8E082" w14:textId="77777777" w:rsidTr="00A92632">
        <w:trPr>
          <w:trHeight w:val="561"/>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25088098"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2</w:t>
            </w:r>
          </w:p>
        </w:tc>
        <w:tc>
          <w:tcPr>
            <w:tcW w:w="560" w:type="pct"/>
            <w:tcBorders>
              <w:top w:val="nil"/>
              <w:left w:val="nil"/>
              <w:bottom w:val="single" w:sz="4" w:space="0" w:color="auto"/>
              <w:right w:val="single" w:sz="4" w:space="0" w:color="auto"/>
            </w:tcBorders>
            <w:shd w:val="clear" w:color="000000" w:fill="FFFFFF"/>
            <w:vAlign w:val="center"/>
            <w:hideMark/>
          </w:tcPr>
          <w:p w14:paraId="523A0555"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8977</w:t>
            </w:r>
          </w:p>
        </w:tc>
        <w:tc>
          <w:tcPr>
            <w:tcW w:w="2091" w:type="pct"/>
            <w:tcBorders>
              <w:top w:val="nil"/>
              <w:left w:val="nil"/>
              <w:bottom w:val="single" w:sz="4" w:space="0" w:color="auto"/>
              <w:right w:val="single" w:sz="4" w:space="0" w:color="auto"/>
            </w:tcBorders>
            <w:shd w:val="clear" w:color="000000" w:fill="FFFFFF"/>
            <w:vAlign w:val="center"/>
            <w:hideMark/>
          </w:tcPr>
          <w:p w14:paraId="16EB7DF9"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REGISTRO Y CONTROL DE ABOGADOS Y AUXILIARES DE JUSTICIA</w:t>
            </w:r>
          </w:p>
        </w:tc>
        <w:tc>
          <w:tcPr>
            <w:tcW w:w="1034" w:type="pct"/>
            <w:tcBorders>
              <w:top w:val="nil"/>
              <w:left w:val="nil"/>
              <w:bottom w:val="single" w:sz="4" w:space="0" w:color="auto"/>
              <w:right w:val="single" w:sz="4" w:space="0" w:color="auto"/>
            </w:tcBorders>
            <w:shd w:val="clear" w:color="000000" w:fill="FFFFFF"/>
            <w:vAlign w:val="center"/>
            <w:hideMark/>
          </w:tcPr>
          <w:p w14:paraId="634C891B" w14:textId="6507A23C" w:rsidR="0027335E" w:rsidRPr="00E30126" w:rsidRDefault="00EB14A8">
            <w:pPr>
              <w:rPr>
                <w:rFonts w:ascii="Arial" w:hAnsi="Arial" w:cs="Arial"/>
                <w:color w:val="000000"/>
                <w:sz w:val="18"/>
                <w:szCs w:val="18"/>
              </w:rPr>
            </w:pPr>
            <w:r w:rsidRPr="00E30126">
              <w:rPr>
                <w:rFonts w:ascii="Arial" w:hAnsi="Arial" w:cs="Arial"/>
                <w:color w:val="000000"/>
                <w:sz w:val="18"/>
                <w:szCs w:val="18"/>
              </w:rPr>
              <w:t>Autoevaluación</w:t>
            </w:r>
          </w:p>
        </w:tc>
        <w:tc>
          <w:tcPr>
            <w:tcW w:w="639" w:type="pct"/>
            <w:tcBorders>
              <w:top w:val="nil"/>
              <w:left w:val="nil"/>
              <w:bottom w:val="single" w:sz="4" w:space="0" w:color="auto"/>
              <w:right w:val="single" w:sz="4" w:space="0" w:color="auto"/>
            </w:tcBorders>
            <w:shd w:val="clear" w:color="000000" w:fill="FFFFFF"/>
            <w:vAlign w:val="center"/>
            <w:hideMark/>
          </w:tcPr>
          <w:p w14:paraId="0A34ADE0"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21FF0E6B"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4001E073" w14:textId="77777777" w:rsidTr="00A92632">
        <w:trPr>
          <w:trHeight w:val="555"/>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2B29B990"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4</w:t>
            </w:r>
          </w:p>
        </w:tc>
        <w:tc>
          <w:tcPr>
            <w:tcW w:w="560" w:type="pct"/>
            <w:tcBorders>
              <w:top w:val="nil"/>
              <w:left w:val="nil"/>
              <w:bottom w:val="single" w:sz="4" w:space="0" w:color="auto"/>
              <w:right w:val="single" w:sz="4" w:space="0" w:color="auto"/>
            </w:tcBorders>
            <w:shd w:val="clear" w:color="000000" w:fill="FFFFFF"/>
            <w:vAlign w:val="center"/>
            <w:hideMark/>
          </w:tcPr>
          <w:p w14:paraId="7AC09716"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9035</w:t>
            </w:r>
          </w:p>
        </w:tc>
        <w:tc>
          <w:tcPr>
            <w:tcW w:w="2091" w:type="pct"/>
            <w:tcBorders>
              <w:top w:val="nil"/>
              <w:left w:val="nil"/>
              <w:bottom w:val="single" w:sz="4" w:space="0" w:color="auto"/>
              <w:right w:val="single" w:sz="4" w:space="0" w:color="auto"/>
            </w:tcBorders>
            <w:shd w:val="clear" w:color="000000" w:fill="FFFFFF"/>
            <w:vAlign w:val="center"/>
            <w:hideMark/>
          </w:tcPr>
          <w:p w14:paraId="497115A9"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REGISTRO Y CONTROL DE ABOGADOS Y AUXILIARES DE JUSTICIA</w:t>
            </w:r>
          </w:p>
        </w:tc>
        <w:tc>
          <w:tcPr>
            <w:tcW w:w="1034" w:type="pct"/>
            <w:tcBorders>
              <w:top w:val="nil"/>
              <w:left w:val="nil"/>
              <w:bottom w:val="single" w:sz="4" w:space="0" w:color="auto"/>
              <w:right w:val="single" w:sz="4" w:space="0" w:color="auto"/>
            </w:tcBorders>
            <w:shd w:val="clear" w:color="000000" w:fill="FFFFFF"/>
            <w:vAlign w:val="center"/>
            <w:hideMark/>
          </w:tcPr>
          <w:p w14:paraId="1258D92D"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PQRS</w:t>
            </w:r>
          </w:p>
        </w:tc>
        <w:tc>
          <w:tcPr>
            <w:tcW w:w="639" w:type="pct"/>
            <w:tcBorders>
              <w:top w:val="nil"/>
              <w:left w:val="nil"/>
              <w:bottom w:val="single" w:sz="4" w:space="0" w:color="auto"/>
              <w:right w:val="single" w:sz="4" w:space="0" w:color="auto"/>
            </w:tcBorders>
            <w:shd w:val="clear" w:color="000000" w:fill="FFFFFF"/>
            <w:vAlign w:val="center"/>
            <w:hideMark/>
          </w:tcPr>
          <w:p w14:paraId="75905296"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3CBD2A05"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2CCB4544" w14:textId="77777777" w:rsidTr="00A92632">
        <w:trPr>
          <w:trHeight w:val="563"/>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230C856E"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5</w:t>
            </w:r>
          </w:p>
        </w:tc>
        <w:tc>
          <w:tcPr>
            <w:tcW w:w="560" w:type="pct"/>
            <w:tcBorders>
              <w:top w:val="nil"/>
              <w:left w:val="nil"/>
              <w:bottom w:val="single" w:sz="4" w:space="0" w:color="auto"/>
              <w:right w:val="single" w:sz="4" w:space="0" w:color="auto"/>
            </w:tcBorders>
            <w:shd w:val="clear" w:color="000000" w:fill="FFFFFF"/>
            <w:vAlign w:val="center"/>
            <w:hideMark/>
          </w:tcPr>
          <w:p w14:paraId="326784C9"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9053</w:t>
            </w:r>
          </w:p>
        </w:tc>
        <w:tc>
          <w:tcPr>
            <w:tcW w:w="2091" w:type="pct"/>
            <w:tcBorders>
              <w:top w:val="nil"/>
              <w:left w:val="nil"/>
              <w:bottom w:val="single" w:sz="4" w:space="0" w:color="auto"/>
              <w:right w:val="single" w:sz="4" w:space="0" w:color="auto"/>
            </w:tcBorders>
            <w:shd w:val="clear" w:color="000000" w:fill="FFFFFF"/>
            <w:vAlign w:val="center"/>
            <w:hideMark/>
          </w:tcPr>
          <w:p w14:paraId="485DD2DC"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REGISTRO Y CONTROL DE ABOGADOS Y AUXILIARES DE JUSTICIA</w:t>
            </w:r>
          </w:p>
        </w:tc>
        <w:tc>
          <w:tcPr>
            <w:tcW w:w="1034" w:type="pct"/>
            <w:tcBorders>
              <w:top w:val="nil"/>
              <w:left w:val="nil"/>
              <w:bottom w:val="single" w:sz="4" w:space="0" w:color="auto"/>
              <w:right w:val="single" w:sz="4" w:space="0" w:color="auto"/>
            </w:tcBorders>
            <w:shd w:val="clear" w:color="000000" w:fill="FFFFFF"/>
            <w:vAlign w:val="center"/>
            <w:hideMark/>
          </w:tcPr>
          <w:p w14:paraId="526F1278" w14:textId="06F20539" w:rsidR="0027335E" w:rsidRPr="00E30126" w:rsidRDefault="00EB14A8">
            <w:pPr>
              <w:rPr>
                <w:rFonts w:ascii="Arial" w:hAnsi="Arial" w:cs="Arial"/>
                <w:color w:val="000000"/>
                <w:sz w:val="18"/>
                <w:szCs w:val="18"/>
              </w:rPr>
            </w:pPr>
            <w:r w:rsidRPr="00E30126">
              <w:rPr>
                <w:rFonts w:ascii="Arial" w:hAnsi="Arial" w:cs="Arial"/>
                <w:color w:val="000000"/>
                <w:sz w:val="18"/>
                <w:szCs w:val="18"/>
              </w:rPr>
              <w:t>Autoevaluación</w:t>
            </w:r>
          </w:p>
        </w:tc>
        <w:tc>
          <w:tcPr>
            <w:tcW w:w="639" w:type="pct"/>
            <w:tcBorders>
              <w:top w:val="nil"/>
              <w:left w:val="nil"/>
              <w:bottom w:val="single" w:sz="4" w:space="0" w:color="auto"/>
              <w:right w:val="single" w:sz="4" w:space="0" w:color="auto"/>
            </w:tcBorders>
            <w:shd w:val="clear" w:color="000000" w:fill="FFFFFF"/>
            <w:vAlign w:val="center"/>
            <w:hideMark/>
          </w:tcPr>
          <w:p w14:paraId="0A24698D"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31F2058A"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0778AA36" w14:textId="77777777" w:rsidTr="00A92632">
        <w:trPr>
          <w:trHeight w:val="557"/>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0D2D1C25"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6</w:t>
            </w:r>
          </w:p>
        </w:tc>
        <w:tc>
          <w:tcPr>
            <w:tcW w:w="560" w:type="pct"/>
            <w:tcBorders>
              <w:top w:val="nil"/>
              <w:left w:val="nil"/>
              <w:bottom w:val="single" w:sz="4" w:space="0" w:color="auto"/>
              <w:right w:val="single" w:sz="4" w:space="0" w:color="auto"/>
            </w:tcBorders>
            <w:shd w:val="clear" w:color="000000" w:fill="FFFFFF"/>
            <w:vAlign w:val="center"/>
            <w:hideMark/>
          </w:tcPr>
          <w:p w14:paraId="169D7423"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9133</w:t>
            </w:r>
          </w:p>
        </w:tc>
        <w:tc>
          <w:tcPr>
            <w:tcW w:w="2091" w:type="pct"/>
            <w:tcBorders>
              <w:top w:val="nil"/>
              <w:left w:val="nil"/>
              <w:bottom w:val="single" w:sz="4" w:space="0" w:color="auto"/>
              <w:right w:val="single" w:sz="4" w:space="0" w:color="auto"/>
            </w:tcBorders>
            <w:shd w:val="clear" w:color="000000" w:fill="FFFFFF"/>
            <w:vAlign w:val="center"/>
            <w:hideMark/>
          </w:tcPr>
          <w:p w14:paraId="317D1B23"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REGISTRO Y CONTROL DE ABOGADOS Y AUXILIARES DE JUSTICIA</w:t>
            </w:r>
          </w:p>
        </w:tc>
        <w:tc>
          <w:tcPr>
            <w:tcW w:w="1034" w:type="pct"/>
            <w:tcBorders>
              <w:top w:val="nil"/>
              <w:left w:val="nil"/>
              <w:bottom w:val="single" w:sz="4" w:space="0" w:color="auto"/>
              <w:right w:val="single" w:sz="4" w:space="0" w:color="auto"/>
            </w:tcBorders>
            <w:shd w:val="clear" w:color="000000" w:fill="FFFFFF"/>
            <w:vAlign w:val="center"/>
            <w:hideMark/>
          </w:tcPr>
          <w:p w14:paraId="2786DEF0" w14:textId="74F89847" w:rsidR="0027335E" w:rsidRPr="00E30126" w:rsidRDefault="00EB14A8">
            <w:pPr>
              <w:rPr>
                <w:rFonts w:ascii="Arial" w:hAnsi="Arial" w:cs="Arial"/>
                <w:color w:val="000000"/>
                <w:sz w:val="18"/>
                <w:szCs w:val="18"/>
              </w:rPr>
            </w:pPr>
            <w:r w:rsidRPr="00E30126">
              <w:rPr>
                <w:rFonts w:ascii="Arial" w:hAnsi="Arial" w:cs="Arial"/>
                <w:color w:val="000000"/>
                <w:sz w:val="18"/>
                <w:szCs w:val="18"/>
              </w:rPr>
              <w:t>Autoevaluación</w:t>
            </w:r>
          </w:p>
        </w:tc>
        <w:tc>
          <w:tcPr>
            <w:tcW w:w="639" w:type="pct"/>
            <w:tcBorders>
              <w:top w:val="nil"/>
              <w:left w:val="nil"/>
              <w:bottom w:val="single" w:sz="4" w:space="0" w:color="auto"/>
              <w:right w:val="single" w:sz="4" w:space="0" w:color="auto"/>
            </w:tcBorders>
            <w:shd w:val="clear" w:color="000000" w:fill="FFFFFF"/>
            <w:vAlign w:val="center"/>
            <w:hideMark/>
          </w:tcPr>
          <w:p w14:paraId="7C237320"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77049FF0"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14372C87" w14:textId="77777777" w:rsidTr="00A92632">
        <w:trPr>
          <w:trHeight w:val="551"/>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3B267C03"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22</w:t>
            </w:r>
          </w:p>
        </w:tc>
        <w:tc>
          <w:tcPr>
            <w:tcW w:w="560" w:type="pct"/>
            <w:tcBorders>
              <w:top w:val="nil"/>
              <w:left w:val="nil"/>
              <w:bottom w:val="single" w:sz="4" w:space="0" w:color="auto"/>
              <w:right w:val="single" w:sz="4" w:space="0" w:color="auto"/>
            </w:tcBorders>
            <w:shd w:val="clear" w:color="000000" w:fill="FFFFFF"/>
            <w:vAlign w:val="center"/>
            <w:hideMark/>
          </w:tcPr>
          <w:p w14:paraId="4E7040E0"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9507</w:t>
            </w:r>
          </w:p>
        </w:tc>
        <w:tc>
          <w:tcPr>
            <w:tcW w:w="2091" w:type="pct"/>
            <w:tcBorders>
              <w:top w:val="nil"/>
              <w:left w:val="nil"/>
              <w:bottom w:val="single" w:sz="4" w:space="0" w:color="auto"/>
              <w:right w:val="single" w:sz="4" w:space="0" w:color="auto"/>
            </w:tcBorders>
            <w:shd w:val="clear" w:color="000000" w:fill="FFFFFF"/>
            <w:vAlign w:val="center"/>
            <w:hideMark/>
          </w:tcPr>
          <w:p w14:paraId="4375BDA6"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REGISTRO Y CONTROL DE ABOGADOS Y AUXILIARES DE JUSTICIA</w:t>
            </w:r>
          </w:p>
        </w:tc>
        <w:tc>
          <w:tcPr>
            <w:tcW w:w="1034" w:type="pct"/>
            <w:tcBorders>
              <w:top w:val="nil"/>
              <w:left w:val="nil"/>
              <w:bottom w:val="single" w:sz="4" w:space="0" w:color="auto"/>
              <w:right w:val="single" w:sz="4" w:space="0" w:color="auto"/>
            </w:tcBorders>
            <w:shd w:val="clear" w:color="000000" w:fill="FFFFFF"/>
            <w:vAlign w:val="center"/>
            <w:hideMark/>
          </w:tcPr>
          <w:p w14:paraId="16F94ED7" w14:textId="3CD59236" w:rsidR="0027335E" w:rsidRPr="00E30126" w:rsidRDefault="00EB14A8">
            <w:pPr>
              <w:rPr>
                <w:rFonts w:ascii="Arial" w:hAnsi="Arial" w:cs="Arial"/>
                <w:color w:val="000000"/>
                <w:sz w:val="18"/>
                <w:szCs w:val="18"/>
              </w:rPr>
            </w:pPr>
            <w:r w:rsidRPr="00E30126">
              <w:rPr>
                <w:rFonts w:ascii="Arial" w:hAnsi="Arial" w:cs="Arial"/>
                <w:color w:val="000000"/>
                <w:sz w:val="18"/>
                <w:szCs w:val="18"/>
              </w:rPr>
              <w:t>Autoevaluación</w:t>
            </w:r>
          </w:p>
        </w:tc>
        <w:tc>
          <w:tcPr>
            <w:tcW w:w="639" w:type="pct"/>
            <w:tcBorders>
              <w:top w:val="nil"/>
              <w:left w:val="nil"/>
              <w:bottom w:val="single" w:sz="4" w:space="0" w:color="auto"/>
              <w:right w:val="single" w:sz="4" w:space="0" w:color="auto"/>
            </w:tcBorders>
            <w:shd w:val="clear" w:color="000000" w:fill="FFFFFF"/>
            <w:vAlign w:val="center"/>
            <w:hideMark/>
          </w:tcPr>
          <w:p w14:paraId="75525728"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72E69D8D"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64D9F559" w14:textId="77777777" w:rsidTr="00A92632">
        <w:trPr>
          <w:trHeight w:val="552"/>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23B3E5BA"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29</w:t>
            </w:r>
          </w:p>
        </w:tc>
        <w:tc>
          <w:tcPr>
            <w:tcW w:w="560" w:type="pct"/>
            <w:tcBorders>
              <w:top w:val="nil"/>
              <w:left w:val="nil"/>
              <w:bottom w:val="single" w:sz="4" w:space="0" w:color="auto"/>
              <w:right w:val="single" w:sz="4" w:space="0" w:color="auto"/>
            </w:tcBorders>
            <w:shd w:val="clear" w:color="000000" w:fill="FFFFFF"/>
            <w:vAlign w:val="center"/>
            <w:hideMark/>
          </w:tcPr>
          <w:p w14:paraId="4780CA44"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9867</w:t>
            </w:r>
          </w:p>
        </w:tc>
        <w:tc>
          <w:tcPr>
            <w:tcW w:w="2091" w:type="pct"/>
            <w:tcBorders>
              <w:top w:val="nil"/>
              <w:left w:val="nil"/>
              <w:bottom w:val="single" w:sz="4" w:space="0" w:color="auto"/>
              <w:right w:val="single" w:sz="4" w:space="0" w:color="auto"/>
            </w:tcBorders>
            <w:shd w:val="clear" w:color="000000" w:fill="FFFFFF"/>
            <w:vAlign w:val="center"/>
            <w:hideMark/>
          </w:tcPr>
          <w:p w14:paraId="32DC674C"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REGISTRO Y CONTROL DE ABOGADOS Y AUXILIARES DE JUSTICIA</w:t>
            </w:r>
          </w:p>
        </w:tc>
        <w:tc>
          <w:tcPr>
            <w:tcW w:w="1034" w:type="pct"/>
            <w:tcBorders>
              <w:top w:val="nil"/>
              <w:left w:val="nil"/>
              <w:bottom w:val="single" w:sz="4" w:space="0" w:color="auto"/>
              <w:right w:val="single" w:sz="4" w:space="0" w:color="auto"/>
            </w:tcBorders>
            <w:shd w:val="clear" w:color="000000" w:fill="FFFFFF"/>
            <w:vAlign w:val="center"/>
            <w:hideMark/>
          </w:tcPr>
          <w:p w14:paraId="4C73AB38"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Control del Producto No Conforme</w:t>
            </w:r>
          </w:p>
        </w:tc>
        <w:tc>
          <w:tcPr>
            <w:tcW w:w="639" w:type="pct"/>
            <w:tcBorders>
              <w:top w:val="nil"/>
              <w:left w:val="nil"/>
              <w:bottom w:val="single" w:sz="4" w:space="0" w:color="auto"/>
              <w:right w:val="single" w:sz="4" w:space="0" w:color="auto"/>
            </w:tcBorders>
            <w:shd w:val="clear" w:color="000000" w:fill="FFFFFF"/>
            <w:vAlign w:val="center"/>
            <w:hideMark/>
          </w:tcPr>
          <w:p w14:paraId="0C7C70AB"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1CFB0420"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64AC683B" w14:textId="77777777" w:rsidTr="00A92632">
        <w:trPr>
          <w:trHeight w:val="554"/>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18A63A3D"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30</w:t>
            </w:r>
          </w:p>
        </w:tc>
        <w:tc>
          <w:tcPr>
            <w:tcW w:w="560" w:type="pct"/>
            <w:tcBorders>
              <w:top w:val="nil"/>
              <w:left w:val="nil"/>
              <w:bottom w:val="single" w:sz="4" w:space="0" w:color="auto"/>
              <w:right w:val="single" w:sz="4" w:space="0" w:color="auto"/>
            </w:tcBorders>
            <w:shd w:val="clear" w:color="000000" w:fill="FFFFFF"/>
            <w:vAlign w:val="center"/>
            <w:hideMark/>
          </w:tcPr>
          <w:p w14:paraId="3C150702"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9868</w:t>
            </w:r>
          </w:p>
        </w:tc>
        <w:tc>
          <w:tcPr>
            <w:tcW w:w="2091" w:type="pct"/>
            <w:tcBorders>
              <w:top w:val="nil"/>
              <w:left w:val="nil"/>
              <w:bottom w:val="single" w:sz="4" w:space="0" w:color="auto"/>
              <w:right w:val="single" w:sz="4" w:space="0" w:color="auto"/>
            </w:tcBorders>
            <w:shd w:val="clear" w:color="000000" w:fill="FFFFFF"/>
            <w:vAlign w:val="center"/>
            <w:hideMark/>
          </w:tcPr>
          <w:p w14:paraId="0DBAB132"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REGISTRO Y CONTROL DE ABOGADOS Y AUXILIARES DE JUSTICIA</w:t>
            </w:r>
          </w:p>
        </w:tc>
        <w:tc>
          <w:tcPr>
            <w:tcW w:w="1034" w:type="pct"/>
            <w:tcBorders>
              <w:top w:val="nil"/>
              <w:left w:val="nil"/>
              <w:bottom w:val="single" w:sz="4" w:space="0" w:color="auto"/>
              <w:right w:val="single" w:sz="4" w:space="0" w:color="auto"/>
            </w:tcBorders>
            <w:shd w:val="clear" w:color="000000" w:fill="FFFFFF"/>
            <w:vAlign w:val="center"/>
            <w:hideMark/>
          </w:tcPr>
          <w:p w14:paraId="4E2C79FE"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Control del Producto No Conforme</w:t>
            </w:r>
          </w:p>
        </w:tc>
        <w:tc>
          <w:tcPr>
            <w:tcW w:w="639" w:type="pct"/>
            <w:tcBorders>
              <w:top w:val="nil"/>
              <w:left w:val="nil"/>
              <w:bottom w:val="single" w:sz="4" w:space="0" w:color="auto"/>
              <w:right w:val="single" w:sz="4" w:space="0" w:color="auto"/>
            </w:tcBorders>
            <w:shd w:val="clear" w:color="000000" w:fill="FFFFFF"/>
            <w:vAlign w:val="center"/>
            <w:hideMark/>
          </w:tcPr>
          <w:p w14:paraId="1B50F345"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0B916A6C"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180959B9" w14:textId="77777777" w:rsidTr="00A92632">
        <w:trPr>
          <w:trHeight w:val="420"/>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452785B6"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7</w:t>
            </w:r>
          </w:p>
        </w:tc>
        <w:tc>
          <w:tcPr>
            <w:tcW w:w="560" w:type="pct"/>
            <w:tcBorders>
              <w:top w:val="nil"/>
              <w:left w:val="nil"/>
              <w:bottom w:val="single" w:sz="4" w:space="0" w:color="auto"/>
              <w:right w:val="single" w:sz="4" w:space="0" w:color="auto"/>
            </w:tcBorders>
            <w:shd w:val="clear" w:color="000000" w:fill="FFFFFF"/>
            <w:vAlign w:val="center"/>
            <w:hideMark/>
          </w:tcPr>
          <w:p w14:paraId="18416EA3"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9241</w:t>
            </w:r>
          </w:p>
        </w:tc>
        <w:tc>
          <w:tcPr>
            <w:tcW w:w="2091" w:type="pct"/>
            <w:tcBorders>
              <w:top w:val="nil"/>
              <w:left w:val="nil"/>
              <w:bottom w:val="single" w:sz="4" w:space="0" w:color="auto"/>
              <w:right w:val="single" w:sz="4" w:space="0" w:color="auto"/>
            </w:tcBorders>
            <w:shd w:val="clear" w:color="000000" w:fill="FFFFFF"/>
            <w:vAlign w:val="center"/>
            <w:hideMark/>
          </w:tcPr>
          <w:p w14:paraId="213E1CB0"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REORDENAMIENTO JUDICIAL</w:t>
            </w:r>
          </w:p>
        </w:tc>
        <w:tc>
          <w:tcPr>
            <w:tcW w:w="1034" w:type="pct"/>
            <w:tcBorders>
              <w:top w:val="nil"/>
              <w:left w:val="nil"/>
              <w:bottom w:val="single" w:sz="4" w:space="0" w:color="auto"/>
              <w:right w:val="single" w:sz="4" w:space="0" w:color="auto"/>
            </w:tcBorders>
            <w:shd w:val="clear" w:color="000000" w:fill="FFFFFF"/>
            <w:vAlign w:val="center"/>
            <w:hideMark/>
          </w:tcPr>
          <w:p w14:paraId="66DF4BA0" w14:textId="6B419173" w:rsidR="0027335E" w:rsidRPr="00E30126" w:rsidRDefault="00EB14A8">
            <w:pPr>
              <w:rPr>
                <w:rFonts w:ascii="Arial" w:hAnsi="Arial" w:cs="Arial"/>
                <w:color w:val="000000"/>
                <w:sz w:val="18"/>
                <w:szCs w:val="18"/>
              </w:rPr>
            </w:pPr>
            <w:r w:rsidRPr="00E30126">
              <w:rPr>
                <w:rFonts w:ascii="Arial" w:hAnsi="Arial" w:cs="Arial"/>
                <w:color w:val="000000"/>
                <w:sz w:val="18"/>
                <w:szCs w:val="18"/>
              </w:rPr>
              <w:t>Autoevaluación</w:t>
            </w:r>
          </w:p>
        </w:tc>
        <w:tc>
          <w:tcPr>
            <w:tcW w:w="639" w:type="pct"/>
            <w:tcBorders>
              <w:top w:val="nil"/>
              <w:left w:val="nil"/>
              <w:bottom w:val="single" w:sz="4" w:space="0" w:color="auto"/>
              <w:right w:val="single" w:sz="4" w:space="0" w:color="auto"/>
            </w:tcBorders>
            <w:shd w:val="clear" w:color="000000" w:fill="FFFFFF"/>
            <w:vAlign w:val="center"/>
            <w:hideMark/>
          </w:tcPr>
          <w:p w14:paraId="1F65221A"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05DA0548"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5A079750" w14:textId="77777777" w:rsidTr="007D55DC">
        <w:trPr>
          <w:trHeight w:val="568"/>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39C3DB62"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13</w:t>
            </w:r>
          </w:p>
        </w:tc>
        <w:tc>
          <w:tcPr>
            <w:tcW w:w="560" w:type="pct"/>
            <w:tcBorders>
              <w:top w:val="nil"/>
              <w:left w:val="nil"/>
              <w:bottom w:val="single" w:sz="4" w:space="0" w:color="auto"/>
              <w:right w:val="single" w:sz="4" w:space="0" w:color="auto"/>
            </w:tcBorders>
            <w:shd w:val="clear" w:color="000000" w:fill="FFFFFF"/>
            <w:vAlign w:val="center"/>
            <w:hideMark/>
          </w:tcPr>
          <w:p w14:paraId="29C41BE4"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9273</w:t>
            </w:r>
          </w:p>
        </w:tc>
        <w:tc>
          <w:tcPr>
            <w:tcW w:w="2091" w:type="pct"/>
            <w:tcBorders>
              <w:top w:val="nil"/>
              <w:left w:val="nil"/>
              <w:bottom w:val="single" w:sz="4" w:space="0" w:color="auto"/>
              <w:right w:val="single" w:sz="4" w:space="0" w:color="auto"/>
            </w:tcBorders>
            <w:shd w:val="clear" w:color="000000" w:fill="FFFFFF"/>
            <w:vAlign w:val="center"/>
            <w:hideMark/>
          </w:tcPr>
          <w:p w14:paraId="636EB2C6"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REORDENAMIENTO JUDICIAL</w:t>
            </w:r>
          </w:p>
        </w:tc>
        <w:tc>
          <w:tcPr>
            <w:tcW w:w="1034" w:type="pct"/>
            <w:tcBorders>
              <w:top w:val="nil"/>
              <w:left w:val="nil"/>
              <w:bottom w:val="single" w:sz="4" w:space="0" w:color="auto"/>
              <w:right w:val="single" w:sz="4" w:space="0" w:color="auto"/>
            </w:tcBorders>
            <w:shd w:val="clear" w:color="000000" w:fill="FFFFFF"/>
            <w:vAlign w:val="center"/>
            <w:hideMark/>
          </w:tcPr>
          <w:p w14:paraId="28CD3192" w14:textId="3EAE7FFC" w:rsidR="0027335E" w:rsidRPr="00E30126" w:rsidRDefault="00EB14A8">
            <w:pPr>
              <w:rPr>
                <w:rFonts w:ascii="Arial" w:hAnsi="Arial" w:cs="Arial"/>
                <w:color w:val="000000"/>
                <w:sz w:val="18"/>
                <w:szCs w:val="18"/>
              </w:rPr>
            </w:pPr>
            <w:r w:rsidRPr="00E30126">
              <w:rPr>
                <w:rFonts w:ascii="Arial" w:hAnsi="Arial" w:cs="Arial"/>
                <w:color w:val="000000"/>
                <w:sz w:val="18"/>
                <w:szCs w:val="18"/>
              </w:rPr>
              <w:t>Autoevaluación</w:t>
            </w:r>
          </w:p>
        </w:tc>
        <w:tc>
          <w:tcPr>
            <w:tcW w:w="639" w:type="pct"/>
            <w:tcBorders>
              <w:top w:val="nil"/>
              <w:left w:val="nil"/>
              <w:bottom w:val="single" w:sz="4" w:space="0" w:color="auto"/>
              <w:right w:val="single" w:sz="4" w:space="0" w:color="auto"/>
            </w:tcBorders>
            <w:shd w:val="clear" w:color="000000" w:fill="FFFFFF"/>
            <w:vAlign w:val="center"/>
            <w:hideMark/>
          </w:tcPr>
          <w:p w14:paraId="62F36722"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2EC86CED"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4730C865" w14:textId="77777777" w:rsidTr="00A92632">
        <w:trPr>
          <w:trHeight w:val="451"/>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7044C262"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14</w:t>
            </w:r>
          </w:p>
        </w:tc>
        <w:tc>
          <w:tcPr>
            <w:tcW w:w="560" w:type="pct"/>
            <w:tcBorders>
              <w:top w:val="nil"/>
              <w:left w:val="nil"/>
              <w:bottom w:val="single" w:sz="4" w:space="0" w:color="auto"/>
              <w:right w:val="single" w:sz="4" w:space="0" w:color="auto"/>
            </w:tcBorders>
            <w:shd w:val="clear" w:color="000000" w:fill="FFFFFF"/>
            <w:vAlign w:val="center"/>
            <w:hideMark/>
          </w:tcPr>
          <w:p w14:paraId="18E22024"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9274</w:t>
            </w:r>
          </w:p>
        </w:tc>
        <w:tc>
          <w:tcPr>
            <w:tcW w:w="2091" w:type="pct"/>
            <w:tcBorders>
              <w:top w:val="nil"/>
              <w:left w:val="nil"/>
              <w:bottom w:val="single" w:sz="4" w:space="0" w:color="auto"/>
              <w:right w:val="single" w:sz="4" w:space="0" w:color="auto"/>
            </w:tcBorders>
            <w:shd w:val="clear" w:color="000000" w:fill="FFFFFF"/>
            <w:vAlign w:val="center"/>
            <w:hideMark/>
          </w:tcPr>
          <w:p w14:paraId="35F7C657"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REORDENAMIENTO JUDICIAL</w:t>
            </w:r>
          </w:p>
        </w:tc>
        <w:tc>
          <w:tcPr>
            <w:tcW w:w="1034" w:type="pct"/>
            <w:tcBorders>
              <w:top w:val="nil"/>
              <w:left w:val="nil"/>
              <w:bottom w:val="single" w:sz="4" w:space="0" w:color="auto"/>
              <w:right w:val="single" w:sz="4" w:space="0" w:color="auto"/>
            </w:tcBorders>
            <w:shd w:val="clear" w:color="000000" w:fill="FFFFFF"/>
            <w:vAlign w:val="center"/>
            <w:hideMark/>
          </w:tcPr>
          <w:p w14:paraId="7D80D975" w14:textId="49C85C33" w:rsidR="0027335E" w:rsidRPr="00E30126" w:rsidRDefault="00EB14A8">
            <w:pPr>
              <w:rPr>
                <w:rFonts w:ascii="Arial" w:hAnsi="Arial" w:cs="Arial"/>
                <w:color w:val="000000"/>
                <w:sz w:val="18"/>
                <w:szCs w:val="18"/>
              </w:rPr>
            </w:pPr>
            <w:r w:rsidRPr="00E30126">
              <w:rPr>
                <w:rFonts w:ascii="Arial" w:hAnsi="Arial" w:cs="Arial"/>
                <w:color w:val="000000"/>
                <w:sz w:val="18"/>
                <w:szCs w:val="18"/>
              </w:rPr>
              <w:t>Autoevaluación</w:t>
            </w:r>
          </w:p>
        </w:tc>
        <w:tc>
          <w:tcPr>
            <w:tcW w:w="639" w:type="pct"/>
            <w:tcBorders>
              <w:top w:val="nil"/>
              <w:left w:val="nil"/>
              <w:bottom w:val="single" w:sz="4" w:space="0" w:color="auto"/>
              <w:right w:val="single" w:sz="4" w:space="0" w:color="auto"/>
            </w:tcBorders>
            <w:shd w:val="clear" w:color="000000" w:fill="FFFFFF"/>
            <w:vAlign w:val="center"/>
            <w:hideMark/>
          </w:tcPr>
          <w:p w14:paraId="5323663F"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10166BC3"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71CB820C" w14:textId="77777777" w:rsidTr="00A92632">
        <w:trPr>
          <w:trHeight w:val="593"/>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35849924"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15</w:t>
            </w:r>
          </w:p>
        </w:tc>
        <w:tc>
          <w:tcPr>
            <w:tcW w:w="560" w:type="pct"/>
            <w:tcBorders>
              <w:top w:val="nil"/>
              <w:left w:val="nil"/>
              <w:bottom w:val="single" w:sz="4" w:space="0" w:color="auto"/>
              <w:right w:val="single" w:sz="4" w:space="0" w:color="auto"/>
            </w:tcBorders>
            <w:shd w:val="clear" w:color="000000" w:fill="FFFFFF"/>
            <w:vAlign w:val="center"/>
            <w:hideMark/>
          </w:tcPr>
          <w:p w14:paraId="3AF3DABC"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9276</w:t>
            </w:r>
          </w:p>
        </w:tc>
        <w:tc>
          <w:tcPr>
            <w:tcW w:w="2091" w:type="pct"/>
            <w:tcBorders>
              <w:top w:val="nil"/>
              <w:left w:val="nil"/>
              <w:bottom w:val="single" w:sz="4" w:space="0" w:color="auto"/>
              <w:right w:val="single" w:sz="4" w:space="0" w:color="auto"/>
            </w:tcBorders>
            <w:shd w:val="clear" w:color="000000" w:fill="FFFFFF"/>
            <w:vAlign w:val="center"/>
            <w:hideMark/>
          </w:tcPr>
          <w:p w14:paraId="381B4446"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REORDENAMIENTO JUDICIAL</w:t>
            </w:r>
          </w:p>
        </w:tc>
        <w:tc>
          <w:tcPr>
            <w:tcW w:w="1034" w:type="pct"/>
            <w:tcBorders>
              <w:top w:val="nil"/>
              <w:left w:val="nil"/>
              <w:bottom w:val="single" w:sz="4" w:space="0" w:color="auto"/>
              <w:right w:val="single" w:sz="4" w:space="0" w:color="auto"/>
            </w:tcBorders>
            <w:shd w:val="clear" w:color="000000" w:fill="FFFFFF"/>
            <w:vAlign w:val="center"/>
            <w:hideMark/>
          </w:tcPr>
          <w:p w14:paraId="09171371" w14:textId="7AE1854A" w:rsidR="0027335E" w:rsidRPr="00E30126" w:rsidRDefault="00EB14A8">
            <w:pPr>
              <w:rPr>
                <w:rFonts w:ascii="Arial" w:hAnsi="Arial" w:cs="Arial"/>
                <w:color w:val="000000"/>
                <w:sz w:val="18"/>
                <w:szCs w:val="18"/>
              </w:rPr>
            </w:pPr>
            <w:r w:rsidRPr="00E30126">
              <w:rPr>
                <w:rFonts w:ascii="Arial" w:hAnsi="Arial" w:cs="Arial"/>
                <w:color w:val="000000"/>
                <w:sz w:val="18"/>
                <w:szCs w:val="18"/>
              </w:rPr>
              <w:t>Autoevaluación</w:t>
            </w:r>
          </w:p>
        </w:tc>
        <w:tc>
          <w:tcPr>
            <w:tcW w:w="639" w:type="pct"/>
            <w:tcBorders>
              <w:top w:val="nil"/>
              <w:left w:val="nil"/>
              <w:bottom w:val="single" w:sz="4" w:space="0" w:color="auto"/>
              <w:right w:val="single" w:sz="4" w:space="0" w:color="auto"/>
            </w:tcBorders>
            <w:shd w:val="clear" w:color="000000" w:fill="FFFFFF"/>
            <w:vAlign w:val="center"/>
            <w:hideMark/>
          </w:tcPr>
          <w:p w14:paraId="555179A4"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31B46D22"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2B9E4ECF" w14:textId="77777777" w:rsidTr="00A92632">
        <w:trPr>
          <w:trHeight w:val="416"/>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2748F841"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16</w:t>
            </w:r>
          </w:p>
        </w:tc>
        <w:tc>
          <w:tcPr>
            <w:tcW w:w="560" w:type="pct"/>
            <w:tcBorders>
              <w:top w:val="nil"/>
              <w:left w:val="nil"/>
              <w:bottom w:val="single" w:sz="4" w:space="0" w:color="auto"/>
              <w:right w:val="single" w:sz="4" w:space="0" w:color="auto"/>
            </w:tcBorders>
            <w:shd w:val="clear" w:color="000000" w:fill="FFFFFF"/>
            <w:vAlign w:val="center"/>
            <w:hideMark/>
          </w:tcPr>
          <w:p w14:paraId="35688CB0"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9277</w:t>
            </w:r>
          </w:p>
        </w:tc>
        <w:tc>
          <w:tcPr>
            <w:tcW w:w="2091" w:type="pct"/>
            <w:tcBorders>
              <w:top w:val="nil"/>
              <w:left w:val="nil"/>
              <w:bottom w:val="single" w:sz="4" w:space="0" w:color="auto"/>
              <w:right w:val="single" w:sz="4" w:space="0" w:color="auto"/>
            </w:tcBorders>
            <w:shd w:val="clear" w:color="000000" w:fill="FFFFFF"/>
            <w:vAlign w:val="center"/>
            <w:hideMark/>
          </w:tcPr>
          <w:p w14:paraId="06EA02D3"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REORDENAMIENTO JUDICIAL</w:t>
            </w:r>
          </w:p>
        </w:tc>
        <w:tc>
          <w:tcPr>
            <w:tcW w:w="1034" w:type="pct"/>
            <w:tcBorders>
              <w:top w:val="nil"/>
              <w:left w:val="nil"/>
              <w:bottom w:val="single" w:sz="4" w:space="0" w:color="auto"/>
              <w:right w:val="single" w:sz="4" w:space="0" w:color="auto"/>
            </w:tcBorders>
            <w:shd w:val="clear" w:color="000000" w:fill="FFFFFF"/>
            <w:vAlign w:val="center"/>
            <w:hideMark/>
          </w:tcPr>
          <w:p w14:paraId="5A7B05AF" w14:textId="3CCD3689" w:rsidR="0027335E" w:rsidRPr="00E30126" w:rsidRDefault="00EB14A8">
            <w:pPr>
              <w:rPr>
                <w:rFonts w:ascii="Arial" w:hAnsi="Arial" w:cs="Arial"/>
                <w:color w:val="000000"/>
                <w:sz w:val="18"/>
                <w:szCs w:val="18"/>
              </w:rPr>
            </w:pPr>
            <w:r w:rsidRPr="00E30126">
              <w:rPr>
                <w:rFonts w:ascii="Arial" w:hAnsi="Arial" w:cs="Arial"/>
                <w:color w:val="000000"/>
                <w:sz w:val="18"/>
                <w:szCs w:val="18"/>
              </w:rPr>
              <w:t>Autoevaluación</w:t>
            </w:r>
          </w:p>
        </w:tc>
        <w:tc>
          <w:tcPr>
            <w:tcW w:w="639" w:type="pct"/>
            <w:tcBorders>
              <w:top w:val="nil"/>
              <w:left w:val="nil"/>
              <w:bottom w:val="single" w:sz="4" w:space="0" w:color="auto"/>
              <w:right w:val="single" w:sz="4" w:space="0" w:color="auto"/>
            </w:tcBorders>
            <w:shd w:val="clear" w:color="000000" w:fill="FFFFFF"/>
            <w:vAlign w:val="center"/>
            <w:hideMark/>
          </w:tcPr>
          <w:p w14:paraId="3C95EAC8"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5E5CDD2F"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64F6B0D7" w14:textId="77777777" w:rsidTr="00A92632">
        <w:trPr>
          <w:trHeight w:val="550"/>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734222E7"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17</w:t>
            </w:r>
          </w:p>
        </w:tc>
        <w:tc>
          <w:tcPr>
            <w:tcW w:w="560" w:type="pct"/>
            <w:tcBorders>
              <w:top w:val="nil"/>
              <w:left w:val="nil"/>
              <w:bottom w:val="single" w:sz="4" w:space="0" w:color="auto"/>
              <w:right w:val="single" w:sz="4" w:space="0" w:color="auto"/>
            </w:tcBorders>
            <w:shd w:val="clear" w:color="000000" w:fill="FFFFFF"/>
            <w:vAlign w:val="center"/>
            <w:hideMark/>
          </w:tcPr>
          <w:p w14:paraId="4B41F19A"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9278</w:t>
            </w:r>
          </w:p>
        </w:tc>
        <w:tc>
          <w:tcPr>
            <w:tcW w:w="2091" w:type="pct"/>
            <w:tcBorders>
              <w:top w:val="nil"/>
              <w:left w:val="nil"/>
              <w:bottom w:val="single" w:sz="4" w:space="0" w:color="auto"/>
              <w:right w:val="single" w:sz="4" w:space="0" w:color="auto"/>
            </w:tcBorders>
            <w:shd w:val="clear" w:color="000000" w:fill="FFFFFF"/>
            <w:vAlign w:val="center"/>
            <w:hideMark/>
          </w:tcPr>
          <w:p w14:paraId="3BDE7A2F"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REORDENAMIENTO JUDICIAL</w:t>
            </w:r>
          </w:p>
        </w:tc>
        <w:tc>
          <w:tcPr>
            <w:tcW w:w="1034" w:type="pct"/>
            <w:tcBorders>
              <w:top w:val="nil"/>
              <w:left w:val="nil"/>
              <w:bottom w:val="single" w:sz="4" w:space="0" w:color="auto"/>
              <w:right w:val="single" w:sz="4" w:space="0" w:color="auto"/>
            </w:tcBorders>
            <w:shd w:val="clear" w:color="000000" w:fill="FFFFFF"/>
            <w:vAlign w:val="center"/>
            <w:hideMark/>
          </w:tcPr>
          <w:p w14:paraId="610243B9" w14:textId="6F521BC0" w:rsidR="0027335E" w:rsidRPr="00E30126" w:rsidRDefault="00EB14A8">
            <w:pPr>
              <w:rPr>
                <w:rFonts w:ascii="Arial" w:hAnsi="Arial" w:cs="Arial"/>
                <w:color w:val="000000"/>
                <w:sz w:val="18"/>
                <w:szCs w:val="18"/>
              </w:rPr>
            </w:pPr>
            <w:r w:rsidRPr="00E30126">
              <w:rPr>
                <w:rFonts w:ascii="Arial" w:hAnsi="Arial" w:cs="Arial"/>
                <w:color w:val="000000"/>
                <w:sz w:val="18"/>
                <w:szCs w:val="18"/>
              </w:rPr>
              <w:t>Autoevaluación</w:t>
            </w:r>
          </w:p>
        </w:tc>
        <w:tc>
          <w:tcPr>
            <w:tcW w:w="639" w:type="pct"/>
            <w:tcBorders>
              <w:top w:val="nil"/>
              <w:left w:val="nil"/>
              <w:bottom w:val="single" w:sz="4" w:space="0" w:color="auto"/>
              <w:right w:val="single" w:sz="4" w:space="0" w:color="auto"/>
            </w:tcBorders>
            <w:shd w:val="clear" w:color="000000" w:fill="FFFFFF"/>
            <w:vAlign w:val="center"/>
            <w:hideMark/>
          </w:tcPr>
          <w:p w14:paraId="2EED0A91"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56BB27E7"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50E862DD" w14:textId="77777777" w:rsidTr="00A92632">
        <w:trPr>
          <w:trHeight w:val="572"/>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66EB25D5"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28</w:t>
            </w:r>
          </w:p>
        </w:tc>
        <w:tc>
          <w:tcPr>
            <w:tcW w:w="560" w:type="pct"/>
            <w:tcBorders>
              <w:top w:val="nil"/>
              <w:left w:val="nil"/>
              <w:bottom w:val="single" w:sz="4" w:space="0" w:color="auto"/>
              <w:right w:val="single" w:sz="4" w:space="0" w:color="auto"/>
            </w:tcBorders>
            <w:shd w:val="clear" w:color="000000" w:fill="FFFFFF"/>
            <w:vAlign w:val="center"/>
            <w:hideMark/>
          </w:tcPr>
          <w:p w14:paraId="661754A3"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9793</w:t>
            </w:r>
          </w:p>
        </w:tc>
        <w:tc>
          <w:tcPr>
            <w:tcW w:w="2091" w:type="pct"/>
            <w:tcBorders>
              <w:top w:val="nil"/>
              <w:left w:val="nil"/>
              <w:bottom w:val="single" w:sz="4" w:space="0" w:color="auto"/>
              <w:right w:val="single" w:sz="4" w:space="0" w:color="auto"/>
            </w:tcBorders>
            <w:shd w:val="clear" w:color="000000" w:fill="FFFFFF"/>
            <w:vAlign w:val="center"/>
            <w:hideMark/>
          </w:tcPr>
          <w:p w14:paraId="2816DF83"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REORDENAMIENTO JUDICIAL</w:t>
            </w:r>
          </w:p>
        </w:tc>
        <w:tc>
          <w:tcPr>
            <w:tcW w:w="1034" w:type="pct"/>
            <w:tcBorders>
              <w:top w:val="nil"/>
              <w:left w:val="nil"/>
              <w:bottom w:val="single" w:sz="4" w:space="0" w:color="auto"/>
              <w:right w:val="single" w:sz="4" w:space="0" w:color="auto"/>
            </w:tcBorders>
            <w:shd w:val="clear" w:color="000000" w:fill="FFFFFF"/>
            <w:vAlign w:val="center"/>
            <w:hideMark/>
          </w:tcPr>
          <w:p w14:paraId="10896674" w14:textId="56640D6D" w:rsidR="0027335E" w:rsidRPr="00E30126" w:rsidRDefault="00EB14A8">
            <w:pPr>
              <w:rPr>
                <w:rFonts w:ascii="Arial" w:hAnsi="Arial" w:cs="Arial"/>
                <w:color w:val="000000"/>
                <w:sz w:val="18"/>
                <w:szCs w:val="18"/>
              </w:rPr>
            </w:pPr>
            <w:r w:rsidRPr="00E30126">
              <w:rPr>
                <w:rFonts w:ascii="Arial" w:hAnsi="Arial" w:cs="Arial"/>
                <w:color w:val="000000"/>
                <w:sz w:val="18"/>
                <w:szCs w:val="18"/>
              </w:rPr>
              <w:t>Autoevaluación</w:t>
            </w:r>
          </w:p>
        </w:tc>
        <w:tc>
          <w:tcPr>
            <w:tcW w:w="639" w:type="pct"/>
            <w:tcBorders>
              <w:top w:val="nil"/>
              <w:left w:val="nil"/>
              <w:bottom w:val="single" w:sz="4" w:space="0" w:color="auto"/>
              <w:right w:val="single" w:sz="4" w:space="0" w:color="auto"/>
            </w:tcBorders>
            <w:shd w:val="clear" w:color="000000" w:fill="FFFFFF"/>
            <w:vAlign w:val="center"/>
            <w:hideMark/>
          </w:tcPr>
          <w:p w14:paraId="022C3D05"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762DAA3A" w14:textId="77777777" w:rsidR="0027335E" w:rsidRPr="00E30126" w:rsidRDefault="0027335E">
            <w:pPr>
              <w:rPr>
                <w:rFonts w:ascii="Arial" w:hAnsi="Arial" w:cs="Arial"/>
                <w:color w:val="000000"/>
                <w:sz w:val="18"/>
                <w:szCs w:val="18"/>
              </w:rPr>
            </w:pPr>
            <w:r w:rsidRPr="00E30126">
              <w:rPr>
                <w:rFonts w:ascii="Arial" w:hAnsi="Arial" w:cs="Arial"/>
                <w:color w:val="000000"/>
                <w:sz w:val="18"/>
                <w:szCs w:val="18"/>
              </w:rPr>
              <w:t>Cerrada</w:t>
            </w:r>
          </w:p>
        </w:tc>
      </w:tr>
      <w:tr w:rsidR="0027335E" w:rsidRPr="00E30126" w14:paraId="7F5EC9BA" w14:textId="77777777" w:rsidTr="00A92632">
        <w:trPr>
          <w:trHeight w:val="444"/>
        </w:trPr>
        <w:tc>
          <w:tcPr>
            <w:tcW w:w="2853"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7E25A980" w14:textId="77777777" w:rsidR="0027335E" w:rsidRPr="00A92632" w:rsidRDefault="0027335E">
            <w:pPr>
              <w:jc w:val="center"/>
              <w:rPr>
                <w:rFonts w:ascii="Arial" w:hAnsi="Arial" w:cs="Arial"/>
                <w:b/>
                <w:color w:val="000000"/>
                <w:sz w:val="18"/>
                <w:szCs w:val="18"/>
              </w:rPr>
            </w:pPr>
            <w:r w:rsidRPr="00A92632">
              <w:rPr>
                <w:rFonts w:ascii="Arial" w:hAnsi="Arial" w:cs="Arial"/>
                <w:b/>
                <w:color w:val="000000"/>
                <w:sz w:val="18"/>
                <w:szCs w:val="18"/>
              </w:rPr>
              <w:t>Total Abiertas:</w:t>
            </w:r>
          </w:p>
        </w:tc>
        <w:tc>
          <w:tcPr>
            <w:tcW w:w="1034" w:type="pct"/>
            <w:tcBorders>
              <w:top w:val="nil"/>
              <w:left w:val="nil"/>
              <w:bottom w:val="single" w:sz="4" w:space="0" w:color="auto"/>
              <w:right w:val="single" w:sz="4" w:space="0" w:color="auto"/>
            </w:tcBorders>
            <w:shd w:val="clear" w:color="000000" w:fill="FFFFFF"/>
            <w:vAlign w:val="center"/>
            <w:hideMark/>
          </w:tcPr>
          <w:p w14:paraId="05E47EF3" w14:textId="77777777" w:rsidR="0027335E" w:rsidRPr="00A92632" w:rsidRDefault="0027335E">
            <w:pPr>
              <w:jc w:val="center"/>
              <w:rPr>
                <w:rFonts w:ascii="Arial" w:hAnsi="Arial" w:cs="Arial"/>
                <w:b/>
                <w:color w:val="000000"/>
                <w:sz w:val="18"/>
                <w:szCs w:val="18"/>
              </w:rPr>
            </w:pPr>
            <w:r w:rsidRPr="00A92632">
              <w:rPr>
                <w:rFonts w:ascii="Arial" w:hAnsi="Arial" w:cs="Arial"/>
                <w:b/>
                <w:color w:val="000000"/>
                <w:sz w:val="18"/>
                <w:szCs w:val="18"/>
              </w:rPr>
              <w:t>0</w:t>
            </w:r>
          </w:p>
        </w:tc>
        <w:tc>
          <w:tcPr>
            <w:tcW w:w="639" w:type="pct"/>
            <w:tcBorders>
              <w:top w:val="nil"/>
              <w:left w:val="nil"/>
              <w:bottom w:val="single" w:sz="4" w:space="0" w:color="auto"/>
              <w:right w:val="single" w:sz="4" w:space="0" w:color="auto"/>
            </w:tcBorders>
            <w:shd w:val="clear" w:color="000000" w:fill="FFFFFF"/>
            <w:noWrap/>
            <w:vAlign w:val="center"/>
            <w:hideMark/>
          </w:tcPr>
          <w:p w14:paraId="29E6F60A" w14:textId="77777777" w:rsidR="0027335E" w:rsidRPr="00A92632" w:rsidRDefault="0027335E">
            <w:pPr>
              <w:jc w:val="center"/>
              <w:rPr>
                <w:rFonts w:ascii="Arial" w:hAnsi="Arial" w:cs="Arial"/>
                <w:b/>
                <w:color w:val="000000"/>
                <w:sz w:val="18"/>
                <w:szCs w:val="18"/>
              </w:rPr>
            </w:pPr>
            <w:r w:rsidRPr="00A92632">
              <w:rPr>
                <w:rFonts w:ascii="Arial" w:hAnsi="Arial" w:cs="Arial"/>
                <w:b/>
                <w:color w:val="000000"/>
                <w:sz w:val="18"/>
                <w:szCs w:val="18"/>
              </w:rPr>
              <w:t> </w:t>
            </w:r>
          </w:p>
        </w:tc>
        <w:tc>
          <w:tcPr>
            <w:tcW w:w="474" w:type="pct"/>
            <w:tcBorders>
              <w:top w:val="nil"/>
              <w:left w:val="nil"/>
              <w:bottom w:val="single" w:sz="4" w:space="0" w:color="auto"/>
              <w:right w:val="single" w:sz="4" w:space="0" w:color="auto"/>
            </w:tcBorders>
            <w:shd w:val="clear" w:color="000000" w:fill="FFFFFF"/>
            <w:noWrap/>
            <w:vAlign w:val="center"/>
            <w:hideMark/>
          </w:tcPr>
          <w:p w14:paraId="1C79953B" w14:textId="77777777" w:rsidR="0027335E" w:rsidRPr="00A92632" w:rsidRDefault="0027335E">
            <w:pPr>
              <w:jc w:val="center"/>
              <w:rPr>
                <w:rFonts w:ascii="Arial" w:hAnsi="Arial" w:cs="Arial"/>
                <w:b/>
                <w:color w:val="000000"/>
                <w:sz w:val="18"/>
                <w:szCs w:val="18"/>
              </w:rPr>
            </w:pPr>
            <w:r w:rsidRPr="00A92632">
              <w:rPr>
                <w:rFonts w:ascii="Arial" w:hAnsi="Arial" w:cs="Arial"/>
                <w:b/>
                <w:color w:val="000000"/>
                <w:sz w:val="18"/>
                <w:szCs w:val="18"/>
              </w:rPr>
              <w:t> </w:t>
            </w:r>
          </w:p>
        </w:tc>
      </w:tr>
      <w:tr w:rsidR="0027335E" w:rsidRPr="00E30126" w14:paraId="4CE3863C" w14:textId="77777777" w:rsidTr="00A92632">
        <w:trPr>
          <w:trHeight w:val="402"/>
        </w:trPr>
        <w:tc>
          <w:tcPr>
            <w:tcW w:w="2853"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726DE7D8" w14:textId="77777777" w:rsidR="0027335E" w:rsidRPr="00A92632" w:rsidRDefault="0027335E">
            <w:pPr>
              <w:jc w:val="center"/>
              <w:rPr>
                <w:rFonts w:ascii="Arial" w:hAnsi="Arial" w:cs="Arial"/>
                <w:b/>
                <w:color w:val="000000"/>
                <w:sz w:val="18"/>
                <w:szCs w:val="18"/>
              </w:rPr>
            </w:pPr>
            <w:r w:rsidRPr="00A92632">
              <w:rPr>
                <w:rFonts w:ascii="Arial" w:hAnsi="Arial" w:cs="Arial"/>
                <w:b/>
                <w:color w:val="000000"/>
                <w:sz w:val="18"/>
                <w:szCs w:val="18"/>
              </w:rPr>
              <w:t>Total Cerradas:</w:t>
            </w:r>
          </w:p>
        </w:tc>
        <w:tc>
          <w:tcPr>
            <w:tcW w:w="1034" w:type="pct"/>
            <w:tcBorders>
              <w:top w:val="nil"/>
              <w:left w:val="nil"/>
              <w:bottom w:val="single" w:sz="4" w:space="0" w:color="auto"/>
              <w:right w:val="single" w:sz="4" w:space="0" w:color="auto"/>
            </w:tcBorders>
            <w:shd w:val="clear" w:color="000000" w:fill="FFFFFF"/>
            <w:vAlign w:val="center"/>
            <w:hideMark/>
          </w:tcPr>
          <w:p w14:paraId="7D642C4C" w14:textId="77777777" w:rsidR="0027335E" w:rsidRPr="00A92632" w:rsidRDefault="0027335E">
            <w:pPr>
              <w:jc w:val="center"/>
              <w:rPr>
                <w:rFonts w:ascii="Arial" w:hAnsi="Arial" w:cs="Arial"/>
                <w:b/>
                <w:color w:val="000000"/>
                <w:sz w:val="18"/>
                <w:szCs w:val="18"/>
              </w:rPr>
            </w:pPr>
            <w:r w:rsidRPr="00A92632">
              <w:rPr>
                <w:rFonts w:ascii="Arial" w:hAnsi="Arial" w:cs="Arial"/>
                <w:b/>
                <w:color w:val="000000"/>
                <w:sz w:val="18"/>
                <w:szCs w:val="18"/>
              </w:rPr>
              <w:t>32</w:t>
            </w:r>
          </w:p>
        </w:tc>
        <w:tc>
          <w:tcPr>
            <w:tcW w:w="639" w:type="pct"/>
            <w:tcBorders>
              <w:top w:val="nil"/>
              <w:left w:val="nil"/>
              <w:bottom w:val="single" w:sz="4" w:space="0" w:color="auto"/>
              <w:right w:val="single" w:sz="4" w:space="0" w:color="auto"/>
            </w:tcBorders>
            <w:shd w:val="clear" w:color="000000" w:fill="FFFFFF"/>
            <w:noWrap/>
            <w:vAlign w:val="center"/>
            <w:hideMark/>
          </w:tcPr>
          <w:p w14:paraId="07044FEE" w14:textId="77777777" w:rsidR="0027335E" w:rsidRPr="00A92632" w:rsidRDefault="0027335E">
            <w:pPr>
              <w:jc w:val="center"/>
              <w:rPr>
                <w:rFonts w:ascii="Arial" w:hAnsi="Arial" w:cs="Arial"/>
                <w:b/>
                <w:color w:val="000000"/>
                <w:sz w:val="18"/>
                <w:szCs w:val="18"/>
              </w:rPr>
            </w:pPr>
            <w:r w:rsidRPr="00A92632">
              <w:rPr>
                <w:rFonts w:ascii="Arial" w:hAnsi="Arial" w:cs="Arial"/>
                <w:b/>
                <w:color w:val="000000"/>
                <w:sz w:val="18"/>
                <w:szCs w:val="18"/>
              </w:rPr>
              <w:t> </w:t>
            </w:r>
          </w:p>
        </w:tc>
        <w:tc>
          <w:tcPr>
            <w:tcW w:w="474" w:type="pct"/>
            <w:tcBorders>
              <w:top w:val="nil"/>
              <w:left w:val="nil"/>
              <w:bottom w:val="single" w:sz="4" w:space="0" w:color="auto"/>
              <w:right w:val="single" w:sz="4" w:space="0" w:color="auto"/>
            </w:tcBorders>
            <w:shd w:val="clear" w:color="000000" w:fill="FFFFFF"/>
            <w:noWrap/>
            <w:vAlign w:val="center"/>
            <w:hideMark/>
          </w:tcPr>
          <w:p w14:paraId="4B7B1BBA" w14:textId="77777777" w:rsidR="0027335E" w:rsidRPr="00A92632" w:rsidRDefault="0027335E">
            <w:pPr>
              <w:jc w:val="center"/>
              <w:rPr>
                <w:rFonts w:ascii="Arial" w:hAnsi="Arial" w:cs="Arial"/>
                <w:b/>
                <w:color w:val="000000"/>
                <w:sz w:val="18"/>
                <w:szCs w:val="18"/>
              </w:rPr>
            </w:pPr>
            <w:r w:rsidRPr="00A92632">
              <w:rPr>
                <w:rFonts w:ascii="Arial" w:hAnsi="Arial" w:cs="Arial"/>
                <w:b/>
                <w:color w:val="000000"/>
                <w:sz w:val="18"/>
                <w:szCs w:val="18"/>
              </w:rPr>
              <w:t> </w:t>
            </w:r>
          </w:p>
        </w:tc>
      </w:tr>
    </w:tbl>
    <w:p w14:paraId="4230D6D0" w14:textId="77777777" w:rsidR="001C126E" w:rsidRPr="00C16935" w:rsidRDefault="001C126E" w:rsidP="00A92632">
      <w:pPr>
        <w:jc w:val="both"/>
        <w:rPr>
          <w:lang w:val="es-CO"/>
        </w:rPr>
      </w:pPr>
    </w:p>
    <w:p w14:paraId="25371E53" w14:textId="77777777" w:rsidR="0027335E" w:rsidRPr="00B01519" w:rsidRDefault="0027335E" w:rsidP="00A92632">
      <w:pPr>
        <w:jc w:val="both"/>
        <w:rPr>
          <w:rFonts w:ascii="Arial" w:hAnsi="Arial" w:cs="Arial"/>
        </w:rPr>
      </w:pPr>
      <w:r w:rsidRPr="00B01519">
        <w:rPr>
          <w:rFonts w:ascii="Arial" w:hAnsi="Arial" w:cs="Arial"/>
        </w:rPr>
        <w:t xml:space="preserve">La mayoría de los productos no conformes se presentan en los procesos de Administración de la Carrera Judicial y Registro y Control de Abogados y Auxiliares de la Justicia.  </w:t>
      </w:r>
    </w:p>
    <w:p w14:paraId="7CF8D3B9" w14:textId="77777777" w:rsidR="0027335E" w:rsidRPr="00B01519" w:rsidRDefault="0027335E" w:rsidP="00A92632">
      <w:pPr>
        <w:jc w:val="both"/>
        <w:rPr>
          <w:rFonts w:ascii="Arial" w:hAnsi="Arial" w:cs="Arial"/>
        </w:rPr>
      </w:pPr>
    </w:p>
    <w:p w14:paraId="6BCEF103" w14:textId="4A6F2D62" w:rsidR="00813E65" w:rsidRPr="00B01519" w:rsidRDefault="0027335E" w:rsidP="00A92632">
      <w:pPr>
        <w:jc w:val="both"/>
        <w:rPr>
          <w:rFonts w:ascii="Arial" w:hAnsi="Arial" w:cs="Arial"/>
        </w:rPr>
      </w:pPr>
      <w:r w:rsidRPr="00B01519">
        <w:rPr>
          <w:rFonts w:ascii="Arial" w:hAnsi="Arial" w:cs="Arial"/>
        </w:rPr>
        <w:t>Esta situación obedece a los siguientes aspectos:</w:t>
      </w:r>
    </w:p>
    <w:p w14:paraId="23D88DDC" w14:textId="77777777" w:rsidR="0027335E" w:rsidRPr="00B01519" w:rsidRDefault="0027335E" w:rsidP="00A92632">
      <w:pPr>
        <w:jc w:val="both"/>
        <w:rPr>
          <w:rFonts w:ascii="Arial" w:hAnsi="Arial" w:cs="Arial"/>
        </w:rPr>
      </w:pPr>
    </w:p>
    <w:p w14:paraId="6EB9012E" w14:textId="17ACFA9C" w:rsidR="0027335E" w:rsidRPr="00A92632" w:rsidRDefault="0027335E" w:rsidP="003F6DD3">
      <w:pPr>
        <w:pStyle w:val="Prrafodelista"/>
        <w:numPr>
          <w:ilvl w:val="0"/>
          <w:numId w:val="24"/>
        </w:numPr>
        <w:jc w:val="both"/>
        <w:rPr>
          <w:rFonts w:ascii="Arial" w:hAnsi="Arial" w:cs="Arial"/>
        </w:rPr>
      </w:pPr>
      <w:r w:rsidRPr="00A92632">
        <w:rPr>
          <w:rFonts w:ascii="Arial" w:hAnsi="Arial" w:cs="Arial"/>
        </w:rPr>
        <w:t>El alto volumen de la información que manejan estos dos procesos.</w:t>
      </w:r>
    </w:p>
    <w:p w14:paraId="45C6E3A6" w14:textId="2B144627" w:rsidR="0027335E" w:rsidRPr="00A92632" w:rsidRDefault="0027335E" w:rsidP="003F6DD3">
      <w:pPr>
        <w:pStyle w:val="Prrafodelista"/>
        <w:numPr>
          <w:ilvl w:val="0"/>
          <w:numId w:val="24"/>
        </w:numPr>
        <w:jc w:val="both"/>
        <w:rPr>
          <w:rFonts w:ascii="Arial" w:hAnsi="Arial" w:cs="Arial"/>
        </w:rPr>
      </w:pPr>
      <w:r w:rsidRPr="00A92632">
        <w:rPr>
          <w:rFonts w:ascii="Arial" w:hAnsi="Arial" w:cs="Arial"/>
        </w:rPr>
        <w:t>Son los procesos con mayor número de usuarios que deben atenderse.</w:t>
      </w:r>
    </w:p>
    <w:p w14:paraId="1E95A15D" w14:textId="77777777" w:rsidR="0027335E" w:rsidRPr="00B01519" w:rsidRDefault="0027335E" w:rsidP="00A92632">
      <w:pPr>
        <w:jc w:val="both"/>
        <w:rPr>
          <w:rFonts w:ascii="Arial" w:hAnsi="Arial" w:cs="Arial"/>
        </w:rPr>
      </w:pPr>
    </w:p>
    <w:p w14:paraId="7C963FA3" w14:textId="5A12CED5" w:rsidR="0027335E" w:rsidRPr="00B01519" w:rsidRDefault="0027335E" w:rsidP="00A92632">
      <w:pPr>
        <w:jc w:val="both"/>
        <w:rPr>
          <w:rFonts w:ascii="Arial" w:hAnsi="Arial" w:cs="Arial"/>
        </w:rPr>
      </w:pPr>
      <w:r w:rsidRPr="00B01519">
        <w:rPr>
          <w:rFonts w:ascii="Arial" w:hAnsi="Arial" w:cs="Arial"/>
        </w:rPr>
        <w:t>No obstante, es importante resaltar el bajo número de productos no conformes si se compara con la población atendida (supera los 10.000).</w:t>
      </w:r>
    </w:p>
    <w:p w14:paraId="6D5C3A69" w14:textId="77777777" w:rsidR="0027335E" w:rsidRDefault="0027335E" w:rsidP="00A92632">
      <w:pPr>
        <w:jc w:val="both"/>
      </w:pPr>
    </w:p>
    <w:p w14:paraId="0639AEE1" w14:textId="2C736B8C" w:rsidR="0027335E" w:rsidRPr="00B01519" w:rsidRDefault="0027335E" w:rsidP="00A92632">
      <w:pPr>
        <w:jc w:val="both"/>
        <w:rPr>
          <w:rFonts w:ascii="Arial" w:hAnsi="Arial" w:cs="Arial"/>
        </w:rPr>
      </w:pPr>
      <w:r w:rsidRPr="00B01519">
        <w:rPr>
          <w:rFonts w:ascii="Arial" w:hAnsi="Arial" w:cs="Arial"/>
        </w:rPr>
        <w:t>Otro hecho que vale la pena destacar es que a la fecha todos los productos no conformes se encuentran cerrados y fueron atendidos oportunamente.</w:t>
      </w:r>
    </w:p>
    <w:p w14:paraId="62F1A037" w14:textId="183E42E7" w:rsidR="0027335E" w:rsidRDefault="0027335E" w:rsidP="00A92632">
      <w:pPr>
        <w:jc w:val="both"/>
        <w:rPr>
          <w:rFonts w:ascii="Arial" w:hAnsi="Arial" w:cs="Arial"/>
        </w:rPr>
      </w:pPr>
    </w:p>
    <w:p w14:paraId="279946C0" w14:textId="3E3BFB62" w:rsidR="008A1FDD" w:rsidRDefault="008A1FDD" w:rsidP="00A92632">
      <w:pPr>
        <w:jc w:val="both"/>
        <w:rPr>
          <w:rFonts w:ascii="Arial" w:hAnsi="Arial" w:cs="Arial"/>
        </w:rPr>
      </w:pPr>
    </w:p>
    <w:p w14:paraId="1E27AAF5" w14:textId="77777777" w:rsidR="008A1FDD" w:rsidRPr="00B01519" w:rsidRDefault="008A1FDD" w:rsidP="00A92632">
      <w:pPr>
        <w:jc w:val="both"/>
        <w:rPr>
          <w:rFonts w:ascii="Arial" w:hAnsi="Arial" w:cs="Arial"/>
        </w:rPr>
      </w:pPr>
    </w:p>
    <w:p w14:paraId="037A4CE6" w14:textId="1F8303DD" w:rsidR="009B094F" w:rsidRPr="007D55DC" w:rsidRDefault="00A92632" w:rsidP="003F6DD3">
      <w:pPr>
        <w:pStyle w:val="Ttulo2"/>
        <w:numPr>
          <w:ilvl w:val="2"/>
          <w:numId w:val="15"/>
        </w:numPr>
        <w:jc w:val="both"/>
        <w:rPr>
          <w:sz w:val="24"/>
          <w:szCs w:val="24"/>
        </w:rPr>
      </w:pPr>
      <w:bookmarkStart w:id="26" w:name="_Toc17152012"/>
      <w:r w:rsidRPr="007D55DC">
        <w:rPr>
          <w:sz w:val="24"/>
          <w:szCs w:val="24"/>
        </w:rPr>
        <w:t>Resultados de las auditorías</w:t>
      </w:r>
      <w:bookmarkEnd w:id="26"/>
    </w:p>
    <w:p w14:paraId="49085A8A" w14:textId="77777777" w:rsidR="00C513BE" w:rsidRDefault="00C513BE" w:rsidP="00A305A4">
      <w:pPr>
        <w:jc w:val="both"/>
        <w:rPr>
          <w:lang w:val="es-CO" w:eastAsia="en-US"/>
        </w:rPr>
      </w:pPr>
    </w:p>
    <w:p w14:paraId="245B3E08" w14:textId="7B31D93A" w:rsidR="00C16B00" w:rsidRPr="00DA7268" w:rsidRDefault="00C90AC9" w:rsidP="00A305A4">
      <w:pPr>
        <w:jc w:val="both"/>
        <w:rPr>
          <w:rFonts w:ascii="Arial" w:hAnsi="Arial" w:cs="Arial"/>
          <w:lang w:eastAsia="es-CO"/>
        </w:rPr>
      </w:pPr>
      <w:r>
        <w:rPr>
          <w:rFonts w:ascii="Arial" w:hAnsi="Arial" w:cs="Arial"/>
          <w:lang w:eastAsia="es-CO"/>
        </w:rPr>
        <w:t>Las Auditorías 2018</w:t>
      </w:r>
      <w:r w:rsidR="00C16B00" w:rsidRPr="00DA7268">
        <w:rPr>
          <w:rFonts w:ascii="Arial" w:hAnsi="Arial" w:cs="Arial"/>
          <w:lang w:eastAsia="es-CO"/>
        </w:rPr>
        <w:t>, las Internas como las Externas de ICONTEC, se aplicaron en los procesos determinados por la Entidad, con el objetivo de: “</w:t>
      </w:r>
      <w:r w:rsidR="00C16B00" w:rsidRPr="00DA7268">
        <w:rPr>
          <w:rFonts w:ascii="Arial" w:hAnsi="Arial" w:cs="Arial"/>
          <w:i/>
          <w:lang w:eastAsia="es-CO"/>
        </w:rPr>
        <w:t>Verificar la eficacia, eficiencia y efectividad del Sistema de Gestión y Control de la Calidad de la Organización</w:t>
      </w:r>
      <w:r w:rsidR="002D79CA">
        <w:rPr>
          <w:rFonts w:ascii="Arial" w:hAnsi="Arial" w:cs="Arial"/>
          <w:lang w:eastAsia="es-CO"/>
        </w:rPr>
        <w:t xml:space="preserve">”; dentro del </w:t>
      </w:r>
      <w:r w:rsidR="002D79CA" w:rsidRPr="00DA7268">
        <w:rPr>
          <w:rFonts w:ascii="Arial" w:hAnsi="Arial" w:cs="Arial"/>
          <w:lang w:eastAsia="es-CO"/>
        </w:rPr>
        <w:t>alcance</w:t>
      </w:r>
      <w:r w:rsidR="00C16B00" w:rsidRPr="00DA7268">
        <w:rPr>
          <w:rFonts w:ascii="Arial" w:hAnsi="Arial" w:cs="Arial"/>
          <w:lang w:eastAsia="es-CO"/>
        </w:rPr>
        <w:t xml:space="preserve"> del SIGMA, correspondiente a las Altas Cortes, Nivel Central y Seccional del Consejo Superior de la Judicatura y los Despachos Certificados del País.</w:t>
      </w:r>
    </w:p>
    <w:p w14:paraId="5B67816F" w14:textId="77777777" w:rsidR="00C16B00" w:rsidRPr="00DA7268" w:rsidRDefault="00C16B00" w:rsidP="00A305A4">
      <w:pPr>
        <w:jc w:val="both"/>
        <w:rPr>
          <w:rFonts w:ascii="Arial" w:hAnsi="Arial" w:cs="Arial"/>
          <w:lang w:eastAsia="es-CO"/>
        </w:rPr>
      </w:pPr>
    </w:p>
    <w:p w14:paraId="2CDD78EF" w14:textId="04ECFCE9" w:rsidR="00C16B00" w:rsidRPr="00DA7268" w:rsidRDefault="00C16B00" w:rsidP="00A305A4">
      <w:pPr>
        <w:jc w:val="both"/>
        <w:rPr>
          <w:rFonts w:ascii="Arial" w:hAnsi="Arial" w:cs="Arial"/>
          <w:lang w:eastAsia="es-CO"/>
        </w:rPr>
      </w:pPr>
      <w:r w:rsidRPr="00DA7268">
        <w:rPr>
          <w:rFonts w:ascii="Arial" w:hAnsi="Arial" w:cs="Arial"/>
          <w:lang w:eastAsia="es-CO"/>
        </w:rPr>
        <w:t xml:space="preserve">Como Justificación de </w:t>
      </w:r>
      <w:r w:rsidR="00A305A4" w:rsidRPr="00DA7268">
        <w:rPr>
          <w:rFonts w:ascii="Arial" w:hAnsi="Arial" w:cs="Arial"/>
          <w:lang w:eastAsia="es-CO"/>
        </w:rPr>
        <w:t>este</w:t>
      </w:r>
      <w:r w:rsidRPr="00DA7268">
        <w:rPr>
          <w:rFonts w:ascii="Arial" w:hAnsi="Arial" w:cs="Arial"/>
          <w:lang w:eastAsia="es-CO"/>
        </w:rPr>
        <w:t xml:space="preserve"> proceso, </w:t>
      </w:r>
      <w:r w:rsidRPr="00DA7268">
        <w:rPr>
          <w:rFonts w:ascii="Arial" w:hAnsi="Arial" w:cs="Arial"/>
          <w:i/>
          <w:lang w:eastAsia="es-CO"/>
        </w:rPr>
        <w:t>“se opta por una Auditoria de muestreo con el fin de implementar, mantener y sostener el Sistema de Gestión de Calidad tanto de las Altas Cortes como del Consejo Superior y Despachos Judiciales certificados del país; además en el nivel central y seccional se tuvo en cuenta los procesos que presentaron no conformidades o algún tipo de observación por el ente certificador, al igual las seccionales que no fueron auditadas el año pasado</w:t>
      </w:r>
      <w:r w:rsidRPr="00DA7268">
        <w:rPr>
          <w:rFonts w:ascii="Arial" w:hAnsi="Arial" w:cs="Arial"/>
          <w:lang w:eastAsia="es-CO"/>
        </w:rPr>
        <w:t xml:space="preserve">.” </w:t>
      </w:r>
    </w:p>
    <w:p w14:paraId="47753B18" w14:textId="77777777" w:rsidR="00C16B00" w:rsidRPr="00DA7268" w:rsidRDefault="00C16B00" w:rsidP="00A305A4">
      <w:pPr>
        <w:jc w:val="both"/>
        <w:rPr>
          <w:rFonts w:ascii="Arial" w:hAnsi="Arial" w:cs="Arial"/>
          <w:lang w:eastAsia="es-CO"/>
        </w:rPr>
      </w:pPr>
    </w:p>
    <w:p w14:paraId="7768F27D" w14:textId="66FDC144" w:rsidR="00C16B00" w:rsidRPr="00A305A4" w:rsidRDefault="00C16B00" w:rsidP="003F6DD3">
      <w:pPr>
        <w:pStyle w:val="Prrafodelista"/>
        <w:numPr>
          <w:ilvl w:val="0"/>
          <w:numId w:val="25"/>
        </w:numPr>
        <w:jc w:val="both"/>
        <w:rPr>
          <w:rFonts w:ascii="Arial" w:hAnsi="Arial" w:cs="Arial"/>
          <w:bCs/>
          <w:lang w:eastAsia="es-CO"/>
        </w:rPr>
      </w:pPr>
      <w:r w:rsidRPr="00A305A4">
        <w:rPr>
          <w:rFonts w:ascii="Arial" w:hAnsi="Arial" w:cs="Arial"/>
          <w:bCs/>
          <w:lang w:eastAsia="es-CO"/>
        </w:rPr>
        <w:t xml:space="preserve">PROCESOS ESTRATÉGICOS: </w:t>
      </w:r>
      <w:r w:rsidRPr="00A305A4">
        <w:rPr>
          <w:rFonts w:ascii="Arial" w:hAnsi="Arial" w:cs="Arial"/>
          <w:lang w:eastAsia="es-CO"/>
        </w:rPr>
        <w:t xml:space="preserve">Corresponden a los procesos que guían a la organización. En esencia, están bajo la responsabilidad de los Líderes de Proceso de los </w:t>
      </w:r>
      <w:r w:rsidR="00A305A4" w:rsidRPr="00A305A4">
        <w:rPr>
          <w:rFonts w:ascii="Arial" w:hAnsi="Arial" w:cs="Arial"/>
          <w:lang w:eastAsia="es-CO"/>
        </w:rPr>
        <w:t>directores</w:t>
      </w:r>
      <w:r w:rsidRPr="00A305A4">
        <w:rPr>
          <w:rFonts w:ascii="Arial" w:hAnsi="Arial" w:cs="Arial"/>
          <w:lang w:eastAsia="es-CO"/>
        </w:rPr>
        <w:t xml:space="preserve"> de las Unidades del Consejo Superior de la Judicatura. Como se muestra en el anterior cuadro, estos son: Planeación</w:t>
      </w:r>
      <w:r w:rsidRPr="00A305A4">
        <w:rPr>
          <w:rFonts w:ascii="Arial" w:hAnsi="Arial" w:cs="Arial"/>
          <w:bCs/>
          <w:lang w:eastAsia="es-CO"/>
        </w:rPr>
        <w:t xml:space="preserve"> Estratégica, Gestión para la Integración de Listas de Altas Cortes, y Comunicación Institucional</w:t>
      </w:r>
    </w:p>
    <w:p w14:paraId="102B9F66" w14:textId="77777777" w:rsidR="00C16B00" w:rsidRPr="00DA7268" w:rsidRDefault="00C16B00" w:rsidP="00A305A4">
      <w:pPr>
        <w:jc w:val="both"/>
        <w:rPr>
          <w:rFonts w:ascii="Arial" w:hAnsi="Arial" w:cs="Arial"/>
          <w:bCs/>
          <w:lang w:eastAsia="es-CO"/>
        </w:rPr>
      </w:pPr>
    </w:p>
    <w:p w14:paraId="748EB470" w14:textId="537878C6" w:rsidR="00C16B00" w:rsidRPr="00DA7268" w:rsidRDefault="00C16B00" w:rsidP="003F6DD3">
      <w:pPr>
        <w:pStyle w:val="Prrafodelista"/>
        <w:numPr>
          <w:ilvl w:val="0"/>
          <w:numId w:val="25"/>
        </w:numPr>
        <w:jc w:val="both"/>
        <w:rPr>
          <w:rFonts w:ascii="Arial" w:hAnsi="Arial" w:cs="Arial"/>
          <w:bCs/>
          <w:lang w:eastAsia="es-CO"/>
        </w:rPr>
      </w:pPr>
      <w:r w:rsidRPr="00DA7268">
        <w:rPr>
          <w:rFonts w:ascii="Arial" w:hAnsi="Arial" w:cs="Arial"/>
          <w:bCs/>
          <w:lang w:eastAsia="es-CO"/>
        </w:rPr>
        <w:t xml:space="preserve">PROCESOS MISIONALES: </w:t>
      </w:r>
      <w:r w:rsidRPr="00A305A4">
        <w:rPr>
          <w:rFonts w:ascii="Arial" w:hAnsi="Arial" w:cs="Arial"/>
          <w:bCs/>
          <w:lang w:eastAsia="es-CO"/>
        </w:rPr>
        <w:t xml:space="preserve">Corresponden a los procesos que responden por la razón de ser o la misión de la organización. En esencia, están bajo la responsabilidad de los Líderes de Proceso de los </w:t>
      </w:r>
      <w:r w:rsidR="00A305A4" w:rsidRPr="00A305A4">
        <w:rPr>
          <w:rFonts w:ascii="Arial" w:hAnsi="Arial" w:cs="Arial"/>
          <w:bCs/>
          <w:lang w:eastAsia="es-CO"/>
        </w:rPr>
        <w:t>directores</w:t>
      </w:r>
      <w:r w:rsidRPr="00A305A4">
        <w:rPr>
          <w:rFonts w:ascii="Arial" w:hAnsi="Arial" w:cs="Arial"/>
          <w:bCs/>
          <w:lang w:eastAsia="es-CO"/>
        </w:rPr>
        <w:t xml:space="preserve"> de las Unidades de la del Consejo Superior de la Judicatura, excepto el proceso de Mejoramiento de la Infraestructura Física. Como se muestra en el anterior cuadro, estos son: </w:t>
      </w:r>
      <w:r w:rsidRPr="00DA7268">
        <w:rPr>
          <w:rFonts w:ascii="Arial" w:hAnsi="Arial" w:cs="Arial"/>
          <w:bCs/>
          <w:lang w:eastAsia="es-CO"/>
        </w:rPr>
        <w:t>Modernización de la Gestión Judicial, Reordenamiento Judicial, Mejoramiento Infraestructura Física, Administración de la Carrera Judicial, Gestión de la Formación Judicial, Gestión de la Información Judicial, y Registro y Control de Abogados y Auxiliares de Justicia.</w:t>
      </w:r>
    </w:p>
    <w:p w14:paraId="21AD2938" w14:textId="77777777" w:rsidR="00C16B00" w:rsidRPr="00DA7268" w:rsidRDefault="00C16B00" w:rsidP="00A305A4">
      <w:pPr>
        <w:jc w:val="both"/>
        <w:rPr>
          <w:rFonts w:ascii="Arial" w:hAnsi="Arial" w:cs="Arial"/>
          <w:bCs/>
          <w:lang w:eastAsia="es-CO"/>
        </w:rPr>
      </w:pPr>
    </w:p>
    <w:p w14:paraId="0B131EFE" w14:textId="711D5949" w:rsidR="00C16B00" w:rsidRPr="00A305A4" w:rsidRDefault="00C16B00" w:rsidP="003F6DD3">
      <w:pPr>
        <w:pStyle w:val="Prrafodelista"/>
        <w:numPr>
          <w:ilvl w:val="0"/>
          <w:numId w:val="25"/>
        </w:numPr>
        <w:jc w:val="both"/>
        <w:rPr>
          <w:rFonts w:ascii="Arial" w:hAnsi="Arial" w:cs="Arial"/>
          <w:bCs/>
          <w:lang w:eastAsia="es-CO"/>
        </w:rPr>
      </w:pPr>
      <w:r w:rsidRPr="00DA7268">
        <w:rPr>
          <w:rFonts w:ascii="Arial" w:hAnsi="Arial" w:cs="Arial"/>
          <w:bCs/>
          <w:lang w:eastAsia="es-CO"/>
        </w:rPr>
        <w:t xml:space="preserve">PROCESOS DE APOYO: </w:t>
      </w:r>
      <w:r w:rsidRPr="00A305A4">
        <w:rPr>
          <w:rFonts w:ascii="Arial" w:hAnsi="Arial" w:cs="Arial"/>
          <w:bCs/>
          <w:lang w:eastAsia="es-CO"/>
        </w:rPr>
        <w:t xml:space="preserve">Corresponden a los procesos que soportan el cumplimiento de la misión de la organización. En esencia, están bajo la responsabilidad de los Líderes de Proceso de los </w:t>
      </w:r>
      <w:r w:rsidR="00A305A4" w:rsidRPr="00A305A4">
        <w:rPr>
          <w:rFonts w:ascii="Arial" w:hAnsi="Arial" w:cs="Arial"/>
          <w:bCs/>
          <w:lang w:eastAsia="es-CO"/>
        </w:rPr>
        <w:t>directores</w:t>
      </w:r>
      <w:r w:rsidRPr="00A305A4">
        <w:rPr>
          <w:rFonts w:ascii="Arial" w:hAnsi="Arial" w:cs="Arial"/>
          <w:bCs/>
          <w:lang w:eastAsia="es-CO"/>
        </w:rPr>
        <w:t xml:space="preserve"> de las Unidades de la Dirección Ejecutiva de Administración Judicial, excepto los procesos de Gestión Documental, Gestión de la Información Estadística y Administración de la Seguridad. Estos procesos son: </w:t>
      </w:r>
      <w:r w:rsidRPr="00DA7268">
        <w:rPr>
          <w:rFonts w:ascii="Arial" w:hAnsi="Arial" w:cs="Arial"/>
          <w:bCs/>
          <w:lang w:eastAsia="es-CO"/>
        </w:rPr>
        <w:t>Gestión Humana, Gestión Tecnológica, Administración de la Seguridad, Gestión de Información Estadística, Adquisición de Bienes y Servicios, Gestión Financiera y Presupuestal, Asistencia Legal, Gestión Documental, Gestión de Seguridad y Salud Ocupacional.</w:t>
      </w:r>
    </w:p>
    <w:p w14:paraId="77989AFC" w14:textId="77777777" w:rsidR="00C16B00" w:rsidRPr="00DA7268" w:rsidRDefault="00C16B00" w:rsidP="00A305A4">
      <w:pPr>
        <w:jc w:val="both"/>
        <w:rPr>
          <w:rFonts w:ascii="Arial" w:hAnsi="Arial" w:cs="Arial"/>
          <w:lang w:eastAsia="es-CO"/>
        </w:rPr>
      </w:pPr>
    </w:p>
    <w:p w14:paraId="347EB5E6" w14:textId="77777777" w:rsidR="00C16B00" w:rsidRPr="00DA7268" w:rsidRDefault="00C16B00" w:rsidP="003F6DD3">
      <w:pPr>
        <w:pStyle w:val="Prrafodelista"/>
        <w:numPr>
          <w:ilvl w:val="0"/>
          <w:numId w:val="25"/>
        </w:numPr>
        <w:jc w:val="both"/>
        <w:rPr>
          <w:rFonts w:ascii="Arial" w:hAnsi="Arial" w:cs="Arial"/>
          <w:bCs/>
          <w:lang w:eastAsia="es-CO"/>
        </w:rPr>
      </w:pPr>
      <w:r w:rsidRPr="00DA7268">
        <w:rPr>
          <w:rFonts w:ascii="Arial" w:hAnsi="Arial" w:cs="Arial"/>
          <w:bCs/>
          <w:lang w:eastAsia="es-CO"/>
        </w:rPr>
        <w:t xml:space="preserve">PROCESOS DE EVALUACIÓN: </w:t>
      </w:r>
      <w:r w:rsidRPr="00A305A4">
        <w:rPr>
          <w:rFonts w:ascii="Arial" w:hAnsi="Arial" w:cs="Arial"/>
          <w:bCs/>
          <w:lang w:eastAsia="es-CO"/>
        </w:rPr>
        <w:t xml:space="preserve">Corresponden a los procesos que evalúan el cumplimiento y la mejora de los requisitos de las normas de calidad, control y medio ambiente. En esencia, están bajo la responsabilidad de los Líderes de Proceso de las Unidades del Consejo Superior de la Judicatura y de la Dirección Ejecutiva de Administración Judicial. Estos procesos son: </w:t>
      </w:r>
      <w:r w:rsidRPr="00DA7268">
        <w:rPr>
          <w:rFonts w:ascii="Arial" w:hAnsi="Arial" w:cs="Arial"/>
          <w:bCs/>
          <w:lang w:eastAsia="es-CO"/>
        </w:rPr>
        <w:t>Mejoramiento del Sistema Integrado de Gestión y Control de Calidad y el Medio Ambiente, y Auditoría Interna.</w:t>
      </w:r>
    </w:p>
    <w:p w14:paraId="7C15183C" w14:textId="1FDF6F2E" w:rsidR="00C16B00" w:rsidRPr="00DA7268" w:rsidRDefault="00C16B00" w:rsidP="008F6A26">
      <w:pPr>
        <w:jc w:val="both"/>
        <w:rPr>
          <w:rFonts w:ascii="Arial" w:hAnsi="Arial" w:cs="Arial"/>
          <w:bCs/>
          <w:lang w:eastAsia="es-CO"/>
        </w:rPr>
      </w:pPr>
      <w:r w:rsidRPr="00DA7268">
        <w:rPr>
          <w:rFonts w:ascii="Arial" w:hAnsi="Arial" w:cs="Arial"/>
          <w:bCs/>
          <w:lang w:eastAsia="es-CO"/>
        </w:rPr>
        <w:t xml:space="preserve">                                                                                                                  </w:t>
      </w:r>
    </w:p>
    <w:p w14:paraId="504FB446" w14:textId="1040C864" w:rsidR="00C16B00" w:rsidRPr="00DA7268" w:rsidRDefault="00C16B00" w:rsidP="008F6A26">
      <w:pPr>
        <w:jc w:val="both"/>
        <w:rPr>
          <w:rFonts w:ascii="Arial" w:hAnsi="Arial" w:cs="Arial"/>
          <w:bCs/>
          <w:lang w:eastAsia="es-CO"/>
        </w:rPr>
      </w:pPr>
      <w:r w:rsidRPr="00DA7268">
        <w:rPr>
          <w:rFonts w:ascii="Arial" w:hAnsi="Arial" w:cs="Arial"/>
          <w:bCs/>
          <w:lang w:eastAsia="es-CO"/>
        </w:rPr>
        <w:t>Los resultados obtenidos en el proceso de Auditoria</w:t>
      </w:r>
      <w:r w:rsidR="00976EC9">
        <w:rPr>
          <w:rFonts w:ascii="Arial" w:hAnsi="Arial" w:cs="Arial"/>
          <w:bCs/>
          <w:lang w:eastAsia="es-CO"/>
        </w:rPr>
        <w:t xml:space="preserve"> interna y externa 2018</w:t>
      </w:r>
      <w:r w:rsidRPr="00DA7268">
        <w:rPr>
          <w:rFonts w:ascii="Arial" w:hAnsi="Arial" w:cs="Arial"/>
          <w:bCs/>
          <w:lang w:eastAsia="es-CO"/>
        </w:rPr>
        <w:t xml:space="preserve"> se reflejan en la siguiente tabla y en las conclusiones y recomendaciones contenidas en este informe:</w:t>
      </w:r>
    </w:p>
    <w:p w14:paraId="29270219" w14:textId="77777777" w:rsidR="00C16B00" w:rsidRPr="00C16B00" w:rsidRDefault="00C16B00" w:rsidP="008F6A26">
      <w:pPr>
        <w:jc w:val="both"/>
        <w:rPr>
          <w:rFonts w:ascii="Arial" w:hAnsi="Arial" w:cs="Arial"/>
          <w:lang w:eastAsia="en-US"/>
        </w:rPr>
      </w:pPr>
    </w:p>
    <w:p w14:paraId="21DE1D7D" w14:textId="78BDA8B7" w:rsidR="00DA3562" w:rsidRDefault="00C513BE" w:rsidP="008F6A26">
      <w:pPr>
        <w:jc w:val="both"/>
        <w:rPr>
          <w:rFonts w:ascii="Arial" w:hAnsi="Arial" w:cs="Arial"/>
          <w:lang w:val="es-CO" w:eastAsia="en-US"/>
        </w:rPr>
      </w:pPr>
      <w:r w:rsidRPr="00B01519">
        <w:rPr>
          <w:rFonts w:ascii="Arial" w:hAnsi="Arial" w:cs="Arial"/>
          <w:lang w:val="es-CO" w:eastAsia="en-US"/>
        </w:rPr>
        <w:t xml:space="preserve">En el ciclo de auditorías internas de calidad </w:t>
      </w:r>
      <w:r w:rsidR="00976EC9">
        <w:rPr>
          <w:rFonts w:ascii="Arial" w:hAnsi="Arial" w:cs="Arial"/>
          <w:lang w:val="es-CO" w:eastAsia="en-US"/>
        </w:rPr>
        <w:t>realizadas durante el 2018</w:t>
      </w:r>
      <w:r w:rsidR="00DA3562">
        <w:rPr>
          <w:rFonts w:ascii="Arial" w:hAnsi="Arial" w:cs="Arial"/>
          <w:lang w:val="es-CO" w:eastAsia="en-US"/>
        </w:rPr>
        <w:t xml:space="preserve"> se obtuvieron los resultados que de describen a continuación, no sin antes hacer claridad sobre los siguientes elementos:</w:t>
      </w:r>
    </w:p>
    <w:p w14:paraId="29148BBB" w14:textId="77777777" w:rsidR="008F6A26" w:rsidRDefault="008F6A26" w:rsidP="008F6A26">
      <w:pPr>
        <w:jc w:val="both"/>
        <w:rPr>
          <w:rFonts w:ascii="Arial" w:hAnsi="Arial" w:cs="Arial"/>
          <w:lang w:val="es-CO" w:eastAsia="en-US"/>
        </w:rPr>
      </w:pPr>
    </w:p>
    <w:p w14:paraId="2746D4DF" w14:textId="59B8FED1" w:rsidR="00DA3562" w:rsidRPr="008F6A26" w:rsidRDefault="00DA3562" w:rsidP="003F6DD3">
      <w:pPr>
        <w:pStyle w:val="Prrafodelista"/>
        <w:numPr>
          <w:ilvl w:val="0"/>
          <w:numId w:val="26"/>
        </w:numPr>
        <w:jc w:val="both"/>
        <w:rPr>
          <w:rFonts w:ascii="Arial" w:hAnsi="Arial" w:cs="Arial"/>
          <w:lang w:val="es-CO" w:eastAsia="en-US"/>
        </w:rPr>
      </w:pPr>
      <w:r w:rsidRPr="008F6A26">
        <w:rPr>
          <w:rFonts w:ascii="Arial" w:hAnsi="Arial" w:cs="Arial"/>
          <w:lang w:val="es-CO" w:eastAsia="en-US"/>
        </w:rPr>
        <w:t>Las auditorías externas de calidad se realizaron con base en los requisitos establecidos en la Norma NTC ISO 9001:2015 y el Modelo Integrado de Planeación y Gestión del DAFP;</w:t>
      </w:r>
    </w:p>
    <w:p w14:paraId="43A43785" w14:textId="3A627D85" w:rsidR="00DA3562" w:rsidRPr="008F6A26" w:rsidRDefault="00DA3562" w:rsidP="003F6DD3">
      <w:pPr>
        <w:pStyle w:val="Prrafodelista"/>
        <w:numPr>
          <w:ilvl w:val="0"/>
          <w:numId w:val="26"/>
        </w:numPr>
        <w:jc w:val="both"/>
        <w:rPr>
          <w:rFonts w:ascii="Arial" w:hAnsi="Arial" w:cs="Arial"/>
          <w:lang w:val="es-CO" w:eastAsia="en-US"/>
        </w:rPr>
      </w:pPr>
      <w:r w:rsidRPr="008F6A26">
        <w:rPr>
          <w:rFonts w:ascii="Arial" w:hAnsi="Arial" w:cs="Arial"/>
          <w:lang w:val="es-CO" w:eastAsia="en-US"/>
        </w:rPr>
        <w:t>Previo a la realización de las auditorías externas el Coordinador Nacional del SIGCMA realizó dos (2) Talleres con todos los auditores internos con el fin de que se aplicaran los requisitos establecidos en la Norma NTC ISO 9001:2015;</w:t>
      </w:r>
    </w:p>
    <w:p w14:paraId="266876F2" w14:textId="77777777" w:rsidR="008F6A26" w:rsidRDefault="008F6A26" w:rsidP="008F6A26">
      <w:pPr>
        <w:jc w:val="both"/>
        <w:rPr>
          <w:rFonts w:ascii="Arial" w:hAnsi="Arial" w:cs="Arial"/>
          <w:lang w:val="es-CO" w:eastAsia="en-US"/>
        </w:rPr>
      </w:pPr>
    </w:p>
    <w:p w14:paraId="438306CB" w14:textId="14414107" w:rsidR="00DA3562" w:rsidRPr="008F6A26" w:rsidRDefault="00DA3562" w:rsidP="003F6DD3">
      <w:pPr>
        <w:pStyle w:val="Prrafodelista"/>
        <w:numPr>
          <w:ilvl w:val="0"/>
          <w:numId w:val="26"/>
        </w:numPr>
        <w:jc w:val="both"/>
        <w:rPr>
          <w:rFonts w:ascii="Arial" w:hAnsi="Arial" w:cs="Arial"/>
          <w:lang w:val="es-CO" w:eastAsia="en-US"/>
        </w:rPr>
      </w:pPr>
      <w:r w:rsidRPr="008F6A26">
        <w:rPr>
          <w:rFonts w:ascii="Arial" w:hAnsi="Arial" w:cs="Arial"/>
          <w:lang w:val="es-CO" w:eastAsia="en-US"/>
        </w:rPr>
        <w:t>Se auditaron todas las Dependencias Judiciales del País:</w:t>
      </w:r>
    </w:p>
    <w:p w14:paraId="155864F9" w14:textId="77777777" w:rsidR="008F6A26" w:rsidRDefault="008F6A26" w:rsidP="008F6A26">
      <w:pPr>
        <w:jc w:val="both"/>
        <w:rPr>
          <w:rFonts w:ascii="Arial" w:hAnsi="Arial" w:cs="Arial"/>
          <w:lang w:val="es-CO" w:eastAsia="en-US"/>
        </w:rPr>
      </w:pPr>
    </w:p>
    <w:p w14:paraId="030A31C5" w14:textId="10A7EDBF" w:rsidR="00DA3562" w:rsidRPr="008F6A26" w:rsidRDefault="00DA3562" w:rsidP="003F6DD3">
      <w:pPr>
        <w:pStyle w:val="Prrafodelista"/>
        <w:numPr>
          <w:ilvl w:val="0"/>
          <w:numId w:val="26"/>
        </w:numPr>
        <w:jc w:val="both"/>
        <w:rPr>
          <w:rFonts w:ascii="Arial" w:hAnsi="Arial" w:cs="Arial"/>
          <w:lang w:val="es-CO" w:eastAsia="en-US"/>
        </w:rPr>
      </w:pPr>
      <w:r w:rsidRPr="008F6A26">
        <w:rPr>
          <w:rFonts w:ascii="Arial" w:hAnsi="Arial" w:cs="Arial"/>
          <w:lang w:val="es-CO" w:eastAsia="en-US"/>
        </w:rPr>
        <w:t>Por primea vez fueron auditados 144 Juzgados de Paloquemao y CONVIDA;</w:t>
      </w:r>
    </w:p>
    <w:p w14:paraId="613FC30C" w14:textId="77777777" w:rsidR="008F6A26" w:rsidRDefault="008F6A26" w:rsidP="008F6A26">
      <w:pPr>
        <w:jc w:val="both"/>
        <w:rPr>
          <w:rFonts w:ascii="Arial" w:hAnsi="Arial" w:cs="Arial"/>
          <w:lang w:val="es-CO" w:eastAsia="en-US"/>
        </w:rPr>
      </w:pPr>
    </w:p>
    <w:p w14:paraId="6DEEEA66" w14:textId="584097C5" w:rsidR="00533A6F" w:rsidRPr="008F6A26" w:rsidRDefault="00533A6F" w:rsidP="003F6DD3">
      <w:pPr>
        <w:pStyle w:val="Prrafodelista"/>
        <w:numPr>
          <w:ilvl w:val="0"/>
          <w:numId w:val="26"/>
        </w:numPr>
        <w:jc w:val="both"/>
        <w:rPr>
          <w:rFonts w:ascii="Arial" w:hAnsi="Arial" w:cs="Arial"/>
          <w:lang w:val="es-CO" w:eastAsia="en-US"/>
        </w:rPr>
      </w:pPr>
      <w:r w:rsidRPr="008F6A26">
        <w:rPr>
          <w:rFonts w:ascii="Arial" w:hAnsi="Arial" w:cs="Arial"/>
          <w:lang w:val="es-CO" w:eastAsia="en-US"/>
        </w:rPr>
        <w:t>En relación con las Auditorías Externas realizadas por el ICONTEC, como quiera que el proceso era de recertificación se auditaron todas las Dependencias Judiciales a nivel nacional. El resultado de las Auditorias se muestra a continuación:</w:t>
      </w:r>
    </w:p>
    <w:p w14:paraId="04F8D9D5" w14:textId="77777777" w:rsidR="00C513BE" w:rsidRPr="00B01519" w:rsidRDefault="00C513BE" w:rsidP="008F6A26">
      <w:pPr>
        <w:jc w:val="both"/>
        <w:rPr>
          <w:rFonts w:ascii="Arial" w:hAnsi="Arial" w:cs="Arial"/>
          <w:lang w:val="es-CO" w:eastAsia="en-US"/>
        </w:rPr>
      </w:pPr>
    </w:p>
    <w:tbl>
      <w:tblPr>
        <w:tblpPr w:leftFromText="141" w:rightFromText="141" w:vertAnchor="text" w:tblpXSpec="center" w:tblpY="3"/>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560"/>
        <w:gridCol w:w="425"/>
        <w:gridCol w:w="1984"/>
        <w:gridCol w:w="851"/>
        <w:gridCol w:w="567"/>
        <w:gridCol w:w="709"/>
        <w:gridCol w:w="708"/>
      </w:tblGrid>
      <w:tr w:rsidR="00DA3562" w:rsidRPr="00D179CF" w14:paraId="56FB5BFA" w14:textId="77777777" w:rsidTr="00EA2D45">
        <w:trPr>
          <w:trHeight w:val="167"/>
          <w:tblHeader/>
        </w:trPr>
        <w:tc>
          <w:tcPr>
            <w:tcW w:w="5211" w:type="dxa"/>
            <w:gridSpan w:val="4"/>
            <w:shd w:val="clear" w:color="auto" w:fill="2F5496" w:themeFill="accent1" w:themeFillShade="BF"/>
            <w:vAlign w:val="center"/>
          </w:tcPr>
          <w:p w14:paraId="6F44B408" w14:textId="77777777" w:rsidR="00DA3562" w:rsidRPr="00DA3562" w:rsidRDefault="00DA3562" w:rsidP="00263CFE">
            <w:pPr>
              <w:autoSpaceDE w:val="0"/>
              <w:autoSpaceDN w:val="0"/>
              <w:adjustRightInd w:val="0"/>
              <w:jc w:val="center"/>
              <w:rPr>
                <w:rFonts w:ascii="Arial" w:hAnsi="Arial" w:cs="Arial"/>
                <w:b/>
                <w:bCs/>
                <w:color w:val="FFFFFF" w:themeColor="background1"/>
                <w:sz w:val="16"/>
                <w:lang w:eastAsia="es-CO"/>
              </w:rPr>
            </w:pPr>
            <w:r w:rsidRPr="00DA3562">
              <w:rPr>
                <w:rFonts w:ascii="Arial" w:hAnsi="Arial" w:cs="Arial"/>
                <w:b/>
                <w:bCs/>
                <w:color w:val="FFFFFF" w:themeColor="background1"/>
                <w:sz w:val="16"/>
                <w:lang w:eastAsia="es-CO"/>
              </w:rPr>
              <w:t>CONSEJO SUPERIOR DE LA JUDICATURA</w:t>
            </w:r>
          </w:p>
        </w:tc>
        <w:tc>
          <w:tcPr>
            <w:tcW w:w="1418" w:type="dxa"/>
            <w:gridSpan w:val="2"/>
            <w:shd w:val="clear" w:color="auto" w:fill="2F5496" w:themeFill="accent1" w:themeFillShade="BF"/>
            <w:vAlign w:val="center"/>
          </w:tcPr>
          <w:p w14:paraId="39BB984F" w14:textId="2D6FB72B" w:rsidR="00DA3562" w:rsidRPr="00DA3562" w:rsidRDefault="00C90AC9" w:rsidP="00263CFE">
            <w:pPr>
              <w:autoSpaceDE w:val="0"/>
              <w:autoSpaceDN w:val="0"/>
              <w:adjustRightInd w:val="0"/>
              <w:jc w:val="center"/>
              <w:rPr>
                <w:rFonts w:ascii="Arial" w:hAnsi="Arial" w:cs="Arial"/>
                <w:b/>
                <w:bCs/>
                <w:color w:val="FFFFFF" w:themeColor="background1"/>
                <w:sz w:val="16"/>
                <w:lang w:eastAsia="es-CO"/>
              </w:rPr>
            </w:pPr>
            <w:r>
              <w:rPr>
                <w:rFonts w:ascii="Arial" w:hAnsi="Arial" w:cs="Arial"/>
                <w:b/>
                <w:bCs/>
                <w:color w:val="FFFFFF" w:themeColor="background1"/>
                <w:sz w:val="16"/>
                <w:lang w:eastAsia="es-CO"/>
              </w:rPr>
              <w:t>AUDITORIA INTERNA 2018</w:t>
            </w:r>
          </w:p>
        </w:tc>
        <w:tc>
          <w:tcPr>
            <w:tcW w:w="1417" w:type="dxa"/>
            <w:gridSpan w:val="2"/>
            <w:shd w:val="clear" w:color="auto" w:fill="2F5496" w:themeFill="accent1" w:themeFillShade="BF"/>
            <w:vAlign w:val="center"/>
          </w:tcPr>
          <w:p w14:paraId="6CCEDCD9" w14:textId="3AB95896" w:rsidR="00DA3562" w:rsidRPr="00DA3562" w:rsidRDefault="00C90AC9" w:rsidP="00263CFE">
            <w:pPr>
              <w:autoSpaceDE w:val="0"/>
              <w:autoSpaceDN w:val="0"/>
              <w:adjustRightInd w:val="0"/>
              <w:jc w:val="center"/>
              <w:rPr>
                <w:rFonts w:ascii="Arial" w:hAnsi="Arial" w:cs="Arial"/>
                <w:b/>
                <w:bCs/>
                <w:color w:val="FFFFFF" w:themeColor="background1"/>
                <w:sz w:val="16"/>
                <w:lang w:eastAsia="es-CO"/>
              </w:rPr>
            </w:pPr>
            <w:r>
              <w:rPr>
                <w:rFonts w:ascii="Arial" w:hAnsi="Arial" w:cs="Arial"/>
                <w:b/>
                <w:bCs/>
                <w:color w:val="FFFFFF" w:themeColor="background1"/>
                <w:sz w:val="16"/>
                <w:lang w:eastAsia="es-CO"/>
              </w:rPr>
              <w:t>AUDITORÍA EXTERNA ICONTEC 2018</w:t>
            </w:r>
          </w:p>
        </w:tc>
      </w:tr>
      <w:tr w:rsidR="00DA3562" w:rsidRPr="00D179CF" w14:paraId="1BE6EB10" w14:textId="77777777" w:rsidTr="00EA2D45">
        <w:trPr>
          <w:trHeight w:val="167"/>
          <w:tblHeader/>
        </w:trPr>
        <w:tc>
          <w:tcPr>
            <w:tcW w:w="1242" w:type="dxa"/>
            <w:shd w:val="clear" w:color="auto" w:fill="2F5496" w:themeFill="accent1" w:themeFillShade="BF"/>
          </w:tcPr>
          <w:p w14:paraId="04047C70" w14:textId="77777777" w:rsidR="00DA3562" w:rsidRPr="00DA3562" w:rsidRDefault="00DA3562" w:rsidP="00263CFE">
            <w:pPr>
              <w:autoSpaceDE w:val="0"/>
              <w:autoSpaceDN w:val="0"/>
              <w:adjustRightInd w:val="0"/>
              <w:jc w:val="both"/>
              <w:rPr>
                <w:rFonts w:ascii="Arial" w:hAnsi="Arial" w:cs="Arial"/>
                <w:b/>
                <w:bCs/>
                <w:color w:val="FFFFFF" w:themeColor="background1"/>
                <w:sz w:val="16"/>
                <w:lang w:eastAsia="es-CO"/>
              </w:rPr>
            </w:pPr>
            <w:r w:rsidRPr="00DA3562">
              <w:rPr>
                <w:rFonts w:ascii="Arial" w:hAnsi="Arial" w:cs="Arial"/>
                <w:b/>
                <w:bCs/>
                <w:color w:val="FFFFFF" w:themeColor="background1"/>
                <w:sz w:val="16"/>
                <w:lang w:eastAsia="es-CO"/>
              </w:rPr>
              <w:t>SEDE</w:t>
            </w:r>
          </w:p>
        </w:tc>
        <w:tc>
          <w:tcPr>
            <w:tcW w:w="3969" w:type="dxa"/>
            <w:gridSpan w:val="3"/>
            <w:shd w:val="clear" w:color="auto" w:fill="2F5496" w:themeFill="accent1" w:themeFillShade="BF"/>
            <w:vAlign w:val="center"/>
          </w:tcPr>
          <w:p w14:paraId="3B267668" w14:textId="77777777" w:rsidR="00DA3562" w:rsidRPr="00DA3562" w:rsidRDefault="00DA3562" w:rsidP="00263CFE">
            <w:pPr>
              <w:autoSpaceDE w:val="0"/>
              <w:autoSpaceDN w:val="0"/>
              <w:adjustRightInd w:val="0"/>
              <w:jc w:val="both"/>
              <w:rPr>
                <w:rFonts w:ascii="Arial" w:hAnsi="Arial" w:cs="Arial"/>
                <w:b/>
                <w:bCs/>
                <w:color w:val="FFFFFF" w:themeColor="background1"/>
                <w:sz w:val="16"/>
                <w:lang w:eastAsia="es-CO"/>
              </w:rPr>
            </w:pPr>
            <w:r w:rsidRPr="00DA3562">
              <w:rPr>
                <w:rFonts w:ascii="Arial" w:hAnsi="Arial" w:cs="Arial"/>
                <w:b/>
                <w:bCs/>
                <w:color w:val="FFFFFF" w:themeColor="background1"/>
                <w:sz w:val="16"/>
                <w:lang w:eastAsia="es-CO"/>
              </w:rPr>
              <w:t>PROCESO</w:t>
            </w:r>
          </w:p>
        </w:tc>
        <w:tc>
          <w:tcPr>
            <w:tcW w:w="851" w:type="dxa"/>
            <w:shd w:val="clear" w:color="auto" w:fill="2F5496" w:themeFill="accent1" w:themeFillShade="BF"/>
            <w:vAlign w:val="center"/>
          </w:tcPr>
          <w:p w14:paraId="4D994394" w14:textId="77777777" w:rsidR="00DA3562" w:rsidRPr="00DA3562" w:rsidRDefault="00DA3562" w:rsidP="00263CFE">
            <w:pPr>
              <w:autoSpaceDE w:val="0"/>
              <w:autoSpaceDN w:val="0"/>
              <w:adjustRightInd w:val="0"/>
              <w:jc w:val="both"/>
              <w:rPr>
                <w:rFonts w:ascii="Arial" w:hAnsi="Arial" w:cs="Arial"/>
                <w:b/>
                <w:bCs/>
                <w:color w:val="FFFFFF" w:themeColor="background1"/>
                <w:sz w:val="16"/>
                <w:lang w:eastAsia="es-CO"/>
              </w:rPr>
            </w:pPr>
            <w:r w:rsidRPr="00DA3562">
              <w:rPr>
                <w:rFonts w:ascii="Arial" w:hAnsi="Arial" w:cs="Arial"/>
                <w:b/>
                <w:bCs/>
                <w:color w:val="FFFFFF" w:themeColor="background1"/>
                <w:sz w:val="16"/>
                <w:lang w:eastAsia="es-CO"/>
              </w:rPr>
              <w:t>NCM</w:t>
            </w:r>
          </w:p>
        </w:tc>
        <w:tc>
          <w:tcPr>
            <w:tcW w:w="567" w:type="dxa"/>
            <w:shd w:val="clear" w:color="auto" w:fill="2F5496" w:themeFill="accent1" w:themeFillShade="BF"/>
            <w:vAlign w:val="center"/>
          </w:tcPr>
          <w:p w14:paraId="0BC26FC4" w14:textId="77777777" w:rsidR="00DA3562" w:rsidRPr="00DA3562" w:rsidRDefault="00DA3562" w:rsidP="00263CFE">
            <w:pPr>
              <w:autoSpaceDE w:val="0"/>
              <w:autoSpaceDN w:val="0"/>
              <w:adjustRightInd w:val="0"/>
              <w:jc w:val="both"/>
              <w:rPr>
                <w:rFonts w:ascii="Arial" w:hAnsi="Arial" w:cs="Arial"/>
                <w:b/>
                <w:bCs/>
                <w:color w:val="FFFFFF" w:themeColor="background1"/>
                <w:sz w:val="16"/>
                <w:lang w:eastAsia="es-CO"/>
              </w:rPr>
            </w:pPr>
            <w:r w:rsidRPr="00DA3562">
              <w:rPr>
                <w:rFonts w:ascii="Arial" w:hAnsi="Arial" w:cs="Arial"/>
                <w:b/>
                <w:bCs/>
                <w:color w:val="FFFFFF" w:themeColor="background1"/>
                <w:sz w:val="16"/>
                <w:lang w:eastAsia="es-CO"/>
              </w:rPr>
              <w:t>Ncm</w:t>
            </w:r>
          </w:p>
        </w:tc>
        <w:tc>
          <w:tcPr>
            <w:tcW w:w="709" w:type="dxa"/>
            <w:shd w:val="clear" w:color="auto" w:fill="2F5496" w:themeFill="accent1" w:themeFillShade="BF"/>
            <w:vAlign w:val="center"/>
          </w:tcPr>
          <w:p w14:paraId="3D46745E" w14:textId="77777777" w:rsidR="00DA3562" w:rsidRPr="00DA3562" w:rsidRDefault="00DA3562" w:rsidP="00263CFE">
            <w:pPr>
              <w:autoSpaceDE w:val="0"/>
              <w:autoSpaceDN w:val="0"/>
              <w:adjustRightInd w:val="0"/>
              <w:jc w:val="both"/>
              <w:rPr>
                <w:rFonts w:ascii="Arial" w:hAnsi="Arial" w:cs="Arial"/>
                <w:b/>
                <w:bCs/>
                <w:color w:val="FFFFFF" w:themeColor="background1"/>
                <w:sz w:val="16"/>
                <w:lang w:eastAsia="es-CO"/>
              </w:rPr>
            </w:pPr>
            <w:r w:rsidRPr="00DA3562">
              <w:rPr>
                <w:rFonts w:ascii="Arial" w:hAnsi="Arial" w:cs="Arial"/>
                <w:b/>
                <w:bCs/>
                <w:color w:val="FFFFFF" w:themeColor="background1"/>
                <w:sz w:val="16"/>
                <w:lang w:eastAsia="es-CO"/>
              </w:rPr>
              <w:t>NCM</w:t>
            </w:r>
          </w:p>
        </w:tc>
        <w:tc>
          <w:tcPr>
            <w:tcW w:w="708" w:type="dxa"/>
            <w:shd w:val="clear" w:color="auto" w:fill="2F5496" w:themeFill="accent1" w:themeFillShade="BF"/>
            <w:vAlign w:val="center"/>
          </w:tcPr>
          <w:p w14:paraId="52EAFC89" w14:textId="77777777" w:rsidR="00DA3562" w:rsidRPr="00DA3562" w:rsidRDefault="00DA3562" w:rsidP="00263CFE">
            <w:pPr>
              <w:autoSpaceDE w:val="0"/>
              <w:autoSpaceDN w:val="0"/>
              <w:adjustRightInd w:val="0"/>
              <w:jc w:val="both"/>
              <w:rPr>
                <w:rFonts w:ascii="Arial" w:hAnsi="Arial" w:cs="Arial"/>
                <w:b/>
                <w:bCs/>
                <w:color w:val="FFFFFF" w:themeColor="background1"/>
                <w:sz w:val="16"/>
                <w:lang w:eastAsia="es-CO"/>
              </w:rPr>
            </w:pPr>
            <w:r w:rsidRPr="00DA3562">
              <w:rPr>
                <w:rFonts w:ascii="Arial" w:hAnsi="Arial" w:cs="Arial"/>
                <w:b/>
                <w:bCs/>
                <w:color w:val="FFFFFF" w:themeColor="background1"/>
                <w:sz w:val="16"/>
                <w:lang w:eastAsia="es-CO"/>
              </w:rPr>
              <w:t>Ncm</w:t>
            </w:r>
          </w:p>
        </w:tc>
      </w:tr>
      <w:tr w:rsidR="00DA3562" w:rsidRPr="00D179CF" w14:paraId="42FEDFCE" w14:textId="77777777" w:rsidTr="00533A6F">
        <w:trPr>
          <w:trHeight w:val="167"/>
        </w:trPr>
        <w:tc>
          <w:tcPr>
            <w:tcW w:w="1242" w:type="dxa"/>
            <w:vMerge w:val="restart"/>
            <w:shd w:val="clear" w:color="auto" w:fill="2F5496" w:themeFill="accent1" w:themeFillShade="BF"/>
          </w:tcPr>
          <w:p w14:paraId="0B00368C" w14:textId="77777777" w:rsidR="00533A6F" w:rsidRDefault="00533A6F" w:rsidP="00263CFE">
            <w:pPr>
              <w:autoSpaceDE w:val="0"/>
              <w:autoSpaceDN w:val="0"/>
              <w:adjustRightInd w:val="0"/>
              <w:jc w:val="both"/>
              <w:rPr>
                <w:rFonts w:ascii="Arial" w:hAnsi="Arial" w:cs="Arial"/>
                <w:bCs/>
                <w:sz w:val="16"/>
                <w:lang w:eastAsia="es-CO"/>
              </w:rPr>
            </w:pPr>
          </w:p>
          <w:p w14:paraId="6D4E9EFA" w14:textId="77777777" w:rsidR="00533A6F" w:rsidRDefault="00533A6F" w:rsidP="00263CFE">
            <w:pPr>
              <w:autoSpaceDE w:val="0"/>
              <w:autoSpaceDN w:val="0"/>
              <w:adjustRightInd w:val="0"/>
              <w:jc w:val="both"/>
              <w:rPr>
                <w:rFonts w:ascii="Arial" w:hAnsi="Arial" w:cs="Arial"/>
                <w:bCs/>
                <w:sz w:val="16"/>
                <w:lang w:eastAsia="es-CO"/>
              </w:rPr>
            </w:pPr>
          </w:p>
          <w:p w14:paraId="3DE506F8" w14:textId="77777777" w:rsidR="00533A6F" w:rsidRDefault="00533A6F" w:rsidP="00263CFE">
            <w:pPr>
              <w:autoSpaceDE w:val="0"/>
              <w:autoSpaceDN w:val="0"/>
              <w:adjustRightInd w:val="0"/>
              <w:jc w:val="both"/>
              <w:rPr>
                <w:rFonts w:ascii="Arial" w:hAnsi="Arial" w:cs="Arial"/>
                <w:bCs/>
                <w:sz w:val="16"/>
                <w:lang w:eastAsia="es-CO"/>
              </w:rPr>
            </w:pPr>
          </w:p>
          <w:p w14:paraId="5E2D5561" w14:textId="77777777" w:rsidR="00533A6F" w:rsidRDefault="00533A6F" w:rsidP="00263CFE">
            <w:pPr>
              <w:autoSpaceDE w:val="0"/>
              <w:autoSpaceDN w:val="0"/>
              <w:adjustRightInd w:val="0"/>
              <w:jc w:val="both"/>
              <w:rPr>
                <w:rFonts w:ascii="Arial" w:hAnsi="Arial" w:cs="Arial"/>
                <w:bCs/>
                <w:sz w:val="16"/>
                <w:lang w:eastAsia="es-CO"/>
              </w:rPr>
            </w:pPr>
          </w:p>
          <w:p w14:paraId="0B6E1287" w14:textId="77777777" w:rsidR="00533A6F" w:rsidRDefault="00533A6F" w:rsidP="00263CFE">
            <w:pPr>
              <w:autoSpaceDE w:val="0"/>
              <w:autoSpaceDN w:val="0"/>
              <w:adjustRightInd w:val="0"/>
              <w:jc w:val="both"/>
              <w:rPr>
                <w:rFonts w:ascii="Arial" w:hAnsi="Arial" w:cs="Arial"/>
                <w:bCs/>
                <w:sz w:val="16"/>
                <w:lang w:eastAsia="es-CO"/>
              </w:rPr>
            </w:pPr>
          </w:p>
          <w:p w14:paraId="79137F50" w14:textId="77777777" w:rsidR="00533A6F" w:rsidRDefault="00533A6F" w:rsidP="00263CFE">
            <w:pPr>
              <w:autoSpaceDE w:val="0"/>
              <w:autoSpaceDN w:val="0"/>
              <w:adjustRightInd w:val="0"/>
              <w:jc w:val="both"/>
              <w:rPr>
                <w:rFonts w:ascii="Arial" w:hAnsi="Arial" w:cs="Arial"/>
                <w:bCs/>
                <w:sz w:val="16"/>
                <w:lang w:eastAsia="es-CO"/>
              </w:rPr>
            </w:pPr>
          </w:p>
          <w:p w14:paraId="4B202DD2" w14:textId="77777777" w:rsidR="00533A6F" w:rsidRDefault="00533A6F" w:rsidP="00263CFE">
            <w:pPr>
              <w:autoSpaceDE w:val="0"/>
              <w:autoSpaceDN w:val="0"/>
              <w:adjustRightInd w:val="0"/>
              <w:jc w:val="both"/>
              <w:rPr>
                <w:rFonts w:ascii="Arial" w:hAnsi="Arial" w:cs="Arial"/>
                <w:bCs/>
                <w:sz w:val="16"/>
                <w:lang w:eastAsia="es-CO"/>
              </w:rPr>
            </w:pPr>
          </w:p>
          <w:p w14:paraId="75808B0B" w14:textId="77777777" w:rsidR="00533A6F" w:rsidRDefault="00533A6F" w:rsidP="00263CFE">
            <w:pPr>
              <w:autoSpaceDE w:val="0"/>
              <w:autoSpaceDN w:val="0"/>
              <w:adjustRightInd w:val="0"/>
              <w:jc w:val="both"/>
              <w:rPr>
                <w:rFonts w:ascii="Arial" w:hAnsi="Arial" w:cs="Arial"/>
                <w:bCs/>
                <w:sz w:val="16"/>
                <w:lang w:eastAsia="es-CO"/>
              </w:rPr>
            </w:pPr>
          </w:p>
          <w:p w14:paraId="1D6F2B04" w14:textId="77777777" w:rsidR="00533A6F" w:rsidRDefault="00533A6F" w:rsidP="00263CFE">
            <w:pPr>
              <w:autoSpaceDE w:val="0"/>
              <w:autoSpaceDN w:val="0"/>
              <w:adjustRightInd w:val="0"/>
              <w:jc w:val="both"/>
              <w:rPr>
                <w:rFonts w:ascii="Arial" w:hAnsi="Arial" w:cs="Arial"/>
                <w:bCs/>
                <w:sz w:val="16"/>
                <w:lang w:eastAsia="es-CO"/>
              </w:rPr>
            </w:pPr>
          </w:p>
          <w:p w14:paraId="0154ADAA" w14:textId="77777777" w:rsidR="00533A6F" w:rsidRDefault="00533A6F" w:rsidP="00263CFE">
            <w:pPr>
              <w:autoSpaceDE w:val="0"/>
              <w:autoSpaceDN w:val="0"/>
              <w:adjustRightInd w:val="0"/>
              <w:jc w:val="both"/>
              <w:rPr>
                <w:rFonts w:ascii="Arial" w:hAnsi="Arial" w:cs="Arial"/>
                <w:bCs/>
                <w:sz w:val="16"/>
                <w:lang w:eastAsia="es-CO"/>
              </w:rPr>
            </w:pPr>
          </w:p>
          <w:p w14:paraId="15DCC4C8" w14:textId="77777777" w:rsidR="00533A6F" w:rsidRDefault="00533A6F" w:rsidP="00263CFE">
            <w:pPr>
              <w:autoSpaceDE w:val="0"/>
              <w:autoSpaceDN w:val="0"/>
              <w:adjustRightInd w:val="0"/>
              <w:jc w:val="both"/>
              <w:rPr>
                <w:rFonts w:ascii="Arial" w:hAnsi="Arial" w:cs="Arial"/>
                <w:bCs/>
                <w:sz w:val="16"/>
                <w:lang w:eastAsia="es-CO"/>
              </w:rPr>
            </w:pPr>
          </w:p>
          <w:p w14:paraId="04D48FBF" w14:textId="6A3F34E2" w:rsidR="00DA3562" w:rsidRPr="00533A6F" w:rsidRDefault="00DA3562" w:rsidP="00263CFE">
            <w:pPr>
              <w:autoSpaceDE w:val="0"/>
              <w:autoSpaceDN w:val="0"/>
              <w:adjustRightInd w:val="0"/>
              <w:jc w:val="both"/>
              <w:rPr>
                <w:rFonts w:ascii="Arial" w:hAnsi="Arial" w:cs="Arial"/>
                <w:b/>
                <w:bCs/>
                <w:sz w:val="16"/>
                <w:lang w:eastAsia="es-CO"/>
              </w:rPr>
            </w:pPr>
            <w:r w:rsidRPr="00533A6F">
              <w:rPr>
                <w:rFonts w:ascii="Arial" w:hAnsi="Arial" w:cs="Arial"/>
                <w:b/>
                <w:bCs/>
                <w:sz w:val="16"/>
                <w:lang w:eastAsia="es-CO"/>
              </w:rPr>
              <w:t>Nivel Central</w:t>
            </w:r>
          </w:p>
        </w:tc>
        <w:tc>
          <w:tcPr>
            <w:tcW w:w="1560" w:type="dxa"/>
            <w:vMerge w:val="restart"/>
            <w:shd w:val="clear" w:color="auto" w:fill="2F5496" w:themeFill="accent1" w:themeFillShade="BF"/>
          </w:tcPr>
          <w:p w14:paraId="699B3813" w14:textId="77777777" w:rsidR="00DA3562" w:rsidRPr="00533A6F" w:rsidRDefault="00DA3562" w:rsidP="00263CFE">
            <w:pPr>
              <w:autoSpaceDE w:val="0"/>
              <w:autoSpaceDN w:val="0"/>
              <w:adjustRightInd w:val="0"/>
              <w:jc w:val="both"/>
              <w:rPr>
                <w:rFonts w:ascii="Arial" w:hAnsi="Arial" w:cs="Arial"/>
                <w:b/>
                <w:bCs/>
                <w:sz w:val="16"/>
                <w:lang w:eastAsia="es-CO"/>
              </w:rPr>
            </w:pPr>
            <w:r w:rsidRPr="00533A6F">
              <w:rPr>
                <w:rFonts w:ascii="Arial" w:hAnsi="Arial" w:cs="Arial"/>
                <w:b/>
                <w:bCs/>
                <w:sz w:val="16"/>
                <w:lang w:eastAsia="es-CO"/>
              </w:rPr>
              <w:t>ESTRATÉGICOS</w:t>
            </w:r>
          </w:p>
        </w:tc>
        <w:tc>
          <w:tcPr>
            <w:tcW w:w="425" w:type="dxa"/>
          </w:tcPr>
          <w:p w14:paraId="02C318C2"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1984" w:type="dxa"/>
            <w:shd w:val="clear" w:color="auto" w:fill="auto"/>
          </w:tcPr>
          <w:p w14:paraId="11997484"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Planeación Estratégica</w:t>
            </w:r>
          </w:p>
        </w:tc>
        <w:tc>
          <w:tcPr>
            <w:tcW w:w="851" w:type="dxa"/>
            <w:shd w:val="clear" w:color="auto" w:fill="auto"/>
          </w:tcPr>
          <w:p w14:paraId="47179B9C"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6FB98E3B"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3C92501D"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54184AEA"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5F7546E9" w14:textId="77777777" w:rsidTr="00533A6F">
        <w:trPr>
          <w:trHeight w:val="167"/>
        </w:trPr>
        <w:tc>
          <w:tcPr>
            <w:tcW w:w="1242" w:type="dxa"/>
            <w:vMerge/>
            <w:shd w:val="clear" w:color="auto" w:fill="2F5496" w:themeFill="accent1" w:themeFillShade="BF"/>
          </w:tcPr>
          <w:p w14:paraId="46DCB1C9"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vMerge/>
            <w:shd w:val="clear" w:color="auto" w:fill="2F5496" w:themeFill="accent1" w:themeFillShade="BF"/>
          </w:tcPr>
          <w:p w14:paraId="1B9D3E98" w14:textId="77777777" w:rsidR="00DA3562" w:rsidRPr="00533A6F" w:rsidRDefault="00DA3562" w:rsidP="00263CFE">
            <w:pPr>
              <w:autoSpaceDE w:val="0"/>
              <w:autoSpaceDN w:val="0"/>
              <w:adjustRightInd w:val="0"/>
              <w:jc w:val="both"/>
              <w:rPr>
                <w:rFonts w:ascii="Arial" w:hAnsi="Arial" w:cs="Arial"/>
                <w:b/>
                <w:bCs/>
                <w:sz w:val="16"/>
                <w:lang w:eastAsia="es-CO"/>
              </w:rPr>
            </w:pPr>
          </w:p>
        </w:tc>
        <w:tc>
          <w:tcPr>
            <w:tcW w:w="425" w:type="dxa"/>
          </w:tcPr>
          <w:p w14:paraId="7A770723"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2</w:t>
            </w:r>
          </w:p>
        </w:tc>
        <w:tc>
          <w:tcPr>
            <w:tcW w:w="1984" w:type="dxa"/>
            <w:shd w:val="clear" w:color="auto" w:fill="auto"/>
          </w:tcPr>
          <w:p w14:paraId="4359B337"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Comunicación Institucional</w:t>
            </w:r>
          </w:p>
        </w:tc>
        <w:tc>
          <w:tcPr>
            <w:tcW w:w="851" w:type="dxa"/>
            <w:shd w:val="clear" w:color="auto" w:fill="auto"/>
          </w:tcPr>
          <w:p w14:paraId="633D153A"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39644084"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709" w:type="dxa"/>
          </w:tcPr>
          <w:p w14:paraId="560BD7C0"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1F60CBC0"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5803C62D" w14:textId="77777777" w:rsidTr="00533A6F">
        <w:trPr>
          <w:trHeight w:val="155"/>
        </w:trPr>
        <w:tc>
          <w:tcPr>
            <w:tcW w:w="1242" w:type="dxa"/>
            <w:vMerge/>
            <w:shd w:val="clear" w:color="auto" w:fill="2F5496" w:themeFill="accent1" w:themeFillShade="BF"/>
          </w:tcPr>
          <w:p w14:paraId="312E4165"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vMerge/>
            <w:shd w:val="clear" w:color="auto" w:fill="2F5496" w:themeFill="accent1" w:themeFillShade="BF"/>
          </w:tcPr>
          <w:p w14:paraId="568F96FB" w14:textId="77777777" w:rsidR="00DA3562" w:rsidRPr="00533A6F" w:rsidRDefault="00DA3562" w:rsidP="00263CFE">
            <w:pPr>
              <w:autoSpaceDE w:val="0"/>
              <w:autoSpaceDN w:val="0"/>
              <w:adjustRightInd w:val="0"/>
              <w:jc w:val="both"/>
              <w:rPr>
                <w:rFonts w:ascii="Arial" w:hAnsi="Arial" w:cs="Arial"/>
                <w:b/>
                <w:bCs/>
                <w:sz w:val="16"/>
                <w:lang w:eastAsia="es-CO"/>
              </w:rPr>
            </w:pPr>
          </w:p>
        </w:tc>
        <w:tc>
          <w:tcPr>
            <w:tcW w:w="425" w:type="dxa"/>
          </w:tcPr>
          <w:p w14:paraId="5DA00C79"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3</w:t>
            </w:r>
          </w:p>
        </w:tc>
        <w:tc>
          <w:tcPr>
            <w:tcW w:w="1984" w:type="dxa"/>
            <w:shd w:val="clear" w:color="auto" w:fill="auto"/>
          </w:tcPr>
          <w:p w14:paraId="600B705F"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Gestión para la Integración de las listas de las Altas Cortes</w:t>
            </w:r>
          </w:p>
        </w:tc>
        <w:tc>
          <w:tcPr>
            <w:tcW w:w="851" w:type="dxa"/>
            <w:shd w:val="clear" w:color="auto" w:fill="auto"/>
          </w:tcPr>
          <w:p w14:paraId="31E2D45D" w14:textId="410B487E"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Falta el informe</w:t>
            </w:r>
          </w:p>
        </w:tc>
        <w:tc>
          <w:tcPr>
            <w:tcW w:w="567" w:type="dxa"/>
            <w:shd w:val="clear" w:color="auto" w:fill="auto"/>
          </w:tcPr>
          <w:p w14:paraId="65F9C42E"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9" w:type="dxa"/>
          </w:tcPr>
          <w:p w14:paraId="39E81518"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177E0147"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6D477AF8" w14:textId="77777777" w:rsidTr="00533A6F">
        <w:trPr>
          <w:trHeight w:val="167"/>
        </w:trPr>
        <w:tc>
          <w:tcPr>
            <w:tcW w:w="1242" w:type="dxa"/>
            <w:vMerge/>
            <w:shd w:val="clear" w:color="auto" w:fill="2F5496" w:themeFill="accent1" w:themeFillShade="BF"/>
          </w:tcPr>
          <w:p w14:paraId="23D68DD5"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vMerge w:val="restart"/>
            <w:shd w:val="clear" w:color="auto" w:fill="2F5496" w:themeFill="accent1" w:themeFillShade="BF"/>
          </w:tcPr>
          <w:p w14:paraId="790BE3EA" w14:textId="77777777" w:rsidR="00DA3562" w:rsidRPr="00533A6F" w:rsidRDefault="00DA3562" w:rsidP="00263CFE">
            <w:pPr>
              <w:autoSpaceDE w:val="0"/>
              <w:autoSpaceDN w:val="0"/>
              <w:adjustRightInd w:val="0"/>
              <w:rPr>
                <w:rFonts w:ascii="Arial" w:hAnsi="Arial" w:cs="Arial"/>
                <w:b/>
                <w:bCs/>
                <w:sz w:val="16"/>
                <w:lang w:eastAsia="es-CO"/>
              </w:rPr>
            </w:pPr>
            <w:r w:rsidRPr="00533A6F">
              <w:rPr>
                <w:rFonts w:ascii="Arial" w:hAnsi="Arial" w:cs="Arial"/>
                <w:b/>
                <w:bCs/>
                <w:sz w:val="16"/>
                <w:lang w:eastAsia="es-CO"/>
              </w:rPr>
              <w:t>MISIONALES</w:t>
            </w:r>
          </w:p>
        </w:tc>
        <w:tc>
          <w:tcPr>
            <w:tcW w:w="425" w:type="dxa"/>
          </w:tcPr>
          <w:p w14:paraId="58338968"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1984" w:type="dxa"/>
            <w:shd w:val="clear" w:color="auto" w:fill="auto"/>
          </w:tcPr>
          <w:p w14:paraId="4C2B4F4B"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Modernización de la Gestión Judicial</w:t>
            </w:r>
          </w:p>
        </w:tc>
        <w:tc>
          <w:tcPr>
            <w:tcW w:w="851" w:type="dxa"/>
            <w:shd w:val="clear" w:color="auto" w:fill="auto"/>
          </w:tcPr>
          <w:p w14:paraId="348DDB65"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412681CA"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7D4E02E3"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34D1BCDF"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1E599E26" w14:textId="77777777" w:rsidTr="00533A6F">
        <w:trPr>
          <w:trHeight w:val="155"/>
        </w:trPr>
        <w:tc>
          <w:tcPr>
            <w:tcW w:w="1242" w:type="dxa"/>
            <w:vMerge/>
            <w:shd w:val="clear" w:color="auto" w:fill="2F5496" w:themeFill="accent1" w:themeFillShade="BF"/>
          </w:tcPr>
          <w:p w14:paraId="6A4572A1"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vMerge/>
            <w:shd w:val="clear" w:color="auto" w:fill="2F5496" w:themeFill="accent1" w:themeFillShade="BF"/>
          </w:tcPr>
          <w:p w14:paraId="054B721E" w14:textId="77777777" w:rsidR="00DA3562" w:rsidRPr="00533A6F" w:rsidRDefault="00DA3562" w:rsidP="00263CFE">
            <w:pPr>
              <w:autoSpaceDE w:val="0"/>
              <w:autoSpaceDN w:val="0"/>
              <w:adjustRightInd w:val="0"/>
              <w:jc w:val="both"/>
              <w:rPr>
                <w:rFonts w:ascii="Arial" w:hAnsi="Arial" w:cs="Arial"/>
                <w:b/>
                <w:bCs/>
                <w:sz w:val="16"/>
                <w:lang w:eastAsia="es-CO"/>
              </w:rPr>
            </w:pPr>
          </w:p>
        </w:tc>
        <w:tc>
          <w:tcPr>
            <w:tcW w:w="425" w:type="dxa"/>
          </w:tcPr>
          <w:p w14:paraId="3A65A464"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2</w:t>
            </w:r>
          </w:p>
        </w:tc>
        <w:tc>
          <w:tcPr>
            <w:tcW w:w="1984" w:type="dxa"/>
            <w:shd w:val="clear" w:color="auto" w:fill="auto"/>
          </w:tcPr>
          <w:p w14:paraId="686072B5"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Reordenamiento Judicial</w:t>
            </w:r>
          </w:p>
        </w:tc>
        <w:tc>
          <w:tcPr>
            <w:tcW w:w="851" w:type="dxa"/>
            <w:shd w:val="clear" w:color="auto" w:fill="auto"/>
          </w:tcPr>
          <w:p w14:paraId="571D768C"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2059CF2C"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306D9D8E"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784230DE"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3B2D8F62" w14:textId="77777777" w:rsidTr="00533A6F">
        <w:trPr>
          <w:trHeight w:val="167"/>
        </w:trPr>
        <w:tc>
          <w:tcPr>
            <w:tcW w:w="1242" w:type="dxa"/>
            <w:vMerge/>
            <w:shd w:val="clear" w:color="auto" w:fill="2F5496" w:themeFill="accent1" w:themeFillShade="BF"/>
          </w:tcPr>
          <w:p w14:paraId="6F14E80D"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vMerge/>
            <w:shd w:val="clear" w:color="auto" w:fill="2F5496" w:themeFill="accent1" w:themeFillShade="BF"/>
          </w:tcPr>
          <w:p w14:paraId="1017292C" w14:textId="77777777" w:rsidR="00DA3562" w:rsidRPr="00533A6F" w:rsidRDefault="00DA3562" w:rsidP="00263CFE">
            <w:pPr>
              <w:autoSpaceDE w:val="0"/>
              <w:autoSpaceDN w:val="0"/>
              <w:adjustRightInd w:val="0"/>
              <w:jc w:val="both"/>
              <w:rPr>
                <w:rFonts w:ascii="Arial" w:hAnsi="Arial" w:cs="Arial"/>
                <w:b/>
                <w:bCs/>
                <w:sz w:val="16"/>
                <w:lang w:eastAsia="es-CO"/>
              </w:rPr>
            </w:pPr>
          </w:p>
        </w:tc>
        <w:tc>
          <w:tcPr>
            <w:tcW w:w="425" w:type="dxa"/>
          </w:tcPr>
          <w:p w14:paraId="63932691"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3</w:t>
            </w:r>
          </w:p>
        </w:tc>
        <w:tc>
          <w:tcPr>
            <w:tcW w:w="1984" w:type="dxa"/>
            <w:shd w:val="clear" w:color="auto" w:fill="auto"/>
          </w:tcPr>
          <w:p w14:paraId="1F3B819D"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Mejoramiento Infraestructura Física</w:t>
            </w:r>
          </w:p>
        </w:tc>
        <w:tc>
          <w:tcPr>
            <w:tcW w:w="851" w:type="dxa"/>
            <w:shd w:val="clear" w:color="auto" w:fill="auto"/>
          </w:tcPr>
          <w:p w14:paraId="48E81DF4"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567" w:type="dxa"/>
            <w:shd w:val="clear" w:color="auto" w:fill="auto"/>
          </w:tcPr>
          <w:p w14:paraId="0BD20325"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12CF4C54"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35AFFA99"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0457C0C0" w14:textId="77777777" w:rsidTr="00533A6F">
        <w:trPr>
          <w:trHeight w:val="167"/>
        </w:trPr>
        <w:tc>
          <w:tcPr>
            <w:tcW w:w="1242" w:type="dxa"/>
            <w:vMerge/>
            <w:shd w:val="clear" w:color="auto" w:fill="2F5496" w:themeFill="accent1" w:themeFillShade="BF"/>
          </w:tcPr>
          <w:p w14:paraId="5DE2673C"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vMerge/>
            <w:shd w:val="clear" w:color="auto" w:fill="2F5496" w:themeFill="accent1" w:themeFillShade="BF"/>
          </w:tcPr>
          <w:p w14:paraId="519F5152" w14:textId="77777777" w:rsidR="00DA3562" w:rsidRPr="00533A6F" w:rsidRDefault="00DA3562" w:rsidP="00263CFE">
            <w:pPr>
              <w:autoSpaceDE w:val="0"/>
              <w:autoSpaceDN w:val="0"/>
              <w:adjustRightInd w:val="0"/>
              <w:jc w:val="both"/>
              <w:rPr>
                <w:rFonts w:ascii="Arial" w:hAnsi="Arial" w:cs="Arial"/>
                <w:b/>
                <w:bCs/>
                <w:sz w:val="16"/>
                <w:lang w:eastAsia="es-CO"/>
              </w:rPr>
            </w:pPr>
          </w:p>
        </w:tc>
        <w:tc>
          <w:tcPr>
            <w:tcW w:w="425" w:type="dxa"/>
          </w:tcPr>
          <w:p w14:paraId="67FF9F89"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4</w:t>
            </w:r>
          </w:p>
        </w:tc>
        <w:tc>
          <w:tcPr>
            <w:tcW w:w="1984" w:type="dxa"/>
            <w:shd w:val="clear" w:color="auto" w:fill="auto"/>
          </w:tcPr>
          <w:p w14:paraId="5498486C"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Administración de la Carrera Judicial</w:t>
            </w:r>
          </w:p>
        </w:tc>
        <w:tc>
          <w:tcPr>
            <w:tcW w:w="851" w:type="dxa"/>
            <w:shd w:val="clear" w:color="auto" w:fill="auto"/>
          </w:tcPr>
          <w:p w14:paraId="711F4886"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Falta el informe</w:t>
            </w:r>
          </w:p>
        </w:tc>
        <w:tc>
          <w:tcPr>
            <w:tcW w:w="567" w:type="dxa"/>
            <w:shd w:val="clear" w:color="auto" w:fill="auto"/>
          </w:tcPr>
          <w:p w14:paraId="582E2F18"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9" w:type="dxa"/>
          </w:tcPr>
          <w:p w14:paraId="7ED193A4"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4919F84F"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20D0F5FD" w14:textId="77777777" w:rsidTr="00533A6F">
        <w:trPr>
          <w:trHeight w:val="167"/>
        </w:trPr>
        <w:tc>
          <w:tcPr>
            <w:tcW w:w="1242" w:type="dxa"/>
            <w:vMerge/>
            <w:shd w:val="clear" w:color="auto" w:fill="2F5496" w:themeFill="accent1" w:themeFillShade="BF"/>
          </w:tcPr>
          <w:p w14:paraId="358A3541"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vMerge/>
            <w:shd w:val="clear" w:color="auto" w:fill="2F5496" w:themeFill="accent1" w:themeFillShade="BF"/>
          </w:tcPr>
          <w:p w14:paraId="1229DE99" w14:textId="77777777" w:rsidR="00DA3562" w:rsidRPr="00533A6F" w:rsidRDefault="00DA3562" w:rsidP="00263CFE">
            <w:pPr>
              <w:autoSpaceDE w:val="0"/>
              <w:autoSpaceDN w:val="0"/>
              <w:adjustRightInd w:val="0"/>
              <w:jc w:val="both"/>
              <w:rPr>
                <w:rFonts w:ascii="Arial" w:hAnsi="Arial" w:cs="Arial"/>
                <w:b/>
                <w:bCs/>
                <w:sz w:val="16"/>
                <w:lang w:eastAsia="es-CO"/>
              </w:rPr>
            </w:pPr>
          </w:p>
        </w:tc>
        <w:tc>
          <w:tcPr>
            <w:tcW w:w="425" w:type="dxa"/>
          </w:tcPr>
          <w:p w14:paraId="6B4D6135"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5</w:t>
            </w:r>
          </w:p>
        </w:tc>
        <w:tc>
          <w:tcPr>
            <w:tcW w:w="1984" w:type="dxa"/>
            <w:shd w:val="clear" w:color="auto" w:fill="auto"/>
          </w:tcPr>
          <w:p w14:paraId="12970EFD"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Gestión de la Formación Judicial</w:t>
            </w:r>
          </w:p>
        </w:tc>
        <w:tc>
          <w:tcPr>
            <w:tcW w:w="851" w:type="dxa"/>
            <w:shd w:val="clear" w:color="auto" w:fill="auto"/>
          </w:tcPr>
          <w:p w14:paraId="4826C691"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2</w:t>
            </w:r>
          </w:p>
        </w:tc>
        <w:tc>
          <w:tcPr>
            <w:tcW w:w="567" w:type="dxa"/>
            <w:shd w:val="clear" w:color="auto" w:fill="auto"/>
          </w:tcPr>
          <w:p w14:paraId="129C8D88"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1AEE609E"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45FD4871"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1259A469" w14:textId="77777777" w:rsidTr="00533A6F">
        <w:trPr>
          <w:trHeight w:val="155"/>
        </w:trPr>
        <w:tc>
          <w:tcPr>
            <w:tcW w:w="1242" w:type="dxa"/>
            <w:vMerge/>
            <w:shd w:val="clear" w:color="auto" w:fill="2F5496" w:themeFill="accent1" w:themeFillShade="BF"/>
          </w:tcPr>
          <w:p w14:paraId="0B79A3B6"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vMerge/>
            <w:shd w:val="clear" w:color="auto" w:fill="2F5496" w:themeFill="accent1" w:themeFillShade="BF"/>
          </w:tcPr>
          <w:p w14:paraId="548A2474" w14:textId="77777777" w:rsidR="00DA3562" w:rsidRPr="00533A6F" w:rsidRDefault="00DA3562" w:rsidP="00263CFE">
            <w:pPr>
              <w:autoSpaceDE w:val="0"/>
              <w:autoSpaceDN w:val="0"/>
              <w:adjustRightInd w:val="0"/>
              <w:jc w:val="both"/>
              <w:rPr>
                <w:rFonts w:ascii="Arial" w:hAnsi="Arial" w:cs="Arial"/>
                <w:b/>
                <w:bCs/>
                <w:sz w:val="16"/>
                <w:lang w:eastAsia="es-CO"/>
              </w:rPr>
            </w:pPr>
          </w:p>
        </w:tc>
        <w:tc>
          <w:tcPr>
            <w:tcW w:w="425" w:type="dxa"/>
          </w:tcPr>
          <w:p w14:paraId="52A55DD7"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6</w:t>
            </w:r>
          </w:p>
        </w:tc>
        <w:tc>
          <w:tcPr>
            <w:tcW w:w="1984" w:type="dxa"/>
            <w:shd w:val="clear" w:color="auto" w:fill="auto"/>
          </w:tcPr>
          <w:p w14:paraId="2D0DE9EE"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Gestión de la Información Judicial</w:t>
            </w:r>
          </w:p>
        </w:tc>
        <w:tc>
          <w:tcPr>
            <w:tcW w:w="851" w:type="dxa"/>
            <w:shd w:val="clear" w:color="auto" w:fill="auto"/>
          </w:tcPr>
          <w:p w14:paraId="09D42DB9"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2BEAD904"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6B943AE1"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30A3AE12"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2DC47F86" w14:textId="77777777" w:rsidTr="00533A6F">
        <w:trPr>
          <w:trHeight w:val="167"/>
        </w:trPr>
        <w:tc>
          <w:tcPr>
            <w:tcW w:w="1242" w:type="dxa"/>
            <w:vMerge/>
            <w:shd w:val="clear" w:color="auto" w:fill="2F5496" w:themeFill="accent1" w:themeFillShade="BF"/>
          </w:tcPr>
          <w:p w14:paraId="140508A5"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vMerge/>
            <w:shd w:val="clear" w:color="auto" w:fill="2F5496" w:themeFill="accent1" w:themeFillShade="BF"/>
          </w:tcPr>
          <w:p w14:paraId="202953C5" w14:textId="77777777" w:rsidR="00DA3562" w:rsidRPr="00533A6F" w:rsidRDefault="00DA3562" w:rsidP="00263CFE">
            <w:pPr>
              <w:autoSpaceDE w:val="0"/>
              <w:autoSpaceDN w:val="0"/>
              <w:adjustRightInd w:val="0"/>
              <w:jc w:val="both"/>
              <w:rPr>
                <w:rFonts w:ascii="Arial" w:hAnsi="Arial" w:cs="Arial"/>
                <w:b/>
                <w:bCs/>
                <w:sz w:val="16"/>
                <w:lang w:eastAsia="es-CO"/>
              </w:rPr>
            </w:pPr>
          </w:p>
        </w:tc>
        <w:tc>
          <w:tcPr>
            <w:tcW w:w="425" w:type="dxa"/>
          </w:tcPr>
          <w:p w14:paraId="6C7F7E63"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7</w:t>
            </w:r>
          </w:p>
        </w:tc>
        <w:tc>
          <w:tcPr>
            <w:tcW w:w="1984" w:type="dxa"/>
            <w:shd w:val="clear" w:color="auto" w:fill="auto"/>
          </w:tcPr>
          <w:p w14:paraId="7220834A"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Registro y Control de Abogados y Auxiliares de la Justicia</w:t>
            </w:r>
          </w:p>
        </w:tc>
        <w:tc>
          <w:tcPr>
            <w:tcW w:w="851" w:type="dxa"/>
            <w:shd w:val="clear" w:color="auto" w:fill="auto"/>
          </w:tcPr>
          <w:p w14:paraId="64599A4D"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5C8175E1"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6D9426E1"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67A48663"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676F9FF0" w14:textId="77777777" w:rsidTr="00533A6F">
        <w:trPr>
          <w:trHeight w:val="155"/>
        </w:trPr>
        <w:tc>
          <w:tcPr>
            <w:tcW w:w="1242" w:type="dxa"/>
            <w:vMerge/>
            <w:shd w:val="clear" w:color="auto" w:fill="2F5496" w:themeFill="accent1" w:themeFillShade="BF"/>
          </w:tcPr>
          <w:p w14:paraId="665CFF4F"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vMerge w:val="restart"/>
            <w:shd w:val="clear" w:color="auto" w:fill="2F5496" w:themeFill="accent1" w:themeFillShade="BF"/>
          </w:tcPr>
          <w:p w14:paraId="18BB6C6B" w14:textId="77777777" w:rsidR="00DA3562" w:rsidRPr="00533A6F" w:rsidRDefault="00DA3562" w:rsidP="00263CFE">
            <w:pPr>
              <w:autoSpaceDE w:val="0"/>
              <w:autoSpaceDN w:val="0"/>
              <w:adjustRightInd w:val="0"/>
              <w:jc w:val="center"/>
              <w:rPr>
                <w:rFonts w:ascii="Arial" w:hAnsi="Arial" w:cs="Arial"/>
                <w:b/>
                <w:bCs/>
                <w:sz w:val="16"/>
                <w:lang w:eastAsia="es-CO"/>
              </w:rPr>
            </w:pPr>
            <w:r w:rsidRPr="00533A6F">
              <w:rPr>
                <w:rFonts w:ascii="Arial" w:hAnsi="Arial" w:cs="Arial"/>
                <w:b/>
                <w:bCs/>
                <w:sz w:val="16"/>
                <w:lang w:eastAsia="es-CO"/>
              </w:rPr>
              <w:t>APOYO</w:t>
            </w:r>
          </w:p>
        </w:tc>
        <w:tc>
          <w:tcPr>
            <w:tcW w:w="425" w:type="dxa"/>
          </w:tcPr>
          <w:p w14:paraId="693AFBDE" w14:textId="77777777" w:rsidR="00DA3562" w:rsidRPr="00D179CF" w:rsidRDefault="00DA3562" w:rsidP="00263CFE">
            <w:pPr>
              <w:autoSpaceDE w:val="0"/>
              <w:autoSpaceDN w:val="0"/>
              <w:adjustRightInd w:val="0"/>
              <w:rPr>
                <w:rFonts w:ascii="Arial" w:hAnsi="Arial" w:cs="Arial"/>
                <w:bCs/>
                <w:sz w:val="16"/>
                <w:lang w:eastAsia="es-CO"/>
              </w:rPr>
            </w:pPr>
            <w:r w:rsidRPr="00D179CF">
              <w:rPr>
                <w:rFonts w:ascii="Arial" w:hAnsi="Arial" w:cs="Arial"/>
                <w:bCs/>
                <w:sz w:val="16"/>
                <w:lang w:eastAsia="es-CO"/>
              </w:rPr>
              <w:t>1</w:t>
            </w:r>
          </w:p>
        </w:tc>
        <w:tc>
          <w:tcPr>
            <w:tcW w:w="1984" w:type="dxa"/>
            <w:shd w:val="clear" w:color="auto" w:fill="auto"/>
          </w:tcPr>
          <w:p w14:paraId="16DD59EE" w14:textId="77777777" w:rsidR="00DA3562" w:rsidRPr="00D179CF" w:rsidRDefault="00DA3562" w:rsidP="00263CFE">
            <w:pPr>
              <w:autoSpaceDE w:val="0"/>
              <w:autoSpaceDN w:val="0"/>
              <w:adjustRightInd w:val="0"/>
              <w:jc w:val="center"/>
              <w:rPr>
                <w:rFonts w:ascii="Arial" w:hAnsi="Arial" w:cs="Arial"/>
                <w:bCs/>
                <w:sz w:val="16"/>
                <w:lang w:eastAsia="es-CO"/>
              </w:rPr>
            </w:pPr>
            <w:r w:rsidRPr="00D179CF">
              <w:rPr>
                <w:rFonts w:ascii="Arial" w:hAnsi="Arial" w:cs="Arial"/>
                <w:bCs/>
                <w:sz w:val="16"/>
                <w:lang w:eastAsia="es-CO"/>
              </w:rPr>
              <w:t>Gestión Documental</w:t>
            </w:r>
          </w:p>
        </w:tc>
        <w:tc>
          <w:tcPr>
            <w:tcW w:w="851" w:type="dxa"/>
            <w:shd w:val="clear" w:color="auto" w:fill="auto"/>
          </w:tcPr>
          <w:p w14:paraId="44CFB09D"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6EB756DE"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2</w:t>
            </w:r>
          </w:p>
        </w:tc>
        <w:tc>
          <w:tcPr>
            <w:tcW w:w="709" w:type="dxa"/>
          </w:tcPr>
          <w:p w14:paraId="0A8C68B4"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47998427"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0644FB6C" w14:textId="77777777" w:rsidTr="00533A6F">
        <w:trPr>
          <w:trHeight w:val="167"/>
        </w:trPr>
        <w:tc>
          <w:tcPr>
            <w:tcW w:w="1242" w:type="dxa"/>
            <w:vMerge/>
            <w:shd w:val="clear" w:color="auto" w:fill="2F5496" w:themeFill="accent1" w:themeFillShade="BF"/>
          </w:tcPr>
          <w:p w14:paraId="405796E0"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vMerge/>
            <w:shd w:val="clear" w:color="auto" w:fill="2F5496" w:themeFill="accent1" w:themeFillShade="BF"/>
          </w:tcPr>
          <w:p w14:paraId="7B43DD4C"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425" w:type="dxa"/>
          </w:tcPr>
          <w:p w14:paraId="758DA936"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2</w:t>
            </w:r>
          </w:p>
        </w:tc>
        <w:tc>
          <w:tcPr>
            <w:tcW w:w="1984" w:type="dxa"/>
            <w:shd w:val="clear" w:color="auto" w:fill="auto"/>
          </w:tcPr>
          <w:p w14:paraId="56A17F84"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Gestión de la Seguridad y Salud Ocupacional</w:t>
            </w:r>
          </w:p>
        </w:tc>
        <w:tc>
          <w:tcPr>
            <w:tcW w:w="851" w:type="dxa"/>
            <w:shd w:val="clear" w:color="auto" w:fill="auto"/>
          </w:tcPr>
          <w:p w14:paraId="0CA5D162"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567" w:type="dxa"/>
            <w:shd w:val="clear" w:color="auto" w:fill="auto"/>
          </w:tcPr>
          <w:p w14:paraId="505E5BB1"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709" w:type="dxa"/>
          </w:tcPr>
          <w:p w14:paraId="4EF06CE4"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788E4DA0"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0EF62DD6" w14:textId="77777777" w:rsidTr="00533A6F">
        <w:trPr>
          <w:trHeight w:val="167"/>
        </w:trPr>
        <w:tc>
          <w:tcPr>
            <w:tcW w:w="1242" w:type="dxa"/>
            <w:vMerge/>
            <w:shd w:val="clear" w:color="auto" w:fill="2F5496" w:themeFill="accent1" w:themeFillShade="BF"/>
          </w:tcPr>
          <w:p w14:paraId="1F6E214C"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vMerge/>
            <w:shd w:val="clear" w:color="auto" w:fill="2F5496" w:themeFill="accent1" w:themeFillShade="BF"/>
          </w:tcPr>
          <w:p w14:paraId="5F0029E3"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425" w:type="dxa"/>
          </w:tcPr>
          <w:p w14:paraId="2453DC08"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3</w:t>
            </w:r>
          </w:p>
        </w:tc>
        <w:tc>
          <w:tcPr>
            <w:tcW w:w="1984" w:type="dxa"/>
            <w:shd w:val="clear" w:color="auto" w:fill="auto"/>
          </w:tcPr>
          <w:p w14:paraId="402CEE55"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Gestión Tecnológica</w:t>
            </w:r>
          </w:p>
        </w:tc>
        <w:tc>
          <w:tcPr>
            <w:tcW w:w="851" w:type="dxa"/>
            <w:shd w:val="clear" w:color="auto" w:fill="auto"/>
          </w:tcPr>
          <w:p w14:paraId="16BFFB0A"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3</w:t>
            </w:r>
          </w:p>
        </w:tc>
        <w:tc>
          <w:tcPr>
            <w:tcW w:w="567" w:type="dxa"/>
            <w:shd w:val="clear" w:color="auto" w:fill="auto"/>
          </w:tcPr>
          <w:p w14:paraId="5E0E5F09"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709" w:type="dxa"/>
          </w:tcPr>
          <w:p w14:paraId="6860C325"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632B4B57"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1DA83E9B" w14:textId="77777777" w:rsidTr="00533A6F">
        <w:trPr>
          <w:trHeight w:val="167"/>
        </w:trPr>
        <w:tc>
          <w:tcPr>
            <w:tcW w:w="1242" w:type="dxa"/>
            <w:vMerge/>
            <w:shd w:val="clear" w:color="auto" w:fill="2F5496" w:themeFill="accent1" w:themeFillShade="BF"/>
          </w:tcPr>
          <w:p w14:paraId="15492D6E"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vMerge/>
            <w:shd w:val="clear" w:color="auto" w:fill="2F5496" w:themeFill="accent1" w:themeFillShade="BF"/>
          </w:tcPr>
          <w:p w14:paraId="3360A1C3"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425" w:type="dxa"/>
          </w:tcPr>
          <w:p w14:paraId="1D2A96A6"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4</w:t>
            </w:r>
          </w:p>
        </w:tc>
        <w:tc>
          <w:tcPr>
            <w:tcW w:w="1984" w:type="dxa"/>
            <w:shd w:val="clear" w:color="auto" w:fill="auto"/>
          </w:tcPr>
          <w:p w14:paraId="05E22BDC"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Administración de la Seguridad</w:t>
            </w:r>
          </w:p>
        </w:tc>
        <w:tc>
          <w:tcPr>
            <w:tcW w:w="851" w:type="dxa"/>
            <w:shd w:val="clear" w:color="auto" w:fill="auto"/>
          </w:tcPr>
          <w:p w14:paraId="50B94A52"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6F651CDA"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1510DB12"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42B10F64"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6CC4F7A3" w14:textId="77777777" w:rsidTr="00533A6F">
        <w:trPr>
          <w:trHeight w:val="155"/>
        </w:trPr>
        <w:tc>
          <w:tcPr>
            <w:tcW w:w="1242" w:type="dxa"/>
            <w:vMerge/>
            <w:shd w:val="clear" w:color="auto" w:fill="2F5496" w:themeFill="accent1" w:themeFillShade="BF"/>
          </w:tcPr>
          <w:p w14:paraId="5A767A87"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vMerge/>
            <w:shd w:val="clear" w:color="auto" w:fill="2F5496" w:themeFill="accent1" w:themeFillShade="BF"/>
          </w:tcPr>
          <w:p w14:paraId="0E476C0E"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425" w:type="dxa"/>
          </w:tcPr>
          <w:p w14:paraId="650914D9"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5</w:t>
            </w:r>
          </w:p>
        </w:tc>
        <w:tc>
          <w:tcPr>
            <w:tcW w:w="1984" w:type="dxa"/>
            <w:shd w:val="clear" w:color="auto" w:fill="auto"/>
          </w:tcPr>
          <w:p w14:paraId="2871B8C7"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Gestión de la información Estadística</w:t>
            </w:r>
          </w:p>
        </w:tc>
        <w:tc>
          <w:tcPr>
            <w:tcW w:w="851" w:type="dxa"/>
            <w:shd w:val="clear" w:color="auto" w:fill="auto"/>
          </w:tcPr>
          <w:p w14:paraId="2DCA6C02"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499E47AB"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583034C6"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4C657EF9"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1C042BA0" w14:textId="77777777" w:rsidTr="00533A6F">
        <w:trPr>
          <w:trHeight w:val="167"/>
        </w:trPr>
        <w:tc>
          <w:tcPr>
            <w:tcW w:w="1242" w:type="dxa"/>
            <w:vMerge/>
            <w:shd w:val="clear" w:color="auto" w:fill="2F5496" w:themeFill="accent1" w:themeFillShade="BF"/>
          </w:tcPr>
          <w:p w14:paraId="5B5D189B"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vMerge/>
            <w:shd w:val="clear" w:color="auto" w:fill="2F5496" w:themeFill="accent1" w:themeFillShade="BF"/>
          </w:tcPr>
          <w:p w14:paraId="1D85DDD5"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425" w:type="dxa"/>
          </w:tcPr>
          <w:p w14:paraId="339C00F5"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6</w:t>
            </w:r>
          </w:p>
        </w:tc>
        <w:tc>
          <w:tcPr>
            <w:tcW w:w="1984" w:type="dxa"/>
            <w:shd w:val="clear" w:color="auto" w:fill="auto"/>
          </w:tcPr>
          <w:p w14:paraId="02DD82E9"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Gestión Humana</w:t>
            </w:r>
          </w:p>
        </w:tc>
        <w:tc>
          <w:tcPr>
            <w:tcW w:w="851" w:type="dxa"/>
            <w:shd w:val="clear" w:color="auto" w:fill="auto"/>
          </w:tcPr>
          <w:p w14:paraId="06F3D833"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567" w:type="dxa"/>
            <w:shd w:val="clear" w:color="auto" w:fill="auto"/>
          </w:tcPr>
          <w:p w14:paraId="53B9CECE"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2</w:t>
            </w:r>
          </w:p>
        </w:tc>
        <w:tc>
          <w:tcPr>
            <w:tcW w:w="709" w:type="dxa"/>
          </w:tcPr>
          <w:p w14:paraId="1A3FA11A"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161418B2"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5E3B29EF" w14:textId="77777777" w:rsidTr="00533A6F">
        <w:trPr>
          <w:trHeight w:val="167"/>
        </w:trPr>
        <w:tc>
          <w:tcPr>
            <w:tcW w:w="1242" w:type="dxa"/>
            <w:vMerge/>
            <w:shd w:val="clear" w:color="auto" w:fill="2F5496" w:themeFill="accent1" w:themeFillShade="BF"/>
          </w:tcPr>
          <w:p w14:paraId="670A4D20"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vMerge/>
            <w:shd w:val="clear" w:color="auto" w:fill="2F5496" w:themeFill="accent1" w:themeFillShade="BF"/>
          </w:tcPr>
          <w:p w14:paraId="113DA0B7"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425" w:type="dxa"/>
          </w:tcPr>
          <w:p w14:paraId="044B4907"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7</w:t>
            </w:r>
          </w:p>
        </w:tc>
        <w:tc>
          <w:tcPr>
            <w:tcW w:w="1984" w:type="dxa"/>
            <w:shd w:val="clear" w:color="auto" w:fill="auto"/>
          </w:tcPr>
          <w:p w14:paraId="573D3C07"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Adquisición de Bienes y Servicios</w:t>
            </w:r>
          </w:p>
        </w:tc>
        <w:tc>
          <w:tcPr>
            <w:tcW w:w="851" w:type="dxa"/>
            <w:shd w:val="clear" w:color="auto" w:fill="auto"/>
          </w:tcPr>
          <w:p w14:paraId="6334B201"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779DCBEB"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7BA4E45D"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7FD9B67F"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2FBFF46D" w14:textId="77777777" w:rsidTr="00533A6F">
        <w:trPr>
          <w:trHeight w:val="155"/>
        </w:trPr>
        <w:tc>
          <w:tcPr>
            <w:tcW w:w="1242" w:type="dxa"/>
            <w:vMerge/>
            <w:shd w:val="clear" w:color="auto" w:fill="2F5496" w:themeFill="accent1" w:themeFillShade="BF"/>
          </w:tcPr>
          <w:p w14:paraId="1EC4A326"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vMerge/>
            <w:shd w:val="clear" w:color="auto" w:fill="2F5496" w:themeFill="accent1" w:themeFillShade="BF"/>
          </w:tcPr>
          <w:p w14:paraId="78B39CCD"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425" w:type="dxa"/>
          </w:tcPr>
          <w:p w14:paraId="1D9366ED"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8</w:t>
            </w:r>
          </w:p>
        </w:tc>
        <w:tc>
          <w:tcPr>
            <w:tcW w:w="1984" w:type="dxa"/>
            <w:shd w:val="clear" w:color="auto" w:fill="auto"/>
          </w:tcPr>
          <w:p w14:paraId="3AE04EB7"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Gestión Financiera y Presupuestal</w:t>
            </w:r>
          </w:p>
        </w:tc>
        <w:tc>
          <w:tcPr>
            <w:tcW w:w="851" w:type="dxa"/>
            <w:shd w:val="clear" w:color="auto" w:fill="auto"/>
          </w:tcPr>
          <w:p w14:paraId="4A389A4C"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Falta el informe</w:t>
            </w:r>
          </w:p>
        </w:tc>
        <w:tc>
          <w:tcPr>
            <w:tcW w:w="567" w:type="dxa"/>
            <w:shd w:val="clear" w:color="auto" w:fill="auto"/>
          </w:tcPr>
          <w:p w14:paraId="78842AF3"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9" w:type="dxa"/>
          </w:tcPr>
          <w:p w14:paraId="0170A837"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59F1E3E0"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21FAA048" w14:textId="77777777" w:rsidTr="00533A6F">
        <w:trPr>
          <w:trHeight w:val="167"/>
        </w:trPr>
        <w:tc>
          <w:tcPr>
            <w:tcW w:w="1242" w:type="dxa"/>
            <w:vMerge/>
            <w:shd w:val="clear" w:color="auto" w:fill="2F5496" w:themeFill="accent1" w:themeFillShade="BF"/>
          </w:tcPr>
          <w:p w14:paraId="7210B5B0"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vMerge/>
            <w:shd w:val="clear" w:color="auto" w:fill="2F5496" w:themeFill="accent1" w:themeFillShade="BF"/>
          </w:tcPr>
          <w:p w14:paraId="061714B5"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425" w:type="dxa"/>
          </w:tcPr>
          <w:p w14:paraId="3E82094B"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9</w:t>
            </w:r>
          </w:p>
        </w:tc>
        <w:tc>
          <w:tcPr>
            <w:tcW w:w="1984" w:type="dxa"/>
            <w:shd w:val="clear" w:color="auto" w:fill="auto"/>
          </w:tcPr>
          <w:p w14:paraId="1DAB5C2A"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Asistencia Legal</w:t>
            </w:r>
          </w:p>
        </w:tc>
        <w:tc>
          <w:tcPr>
            <w:tcW w:w="851" w:type="dxa"/>
            <w:shd w:val="clear" w:color="auto" w:fill="auto"/>
          </w:tcPr>
          <w:p w14:paraId="51FB6989"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350C820A"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3BE5883C"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6FA82E06"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4A5B9F40" w14:textId="77777777" w:rsidTr="00533A6F">
        <w:trPr>
          <w:trHeight w:val="591"/>
        </w:trPr>
        <w:tc>
          <w:tcPr>
            <w:tcW w:w="1242" w:type="dxa"/>
            <w:vMerge/>
            <w:shd w:val="clear" w:color="auto" w:fill="2F5496" w:themeFill="accent1" w:themeFillShade="BF"/>
          </w:tcPr>
          <w:p w14:paraId="26E3A6A0"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shd w:val="clear" w:color="auto" w:fill="2F5496" w:themeFill="accent1" w:themeFillShade="BF"/>
          </w:tcPr>
          <w:p w14:paraId="067C1202" w14:textId="77777777" w:rsidR="00DA3562" w:rsidRPr="00D179CF" w:rsidRDefault="00DA3562" w:rsidP="00263CFE">
            <w:pPr>
              <w:autoSpaceDE w:val="0"/>
              <w:autoSpaceDN w:val="0"/>
              <w:adjustRightInd w:val="0"/>
              <w:jc w:val="right"/>
              <w:rPr>
                <w:rFonts w:ascii="Arial" w:hAnsi="Arial" w:cs="Arial"/>
                <w:bCs/>
                <w:sz w:val="16"/>
                <w:lang w:eastAsia="es-CO"/>
              </w:rPr>
            </w:pPr>
            <w:r w:rsidRPr="00D179CF">
              <w:rPr>
                <w:rFonts w:ascii="Arial" w:hAnsi="Arial" w:cs="Arial"/>
                <w:bCs/>
                <w:sz w:val="16"/>
                <w:lang w:eastAsia="es-CO"/>
              </w:rPr>
              <w:t>EVALUACIÓN Y MEJORA</w:t>
            </w:r>
          </w:p>
        </w:tc>
        <w:tc>
          <w:tcPr>
            <w:tcW w:w="425" w:type="dxa"/>
          </w:tcPr>
          <w:p w14:paraId="60CB8DF2"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1984" w:type="dxa"/>
            <w:shd w:val="clear" w:color="auto" w:fill="auto"/>
          </w:tcPr>
          <w:p w14:paraId="7C117818" w14:textId="77777777" w:rsidR="00DA3562" w:rsidRPr="00D179CF" w:rsidRDefault="00DA3562" w:rsidP="00263CFE">
            <w:pPr>
              <w:autoSpaceDE w:val="0"/>
              <w:autoSpaceDN w:val="0"/>
              <w:adjustRightInd w:val="0"/>
              <w:ind w:left="708" w:hanging="708"/>
              <w:jc w:val="both"/>
              <w:rPr>
                <w:rFonts w:ascii="Arial" w:hAnsi="Arial" w:cs="Arial"/>
                <w:bCs/>
                <w:sz w:val="16"/>
                <w:lang w:eastAsia="es-CO"/>
              </w:rPr>
            </w:pPr>
            <w:r w:rsidRPr="00D179CF">
              <w:rPr>
                <w:rFonts w:ascii="Arial" w:hAnsi="Arial" w:cs="Arial"/>
                <w:bCs/>
                <w:sz w:val="16"/>
                <w:lang w:eastAsia="es-CO"/>
              </w:rPr>
              <w:t>Auditoría Interna</w:t>
            </w:r>
          </w:p>
        </w:tc>
        <w:tc>
          <w:tcPr>
            <w:tcW w:w="851" w:type="dxa"/>
            <w:shd w:val="clear" w:color="auto" w:fill="auto"/>
          </w:tcPr>
          <w:p w14:paraId="4539223C"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3BE338D4"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1707FF79"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28E0925C"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51621ACD" w14:textId="77777777" w:rsidTr="00533A6F">
        <w:trPr>
          <w:trHeight w:val="167"/>
        </w:trPr>
        <w:tc>
          <w:tcPr>
            <w:tcW w:w="1242" w:type="dxa"/>
            <w:shd w:val="clear" w:color="auto" w:fill="2F5496" w:themeFill="accent1" w:themeFillShade="BF"/>
          </w:tcPr>
          <w:p w14:paraId="37F92D32"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shd w:val="clear" w:color="auto" w:fill="2F5496" w:themeFill="accent1" w:themeFillShade="BF"/>
          </w:tcPr>
          <w:p w14:paraId="6D47B3EC"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425" w:type="dxa"/>
          </w:tcPr>
          <w:p w14:paraId="72CE5FFD"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2</w:t>
            </w:r>
          </w:p>
        </w:tc>
        <w:tc>
          <w:tcPr>
            <w:tcW w:w="1984" w:type="dxa"/>
            <w:shd w:val="clear" w:color="auto" w:fill="auto"/>
          </w:tcPr>
          <w:p w14:paraId="72456578"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Mejoramiento del Sistema Integrado de Gestión y Control de la Calidad.</w:t>
            </w:r>
          </w:p>
        </w:tc>
        <w:tc>
          <w:tcPr>
            <w:tcW w:w="851" w:type="dxa"/>
            <w:shd w:val="clear" w:color="auto" w:fill="auto"/>
          </w:tcPr>
          <w:p w14:paraId="6B529079" w14:textId="77777777" w:rsidR="00DA3562" w:rsidRPr="00D179CF" w:rsidRDefault="00DA3562" w:rsidP="00263CFE">
            <w:pPr>
              <w:autoSpaceDE w:val="0"/>
              <w:autoSpaceDN w:val="0"/>
              <w:adjustRightInd w:val="0"/>
              <w:jc w:val="both"/>
              <w:rPr>
                <w:rFonts w:ascii="Arial" w:hAnsi="Arial" w:cs="Arial"/>
                <w:bCs/>
                <w:sz w:val="16"/>
                <w:lang w:eastAsia="es-CO"/>
              </w:rPr>
            </w:pPr>
          </w:p>
          <w:p w14:paraId="597D50BD" w14:textId="77777777" w:rsidR="00DA3562" w:rsidRPr="00D179CF" w:rsidRDefault="00DA3562" w:rsidP="00263CFE">
            <w:pPr>
              <w:rPr>
                <w:rFonts w:ascii="Arial" w:hAnsi="Arial" w:cs="Arial"/>
                <w:sz w:val="16"/>
                <w:lang w:eastAsia="es-CO"/>
              </w:rPr>
            </w:pPr>
            <w:r w:rsidRPr="00D179CF">
              <w:rPr>
                <w:rFonts w:ascii="Arial" w:hAnsi="Arial" w:cs="Arial"/>
                <w:sz w:val="16"/>
                <w:lang w:eastAsia="es-CO"/>
              </w:rPr>
              <w:t>Falta el informe</w:t>
            </w:r>
          </w:p>
        </w:tc>
        <w:tc>
          <w:tcPr>
            <w:tcW w:w="567" w:type="dxa"/>
            <w:shd w:val="clear" w:color="auto" w:fill="auto"/>
          </w:tcPr>
          <w:p w14:paraId="378F5A52"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9" w:type="dxa"/>
          </w:tcPr>
          <w:p w14:paraId="1188D8B4"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49EE2DDC"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3230DCC7" w14:textId="77777777" w:rsidTr="00C16B00">
        <w:trPr>
          <w:trHeight w:val="167"/>
        </w:trPr>
        <w:tc>
          <w:tcPr>
            <w:tcW w:w="1242" w:type="dxa"/>
            <w:shd w:val="clear" w:color="auto" w:fill="808080" w:themeFill="background1" w:themeFillShade="80"/>
          </w:tcPr>
          <w:p w14:paraId="3BAB080F"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shd w:val="clear" w:color="auto" w:fill="808080" w:themeFill="background1" w:themeFillShade="80"/>
          </w:tcPr>
          <w:p w14:paraId="2B60FC45" w14:textId="77777777" w:rsidR="00DA3562" w:rsidRPr="00D179CF" w:rsidRDefault="00DA3562" w:rsidP="00263CFE">
            <w:pPr>
              <w:tabs>
                <w:tab w:val="left" w:pos="1457"/>
              </w:tabs>
              <w:autoSpaceDE w:val="0"/>
              <w:autoSpaceDN w:val="0"/>
              <w:adjustRightInd w:val="0"/>
              <w:jc w:val="right"/>
              <w:rPr>
                <w:rFonts w:ascii="Arial" w:hAnsi="Arial" w:cs="Arial"/>
                <w:b/>
                <w:bCs/>
                <w:sz w:val="18"/>
                <w:lang w:eastAsia="es-CO"/>
              </w:rPr>
            </w:pPr>
            <w:r w:rsidRPr="00D179CF">
              <w:rPr>
                <w:rFonts w:ascii="Arial" w:hAnsi="Arial" w:cs="Arial"/>
                <w:b/>
                <w:bCs/>
                <w:sz w:val="18"/>
                <w:lang w:eastAsia="es-CO"/>
              </w:rPr>
              <w:t>TOTAL</w:t>
            </w:r>
          </w:p>
        </w:tc>
        <w:tc>
          <w:tcPr>
            <w:tcW w:w="425" w:type="dxa"/>
            <w:shd w:val="clear" w:color="auto" w:fill="808080" w:themeFill="background1" w:themeFillShade="80"/>
          </w:tcPr>
          <w:p w14:paraId="42BAAE38" w14:textId="77777777" w:rsidR="00DA3562" w:rsidRPr="00D179CF" w:rsidRDefault="00DA3562" w:rsidP="00263CFE">
            <w:pPr>
              <w:autoSpaceDE w:val="0"/>
              <w:autoSpaceDN w:val="0"/>
              <w:adjustRightInd w:val="0"/>
              <w:jc w:val="both"/>
              <w:rPr>
                <w:rFonts w:ascii="Arial" w:hAnsi="Arial" w:cs="Arial"/>
                <w:b/>
                <w:bCs/>
                <w:sz w:val="18"/>
                <w:lang w:eastAsia="es-CO"/>
              </w:rPr>
            </w:pPr>
            <w:r w:rsidRPr="00D179CF">
              <w:rPr>
                <w:rFonts w:ascii="Arial" w:hAnsi="Arial" w:cs="Arial"/>
                <w:b/>
                <w:bCs/>
                <w:sz w:val="18"/>
                <w:lang w:eastAsia="es-CO"/>
              </w:rPr>
              <w:t>21</w:t>
            </w:r>
          </w:p>
        </w:tc>
        <w:tc>
          <w:tcPr>
            <w:tcW w:w="1984" w:type="dxa"/>
            <w:shd w:val="clear" w:color="auto" w:fill="808080" w:themeFill="background1" w:themeFillShade="80"/>
          </w:tcPr>
          <w:p w14:paraId="0EBA7B4E" w14:textId="77777777" w:rsidR="00DA3562" w:rsidRPr="00D179CF" w:rsidRDefault="00DA3562" w:rsidP="00263CFE">
            <w:pPr>
              <w:autoSpaceDE w:val="0"/>
              <w:autoSpaceDN w:val="0"/>
              <w:adjustRightInd w:val="0"/>
              <w:jc w:val="both"/>
              <w:rPr>
                <w:rFonts w:ascii="Arial" w:hAnsi="Arial" w:cs="Arial"/>
                <w:b/>
                <w:bCs/>
                <w:sz w:val="18"/>
                <w:lang w:eastAsia="es-CO"/>
              </w:rPr>
            </w:pPr>
          </w:p>
        </w:tc>
        <w:tc>
          <w:tcPr>
            <w:tcW w:w="851" w:type="dxa"/>
            <w:shd w:val="clear" w:color="auto" w:fill="808080" w:themeFill="background1" w:themeFillShade="80"/>
          </w:tcPr>
          <w:p w14:paraId="23191476" w14:textId="77777777" w:rsidR="00DA3562" w:rsidRPr="00D179CF" w:rsidRDefault="00DA3562" w:rsidP="00263CFE">
            <w:pPr>
              <w:autoSpaceDE w:val="0"/>
              <w:autoSpaceDN w:val="0"/>
              <w:adjustRightInd w:val="0"/>
              <w:jc w:val="both"/>
              <w:rPr>
                <w:rFonts w:ascii="Arial" w:hAnsi="Arial" w:cs="Arial"/>
                <w:b/>
                <w:bCs/>
                <w:sz w:val="18"/>
                <w:lang w:eastAsia="es-CO"/>
              </w:rPr>
            </w:pPr>
            <w:r w:rsidRPr="00D179CF">
              <w:rPr>
                <w:rFonts w:ascii="Arial" w:hAnsi="Arial" w:cs="Arial"/>
                <w:b/>
                <w:bCs/>
                <w:sz w:val="18"/>
                <w:lang w:eastAsia="es-CO"/>
              </w:rPr>
              <w:t>8</w:t>
            </w:r>
          </w:p>
        </w:tc>
        <w:tc>
          <w:tcPr>
            <w:tcW w:w="567" w:type="dxa"/>
            <w:shd w:val="clear" w:color="auto" w:fill="808080" w:themeFill="background1" w:themeFillShade="80"/>
          </w:tcPr>
          <w:p w14:paraId="1432C464" w14:textId="77777777" w:rsidR="00DA3562" w:rsidRPr="00D179CF" w:rsidRDefault="00DA3562" w:rsidP="00263CFE">
            <w:pPr>
              <w:autoSpaceDE w:val="0"/>
              <w:autoSpaceDN w:val="0"/>
              <w:adjustRightInd w:val="0"/>
              <w:jc w:val="both"/>
              <w:rPr>
                <w:rFonts w:ascii="Arial" w:hAnsi="Arial" w:cs="Arial"/>
                <w:b/>
                <w:bCs/>
                <w:sz w:val="18"/>
                <w:lang w:eastAsia="es-CO"/>
              </w:rPr>
            </w:pPr>
            <w:r w:rsidRPr="00D179CF">
              <w:rPr>
                <w:rFonts w:ascii="Arial" w:hAnsi="Arial" w:cs="Arial"/>
                <w:b/>
                <w:bCs/>
                <w:sz w:val="18"/>
                <w:lang w:eastAsia="es-CO"/>
              </w:rPr>
              <w:t>7</w:t>
            </w:r>
          </w:p>
        </w:tc>
        <w:tc>
          <w:tcPr>
            <w:tcW w:w="709" w:type="dxa"/>
            <w:shd w:val="clear" w:color="auto" w:fill="808080" w:themeFill="background1" w:themeFillShade="80"/>
          </w:tcPr>
          <w:p w14:paraId="7AA4FBC7"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808080" w:themeFill="background1" w:themeFillShade="80"/>
          </w:tcPr>
          <w:p w14:paraId="265BFE20"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5C69FE70" w14:textId="77777777" w:rsidTr="00533A6F">
        <w:trPr>
          <w:trHeight w:val="167"/>
        </w:trPr>
        <w:tc>
          <w:tcPr>
            <w:tcW w:w="1242" w:type="dxa"/>
            <w:shd w:val="clear" w:color="auto" w:fill="2F5496" w:themeFill="accent1" w:themeFillShade="BF"/>
          </w:tcPr>
          <w:p w14:paraId="17929F41"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Nivel Seccional</w:t>
            </w:r>
          </w:p>
        </w:tc>
        <w:tc>
          <w:tcPr>
            <w:tcW w:w="1560" w:type="dxa"/>
            <w:shd w:val="clear" w:color="auto" w:fill="2F5496" w:themeFill="accent1" w:themeFillShade="BF"/>
          </w:tcPr>
          <w:p w14:paraId="6EF435BC" w14:textId="77777777" w:rsidR="00DA3562" w:rsidRPr="00D179CF" w:rsidRDefault="00DA3562" w:rsidP="00263CFE">
            <w:pPr>
              <w:tabs>
                <w:tab w:val="left" w:pos="1457"/>
              </w:tabs>
              <w:autoSpaceDE w:val="0"/>
              <w:autoSpaceDN w:val="0"/>
              <w:adjustRightInd w:val="0"/>
              <w:jc w:val="right"/>
              <w:rPr>
                <w:rFonts w:ascii="Arial" w:hAnsi="Arial" w:cs="Arial"/>
                <w:bCs/>
                <w:sz w:val="16"/>
                <w:lang w:eastAsia="es-CO"/>
              </w:rPr>
            </w:pPr>
          </w:p>
          <w:p w14:paraId="29BE652F" w14:textId="77777777" w:rsidR="00DA3562" w:rsidRPr="00D179CF" w:rsidRDefault="00DA3562" w:rsidP="00263CFE">
            <w:pPr>
              <w:tabs>
                <w:tab w:val="left" w:pos="1457"/>
              </w:tabs>
              <w:autoSpaceDE w:val="0"/>
              <w:autoSpaceDN w:val="0"/>
              <w:adjustRightInd w:val="0"/>
              <w:jc w:val="right"/>
              <w:rPr>
                <w:rFonts w:ascii="Arial" w:hAnsi="Arial" w:cs="Arial"/>
                <w:bCs/>
                <w:sz w:val="16"/>
                <w:lang w:eastAsia="es-CO"/>
              </w:rPr>
            </w:pPr>
          </w:p>
          <w:p w14:paraId="083C8788" w14:textId="77777777" w:rsidR="00DA3562" w:rsidRPr="00D179CF" w:rsidRDefault="00DA3562" w:rsidP="00263CFE">
            <w:pPr>
              <w:tabs>
                <w:tab w:val="left" w:pos="1457"/>
              </w:tabs>
              <w:autoSpaceDE w:val="0"/>
              <w:autoSpaceDN w:val="0"/>
              <w:adjustRightInd w:val="0"/>
              <w:jc w:val="right"/>
              <w:rPr>
                <w:rFonts w:ascii="Arial" w:hAnsi="Arial" w:cs="Arial"/>
                <w:bCs/>
                <w:sz w:val="16"/>
                <w:lang w:eastAsia="es-CO"/>
              </w:rPr>
            </w:pPr>
          </w:p>
        </w:tc>
        <w:tc>
          <w:tcPr>
            <w:tcW w:w="425" w:type="dxa"/>
          </w:tcPr>
          <w:p w14:paraId="15281C83"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3EDA9898"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631CD23D"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567" w:type="dxa"/>
            <w:shd w:val="clear" w:color="auto" w:fill="auto"/>
          </w:tcPr>
          <w:p w14:paraId="63BA51E3"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9" w:type="dxa"/>
          </w:tcPr>
          <w:p w14:paraId="7DE46899"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3E8DAE71"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7E1FEE66" w14:textId="77777777" w:rsidTr="00533A6F">
        <w:trPr>
          <w:trHeight w:val="167"/>
        </w:trPr>
        <w:tc>
          <w:tcPr>
            <w:tcW w:w="1242" w:type="dxa"/>
            <w:shd w:val="clear" w:color="auto" w:fill="2F5496" w:themeFill="accent1" w:themeFillShade="BF"/>
          </w:tcPr>
          <w:p w14:paraId="69530346" w14:textId="77777777" w:rsidR="00DA3562" w:rsidRPr="00D179CF" w:rsidRDefault="00DA3562" w:rsidP="00263CFE">
            <w:pPr>
              <w:tabs>
                <w:tab w:val="center" w:pos="513"/>
              </w:tabs>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ab/>
              <w:t>ANTIOQUIA/</w:t>
            </w:r>
          </w:p>
          <w:p w14:paraId="30B1868C"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MEDELLIN/</w:t>
            </w:r>
          </w:p>
          <w:p w14:paraId="258374D7"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ENVIGADO</w:t>
            </w:r>
          </w:p>
        </w:tc>
        <w:tc>
          <w:tcPr>
            <w:tcW w:w="1560" w:type="dxa"/>
            <w:shd w:val="clear" w:color="auto" w:fill="2F5496" w:themeFill="accent1" w:themeFillShade="BF"/>
          </w:tcPr>
          <w:p w14:paraId="3F2616A0" w14:textId="77777777" w:rsidR="00DA3562" w:rsidRPr="00D179CF" w:rsidRDefault="00DA3562" w:rsidP="00263CFE">
            <w:pPr>
              <w:tabs>
                <w:tab w:val="left" w:pos="1457"/>
              </w:tabs>
              <w:autoSpaceDE w:val="0"/>
              <w:autoSpaceDN w:val="0"/>
              <w:adjustRightInd w:val="0"/>
              <w:jc w:val="right"/>
              <w:rPr>
                <w:rFonts w:ascii="Arial" w:hAnsi="Arial" w:cs="Arial"/>
                <w:bCs/>
                <w:sz w:val="16"/>
                <w:lang w:eastAsia="es-CO"/>
              </w:rPr>
            </w:pPr>
          </w:p>
        </w:tc>
        <w:tc>
          <w:tcPr>
            <w:tcW w:w="425" w:type="dxa"/>
          </w:tcPr>
          <w:p w14:paraId="333ECCA5"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0B3DAB97"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57EC6492"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22DB0F08"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48DC5F27"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493B2C51"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0DAA23A7" w14:textId="77777777" w:rsidTr="00533A6F">
        <w:trPr>
          <w:trHeight w:val="167"/>
        </w:trPr>
        <w:tc>
          <w:tcPr>
            <w:tcW w:w="1242" w:type="dxa"/>
            <w:shd w:val="clear" w:color="auto" w:fill="2F5496" w:themeFill="accent1" w:themeFillShade="BF"/>
          </w:tcPr>
          <w:p w14:paraId="2A09AA21"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ANTIOQUIA/</w:t>
            </w:r>
          </w:p>
          <w:p w14:paraId="4FD07D31"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MEDELLIN/</w:t>
            </w:r>
          </w:p>
          <w:p w14:paraId="0C5FAC67"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vertAlign w:val="subscript"/>
                <w:lang w:eastAsia="es-CO"/>
              </w:rPr>
              <w:t>ITAGUÍ</w:t>
            </w:r>
          </w:p>
        </w:tc>
        <w:tc>
          <w:tcPr>
            <w:tcW w:w="1560" w:type="dxa"/>
            <w:shd w:val="clear" w:color="auto" w:fill="2F5496" w:themeFill="accent1" w:themeFillShade="BF"/>
          </w:tcPr>
          <w:p w14:paraId="4D659899" w14:textId="77777777" w:rsidR="00DA3562" w:rsidRPr="00D179CF" w:rsidRDefault="00DA3562" w:rsidP="00263CFE">
            <w:pPr>
              <w:tabs>
                <w:tab w:val="left" w:pos="1457"/>
              </w:tabs>
              <w:autoSpaceDE w:val="0"/>
              <w:autoSpaceDN w:val="0"/>
              <w:adjustRightInd w:val="0"/>
              <w:jc w:val="right"/>
              <w:rPr>
                <w:rFonts w:ascii="Arial" w:hAnsi="Arial" w:cs="Arial"/>
                <w:bCs/>
                <w:sz w:val="16"/>
                <w:lang w:eastAsia="es-CO"/>
              </w:rPr>
            </w:pPr>
          </w:p>
        </w:tc>
        <w:tc>
          <w:tcPr>
            <w:tcW w:w="425" w:type="dxa"/>
          </w:tcPr>
          <w:p w14:paraId="4D9C13BA"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77ADA0DB"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5B00ED0A"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4D927FA9"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083846DF"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72038FA2"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44801026" w14:textId="77777777" w:rsidTr="00533A6F">
        <w:trPr>
          <w:trHeight w:val="167"/>
        </w:trPr>
        <w:tc>
          <w:tcPr>
            <w:tcW w:w="1242" w:type="dxa"/>
            <w:shd w:val="clear" w:color="auto" w:fill="2F5496" w:themeFill="accent1" w:themeFillShade="BF"/>
          </w:tcPr>
          <w:p w14:paraId="5326836D" w14:textId="77777777" w:rsidR="00DA3562" w:rsidRPr="00D179CF" w:rsidRDefault="00DA3562" w:rsidP="00263CFE">
            <w:pPr>
              <w:tabs>
                <w:tab w:val="left" w:pos="2310"/>
                <w:tab w:val="right" w:pos="3589"/>
              </w:tabs>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ATLÁNTICO/</w:t>
            </w:r>
          </w:p>
          <w:p w14:paraId="078CCA90" w14:textId="77777777" w:rsidR="00DA3562" w:rsidRPr="00D179CF" w:rsidRDefault="00DA3562" w:rsidP="00263CFE">
            <w:pPr>
              <w:tabs>
                <w:tab w:val="left" w:pos="2310"/>
                <w:tab w:val="right" w:pos="3589"/>
              </w:tabs>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BARRANQUILLA</w:t>
            </w:r>
          </w:p>
        </w:tc>
        <w:tc>
          <w:tcPr>
            <w:tcW w:w="1560" w:type="dxa"/>
            <w:shd w:val="clear" w:color="auto" w:fill="2F5496" w:themeFill="accent1" w:themeFillShade="BF"/>
          </w:tcPr>
          <w:p w14:paraId="3F43A13F" w14:textId="77777777" w:rsidR="00DA3562" w:rsidRPr="00D179CF" w:rsidRDefault="00DA3562" w:rsidP="00263CFE">
            <w:pPr>
              <w:tabs>
                <w:tab w:val="left" w:pos="1457"/>
              </w:tabs>
              <w:autoSpaceDE w:val="0"/>
              <w:autoSpaceDN w:val="0"/>
              <w:adjustRightInd w:val="0"/>
              <w:jc w:val="right"/>
              <w:rPr>
                <w:rFonts w:ascii="Arial" w:hAnsi="Arial" w:cs="Arial"/>
                <w:bCs/>
                <w:sz w:val="16"/>
                <w:lang w:eastAsia="es-CO"/>
              </w:rPr>
            </w:pPr>
          </w:p>
        </w:tc>
        <w:tc>
          <w:tcPr>
            <w:tcW w:w="425" w:type="dxa"/>
          </w:tcPr>
          <w:p w14:paraId="208DCACD"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7AA9D6F0"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60A7A56E"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1A824AB3"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1378716C"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0EA3FF26"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325BCC77" w14:textId="77777777" w:rsidTr="00533A6F">
        <w:trPr>
          <w:trHeight w:val="167"/>
        </w:trPr>
        <w:tc>
          <w:tcPr>
            <w:tcW w:w="1242" w:type="dxa"/>
            <w:shd w:val="clear" w:color="auto" w:fill="2F5496" w:themeFill="accent1" w:themeFillShade="BF"/>
          </w:tcPr>
          <w:p w14:paraId="7FF8563F" w14:textId="77777777" w:rsidR="00DA3562" w:rsidRPr="00D179CF" w:rsidRDefault="00DA3562" w:rsidP="00263CFE">
            <w:pPr>
              <w:tabs>
                <w:tab w:val="left" w:pos="2310"/>
                <w:tab w:val="right" w:pos="3589"/>
              </w:tabs>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 xml:space="preserve">GUAJIRA/RIOHACHA </w:t>
            </w:r>
          </w:p>
        </w:tc>
        <w:tc>
          <w:tcPr>
            <w:tcW w:w="1560" w:type="dxa"/>
            <w:shd w:val="clear" w:color="auto" w:fill="2F5496" w:themeFill="accent1" w:themeFillShade="BF"/>
          </w:tcPr>
          <w:p w14:paraId="7511A3EC" w14:textId="77777777" w:rsidR="00DA3562" w:rsidRPr="00D179CF" w:rsidRDefault="00DA3562" w:rsidP="00263CFE">
            <w:pPr>
              <w:tabs>
                <w:tab w:val="left" w:pos="1457"/>
              </w:tabs>
              <w:autoSpaceDE w:val="0"/>
              <w:autoSpaceDN w:val="0"/>
              <w:adjustRightInd w:val="0"/>
              <w:jc w:val="right"/>
              <w:rPr>
                <w:rFonts w:ascii="Arial" w:hAnsi="Arial" w:cs="Arial"/>
                <w:bCs/>
                <w:sz w:val="16"/>
                <w:lang w:eastAsia="es-CO"/>
              </w:rPr>
            </w:pPr>
          </w:p>
        </w:tc>
        <w:tc>
          <w:tcPr>
            <w:tcW w:w="425" w:type="dxa"/>
          </w:tcPr>
          <w:p w14:paraId="40CA8A72"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352E1F0A"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4569A47D"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567" w:type="dxa"/>
            <w:shd w:val="clear" w:color="auto" w:fill="auto"/>
          </w:tcPr>
          <w:p w14:paraId="00D831CC"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709" w:type="dxa"/>
          </w:tcPr>
          <w:p w14:paraId="00FAFF2F"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381C57A9"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3A0263F5" w14:textId="77777777" w:rsidTr="00533A6F">
        <w:trPr>
          <w:trHeight w:val="167"/>
        </w:trPr>
        <w:tc>
          <w:tcPr>
            <w:tcW w:w="1242" w:type="dxa"/>
            <w:shd w:val="clear" w:color="auto" w:fill="2F5496" w:themeFill="accent1" w:themeFillShade="BF"/>
          </w:tcPr>
          <w:p w14:paraId="06BFC933"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 xml:space="preserve"> BOLIVAR/</w:t>
            </w:r>
          </w:p>
          <w:p w14:paraId="06966673"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CARTAGENA</w:t>
            </w:r>
          </w:p>
          <w:p w14:paraId="52E4F0BD"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SGC Tribunal de Bolívar, Juzgados Administrativos de Cartagena y Carmen de Bolívar/ Restitución de Tierras.</w:t>
            </w:r>
          </w:p>
        </w:tc>
        <w:tc>
          <w:tcPr>
            <w:tcW w:w="1560" w:type="dxa"/>
            <w:shd w:val="clear" w:color="auto" w:fill="2F5496" w:themeFill="accent1" w:themeFillShade="BF"/>
          </w:tcPr>
          <w:p w14:paraId="33F46DE2" w14:textId="77777777" w:rsidR="00DA3562" w:rsidRPr="00D179CF" w:rsidRDefault="00DA3562" w:rsidP="00263CFE">
            <w:pPr>
              <w:tabs>
                <w:tab w:val="left" w:pos="1457"/>
              </w:tabs>
              <w:autoSpaceDE w:val="0"/>
              <w:autoSpaceDN w:val="0"/>
              <w:adjustRightInd w:val="0"/>
              <w:jc w:val="right"/>
              <w:rPr>
                <w:rFonts w:ascii="Arial" w:hAnsi="Arial" w:cs="Arial"/>
                <w:bCs/>
                <w:sz w:val="16"/>
                <w:lang w:eastAsia="es-CO"/>
              </w:rPr>
            </w:pPr>
          </w:p>
        </w:tc>
        <w:tc>
          <w:tcPr>
            <w:tcW w:w="425" w:type="dxa"/>
          </w:tcPr>
          <w:p w14:paraId="43284E2B"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7C4BA401"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7CDFB923"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2DCE80CE"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663039DF"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63291473"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7ECB3DC3" w14:textId="77777777" w:rsidTr="00533A6F">
        <w:trPr>
          <w:trHeight w:val="167"/>
        </w:trPr>
        <w:tc>
          <w:tcPr>
            <w:tcW w:w="1242" w:type="dxa"/>
            <w:shd w:val="clear" w:color="auto" w:fill="2F5496" w:themeFill="accent1" w:themeFillShade="BF"/>
          </w:tcPr>
          <w:p w14:paraId="08C1823A" w14:textId="77777777" w:rsidR="00DA3562" w:rsidRPr="00D179CF" w:rsidRDefault="00DA3562" w:rsidP="00263CFE">
            <w:pPr>
              <w:tabs>
                <w:tab w:val="left" w:pos="2310"/>
                <w:tab w:val="right" w:pos="3589"/>
              </w:tabs>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BOYACÁ</w:t>
            </w:r>
          </w:p>
          <w:p w14:paraId="02ADA4D8" w14:textId="77777777" w:rsidR="00DA3562" w:rsidRPr="00D179CF" w:rsidRDefault="00DA3562" w:rsidP="00263CFE">
            <w:pPr>
              <w:tabs>
                <w:tab w:val="center" w:pos="979"/>
                <w:tab w:val="right" w:pos="1959"/>
                <w:tab w:val="left" w:pos="2310"/>
                <w:tab w:val="right" w:pos="3589"/>
              </w:tabs>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ab/>
              <w:t>/TUNJA</w:t>
            </w:r>
            <w:r w:rsidRPr="00D179CF">
              <w:rPr>
                <w:rFonts w:ascii="Arial" w:hAnsi="Arial" w:cs="Arial"/>
                <w:bCs/>
                <w:sz w:val="16"/>
                <w:szCs w:val="16"/>
                <w:lang w:eastAsia="es-CO"/>
              </w:rPr>
              <w:tab/>
            </w:r>
          </w:p>
        </w:tc>
        <w:tc>
          <w:tcPr>
            <w:tcW w:w="1560" w:type="dxa"/>
            <w:shd w:val="clear" w:color="auto" w:fill="2F5496" w:themeFill="accent1" w:themeFillShade="BF"/>
          </w:tcPr>
          <w:p w14:paraId="5A99A7AB" w14:textId="77777777" w:rsidR="00DA3562" w:rsidRPr="00D179CF" w:rsidRDefault="00DA3562" w:rsidP="00263CFE">
            <w:pPr>
              <w:tabs>
                <w:tab w:val="left" w:pos="1457"/>
              </w:tabs>
              <w:autoSpaceDE w:val="0"/>
              <w:autoSpaceDN w:val="0"/>
              <w:adjustRightInd w:val="0"/>
              <w:jc w:val="right"/>
              <w:rPr>
                <w:rFonts w:ascii="Arial" w:hAnsi="Arial" w:cs="Arial"/>
                <w:bCs/>
                <w:sz w:val="16"/>
                <w:lang w:eastAsia="es-CO"/>
              </w:rPr>
            </w:pPr>
          </w:p>
        </w:tc>
        <w:tc>
          <w:tcPr>
            <w:tcW w:w="425" w:type="dxa"/>
          </w:tcPr>
          <w:p w14:paraId="53C2239D"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59DD1C5E"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1296364A"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Falta informe</w:t>
            </w:r>
          </w:p>
        </w:tc>
        <w:tc>
          <w:tcPr>
            <w:tcW w:w="567" w:type="dxa"/>
            <w:shd w:val="clear" w:color="auto" w:fill="auto"/>
          </w:tcPr>
          <w:p w14:paraId="27AD7D31"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9" w:type="dxa"/>
          </w:tcPr>
          <w:p w14:paraId="45A87F24"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6C2266B6"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1819F849" w14:textId="77777777" w:rsidTr="00533A6F">
        <w:trPr>
          <w:trHeight w:val="167"/>
        </w:trPr>
        <w:tc>
          <w:tcPr>
            <w:tcW w:w="1242" w:type="dxa"/>
            <w:shd w:val="clear" w:color="auto" w:fill="2F5496" w:themeFill="accent1" w:themeFillShade="BF"/>
          </w:tcPr>
          <w:p w14:paraId="560D6689"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CAQUETÁ</w:t>
            </w:r>
          </w:p>
          <w:p w14:paraId="5B2389FB"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FLORENCIA</w:t>
            </w:r>
          </w:p>
        </w:tc>
        <w:tc>
          <w:tcPr>
            <w:tcW w:w="1560" w:type="dxa"/>
            <w:shd w:val="clear" w:color="auto" w:fill="2F5496" w:themeFill="accent1" w:themeFillShade="BF"/>
          </w:tcPr>
          <w:p w14:paraId="7D7157D1" w14:textId="77777777" w:rsidR="00DA3562" w:rsidRPr="00D179CF" w:rsidRDefault="00DA3562" w:rsidP="00263CFE">
            <w:pPr>
              <w:tabs>
                <w:tab w:val="left" w:pos="1457"/>
              </w:tabs>
              <w:autoSpaceDE w:val="0"/>
              <w:autoSpaceDN w:val="0"/>
              <w:adjustRightInd w:val="0"/>
              <w:jc w:val="right"/>
              <w:rPr>
                <w:rFonts w:ascii="Arial" w:hAnsi="Arial" w:cs="Arial"/>
                <w:bCs/>
                <w:sz w:val="16"/>
                <w:lang w:eastAsia="es-CO"/>
              </w:rPr>
            </w:pPr>
          </w:p>
        </w:tc>
        <w:tc>
          <w:tcPr>
            <w:tcW w:w="425" w:type="dxa"/>
          </w:tcPr>
          <w:p w14:paraId="0042F3E0"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23929119"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48D532D1"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360B4FC5"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6B001C38"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7E478082"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0D267F79" w14:textId="77777777" w:rsidTr="00533A6F">
        <w:trPr>
          <w:trHeight w:val="167"/>
        </w:trPr>
        <w:tc>
          <w:tcPr>
            <w:tcW w:w="1242" w:type="dxa"/>
            <w:shd w:val="clear" w:color="auto" w:fill="2F5496" w:themeFill="accent1" w:themeFillShade="BF"/>
          </w:tcPr>
          <w:p w14:paraId="3756C224" w14:textId="77777777" w:rsidR="00DA3562" w:rsidRPr="00D179CF" w:rsidRDefault="00DA3562" w:rsidP="00263CFE">
            <w:pPr>
              <w:tabs>
                <w:tab w:val="left" w:pos="2310"/>
                <w:tab w:val="right" w:pos="3589"/>
              </w:tabs>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CAUCA/</w:t>
            </w:r>
          </w:p>
          <w:p w14:paraId="1662ACB5" w14:textId="77777777" w:rsidR="00DA3562" w:rsidRPr="00D179CF" w:rsidRDefault="00DA3562" w:rsidP="00263CFE">
            <w:pPr>
              <w:tabs>
                <w:tab w:val="left" w:pos="2310"/>
                <w:tab w:val="right" w:pos="3589"/>
              </w:tabs>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POPAYÁN</w:t>
            </w:r>
          </w:p>
        </w:tc>
        <w:tc>
          <w:tcPr>
            <w:tcW w:w="1560" w:type="dxa"/>
            <w:shd w:val="clear" w:color="auto" w:fill="2F5496" w:themeFill="accent1" w:themeFillShade="BF"/>
          </w:tcPr>
          <w:p w14:paraId="6288561F" w14:textId="77777777" w:rsidR="00DA3562" w:rsidRPr="00D179CF" w:rsidRDefault="00DA3562" w:rsidP="00263CFE">
            <w:pPr>
              <w:tabs>
                <w:tab w:val="left" w:pos="1457"/>
              </w:tabs>
              <w:autoSpaceDE w:val="0"/>
              <w:autoSpaceDN w:val="0"/>
              <w:adjustRightInd w:val="0"/>
              <w:jc w:val="right"/>
              <w:rPr>
                <w:rFonts w:ascii="Arial" w:hAnsi="Arial" w:cs="Arial"/>
                <w:bCs/>
                <w:sz w:val="16"/>
                <w:lang w:eastAsia="es-CO"/>
              </w:rPr>
            </w:pPr>
          </w:p>
        </w:tc>
        <w:tc>
          <w:tcPr>
            <w:tcW w:w="425" w:type="dxa"/>
          </w:tcPr>
          <w:p w14:paraId="235CD036"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3AAC5F24"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01CAB269"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582B20D0"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2</w:t>
            </w:r>
          </w:p>
        </w:tc>
        <w:tc>
          <w:tcPr>
            <w:tcW w:w="709" w:type="dxa"/>
          </w:tcPr>
          <w:p w14:paraId="0996AE06"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749EDA38"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5392A4D7" w14:textId="77777777" w:rsidTr="00533A6F">
        <w:trPr>
          <w:trHeight w:val="167"/>
        </w:trPr>
        <w:tc>
          <w:tcPr>
            <w:tcW w:w="1242" w:type="dxa"/>
            <w:shd w:val="clear" w:color="auto" w:fill="2F5496" w:themeFill="accent1" w:themeFillShade="BF"/>
          </w:tcPr>
          <w:p w14:paraId="18F4F271" w14:textId="77777777" w:rsidR="00DA3562" w:rsidRPr="00D179CF" w:rsidRDefault="00DA3562" w:rsidP="00263CFE">
            <w:pPr>
              <w:tabs>
                <w:tab w:val="left" w:pos="195"/>
                <w:tab w:val="center" w:pos="530"/>
                <w:tab w:val="left" w:pos="2310"/>
                <w:tab w:val="right" w:pos="3589"/>
              </w:tabs>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ab/>
            </w:r>
            <w:r w:rsidRPr="00D179CF">
              <w:rPr>
                <w:rFonts w:ascii="Arial" w:hAnsi="Arial" w:cs="Arial"/>
                <w:bCs/>
                <w:sz w:val="16"/>
                <w:szCs w:val="16"/>
                <w:lang w:eastAsia="es-CO"/>
              </w:rPr>
              <w:tab/>
              <w:t>CESAR/</w:t>
            </w:r>
          </w:p>
          <w:p w14:paraId="08059659" w14:textId="77777777" w:rsidR="00DA3562" w:rsidRPr="00D179CF" w:rsidRDefault="00DA3562" w:rsidP="00263CFE">
            <w:pPr>
              <w:tabs>
                <w:tab w:val="left" w:pos="2310"/>
                <w:tab w:val="right" w:pos="3589"/>
              </w:tabs>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VALLEDUPAR</w:t>
            </w:r>
          </w:p>
        </w:tc>
        <w:tc>
          <w:tcPr>
            <w:tcW w:w="1560" w:type="dxa"/>
            <w:shd w:val="clear" w:color="auto" w:fill="2F5496" w:themeFill="accent1" w:themeFillShade="BF"/>
          </w:tcPr>
          <w:p w14:paraId="596577C6" w14:textId="77777777" w:rsidR="00DA3562" w:rsidRPr="00D179CF" w:rsidRDefault="00DA3562" w:rsidP="00263CFE">
            <w:pPr>
              <w:tabs>
                <w:tab w:val="left" w:pos="1457"/>
              </w:tabs>
              <w:autoSpaceDE w:val="0"/>
              <w:autoSpaceDN w:val="0"/>
              <w:adjustRightInd w:val="0"/>
              <w:jc w:val="right"/>
              <w:rPr>
                <w:rFonts w:ascii="Arial" w:hAnsi="Arial" w:cs="Arial"/>
                <w:bCs/>
                <w:sz w:val="16"/>
                <w:lang w:eastAsia="es-CO"/>
              </w:rPr>
            </w:pPr>
          </w:p>
        </w:tc>
        <w:tc>
          <w:tcPr>
            <w:tcW w:w="425" w:type="dxa"/>
          </w:tcPr>
          <w:p w14:paraId="24B0BD8C"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2B647CCD"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49148F40"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34C86EBB"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2</w:t>
            </w:r>
          </w:p>
        </w:tc>
        <w:tc>
          <w:tcPr>
            <w:tcW w:w="709" w:type="dxa"/>
          </w:tcPr>
          <w:p w14:paraId="084CC5AB"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0447DA69"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6B1442A9" w14:textId="77777777" w:rsidTr="00533A6F">
        <w:trPr>
          <w:trHeight w:val="167"/>
        </w:trPr>
        <w:tc>
          <w:tcPr>
            <w:tcW w:w="1242" w:type="dxa"/>
            <w:shd w:val="clear" w:color="auto" w:fill="2F5496" w:themeFill="accent1" w:themeFillShade="BF"/>
          </w:tcPr>
          <w:p w14:paraId="3BCABCE0" w14:textId="77777777" w:rsidR="00DA3562" w:rsidRPr="00D179CF" w:rsidRDefault="00DA3562" w:rsidP="00263CFE">
            <w:pPr>
              <w:tabs>
                <w:tab w:val="left" w:pos="2310"/>
                <w:tab w:val="right" w:pos="3589"/>
              </w:tabs>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 xml:space="preserve"> CÓRDOBA /MONTERÍA</w:t>
            </w:r>
          </w:p>
        </w:tc>
        <w:tc>
          <w:tcPr>
            <w:tcW w:w="1560" w:type="dxa"/>
            <w:shd w:val="clear" w:color="auto" w:fill="2F5496" w:themeFill="accent1" w:themeFillShade="BF"/>
          </w:tcPr>
          <w:p w14:paraId="6BBC9F03" w14:textId="77777777" w:rsidR="00DA3562" w:rsidRPr="00D179CF" w:rsidRDefault="00DA3562" w:rsidP="00263CFE">
            <w:pPr>
              <w:tabs>
                <w:tab w:val="left" w:pos="1457"/>
              </w:tabs>
              <w:autoSpaceDE w:val="0"/>
              <w:autoSpaceDN w:val="0"/>
              <w:adjustRightInd w:val="0"/>
              <w:jc w:val="right"/>
              <w:rPr>
                <w:rFonts w:ascii="Arial" w:hAnsi="Arial" w:cs="Arial"/>
                <w:bCs/>
                <w:sz w:val="16"/>
                <w:lang w:eastAsia="es-CO"/>
              </w:rPr>
            </w:pPr>
          </w:p>
        </w:tc>
        <w:tc>
          <w:tcPr>
            <w:tcW w:w="425" w:type="dxa"/>
          </w:tcPr>
          <w:p w14:paraId="3E2D146D"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62756772"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4D0E760D"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3ED3B14E"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5A45DC58"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45230219"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11F591B4" w14:textId="77777777" w:rsidTr="00533A6F">
        <w:trPr>
          <w:trHeight w:val="167"/>
        </w:trPr>
        <w:tc>
          <w:tcPr>
            <w:tcW w:w="1242" w:type="dxa"/>
            <w:shd w:val="clear" w:color="auto" w:fill="2F5496" w:themeFill="accent1" w:themeFillShade="BF"/>
          </w:tcPr>
          <w:p w14:paraId="034E3579" w14:textId="77777777" w:rsidR="00DA3562" w:rsidRPr="00D179CF" w:rsidRDefault="00DA3562" w:rsidP="00263CFE">
            <w:pPr>
              <w:tabs>
                <w:tab w:val="left" w:pos="2310"/>
                <w:tab w:val="right" w:pos="3589"/>
              </w:tabs>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CUNDINAMARCA/</w:t>
            </w:r>
          </w:p>
          <w:p w14:paraId="6A6621F8" w14:textId="77777777" w:rsidR="00DA3562" w:rsidRPr="00D179CF" w:rsidRDefault="00DA3562" w:rsidP="00263CFE">
            <w:pPr>
              <w:tabs>
                <w:tab w:val="left" w:pos="1624"/>
              </w:tabs>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BOGOTÁ</w:t>
            </w:r>
            <w:r w:rsidRPr="00D179CF">
              <w:rPr>
                <w:rFonts w:ascii="Arial" w:hAnsi="Arial" w:cs="Arial"/>
                <w:bCs/>
                <w:sz w:val="16"/>
                <w:szCs w:val="16"/>
                <w:lang w:eastAsia="es-CO"/>
              </w:rPr>
              <w:tab/>
            </w:r>
          </w:p>
        </w:tc>
        <w:tc>
          <w:tcPr>
            <w:tcW w:w="1560" w:type="dxa"/>
            <w:shd w:val="clear" w:color="auto" w:fill="2F5496" w:themeFill="accent1" w:themeFillShade="BF"/>
          </w:tcPr>
          <w:p w14:paraId="6B321E14" w14:textId="77777777" w:rsidR="00DA3562" w:rsidRPr="00D179CF" w:rsidRDefault="00DA3562" w:rsidP="00263CFE">
            <w:pPr>
              <w:tabs>
                <w:tab w:val="left" w:pos="1457"/>
              </w:tabs>
              <w:autoSpaceDE w:val="0"/>
              <w:autoSpaceDN w:val="0"/>
              <w:adjustRightInd w:val="0"/>
              <w:jc w:val="right"/>
              <w:rPr>
                <w:rFonts w:ascii="Arial" w:hAnsi="Arial" w:cs="Arial"/>
                <w:bCs/>
                <w:sz w:val="16"/>
                <w:lang w:eastAsia="es-CO"/>
              </w:rPr>
            </w:pPr>
          </w:p>
        </w:tc>
        <w:tc>
          <w:tcPr>
            <w:tcW w:w="425" w:type="dxa"/>
          </w:tcPr>
          <w:p w14:paraId="7CB8E730"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5C8A1B71"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394B9365"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23625F43"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2</w:t>
            </w:r>
          </w:p>
        </w:tc>
        <w:tc>
          <w:tcPr>
            <w:tcW w:w="709" w:type="dxa"/>
          </w:tcPr>
          <w:p w14:paraId="0FED5174"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1E5A86E4"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728A9802" w14:textId="77777777" w:rsidTr="00533A6F">
        <w:trPr>
          <w:trHeight w:val="167"/>
        </w:trPr>
        <w:tc>
          <w:tcPr>
            <w:tcW w:w="1242" w:type="dxa"/>
            <w:shd w:val="clear" w:color="auto" w:fill="2F5496" w:themeFill="accent1" w:themeFillShade="BF"/>
          </w:tcPr>
          <w:p w14:paraId="14E354B3" w14:textId="77777777" w:rsidR="00DA3562" w:rsidRPr="00D179CF" w:rsidRDefault="00DA3562" w:rsidP="00263CFE">
            <w:pPr>
              <w:tabs>
                <w:tab w:val="left" w:pos="705"/>
              </w:tabs>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CHOCÓ/</w:t>
            </w:r>
          </w:p>
          <w:p w14:paraId="7035143E" w14:textId="77777777" w:rsidR="00DA3562" w:rsidRPr="00D179CF" w:rsidRDefault="00DA3562" w:rsidP="00263CFE">
            <w:pPr>
              <w:tabs>
                <w:tab w:val="left" w:pos="705"/>
              </w:tabs>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QUIBDÓ</w:t>
            </w:r>
          </w:p>
        </w:tc>
        <w:tc>
          <w:tcPr>
            <w:tcW w:w="1560" w:type="dxa"/>
            <w:shd w:val="clear" w:color="auto" w:fill="2F5496" w:themeFill="accent1" w:themeFillShade="BF"/>
          </w:tcPr>
          <w:p w14:paraId="3F5677B9" w14:textId="77777777" w:rsidR="00DA3562" w:rsidRPr="00D179CF" w:rsidRDefault="00DA3562" w:rsidP="00263CFE">
            <w:pPr>
              <w:tabs>
                <w:tab w:val="left" w:pos="1457"/>
              </w:tabs>
              <w:autoSpaceDE w:val="0"/>
              <w:autoSpaceDN w:val="0"/>
              <w:adjustRightInd w:val="0"/>
              <w:jc w:val="right"/>
              <w:rPr>
                <w:rFonts w:ascii="Arial" w:hAnsi="Arial" w:cs="Arial"/>
                <w:bCs/>
                <w:sz w:val="16"/>
                <w:lang w:eastAsia="es-CO"/>
              </w:rPr>
            </w:pPr>
          </w:p>
        </w:tc>
        <w:tc>
          <w:tcPr>
            <w:tcW w:w="425" w:type="dxa"/>
          </w:tcPr>
          <w:p w14:paraId="733BCEF1"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587EF27A"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19292723"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5ACF2402"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57A546B4"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7A964965"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4080856D" w14:textId="77777777" w:rsidTr="00533A6F">
        <w:trPr>
          <w:trHeight w:val="167"/>
        </w:trPr>
        <w:tc>
          <w:tcPr>
            <w:tcW w:w="1242" w:type="dxa"/>
            <w:shd w:val="clear" w:color="auto" w:fill="2F5496" w:themeFill="accent1" w:themeFillShade="BF"/>
          </w:tcPr>
          <w:p w14:paraId="49F6695B" w14:textId="77777777" w:rsidR="00DA3562" w:rsidRPr="00D179CF" w:rsidRDefault="00DA3562" w:rsidP="00263CFE">
            <w:pPr>
              <w:tabs>
                <w:tab w:val="left" w:pos="2310"/>
                <w:tab w:val="right" w:pos="3589"/>
              </w:tabs>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HUILA/NEIVA</w:t>
            </w:r>
          </w:p>
        </w:tc>
        <w:tc>
          <w:tcPr>
            <w:tcW w:w="1560" w:type="dxa"/>
            <w:shd w:val="clear" w:color="auto" w:fill="2F5496" w:themeFill="accent1" w:themeFillShade="BF"/>
          </w:tcPr>
          <w:p w14:paraId="0D349FCE" w14:textId="77777777" w:rsidR="00DA3562" w:rsidRPr="00D179CF" w:rsidRDefault="00DA3562" w:rsidP="00263CFE">
            <w:pPr>
              <w:tabs>
                <w:tab w:val="left" w:pos="1457"/>
              </w:tabs>
              <w:autoSpaceDE w:val="0"/>
              <w:autoSpaceDN w:val="0"/>
              <w:adjustRightInd w:val="0"/>
              <w:jc w:val="right"/>
              <w:rPr>
                <w:rFonts w:ascii="Arial" w:hAnsi="Arial" w:cs="Arial"/>
                <w:bCs/>
                <w:sz w:val="16"/>
                <w:lang w:eastAsia="es-CO"/>
              </w:rPr>
            </w:pPr>
          </w:p>
        </w:tc>
        <w:tc>
          <w:tcPr>
            <w:tcW w:w="425" w:type="dxa"/>
          </w:tcPr>
          <w:p w14:paraId="36E349D9"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4894E385"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12E94F6B"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1B987724"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709" w:type="dxa"/>
          </w:tcPr>
          <w:p w14:paraId="431F6D8E"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27BAB362"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6215B048" w14:textId="77777777" w:rsidTr="00533A6F">
        <w:trPr>
          <w:trHeight w:val="167"/>
        </w:trPr>
        <w:tc>
          <w:tcPr>
            <w:tcW w:w="1242" w:type="dxa"/>
            <w:shd w:val="clear" w:color="auto" w:fill="2F5496" w:themeFill="accent1" w:themeFillShade="BF"/>
          </w:tcPr>
          <w:p w14:paraId="1D8B83BC" w14:textId="77777777" w:rsidR="00DA3562" w:rsidRPr="00D179CF" w:rsidRDefault="00DA3562" w:rsidP="00263CFE">
            <w:pPr>
              <w:tabs>
                <w:tab w:val="left" w:pos="2310"/>
                <w:tab w:val="right" w:pos="3589"/>
              </w:tabs>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NARIÑO/</w:t>
            </w:r>
          </w:p>
          <w:p w14:paraId="0C4994AC" w14:textId="77777777" w:rsidR="00DA3562" w:rsidRPr="00D179CF" w:rsidRDefault="00DA3562" w:rsidP="00263CFE">
            <w:pPr>
              <w:tabs>
                <w:tab w:val="left" w:pos="2310"/>
                <w:tab w:val="right" w:pos="3589"/>
              </w:tabs>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PASTO</w:t>
            </w:r>
          </w:p>
        </w:tc>
        <w:tc>
          <w:tcPr>
            <w:tcW w:w="1560" w:type="dxa"/>
            <w:shd w:val="clear" w:color="auto" w:fill="2F5496" w:themeFill="accent1" w:themeFillShade="BF"/>
          </w:tcPr>
          <w:p w14:paraId="7DD947FF" w14:textId="77777777" w:rsidR="00DA3562" w:rsidRPr="00D179CF" w:rsidRDefault="00DA3562" w:rsidP="00263CFE">
            <w:pPr>
              <w:tabs>
                <w:tab w:val="left" w:pos="1457"/>
              </w:tabs>
              <w:autoSpaceDE w:val="0"/>
              <w:autoSpaceDN w:val="0"/>
              <w:adjustRightInd w:val="0"/>
              <w:jc w:val="right"/>
              <w:rPr>
                <w:rFonts w:ascii="Arial" w:hAnsi="Arial" w:cs="Arial"/>
                <w:bCs/>
                <w:sz w:val="16"/>
                <w:lang w:eastAsia="es-CO"/>
              </w:rPr>
            </w:pPr>
          </w:p>
        </w:tc>
        <w:tc>
          <w:tcPr>
            <w:tcW w:w="425" w:type="dxa"/>
          </w:tcPr>
          <w:p w14:paraId="13AC06B6"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498A3E5F"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57879C93"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088E99FC"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2</w:t>
            </w:r>
          </w:p>
        </w:tc>
        <w:tc>
          <w:tcPr>
            <w:tcW w:w="709" w:type="dxa"/>
          </w:tcPr>
          <w:p w14:paraId="61B5FF35"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1E0C89F8"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11D90637" w14:textId="77777777" w:rsidTr="00533A6F">
        <w:trPr>
          <w:trHeight w:val="167"/>
        </w:trPr>
        <w:tc>
          <w:tcPr>
            <w:tcW w:w="1242" w:type="dxa"/>
            <w:shd w:val="clear" w:color="auto" w:fill="2F5496" w:themeFill="accent1" w:themeFillShade="BF"/>
          </w:tcPr>
          <w:p w14:paraId="7518950B"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QUINDIO/</w:t>
            </w:r>
          </w:p>
          <w:p w14:paraId="4B1AAD7F" w14:textId="77777777" w:rsidR="00DA3562" w:rsidRPr="00D179CF" w:rsidRDefault="00DA3562" w:rsidP="00263CFE">
            <w:pPr>
              <w:tabs>
                <w:tab w:val="left" w:pos="900"/>
              </w:tabs>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ARMENIA</w:t>
            </w:r>
          </w:p>
        </w:tc>
        <w:tc>
          <w:tcPr>
            <w:tcW w:w="1560" w:type="dxa"/>
            <w:shd w:val="clear" w:color="auto" w:fill="2F5496" w:themeFill="accent1" w:themeFillShade="BF"/>
          </w:tcPr>
          <w:p w14:paraId="597ECD8F" w14:textId="77777777" w:rsidR="00DA3562" w:rsidRPr="00D179CF" w:rsidRDefault="00DA3562" w:rsidP="00263CFE">
            <w:pPr>
              <w:tabs>
                <w:tab w:val="left" w:pos="1457"/>
              </w:tabs>
              <w:autoSpaceDE w:val="0"/>
              <w:autoSpaceDN w:val="0"/>
              <w:adjustRightInd w:val="0"/>
              <w:jc w:val="right"/>
              <w:rPr>
                <w:rFonts w:ascii="Arial" w:hAnsi="Arial" w:cs="Arial"/>
                <w:bCs/>
                <w:sz w:val="16"/>
                <w:lang w:eastAsia="es-CO"/>
              </w:rPr>
            </w:pPr>
          </w:p>
        </w:tc>
        <w:tc>
          <w:tcPr>
            <w:tcW w:w="425" w:type="dxa"/>
          </w:tcPr>
          <w:p w14:paraId="70A0BA6B"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611C820C"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1DB5E4D9"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66190E2E"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709" w:type="dxa"/>
          </w:tcPr>
          <w:p w14:paraId="6A41E123"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7C66E12A"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1D97239A" w14:textId="77777777" w:rsidTr="00533A6F">
        <w:trPr>
          <w:trHeight w:val="167"/>
        </w:trPr>
        <w:tc>
          <w:tcPr>
            <w:tcW w:w="1242" w:type="dxa"/>
            <w:shd w:val="clear" w:color="auto" w:fill="2F5496" w:themeFill="accent1" w:themeFillShade="BF"/>
          </w:tcPr>
          <w:p w14:paraId="4DD02C7E"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RISARALDA/</w:t>
            </w:r>
          </w:p>
          <w:p w14:paraId="4647C6AC"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PEREIRA</w:t>
            </w:r>
          </w:p>
        </w:tc>
        <w:tc>
          <w:tcPr>
            <w:tcW w:w="1560" w:type="dxa"/>
            <w:shd w:val="clear" w:color="auto" w:fill="2F5496" w:themeFill="accent1" w:themeFillShade="BF"/>
          </w:tcPr>
          <w:p w14:paraId="4A9D99B6" w14:textId="77777777" w:rsidR="00DA3562" w:rsidRPr="00D179CF" w:rsidRDefault="00DA3562" w:rsidP="00263CFE">
            <w:pPr>
              <w:tabs>
                <w:tab w:val="left" w:pos="1457"/>
              </w:tabs>
              <w:autoSpaceDE w:val="0"/>
              <w:autoSpaceDN w:val="0"/>
              <w:adjustRightInd w:val="0"/>
              <w:jc w:val="right"/>
              <w:rPr>
                <w:rFonts w:ascii="Arial" w:hAnsi="Arial" w:cs="Arial"/>
                <w:bCs/>
                <w:sz w:val="16"/>
                <w:lang w:eastAsia="es-CO"/>
              </w:rPr>
            </w:pPr>
          </w:p>
        </w:tc>
        <w:tc>
          <w:tcPr>
            <w:tcW w:w="425" w:type="dxa"/>
          </w:tcPr>
          <w:p w14:paraId="1B1EC42B"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0658726D"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0A2A7A0C"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Falta el informe</w:t>
            </w:r>
          </w:p>
        </w:tc>
        <w:tc>
          <w:tcPr>
            <w:tcW w:w="567" w:type="dxa"/>
            <w:shd w:val="clear" w:color="auto" w:fill="auto"/>
          </w:tcPr>
          <w:p w14:paraId="1A98C58D"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9" w:type="dxa"/>
          </w:tcPr>
          <w:p w14:paraId="71DF659F"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224A75D5"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6E7872BF" w14:textId="77777777" w:rsidTr="00533A6F">
        <w:trPr>
          <w:trHeight w:val="167"/>
        </w:trPr>
        <w:tc>
          <w:tcPr>
            <w:tcW w:w="1242" w:type="dxa"/>
            <w:shd w:val="clear" w:color="auto" w:fill="2F5496" w:themeFill="accent1" w:themeFillShade="BF"/>
          </w:tcPr>
          <w:p w14:paraId="4A3D9FC4"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SANTANDER/</w:t>
            </w:r>
          </w:p>
          <w:p w14:paraId="3926ED5B"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BUCARAMANGA</w:t>
            </w:r>
          </w:p>
        </w:tc>
        <w:tc>
          <w:tcPr>
            <w:tcW w:w="1560" w:type="dxa"/>
            <w:shd w:val="clear" w:color="auto" w:fill="2F5496" w:themeFill="accent1" w:themeFillShade="BF"/>
          </w:tcPr>
          <w:p w14:paraId="256C9D05" w14:textId="77777777" w:rsidR="00DA3562" w:rsidRPr="00D179CF" w:rsidRDefault="00DA3562" w:rsidP="00263CFE">
            <w:pPr>
              <w:tabs>
                <w:tab w:val="left" w:pos="1457"/>
              </w:tabs>
              <w:autoSpaceDE w:val="0"/>
              <w:autoSpaceDN w:val="0"/>
              <w:adjustRightInd w:val="0"/>
              <w:jc w:val="right"/>
              <w:rPr>
                <w:rFonts w:ascii="Arial" w:hAnsi="Arial" w:cs="Arial"/>
                <w:bCs/>
                <w:sz w:val="16"/>
                <w:lang w:eastAsia="es-CO"/>
              </w:rPr>
            </w:pPr>
          </w:p>
        </w:tc>
        <w:tc>
          <w:tcPr>
            <w:tcW w:w="425" w:type="dxa"/>
          </w:tcPr>
          <w:p w14:paraId="52D07DF1"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237C5813"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744B9C5A"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13BA2587"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673E7732"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626F9A1F"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1B3F02A3" w14:textId="77777777" w:rsidTr="00533A6F">
        <w:trPr>
          <w:trHeight w:val="167"/>
        </w:trPr>
        <w:tc>
          <w:tcPr>
            <w:tcW w:w="1242" w:type="dxa"/>
            <w:shd w:val="clear" w:color="auto" w:fill="2F5496" w:themeFill="accent1" w:themeFillShade="BF"/>
          </w:tcPr>
          <w:p w14:paraId="1DD70146"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SUCRE/</w:t>
            </w:r>
          </w:p>
          <w:p w14:paraId="5C58A5E2"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SINCELEJO</w:t>
            </w:r>
          </w:p>
        </w:tc>
        <w:tc>
          <w:tcPr>
            <w:tcW w:w="1560" w:type="dxa"/>
            <w:shd w:val="clear" w:color="auto" w:fill="2F5496" w:themeFill="accent1" w:themeFillShade="BF"/>
          </w:tcPr>
          <w:p w14:paraId="4FE0A591" w14:textId="77777777" w:rsidR="00DA3562" w:rsidRPr="00D179CF" w:rsidRDefault="00DA3562" w:rsidP="00263CFE">
            <w:pPr>
              <w:tabs>
                <w:tab w:val="left" w:pos="1457"/>
              </w:tabs>
              <w:autoSpaceDE w:val="0"/>
              <w:autoSpaceDN w:val="0"/>
              <w:adjustRightInd w:val="0"/>
              <w:jc w:val="right"/>
              <w:rPr>
                <w:rFonts w:ascii="Arial" w:hAnsi="Arial" w:cs="Arial"/>
                <w:bCs/>
                <w:sz w:val="16"/>
                <w:lang w:eastAsia="es-CO"/>
              </w:rPr>
            </w:pPr>
          </w:p>
        </w:tc>
        <w:tc>
          <w:tcPr>
            <w:tcW w:w="425" w:type="dxa"/>
          </w:tcPr>
          <w:p w14:paraId="783C9D0A"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48618204"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5FC5B72E"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3F1156D9"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709" w:type="dxa"/>
          </w:tcPr>
          <w:p w14:paraId="173D9555"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309690D5"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1D0F7088" w14:textId="77777777" w:rsidTr="00533A6F">
        <w:trPr>
          <w:trHeight w:val="167"/>
        </w:trPr>
        <w:tc>
          <w:tcPr>
            <w:tcW w:w="1242" w:type="dxa"/>
            <w:shd w:val="clear" w:color="auto" w:fill="2F5496" w:themeFill="accent1" w:themeFillShade="BF"/>
          </w:tcPr>
          <w:p w14:paraId="5B54F716" w14:textId="77777777" w:rsidR="00DA3562" w:rsidRPr="00D179CF" w:rsidRDefault="00DA3562" w:rsidP="00263CFE">
            <w:pPr>
              <w:autoSpaceDE w:val="0"/>
              <w:autoSpaceDN w:val="0"/>
              <w:adjustRightInd w:val="0"/>
              <w:rPr>
                <w:rFonts w:ascii="Arial" w:hAnsi="Arial" w:cs="Arial"/>
                <w:bCs/>
                <w:sz w:val="16"/>
                <w:szCs w:val="16"/>
                <w:lang w:eastAsia="es-CO"/>
              </w:rPr>
            </w:pPr>
          </w:p>
          <w:p w14:paraId="6597F8F5" w14:textId="77777777" w:rsidR="00DA3562" w:rsidRPr="00D179CF" w:rsidRDefault="00DA3562" w:rsidP="00263CFE">
            <w:pPr>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TOLIMA</w:t>
            </w:r>
          </w:p>
          <w:p w14:paraId="1236B369"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/IBAGUÉ.</w:t>
            </w:r>
          </w:p>
          <w:p w14:paraId="578D85E8"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Seccional de la Judicatura del Tolima.</w:t>
            </w:r>
          </w:p>
          <w:p w14:paraId="6B56E90C"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Dirección Seccional de la Administración Judicial del Tolima.</w:t>
            </w:r>
          </w:p>
          <w:p w14:paraId="0037746A"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Juzgados Administrativos de Ibagué</w:t>
            </w:r>
          </w:p>
          <w:p w14:paraId="6A79AE25"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Juzgados de Chaparral</w:t>
            </w:r>
          </w:p>
        </w:tc>
        <w:tc>
          <w:tcPr>
            <w:tcW w:w="1560" w:type="dxa"/>
            <w:shd w:val="clear" w:color="auto" w:fill="2F5496" w:themeFill="accent1" w:themeFillShade="BF"/>
          </w:tcPr>
          <w:p w14:paraId="591A9EA7" w14:textId="77777777" w:rsidR="00DA3562" w:rsidRPr="00D179CF" w:rsidRDefault="00DA3562" w:rsidP="00263CFE">
            <w:pPr>
              <w:tabs>
                <w:tab w:val="left" w:pos="1457"/>
              </w:tabs>
              <w:autoSpaceDE w:val="0"/>
              <w:autoSpaceDN w:val="0"/>
              <w:adjustRightInd w:val="0"/>
              <w:jc w:val="right"/>
              <w:rPr>
                <w:rFonts w:ascii="Arial" w:hAnsi="Arial" w:cs="Arial"/>
                <w:bCs/>
                <w:sz w:val="16"/>
                <w:lang w:eastAsia="es-CO"/>
              </w:rPr>
            </w:pPr>
          </w:p>
        </w:tc>
        <w:tc>
          <w:tcPr>
            <w:tcW w:w="425" w:type="dxa"/>
          </w:tcPr>
          <w:p w14:paraId="6D455364"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179D24A8"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0294084B" w14:textId="77777777" w:rsidR="00DA3562" w:rsidRPr="00D179CF" w:rsidRDefault="00DA3562" w:rsidP="00263CFE">
            <w:pPr>
              <w:rPr>
                <w:rFonts w:ascii="Arial" w:hAnsi="Arial" w:cs="Arial"/>
                <w:sz w:val="16"/>
                <w:lang w:eastAsia="es-CO"/>
              </w:rPr>
            </w:pPr>
            <w:r w:rsidRPr="00D179CF">
              <w:rPr>
                <w:rFonts w:ascii="Arial" w:hAnsi="Arial" w:cs="Arial"/>
                <w:sz w:val="16"/>
                <w:lang w:eastAsia="es-CO"/>
              </w:rPr>
              <w:t>0</w:t>
            </w:r>
          </w:p>
        </w:tc>
        <w:tc>
          <w:tcPr>
            <w:tcW w:w="567" w:type="dxa"/>
            <w:shd w:val="clear" w:color="auto" w:fill="auto"/>
          </w:tcPr>
          <w:p w14:paraId="040ECEC3"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6</w:t>
            </w:r>
          </w:p>
        </w:tc>
        <w:tc>
          <w:tcPr>
            <w:tcW w:w="709" w:type="dxa"/>
          </w:tcPr>
          <w:p w14:paraId="471EB415"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7FEF5EA9"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60D246A5" w14:textId="77777777" w:rsidTr="00533A6F">
        <w:trPr>
          <w:trHeight w:val="167"/>
        </w:trPr>
        <w:tc>
          <w:tcPr>
            <w:tcW w:w="1242" w:type="dxa"/>
            <w:shd w:val="clear" w:color="auto" w:fill="2F5496" w:themeFill="accent1" w:themeFillShade="BF"/>
          </w:tcPr>
          <w:p w14:paraId="745CE40D"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VILLAVICENCIO</w:t>
            </w:r>
          </w:p>
          <w:p w14:paraId="2AA5ADFA"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/META</w:t>
            </w:r>
          </w:p>
        </w:tc>
        <w:tc>
          <w:tcPr>
            <w:tcW w:w="1560" w:type="dxa"/>
            <w:shd w:val="clear" w:color="auto" w:fill="2F5496" w:themeFill="accent1" w:themeFillShade="BF"/>
          </w:tcPr>
          <w:p w14:paraId="31100EFC" w14:textId="77777777" w:rsidR="00DA3562" w:rsidRPr="00D179CF" w:rsidRDefault="00DA3562" w:rsidP="00263CFE">
            <w:pPr>
              <w:tabs>
                <w:tab w:val="left" w:pos="1457"/>
              </w:tabs>
              <w:autoSpaceDE w:val="0"/>
              <w:autoSpaceDN w:val="0"/>
              <w:adjustRightInd w:val="0"/>
              <w:jc w:val="right"/>
              <w:rPr>
                <w:rFonts w:ascii="Arial" w:hAnsi="Arial" w:cs="Arial"/>
                <w:bCs/>
                <w:sz w:val="16"/>
                <w:lang w:eastAsia="es-CO"/>
              </w:rPr>
            </w:pPr>
          </w:p>
        </w:tc>
        <w:tc>
          <w:tcPr>
            <w:tcW w:w="425" w:type="dxa"/>
          </w:tcPr>
          <w:p w14:paraId="501BB81B"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5272C67D"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18358BB8"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593DD14F"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709" w:type="dxa"/>
          </w:tcPr>
          <w:p w14:paraId="339397C5"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403232C3"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3F6E5174" w14:textId="77777777" w:rsidTr="00533A6F">
        <w:trPr>
          <w:trHeight w:val="167"/>
        </w:trPr>
        <w:tc>
          <w:tcPr>
            <w:tcW w:w="1242" w:type="dxa"/>
            <w:shd w:val="clear" w:color="auto" w:fill="2F5496" w:themeFill="accent1" w:themeFillShade="BF"/>
          </w:tcPr>
          <w:p w14:paraId="7DECFFAE"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VALLE</w:t>
            </w:r>
          </w:p>
        </w:tc>
        <w:tc>
          <w:tcPr>
            <w:tcW w:w="1560" w:type="dxa"/>
            <w:shd w:val="clear" w:color="auto" w:fill="2F5496" w:themeFill="accent1" w:themeFillShade="BF"/>
          </w:tcPr>
          <w:p w14:paraId="0819AAF4" w14:textId="77777777" w:rsidR="00DA3562" w:rsidRPr="00D179CF" w:rsidRDefault="00DA3562" w:rsidP="00263CFE">
            <w:pPr>
              <w:tabs>
                <w:tab w:val="left" w:pos="1457"/>
              </w:tabs>
              <w:autoSpaceDE w:val="0"/>
              <w:autoSpaceDN w:val="0"/>
              <w:adjustRightInd w:val="0"/>
              <w:jc w:val="right"/>
              <w:rPr>
                <w:rFonts w:ascii="Arial" w:hAnsi="Arial" w:cs="Arial"/>
                <w:bCs/>
                <w:sz w:val="16"/>
                <w:lang w:eastAsia="es-CO"/>
              </w:rPr>
            </w:pPr>
          </w:p>
        </w:tc>
        <w:tc>
          <w:tcPr>
            <w:tcW w:w="425" w:type="dxa"/>
          </w:tcPr>
          <w:p w14:paraId="5BC0061D"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70B77E91"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4A7F806E"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186ECA44"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6D523F0F"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074A10AC"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10D07857" w14:textId="77777777" w:rsidTr="00533A6F">
        <w:trPr>
          <w:trHeight w:val="167"/>
        </w:trPr>
        <w:tc>
          <w:tcPr>
            <w:tcW w:w="1242" w:type="dxa"/>
            <w:shd w:val="clear" w:color="auto" w:fill="2F5496" w:themeFill="accent1" w:themeFillShade="BF"/>
          </w:tcPr>
          <w:p w14:paraId="0637A71C"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VALLE/BUGA</w:t>
            </w:r>
          </w:p>
        </w:tc>
        <w:tc>
          <w:tcPr>
            <w:tcW w:w="1560" w:type="dxa"/>
            <w:shd w:val="clear" w:color="auto" w:fill="2F5496" w:themeFill="accent1" w:themeFillShade="BF"/>
          </w:tcPr>
          <w:p w14:paraId="20129A17" w14:textId="77777777" w:rsidR="00DA3562" w:rsidRPr="00D179CF" w:rsidRDefault="00DA3562" w:rsidP="00263CFE">
            <w:pPr>
              <w:tabs>
                <w:tab w:val="left" w:pos="1457"/>
              </w:tabs>
              <w:autoSpaceDE w:val="0"/>
              <w:autoSpaceDN w:val="0"/>
              <w:adjustRightInd w:val="0"/>
              <w:jc w:val="right"/>
              <w:rPr>
                <w:rFonts w:ascii="Arial" w:hAnsi="Arial" w:cs="Arial"/>
                <w:bCs/>
                <w:sz w:val="16"/>
                <w:lang w:eastAsia="es-CO"/>
              </w:rPr>
            </w:pPr>
          </w:p>
        </w:tc>
        <w:tc>
          <w:tcPr>
            <w:tcW w:w="425" w:type="dxa"/>
          </w:tcPr>
          <w:p w14:paraId="04AE31AF"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29B4CB6F"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17ED3865"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Falta el Informe</w:t>
            </w:r>
          </w:p>
        </w:tc>
        <w:tc>
          <w:tcPr>
            <w:tcW w:w="567" w:type="dxa"/>
            <w:shd w:val="clear" w:color="auto" w:fill="auto"/>
          </w:tcPr>
          <w:p w14:paraId="029930B8"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9" w:type="dxa"/>
          </w:tcPr>
          <w:p w14:paraId="49EEB4E5"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659E9BEB"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1FB3ED4F" w14:textId="77777777" w:rsidTr="00533A6F">
        <w:trPr>
          <w:trHeight w:val="167"/>
        </w:trPr>
        <w:tc>
          <w:tcPr>
            <w:tcW w:w="1242" w:type="dxa"/>
            <w:shd w:val="clear" w:color="auto" w:fill="2F5496" w:themeFill="accent1" w:themeFillShade="BF"/>
          </w:tcPr>
          <w:p w14:paraId="28A55FA6" w14:textId="77777777" w:rsidR="00DA3562" w:rsidRPr="00D179CF" w:rsidRDefault="00DA3562" w:rsidP="00263CFE">
            <w:pPr>
              <w:autoSpaceDE w:val="0"/>
              <w:autoSpaceDN w:val="0"/>
              <w:adjustRightInd w:val="0"/>
              <w:jc w:val="center"/>
              <w:rPr>
                <w:rFonts w:ascii="Arial" w:hAnsi="Arial" w:cs="Arial"/>
                <w:bCs/>
                <w:sz w:val="16"/>
                <w:szCs w:val="16"/>
                <w:lang w:eastAsia="es-CO"/>
              </w:rPr>
            </w:pPr>
            <w:r w:rsidRPr="00D179CF">
              <w:rPr>
                <w:rFonts w:ascii="Arial" w:hAnsi="Arial" w:cs="Arial"/>
                <w:bCs/>
                <w:sz w:val="16"/>
                <w:szCs w:val="16"/>
                <w:lang w:eastAsia="es-CO"/>
              </w:rPr>
              <w:t>SALA CIVIL ESPECIALIZADA EN RESTITUCIÓN DE TIERRAS</w:t>
            </w:r>
          </w:p>
        </w:tc>
        <w:tc>
          <w:tcPr>
            <w:tcW w:w="1560" w:type="dxa"/>
            <w:shd w:val="clear" w:color="auto" w:fill="2F5496" w:themeFill="accent1" w:themeFillShade="BF"/>
          </w:tcPr>
          <w:p w14:paraId="6B532610" w14:textId="77777777" w:rsidR="00DA3562" w:rsidRPr="00D179CF" w:rsidRDefault="00DA3562" w:rsidP="00263CFE">
            <w:pPr>
              <w:tabs>
                <w:tab w:val="left" w:pos="1457"/>
              </w:tabs>
              <w:autoSpaceDE w:val="0"/>
              <w:autoSpaceDN w:val="0"/>
              <w:adjustRightInd w:val="0"/>
              <w:jc w:val="right"/>
              <w:rPr>
                <w:rFonts w:ascii="Arial" w:hAnsi="Arial" w:cs="Arial"/>
                <w:bCs/>
                <w:sz w:val="16"/>
                <w:lang w:eastAsia="es-CO"/>
              </w:rPr>
            </w:pPr>
          </w:p>
        </w:tc>
        <w:tc>
          <w:tcPr>
            <w:tcW w:w="425" w:type="dxa"/>
          </w:tcPr>
          <w:p w14:paraId="6FE82DF1"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393779C0"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204696B0"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4F0FB2E8"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284F475F"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0471E03B"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0CEA2DD1" w14:textId="77777777" w:rsidTr="00533A6F">
        <w:trPr>
          <w:trHeight w:val="167"/>
        </w:trPr>
        <w:tc>
          <w:tcPr>
            <w:tcW w:w="5211" w:type="dxa"/>
            <w:gridSpan w:val="4"/>
            <w:shd w:val="clear" w:color="auto" w:fill="808080" w:themeFill="background1" w:themeFillShade="80"/>
          </w:tcPr>
          <w:p w14:paraId="54A3BA2D" w14:textId="77777777" w:rsidR="00DA3562" w:rsidRPr="00D179CF" w:rsidRDefault="00DA3562" w:rsidP="00263CFE">
            <w:pPr>
              <w:autoSpaceDE w:val="0"/>
              <w:autoSpaceDN w:val="0"/>
              <w:adjustRightInd w:val="0"/>
              <w:jc w:val="right"/>
              <w:rPr>
                <w:rFonts w:ascii="Arial" w:hAnsi="Arial" w:cs="Arial"/>
                <w:b/>
                <w:bCs/>
                <w:sz w:val="18"/>
                <w:lang w:eastAsia="es-CO"/>
              </w:rPr>
            </w:pPr>
            <w:r w:rsidRPr="00D179CF">
              <w:rPr>
                <w:rFonts w:ascii="Arial" w:hAnsi="Arial" w:cs="Arial"/>
                <w:b/>
                <w:bCs/>
                <w:sz w:val="18"/>
                <w:lang w:eastAsia="es-CO"/>
              </w:rPr>
              <w:t>TOTAL</w:t>
            </w:r>
          </w:p>
        </w:tc>
        <w:tc>
          <w:tcPr>
            <w:tcW w:w="851" w:type="dxa"/>
            <w:shd w:val="clear" w:color="auto" w:fill="808080" w:themeFill="background1" w:themeFillShade="80"/>
          </w:tcPr>
          <w:p w14:paraId="282A3F51" w14:textId="77777777" w:rsidR="00DA3562" w:rsidRPr="00D179CF" w:rsidRDefault="00DA3562" w:rsidP="00263CFE">
            <w:pPr>
              <w:autoSpaceDE w:val="0"/>
              <w:autoSpaceDN w:val="0"/>
              <w:adjustRightInd w:val="0"/>
              <w:jc w:val="both"/>
              <w:rPr>
                <w:rFonts w:ascii="Arial" w:hAnsi="Arial" w:cs="Arial"/>
                <w:b/>
                <w:bCs/>
                <w:sz w:val="18"/>
                <w:lang w:eastAsia="es-CO"/>
              </w:rPr>
            </w:pPr>
            <w:r w:rsidRPr="00D179CF">
              <w:rPr>
                <w:rFonts w:ascii="Arial" w:hAnsi="Arial" w:cs="Arial"/>
                <w:b/>
                <w:bCs/>
                <w:sz w:val="18"/>
                <w:lang w:eastAsia="es-CO"/>
              </w:rPr>
              <w:t>1</w:t>
            </w:r>
          </w:p>
        </w:tc>
        <w:tc>
          <w:tcPr>
            <w:tcW w:w="567" w:type="dxa"/>
            <w:shd w:val="clear" w:color="auto" w:fill="808080" w:themeFill="background1" w:themeFillShade="80"/>
          </w:tcPr>
          <w:p w14:paraId="77CBE0A3" w14:textId="77777777" w:rsidR="00DA3562" w:rsidRPr="00D179CF" w:rsidRDefault="00DA3562" w:rsidP="00263CFE">
            <w:pPr>
              <w:autoSpaceDE w:val="0"/>
              <w:autoSpaceDN w:val="0"/>
              <w:adjustRightInd w:val="0"/>
              <w:jc w:val="both"/>
              <w:rPr>
                <w:rFonts w:ascii="Arial" w:hAnsi="Arial" w:cs="Arial"/>
                <w:b/>
                <w:bCs/>
                <w:sz w:val="18"/>
                <w:lang w:eastAsia="es-CO"/>
              </w:rPr>
            </w:pPr>
            <w:r w:rsidRPr="00D179CF">
              <w:rPr>
                <w:rFonts w:ascii="Arial" w:hAnsi="Arial" w:cs="Arial"/>
                <w:b/>
                <w:bCs/>
                <w:sz w:val="18"/>
                <w:lang w:eastAsia="es-CO"/>
              </w:rPr>
              <w:t>19</w:t>
            </w:r>
          </w:p>
        </w:tc>
        <w:tc>
          <w:tcPr>
            <w:tcW w:w="709" w:type="dxa"/>
            <w:shd w:val="clear" w:color="auto" w:fill="808080" w:themeFill="background1" w:themeFillShade="80"/>
          </w:tcPr>
          <w:p w14:paraId="6375C1BA"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808080" w:themeFill="background1" w:themeFillShade="80"/>
          </w:tcPr>
          <w:p w14:paraId="3795E7CB"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477E9054" w14:textId="77777777" w:rsidTr="00533A6F">
        <w:trPr>
          <w:trHeight w:val="167"/>
        </w:trPr>
        <w:tc>
          <w:tcPr>
            <w:tcW w:w="1242" w:type="dxa"/>
            <w:vMerge w:val="restart"/>
            <w:shd w:val="clear" w:color="auto" w:fill="2F5496" w:themeFill="accent1" w:themeFillShade="BF"/>
          </w:tcPr>
          <w:p w14:paraId="0EEC60F4"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Corte suprema de justicia</w:t>
            </w:r>
          </w:p>
        </w:tc>
        <w:tc>
          <w:tcPr>
            <w:tcW w:w="1560" w:type="dxa"/>
            <w:vMerge w:val="restart"/>
            <w:shd w:val="clear" w:color="auto" w:fill="2F5496" w:themeFill="accent1" w:themeFillShade="BF"/>
          </w:tcPr>
          <w:p w14:paraId="1D5022B2"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SALA CIVIL</w:t>
            </w:r>
          </w:p>
        </w:tc>
        <w:tc>
          <w:tcPr>
            <w:tcW w:w="425" w:type="dxa"/>
          </w:tcPr>
          <w:p w14:paraId="264FC708"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5D933281"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Direccionamiento Estratégico</w:t>
            </w:r>
          </w:p>
        </w:tc>
        <w:tc>
          <w:tcPr>
            <w:tcW w:w="851" w:type="dxa"/>
            <w:shd w:val="clear" w:color="auto" w:fill="auto"/>
          </w:tcPr>
          <w:p w14:paraId="73056C55"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3219E12E"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709" w:type="dxa"/>
          </w:tcPr>
          <w:p w14:paraId="25E0758F"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2F0AAC3E"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31CCC3B8" w14:textId="77777777" w:rsidTr="00533A6F">
        <w:trPr>
          <w:trHeight w:val="155"/>
        </w:trPr>
        <w:tc>
          <w:tcPr>
            <w:tcW w:w="1242" w:type="dxa"/>
            <w:vMerge/>
            <w:shd w:val="clear" w:color="auto" w:fill="2F5496" w:themeFill="accent1" w:themeFillShade="BF"/>
          </w:tcPr>
          <w:p w14:paraId="5D73BD22"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vMerge/>
            <w:shd w:val="clear" w:color="auto" w:fill="2F5496" w:themeFill="accent1" w:themeFillShade="BF"/>
          </w:tcPr>
          <w:p w14:paraId="3C2B9A4B"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425" w:type="dxa"/>
          </w:tcPr>
          <w:p w14:paraId="6FCAFA06"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58E69CA8"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Mejoramiento SIGCMA</w:t>
            </w:r>
          </w:p>
        </w:tc>
        <w:tc>
          <w:tcPr>
            <w:tcW w:w="851" w:type="dxa"/>
            <w:shd w:val="clear" w:color="auto" w:fill="auto"/>
          </w:tcPr>
          <w:p w14:paraId="2214C933"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567" w:type="dxa"/>
            <w:shd w:val="clear" w:color="auto" w:fill="auto"/>
          </w:tcPr>
          <w:p w14:paraId="12778026"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0D7BE462"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64F54E61"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27BFFF07" w14:textId="77777777" w:rsidTr="00533A6F">
        <w:trPr>
          <w:trHeight w:val="167"/>
        </w:trPr>
        <w:tc>
          <w:tcPr>
            <w:tcW w:w="1242" w:type="dxa"/>
            <w:vMerge/>
            <w:shd w:val="clear" w:color="auto" w:fill="2F5496" w:themeFill="accent1" w:themeFillShade="BF"/>
          </w:tcPr>
          <w:p w14:paraId="177D3393"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shd w:val="clear" w:color="auto" w:fill="2F5496" w:themeFill="accent1" w:themeFillShade="BF"/>
          </w:tcPr>
          <w:p w14:paraId="39305E0D"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SALA LABORAL</w:t>
            </w:r>
          </w:p>
        </w:tc>
        <w:tc>
          <w:tcPr>
            <w:tcW w:w="425" w:type="dxa"/>
          </w:tcPr>
          <w:p w14:paraId="0F94F5C9"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60A5EA6C"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581F193C"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3C17F122"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709" w:type="dxa"/>
          </w:tcPr>
          <w:p w14:paraId="7D8A7320"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436F814B"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769230D3" w14:textId="77777777" w:rsidTr="00533A6F">
        <w:trPr>
          <w:trHeight w:val="167"/>
        </w:trPr>
        <w:tc>
          <w:tcPr>
            <w:tcW w:w="1242" w:type="dxa"/>
            <w:shd w:val="clear" w:color="auto" w:fill="2F5496" w:themeFill="accent1" w:themeFillShade="BF"/>
          </w:tcPr>
          <w:p w14:paraId="0BA76EC9"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shd w:val="clear" w:color="auto" w:fill="2F5496" w:themeFill="accent1" w:themeFillShade="BF"/>
          </w:tcPr>
          <w:p w14:paraId="3151D42F"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425" w:type="dxa"/>
          </w:tcPr>
          <w:p w14:paraId="2B45EDA3"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34BA4288" w14:textId="77777777" w:rsidR="00DA3562" w:rsidRPr="00D179CF" w:rsidRDefault="00DA3562" w:rsidP="00263CFE">
            <w:pPr>
              <w:autoSpaceDE w:val="0"/>
              <w:autoSpaceDN w:val="0"/>
              <w:adjustRightInd w:val="0"/>
              <w:jc w:val="right"/>
              <w:rPr>
                <w:rFonts w:ascii="Arial" w:hAnsi="Arial" w:cs="Arial"/>
                <w:bCs/>
                <w:sz w:val="18"/>
                <w:lang w:eastAsia="es-CO"/>
              </w:rPr>
            </w:pPr>
            <w:r w:rsidRPr="00D179CF">
              <w:rPr>
                <w:rFonts w:ascii="Arial" w:hAnsi="Arial" w:cs="Arial"/>
                <w:bCs/>
                <w:sz w:val="18"/>
                <w:lang w:eastAsia="es-CO"/>
              </w:rPr>
              <w:t>TOTAL</w:t>
            </w:r>
          </w:p>
        </w:tc>
        <w:tc>
          <w:tcPr>
            <w:tcW w:w="851" w:type="dxa"/>
            <w:shd w:val="clear" w:color="auto" w:fill="auto"/>
          </w:tcPr>
          <w:p w14:paraId="68973DB6" w14:textId="77777777" w:rsidR="00DA3562" w:rsidRPr="00D179CF" w:rsidRDefault="00DA3562" w:rsidP="00263CFE">
            <w:pPr>
              <w:autoSpaceDE w:val="0"/>
              <w:autoSpaceDN w:val="0"/>
              <w:adjustRightInd w:val="0"/>
              <w:jc w:val="both"/>
              <w:rPr>
                <w:rFonts w:ascii="Arial" w:hAnsi="Arial" w:cs="Arial"/>
                <w:bCs/>
                <w:sz w:val="18"/>
                <w:lang w:eastAsia="es-CO"/>
              </w:rPr>
            </w:pPr>
            <w:r w:rsidRPr="00D179CF">
              <w:rPr>
                <w:rFonts w:ascii="Arial" w:hAnsi="Arial" w:cs="Arial"/>
                <w:bCs/>
                <w:sz w:val="18"/>
                <w:lang w:eastAsia="es-CO"/>
              </w:rPr>
              <w:t>1</w:t>
            </w:r>
          </w:p>
        </w:tc>
        <w:tc>
          <w:tcPr>
            <w:tcW w:w="567" w:type="dxa"/>
            <w:shd w:val="clear" w:color="auto" w:fill="auto"/>
          </w:tcPr>
          <w:p w14:paraId="0D2754F3" w14:textId="77777777" w:rsidR="00DA3562" w:rsidRPr="00D179CF" w:rsidRDefault="00DA3562" w:rsidP="00263CFE">
            <w:pPr>
              <w:autoSpaceDE w:val="0"/>
              <w:autoSpaceDN w:val="0"/>
              <w:adjustRightInd w:val="0"/>
              <w:jc w:val="both"/>
              <w:rPr>
                <w:rFonts w:ascii="Arial" w:hAnsi="Arial" w:cs="Arial"/>
                <w:bCs/>
                <w:sz w:val="18"/>
                <w:lang w:eastAsia="es-CO"/>
              </w:rPr>
            </w:pPr>
            <w:r w:rsidRPr="00D179CF">
              <w:rPr>
                <w:rFonts w:ascii="Arial" w:hAnsi="Arial" w:cs="Arial"/>
                <w:bCs/>
                <w:sz w:val="18"/>
                <w:lang w:eastAsia="es-CO"/>
              </w:rPr>
              <w:t>1</w:t>
            </w:r>
          </w:p>
        </w:tc>
        <w:tc>
          <w:tcPr>
            <w:tcW w:w="709" w:type="dxa"/>
          </w:tcPr>
          <w:p w14:paraId="38F29BFC"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4E56E4BE"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647BCBEB" w14:textId="77777777" w:rsidTr="00533A6F">
        <w:trPr>
          <w:trHeight w:val="167"/>
        </w:trPr>
        <w:tc>
          <w:tcPr>
            <w:tcW w:w="1242" w:type="dxa"/>
            <w:shd w:val="clear" w:color="auto" w:fill="2F5496" w:themeFill="accent1" w:themeFillShade="BF"/>
          </w:tcPr>
          <w:p w14:paraId="61680CC1" w14:textId="77777777" w:rsidR="00DA3562" w:rsidRPr="00D179CF" w:rsidRDefault="00DA3562" w:rsidP="00263CFE">
            <w:pPr>
              <w:tabs>
                <w:tab w:val="left" w:pos="720"/>
              </w:tabs>
              <w:autoSpaceDE w:val="0"/>
              <w:autoSpaceDN w:val="0"/>
              <w:adjustRightInd w:val="0"/>
              <w:jc w:val="both"/>
              <w:rPr>
                <w:rFonts w:ascii="Arial" w:hAnsi="Arial" w:cs="Arial"/>
                <w:bCs/>
                <w:sz w:val="16"/>
                <w:lang w:eastAsia="es-CO"/>
              </w:rPr>
            </w:pPr>
            <w:r w:rsidRPr="00D179CF">
              <w:rPr>
                <w:rFonts w:ascii="Arial" w:hAnsi="Arial" w:cs="Arial"/>
                <w:bCs/>
                <w:sz w:val="16"/>
                <w:lang w:eastAsia="es-CO"/>
              </w:rPr>
              <w:t>Consejo de Estado</w:t>
            </w:r>
          </w:p>
        </w:tc>
        <w:tc>
          <w:tcPr>
            <w:tcW w:w="1560" w:type="dxa"/>
            <w:shd w:val="clear" w:color="auto" w:fill="2F5496" w:themeFill="accent1" w:themeFillShade="BF"/>
          </w:tcPr>
          <w:p w14:paraId="6FBE3CED" w14:textId="77777777" w:rsidR="00DA3562" w:rsidRPr="00D179CF" w:rsidRDefault="00DA3562" w:rsidP="00263CFE">
            <w:pPr>
              <w:autoSpaceDE w:val="0"/>
              <w:autoSpaceDN w:val="0"/>
              <w:adjustRightInd w:val="0"/>
              <w:jc w:val="center"/>
              <w:rPr>
                <w:rFonts w:ascii="Arial" w:hAnsi="Arial" w:cs="Arial"/>
                <w:bCs/>
                <w:sz w:val="16"/>
                <w:lang w:eastAsia="es-CO"/>
              </w:rPr>
            </w:pPr>
          </w:p>
        </w:tc>
        <w:tc>
          <w:tcPr>
            <w:tcW w:w="425" w:type="dxa"/>
          </w:tcPr>
          <w:p w14:paraId="703430C1"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1D3F423E"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GESTIÓN TECNOLÓGICA</w:t>
            </w:r>
          </w:p>
        </w:tc>
        <w:tc>
          <w:tcPr>
            <w:tcW w:w="851" w:type="dxa"/>
            <w:shd w:val="clear" w:color="auto" w:fill="auto"/>
          </w:tcPr>
          <w:p w14:paraId="1EDD0E2E"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2</w:t>
            </w:r>
          </w:p>
        </w:tc>
        <w:tc>
          <w:tcPr>
            <w:tcW w:w="567" w:type="dxa"/>
            <w:shd w:val="clear" w:color="auto" w:fill="auto"/>
          </w:tcPr>
          <w:p w14:paraId="2175C365"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1</w:t>
            </w:r>
          </w:p>
        </w:tc>
        <w:tc>
          <w:tcPr>
            <w:tcW w:w="709" w:type="dxa"/>
          </w:tcPr>
          <w:p w14:paraId="3DD5B483"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4A7ACF9E"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5EBD9098" w14:textId="77777777" w:rsidTr="00533A6F">
        <w:trPr>
          <w:trHeight w:val="167"/>
        </w:trPr>
        <w:tc>
          <w:tcPr>
            <w:tcW w:w="1242" w:type="dxa"/>
            <w:shd w:val="clear" w:color="auto" w:fill="2F5496" w:themeFill="accent1" w:themeFillShade="BF"/>
          </w:tcPr>
          <w:p w14:paraId="7C4AE94F" w14:textId="77777777" w:rsidR="00DA3562" w:rsidRPr="00D179CF" w:rsidRDefault="00DA3562" w:rsidP="00263CFE">
            <w:pPr>
              <w:tabs>
                <w:tab w:val="left" w:pos="720"/>
              </w:tabs>
              <w:autoSpaceDE w:val="0"/>
              <w:autoSpaceDN w:val="0"/>
              <w:adjustRightInd w:val="0"/>
              <w:jc w:val="both"/>
              <w:rPr>
                <w:rFonts w:ascii="Arial" w:hAnsi="Arial" w:cs="Arial"/>
                <w:bCs/>
                <w:sz w:val="16"/>
                <w:lang w:eastAsia="es-CO"/>
              </w:rPr>
            </w:pPr>
          </w:p>
        </w:tc>
        <w:tc>
          <w:tcPr>
            <w:tcW w:w="1560" w:type="dxa"/>
            <w:shd w:val="clear" w:color="auto" w:fill="2F5496" w:themeFill="accent1" w:themeFillShade="BF"/>
          </w:tcPr>
          <w:p w14:paraId="60E56DF7" w14:textId="77777777" w:rsidR="00DA3562" w:rsidRPr="00D179CF" w:rsidRDefault="00DA3562" w:rsidP="00263CFE">
            <w:pPr>
              <w:autoSpaceDE w:val="0"/>
              <w:autoSpaceDN w:val="0"/>
              <w:adjustRightInd w:val="0"/>
              <w:jc w:val="center"/>
              <w:rPr>
                <w:rFonts w:ascii="Arial" w:hAnsi="Arial" w:cs="Arial"/>
                <w:bCs/>
                <w:sz w:val="16"/>
                <w:lang w:eastAsia="es-CO"/>
              </w:rPr>
            </w:pPr>
          </w:p>
        </w:tc>
        <w:tc>
          <w:tcPr>
            <w:tcW w:w="425" w:type="dxa"/>
          </w:tcPr>
          <w:p w14:paraId="5CB876B8"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2BAF5074"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Consolidado</w:t>
            </w:r>
          </w:p>
        </w:tc>
        <w:tc>
          <w:tcPr>
            <w:tcW w:w="851" w:type="dxa"/>
            <w:shd w:val="clear" w:color="auto" w:fill="auto"/>
          </w:tcPr>
          <w:p w14:paraId="7FAE4349"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5B583CDB"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632388C7"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654337B9"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7DFF6296" w14:textId="77777777" w:rsidTr="00533A6F">
        <w:trPr>
          <w:trHeight w:val="167"/>
        </w:trPr>
        <w:tc>
          <w:tcPr>
            <w:tcW w:w="1242" w:type="dxa"/>
            <w:shd w:val="clear" w:color="auto" w:fill="2F5496" w:themeFill="accent1" w:themeFillShade="BF"/>
          </w:tcPr>
          <w:p w14:paraId="2960EFA3" w14:textId="77777777" w:rsidR="00DA3562" w:rsidRPr="00D179CF" w:rsidRDefault="00DA3562" w:rsidP="00263CFE">
            <w:pPr>
              <w:tabs>
                <w:tab w:val="left" w:pos="720"/>
              </w:tabs>
              <w:autoSpaceDE w:val="0"/>
              <w:autoSpaceDN w:val="0"/>
              <w:adjustRightInd w:val="0"/>
              <w:jc w:val="both"/>
              <w:rPr>
                <w:rFonts w:ascii="Arial" w:hAnsi="Arial" w:cs="Arial"/>
                <w:bCs/>
                <w:sz w:val="16"/>
                <w:lang w:eastAsia="es-CO"/>
              </w:rPr>
            </w:pPr>
          </w:p>
        </w:tc>
        <w:tc>
          <w:tcPr>
            <w:tcW w:w="1560" w:type="dxa"/>
            <w:shd w:val="clear" w:color="auto" w:fill="2F5496" w:themeFill="accent1" w:themeFillShade="BF"/>
          </w:tcPr>
          <w:p w14:paraId="06D60095" w14:textId="77777777" w:rsidR="00DA3562" w:rsidRPr="00D179CF" w:rsidRDefault="00DA3562" w:rsidP="00263CFE">
            <w:pPr>
              <w:autoSpaceDE w:val="0"/>
              <w:autoSpaceDN w:val="0"/>
              <w:adjustRightInd w:val="0"/>
              <w:jc w:val="center"/>
              <w:rPr>
                <w:rFonts w:ascii="Arial" w:hAnsi="Arial" w:cs="Arial"/>
                <w:bCs/>
                <w:sz w:val="16"/>
                <w:lang w:eastAsia="es-CO"/>
              </w:rPr>
            </w:pPr>
          </w:p>
        </w:tc>
        <w:tc>
          <w:tcPr>
            <w:tcW w:w="425" w:type="dxa"/>
          </w:tcPr>
          <w:p w14:paraId="5AE108BA"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0618B50B" w14:textId="77777777" w:rsidR="00DA3562" w:rsidRPr="00D179CF" w:rsidRDefault="00DA3562" w:rsidP="00263CFE">
            <w:pPr>
              <w:autoSpaceDE w:val="0"/>
              <w:autoSpaceDN w:val="0"/>
              <w:adjustRightInd w:val="0"/>
              <w:jc w:val="right"/>
              <w:rPr>
                <w:rFonts w:ascii="Arial" w:hAnsi="Arial" w:cs="Arial"/>
                <w:b/>
                <w:bCs/>
                <w:sz w:val="18"/>
                <w:lang w:eastAsia="es-CO"/>
              </w:rPr>
            </w:pPr>
            <w:r w:rsidRPr="00D179CF">
              <w:rPr>
                <w:rFonts w:ascii="Arial" w:hAnsi="Arial" w:cs="Arial"/>
                <w:b/>
                <w:bCs/>
                <w:sz w:val="18"/>
                <w:lang w:eastAsia="es-CO"/>
              </w:rPr>
              <w:t>TOTAL</w:t>
            </w:r>
          </w:p>
        </w:tc>
        <w:tc>
          <w:tcPr>
            <w:tcW w:w="851" w:type="dxa"/>
            <w:shd w:val="clear" w:color="auto" w:fill="auto"/>
          </w:tcPr>
          <w:p w14:paraId="7CE628EE" w14:textId="77777777" w:rsidR="00DA3562" w:rsidRPr="00D179CF" w:rsidRDefault="00DA3562" w:rsidP="00263CFE">
            <w:pPr>
              <w:autoSpaceDE w:val="0"/>
              <w:autoSpaceDN w:val="0"/>
              <w:adjustRightInd w:val="0"/>
              <w:jc w:val="both"/>
              <w:rPr>
                <w:rFonts w:ascii="Arial" w:hAnsi="Arial" w:cs="Arial"/>
                <w:b/>
                <w:bCs/>
                <w:sz w:val="18"/>
                <w:lang w:eastAsia="es-CO"/>
              </w:rPr>
            </w:pPr>
            <w:r w:rsidRPr="00D179CF">
              <w:rPr>
                <w:rFonts w:ascii="Arial" w:hAnsi="Arial" w:cs="Arial"/>
                <w:b/>
                <w:bCs/>
                <w:sz w:val="18"/>
                <w:lang w:eastAsia="es-CO"/>
              </w:rPr>
              <w:t>2</w:t>
            </w:r>
          </w:p>
        </w:tc>
        <w:tc>
          <w:tcPr>
            <w:tcW w:w="567" w:type="dxa"/>
            <w:shd w:val="clear" w:color="auto" w:fill="auto"/>
          </w:tcPr>
          <w:p w14:paraId="24BD2CAC" w14:textId="77777777" w:rsidR="00DA3562" w:rsidRPr="00D179CF" w:rsidRDefault="00DA3562" w:rsidP="00263CFE">
            <w:pPr>
              <w:autoSpaceDE w:val="0"/>
              <w:autoSpaceDN w:val="0"/>
              <w:adjustRightInd w:val="0"/>
              <w:jc w:val="both"/>
              <w:rPr>
                <w:rFonts w:ascii="Arial" w:hAnsi="Arial" w:cs="Arial"/>
                <w:b/>
                <w:bCs/>
                <w:sz w:val="18"/>
                <w:lang w:eastAsia="es-CO"/>
              </w:rPr>
            </w:pPr>
            <w:r w:rsidRPr="00D179CF">
              <w:rPr>
                <w:rFonts w:ascii="Arial" w:hAnsi="Arial" w:cs="Arial"/>
                <w:b/>
                <w:bCs/>
                <w:sz w:val="18"/>
                <w:lang w:eastAsia="es-CO"/>
              </w:rPr>
              <w:t>1</w:t>
            </w:r>
          </w:p>
        </w:tc>
        <w:tc>
          <w:tcPr>
            <w:tcW w:w="709" w:type="dxa"/>
          </w:tcPr>
          <w:p w14:paraId="08677FDB"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05A09EF9"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08FF4ECE" w14:textId="77777777" w:rsidTr="00533A6F">
        <w:trPr>
          <w:trHeight w:val="155"/>
        </w:trPr>
        <w:tc>
          <w:tcPr>
            <w:tcW w:w="1242" w:type="dxa"/>
            <w:vMerge w:val="restart"/>
            <w:shd w:val="clear" w:color="auto" w:fill="2F5496" w:themeFill="accent1" w:themeFillShade="BF"/>
          </w:tcPr>
          <w:p w14:paraId="4976142B" w14:textId="77777777" w:rsidR="00DA3562" w:rsidRPr="00D179CF" w:rsidRDefault="00DA3562" w:rsidP="00263CFE">
            <w:pPr>
              <w:autoSpaceDE w:val="0"/>
              <w:autoSpaceDN w:val="0"/>
              <w:adjustRightInd w:val="0"/>
              <w:jc w:val="both"/>
              <w:rPr>
                <w:rFonts w:ascii="Arial" w:hAnsi="Arial" w:cs="Arial"/>
                <w:bCs/>
                <w:sz w:val="16"/>
                <w:lang w:eastAsia="es-CO"/>
              </w:rPr>
            </w:pPr>
          </w:p>
          <w:p w14:paraId="51F0A33E"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SPA</w:t>
            </w:r>
          </w:p>
          <w:p w14:paraId="17B35166"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Paloquemao</w:t>
            </w:r>
          </w:p>
        </w:tc>
        <w:tc>
          <w:tcPr>
            <w:tcW w:w="1560" w:type="dxa"/>
            <w:shd w:val="clear" w:color="auto" w:fill="2F5496" w:themeFill="accent1" w:themeFillShade="BF"/>
          </w:tcPr>
          <w:p w14:paraId="554681A8"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CONSOLIDADO GENERAL.</w:t>
            </w:r>
          </w:p>
        </w:tc>
        <w:tc>
          <w:tcPr>
            <w:tcW w:w="425" w:type="dxa"/>
          </w:tcPr>
          <w:p w14:paraId="0CE8EE70"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5F100172"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04146C8D"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Falta informe</w:t>
            </w:r>
          </w:p>
        </w:tc>
        <w:tc>
          <w:tcPr>
            <w:tcW w:w="567" w:type="dxa"/>
            <w:shd w:val="clear" w:color="auto" w:fill="auto"/>
          </w:tcPr>
          <w:p w14:paraId="1E95138C"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9" w:type="dxa"/>
          </w:tcPr>
          <w:p w14:paraId="581BAFC9"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39338843"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6790A958" w14:textId="77777777" w:rsidTr="00533A6F">
        <w:trPr>
          <w:trHeight w:val="155"/>
        </w:trPr>
        <w:tc>
          <w:tcPr>
            <w:tcW w:w="1242" w:type="dxa"/>
            <w:vMerge/>
            <w:shd w:val="clear" w:color="auto" w:fill="2F5496" w:themeFill="accent1" w:themeFillShade="BF"/>
          </w:tcPr>
          <w:p w14:paraId="457EEDDB"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shd w:val="clear" w:color="auto" w:fill="2F5496" w:themeFill="accent1" w:themeFillShade="BF"/>
          </w:tcPr>
          <w:p w14:paraId="3177CD2A" w14:textId="77777777" w:rsidR="00DA3562" w:rsidRPr="00D179CF" w:rsidRDefault="00DA3562" w:rsidP="00263CFE">
            <w:pPr>
              <w:autoSpaceDE w:val="0"/>
              <w:autoSpaceDN w:val="0"/>
              <w:adjustRightInd w:val="0"/>
              <w:rPr>
                <w:rFonts w:ascii="Arial" w:hAnsi="Arial" w:cs="Arial"/>
                <w:bCs/>
                <w:sz w:val="16"/>
                <w:lang w:eastAsia="es-CO"/>
              </w:rPr>
            </w:pPr>
            <w:r w:rsidRPr="00D179CF">
              <w:rPr>
                <w:rFonts w:ascii="Arial" w:hAnsi="Arial" w:cs="Arial"/>
                <w:bCs/>
                <w:sz w:val="16"/>
                <w:lang w:eastAsia="es-CO"/>
              </w:rPr>
              <w:t>Soporte Informe Juzgados</w:t>
            </w:r>
          </w:p>
          <w:p w14:paraId="5C069F98" w14:textId="77777777" w:rsidR="00DA3562" w:rsidRPr="00D179CF" w:rsidRDefault="00DA3562" w:rsidP="00263CFE">
            <w:pPr>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23 JPCC;</w:t>
            </w:r>
          </w:p>
          <w:p w14:paraId="0525742C" w14:textId="77777777" w:rsidR="00DA3562" w:rsidRPr="00D179CF" w:rsidRDefault="00DA3562" w:rsidP="00263CFE">
            <w:pPr>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24 JPCC;</w:t>
            </w:r>
          </w:p>
          <w:p w14:paraId="08E66952" w14:textId="77777777" w:rsidR="00DA3562" w:rsidRPr="00D179CF" w:rsidRDefault="00DA3562" w:rsidP="00263CFE">
            <w:pPr>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25 JPCC;</w:t>
            </w:r>
          </w:p>
          <w:p w14:paraId="0A631E26" w14:textId="77777777" w:rsidR="00DA3562" w:rsidRPr="00D179CF" w:rsidRDefault="00DA3562" w:rsidP="00263CFE">
            <w:pPr>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26 JPCC;</w:t>
            </w:r>
          </w:p>
          <w:p w14:paraId="1788437E" w14:textId="77777777" w:rsidR="00DA3562" w:rsidRPr="00D179CF" w:rsidRDefault="00DA3562" w:rsidP="00263CFE">
            <w:pPr>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28 JPCC;</w:t>
            </w:r>
          </w:p>
          <w:p w14:paraId="6191E847" w14:textId="77777777" w:rsidR="00DA3562" w:rsidRPr="00D179CF" w:rsidRDefault="00DA3562" w:rsidP="00263CFE">
            <w:pPr>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31 JPCC;</w:t>
            </w:r>
          </w:p>
          <w:p w14:paraId="3588CBC7" w14:textId="77777777" w:rsidR="00DA3562" w:rsidRPr="00D179CF" w:rsidRDefault="00DA3562" w:rsidP="00263CFE">
            <w:pPr>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35JPMG;</w:t>
            </w:r>
          </w:p>
          <w:p w14:paraId="5BFE5EEB" w14:textId="77777777" w:rsidR="00DA3562" w:rsidRPr="00D179CF" w:rsidRDefault="00DA3562" w:rsidP="00263CFE">
            <w:pPr>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23JPMG;</w:t>
            </w:r>
          </w:p>
          <w:p w14:paraId="488C3E1A" w14:textId="77777777" w:rsidR="00DA3562" w:rsidRPr="00D179CF" w:rsidRDefault="00DA3562" w:rsidP="00263CFE">
            <w:pPr>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24JPMG;</w:t>
            </w:r>
          </w:p>
          <w:p w14:paraId="47375864" w14:textId="77777777" w:rsidR="00DA3562" w:rsidRPr="00D179CF" w:rsidRDefault="00DA3562" w:rsidP="00263CFE">
            <w:pPr>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46JPMG;</w:t>
            </w:r>
          </w:p>
          <w:p w14:paraId="3146D237" w14:textId="77777777" w:rsidR="00DA3562" w:rsidRPr="00D179CF" w:rsidRDefault="00DA3562" w:rsidP="00263CFE">
            <w:pPr>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47JPMG;</w:t>
            </w:r>
          </w:p>
          <w:p w14:paraId="04FB5250" w14:textId="77777777" w:rsidR="00DA3562" w:rsidRPr="00D179CF" w:rsidRDefault="00DA3562" w:rsidP="00263CFE">
            <w:pPr>
              <w:autoSpaceDE w:val="0"/>
              <w:autoSpaceDN w:val="0"/>
              <w:adjustRightInd w:val="0"/>
              <w:rPr>
                <w:rFonts w:ascii="Arial" w:hAnsi="Arial" w:cs="Arial"/>
                <w:bCs/>
                <w:sz w:val="16"/>
                <w:szCs w:val="16"/>
                <w:lang w:eastAsia="es-CO"/>
              </w:rPr>
            </w:pPr>
            <w:r w:rsidRPr="00D179CF">
              <w:rPr>
                <w:rFonts w:ascii="Arial" w:hAnsi="Arial" w:cs="Arial"/>
                <w:bCs/>
                <w:sz w:val="16"/>
                <w:szCs w:val="16"/>
                <w:lang w:eastAsia="es-CO"/>
              </w:rPr>
              <w:t>77JPMG.</w:t>
            </w:r>
          </w:p>
          <w:p w14:paraId="389181BB" w14:textId="77777777" w:rsidR="00DA3562" w:rsidRPr="00D179CF" w:rsidRDefault="00DA3562" w:rsidP="00263CFE">
            <w:pPr>
              <w:autoSpaceDE w:val="0"/>
              <w:autoSpaceDN w:val="0"/>
              <w:adjustRightInd w:val="0"/>
              <w:jc w:val="center"/>
              <w:rPr>
                <w:rFonts w:ascii="Arial" w:hAnsi="Arial" w:cs="Arial"/>
                <w:bCs/>
                <w:sz w:val="16"/>
                <w:lang w:eastAsia="es-CO"/>
              </w:rPr>
            </w:pPr>
          </w:p>
        </w:tc>
        <w:tc>
          <w:tcPr>
            <w:tcW w:w="425" w:type="dxa"/>
          </w:tcPr>
          <w:p w14:paraId="412AC564"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20E35ABB"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4D1C83C3"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567" w:type="dxa"/>
            <w:shd w:val="clear" w:color="auto" w:fill="auto"/>
          </w:tcPr>
          <w:p w14:paraId="59F7A2C9"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2</w:t>
            </w:r>
          </w:p>
        </w:tc>
        <w:tc>
          <w:tcPr>
            <w:tcW w:w="709" w:type="dxa"/>
          </w:tcPr>
          <w:p w14:paraId="0C2CD5C9"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2F122E8D"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20FCA164" w14:textId="77777777" w:rsidTr="00533A6F">
        <w:trPr>
          <w:trHeight w:val="2007"/>
        </w:trPr>
        <w:tc>
          <w:tcPr>
            <w:tcW w:w="1242" w:type="dxa"/>
            <w:vMerge/>
            <w:shd w:val="clear" w:color="auto" w:fill="auto"/>
          </w:tcPr>
          <w:p w14:paraId="33BD71CE"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shd w:val="clear" w:color="auto" w:fill="2F5496" w:themeFill="accent1" w:themeFillShade="BF"/>
          </w:tcPr>
          <w:p w14:paraId="05C3C7B4" w14:textId="77777777" w:rsidR="00DA3562" w:rsidRPr="00D179CF" w:rsidRDefault="00DA3562"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Soporte Informe Juzgados:</w:t>
            </w:r>
          </w:p>
          <w:p w14:paraId="42D0EC07" w14:textId="77777777" w:rsidR="00DA3562" w:rsidRPr="00D179CF" w:rsidRDefault="00DA3562"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9   JPCC;</w:t>
            </w:r>
          </w:p>
          <w:p w14:paraId="63FBA5C0" w14:textId="77777777" w:rsidR="00DA3562" w:rsidRPr="00D179CF" w:rsidRDefault="00DA3562"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10 JPCC;</w:t>
            </w:r>
          </w:p>
          <w:p w14:paraId="4812B574" w14:textId="77777777" w:rsidR="00DA3562" w:rsidRPr="00D179CF" w:rsidRDefault="00DA3562"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11  JPCC;</w:t>
            </w:r>
          </w:p>
          <w:p w14:paraId="10C802E7" w14:textId="77777777" w:rsidR="00DA3562" w:rsidRPr="00D179CF" w:rsidRDefault="00DA3562"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12  JPCC;</w:t>
            </w:r>
          </w:p>
          <w:p w14:paraId="642410A3" w14:textId="77777777" w:rsidR="00DA3562" w:rsidRPr="00D179CF" w:rsidRDefault="00DA3562"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14  JPCC;</w:t>
            </w:r>
          </w:p>
          <w:p w14:paraId="569F2A4F" w14:textId="77777777" w:rsidR="00DA3562" w:rsidRPr="00D179CF" w:rsidRDefault="00DA3562"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15  JPCC;</w:t>
            </w:r>
          </w:p>
          <w:p w14:paraId="33270486" w14:textId="77777777" w:rsidR="00DA3562" w:rsidRPr="00D179CF" w:rsidRDefault="00DA3562"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26  JPMG;</w:t>
            </w:r>
          </w:p>
          <w:p w14:paraId="7AE54AC3" w14:textId="77777777" w:rsidR="00DA3562" w:rsidRPr="00D179CF" w:rsidRDefault="00DA3562"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34 JPMG;</w:t>
            </w:r>
          </w:p>
          <w:p w14:paraId="497222FC" w14:textId="77777777" w:rsidR="00DA3562" w:rsidRPr="00D179CF" w:rsidRDefault="00DA3562"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12 JPMG;</w:t>
            </w:r>
          </w:p>
          <w:p w14:paraId="3AB4F909" w14:textId="77777777" w:rsidR="00DA3562" w:rsidRPr="00D179CF" w:rsidRDefault="00DA3562"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32  JPMG;</w:t>
            </w:r>
          </w:p>
          <w:p w14:paraId="4BC29FCB" w14:textId="77777777" w:rsidR="00DA3562" w:rsidRPr="00D179CF" w:rsidRDefault="00DA3562"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40  JPMG;</w:t>
            </w:r>
          </w:p>
        </w:tc>
        <w:tc>
          <w:tcPr>
            <w:tcW w:w="425" w:type="dxa"/>
          </w:tcPr>
          <w:p w14:paraId="0478FA34"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30234CFF"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554D9DA4" w14:textId="77777777" w:rsidR="00DA3562" w:rsidRPr="00D179CF" w:rsidRDefault="00DA3562" w:rsidP="00263CFE">
            <w:pPr>
              <w:rPr>
                <w:rFonts w:ascii="Arial" w:hAnsi="Arial" w:cs="Arial"/>
                <w:sz w:val="16"/>
                <w:lang w:eastAsia="es-CO"/>
              </w:rPr>
            </w:pPr>
            <w:r w:rsidRPr="00D179CF">
              <w:rPr>
                <w:rFonts w:ascii="Arial" w:hAnsi="Arial" w:cs="Arial"/>
                <w:sz w:val="16"/>
                <w:lang w:eastAsia="es-CO"/>
              </w:rPr>
              <w:t>0</w:t>
            </w:r>
          </w:p>
        </w:tc>
        <w:tc>
          <w:tcPr>
            <w:tcW w:w="567" w:type="dxa"/>
            <w:shd w:val="clear" w:color="auto" w:fill="auto"/>
          </w:tcPr>
          <w:p w14:paraId="1DA56F9A"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3</w:t>
            </w:r>
          </w:p>
        </w:tc>
        <w:tc>
          <w:tcPr>
            <w:tcW w:w="709" w:type="dxa"/>
          </w:tcPr>
          <w:p w14:paraId="6EB7244F"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02F8E1D7"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65E29E24" w14:textId="77777777" w:rsidTr="00533A6F">
        <w:trPr>
          <w:trHeight w:val="167"/>
        </w:trPr>
        <w:tc>
          <w:tcPr>
            <w:tcW w:w="1242" w:type="dxa"/>
            <w:vMerge/>
            <w:shd w:val="clear" w:color="auto" w:fill="auto"/>
          </w:tcPr>
          <w:p w14:paraId="16C83A39"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shd w:val="clear" w:color="auto" w:fill="2F5496" w:themeFill="accent1" w:themeFillShade="BF"/>
          </w:tcPr>
          <w:p w14:paraId="1A6E4C5D" w14:textId="77777777" w:rsidR="00DA3562" w:rsidRPr="00D179CF" w:rsidRDefault="00DA3562"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Soporte Informe Juzgados:</w:t>
            </w:r>
          </w:p>
          <w:p w14:paraId="14745358" w14:textId="77777777" w:rsidR="00DA3562" w:rsidRPr="00D179CF" w:rsidRDefault="00DA3562"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 xml:space="preserve">32 JPCC; </w:t>
            </w:r>
          </w:p>
          <w:p w14:paraId="4DAE1C5A" w14:textId="77777777" w:rsidR="00DA3562" w:rsidRPr="00D179CF" w:rsidRDefault="00DA3562"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 xml:space="preserve">36 JPCC; </w:t>
            </w:r>
          </w:p>
          <w:p w14:paraId="2B828A2E" w14:textId="77777777" w:rsidR="00DA3562" w:rsidRPr="00D179CF" w:rsidRDefault="00DA3562"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 xml:space="preserve">37 JPCC; </w:t>
            </w:r>
          </w:p>
          <w:p w14:paraId="49FBC640" w14:textId="77777777" w:rsidR="00DA3562" w:rsidRPr="00D179CF" w:rsidRDefault="00DA3562"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 xml:space="preserve">38 JPCC; </w:t>
            </w:r>
          </w:p>
          <w:p w14:paraId="5AF16049" w14:textId="77777777" w:rsidR="00DA3562" w:rsidRPr="00D179CF" w:rsidRDefault="00DA3562"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 xml:space="preserve">39 JPCC; </w:t>
            </w:r>
          </w:p>
          <w:p w14:paraId="7907C4F4" w14:textId="77777777" w:rsidR="00DA3562" w:rsidRPr="00D179CF" w:rsidRDefault="00DA3562"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40 JPCC</w:t>
            </w:r>
          </w:p>
          <w:p w14:paraId="3A1BCF2F" w14:textId="77777777" w:rsidR="00DA3562" w:rsidRPr="00D179CF" w:rsidRDefault="00DA3562"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 xml:space="preserve">37JPMG; </w:t>
            </w:r>
          </w:p>
          <w:p w14:paraId="57E8125E" w14:textId="77777777" w:rsidR="00DA3562" w:rsidRPr="00D179CF" w:rsidRDefault="00DA3562"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39JPMG;</w:t>
            </w:r>
          </w:p>
          <w:p w14:paraId="7D15873F" w14:textId="77777777" w:rsidR="00DA3562" w:rsidRPr="00D179CF" w:rsidRDefault="00DA3562"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 xml:space="preserve">42JPMG; </w:t>
            </w:r>
          </w:p>
          <w:p w14:paraId="3DF279B1" w14:textId="77777777" w:rsidR="00DA3562" w:rsidRPr="00D179CF" w:rsidRDefault="00DA3562"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 xml:space="preserve">60 JPMG; </w:t>
            </w:r>
          </w:p>
          <w:p w14:paraId="1A33543E" w14:textId="77777777" w:rsidR="00DA3562" w:rsidRPr="00D179CF" w:rsidRDefault="00DA3562" w:rsidP="00263CFE">
            <w:pPr>
              <w:autoSpaceDE w:val="0"/>
              <w:autoSpaceDN w:val="0"/>
              <w:adjustRightInd w:val="0"/>
              <w:jc w:val="both"/>
              <w:rPr>
                <w:rFonts w:ascii="Arial" w:hAnsi="Arial" w:cs="Arial"/>
                <w:sz w:val="16"/>
                <w:lang w:eastAsia="es-CO"/>
              </w:rPr>
            </w:pPr>
            <w:r w:rsidRPr="00D179CF">
              <w:rPr>
                <w:rFonts w:ascii="Arial" w:hAnsi="Arial" w:cs="Arial"/>
                <w:sz w:val="16"/>
                <w:lang w:eastAsia="es-CO"/>
              </w:rPr>
              <w:t xml:space="preserve">6 JPMG; </w:t>
            </w:r>
          </w:p>
          <w:p w14:paraId="3E33994D"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sz w:val="16"/>
                <w:lang w:eastAsia="es-CO"/>
              </w:rPr>
              <w:t>75 JPMG.</w:t>
            </w:r>
          </w:p>
        </w:tc>
        <w:tc>
          <w:tcPr>
            <w:tcW w:w="425" w:type="dxa"/>
          </w:tcPr>
          <w:p w14:paraId="5C8D0373"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28CA42DF"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727434A8" w14:textId="77777777" w:rsidR="00DA3562" w:rsidRPr="00D179CF" w:rsidRDefault="00DA3562" w:rsidP="00263CFE">
            <w:pPr>
              <w:rPr>
                <w:rFonts w:ascii="Arial" w:hAnsi="Arial" w:cs="Arial"/>
                <w:sz w:val="16"/>
                <w:lang w:eastAsia="es-CO"/>
              </w:rPr>
            </w:pPr>
            <w:r w:rsidRPr="00D179CF">
              <w:rPr>
                <w:rFonts w:ascii="Arial" w:hAnsi="Arial" w:cs="Arial"/>
                <w:sz w:val="16"/>
                <w:lang w:eastAsia="es-CO"/>
              </w:rPr>
              <w:t>12</w:t>
            </w:r>
          </w:p>
        </w:tc>
        <w:tc>
          <w:tcPr>
            <w:tcW w:w="567" w:type="dxa"/>
            <w:shd w:val="clear" w:color="auto" w:fill="auto"/>
          </w:tcPr>
          <w:p w14:paraId="6F151474"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0</w:t>
            </w:r>
          </w:p>
        </w:tc>
        <w:tc>
          <w:tcPr>
            <w:tcW w:w="709" w:type="dxa"/>
          </w:tcPr>
          <w:p w14:paraId="16BE970F"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28B5EA1A"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64D25239" w14:textId="77777777" w:rsidTr="00533A6F">
        <w:trPr>
          <w:trHeight w:val="167"/>
        </w:trPr>
        <w:tc>
          <w:tcPr>
            <w:tcW w:w="1242" w:type="dxa"/>
            <w:shd w:val="clear" w:color="auto" w:fill="2F5496" w:themeFill="accent1" w:themeFillShade="BF"/>
          </w:tcPr>
          <w:p w14:paraId="41D9BBD8"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560" w:type="dxa"/>
            <w:shd w:val="clear" w:color="auto" w:fill="2F5496" w:themeFill="accent1" w:themeFillShade="BF"/>
          </w:tcPr>
          <w:p w14:paraId="59083578" w14:textId="77777777" w:rsidR="00DA3562" w:rsidRPr="00D179CF" w:rsidRDefault="00DA3562" w:rsidP="00263CFE">
            <w:pPr>
              <w:autoSpaceDE w:val="0"/>
              <w:autoSpaceDN w:val="0"/>
              <w:adjustRightInd w:val="0"/>
              <w:jc w:val="both"/>
              <w:rPr>
                <w:rFonts w:ascii="Arial" w:hAnsi="Arial" w:cs="Arial"/>
                <w:bCs/>
                <w:sz w:val="16"/>
                <w:lang w:eastAsia="es-CO"/>
              </w:rPr>
            </w:pPr>
            <w:r w:rsidRPr="00D179CF">
              <w:rPr>
                <w:rFonts w:ascii="Arial" w:hAnsi="Arial" w:cs="Arial"/>
                <w:bCs/>
                <w:sz w:val="16"/>
                <w:lang w:eastAsia="es-CO"/>
              </w:rPr>
              <w:t>Nota: Faltan los demás soportes de las auditorias del SPA.</w:t>
            </w:r>
          </w:p>
        </w:tc>
        <w:tc>
          <w:tcPr>
            <w:tcW w:w="425" w:type="dxa"/>
          </w:tcPr>
          <w:p w14:paraId="2AF81AEE"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1984" w:type="dxa"/>
            <w:shd w:val="clear" w:color="auto" w:fill="auto"/>
          </w:tcPr>
          <w:p w14:paraId="0B2DEA3D"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851" w:type="dxa"/>
            <w:shd w:val="clear" w:color="auto" w:fill="auto"/>
          </w:tcPr>
          <w:p w14:paraId="7B7FEE76"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567" w:type="dxa"/>
            <w:shd w:val="clear" w:color="auto" w:fill="auto"/>
          </w:tcPr>
          <w:p w14:paraId="75EC2FEE"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9" w:type="dxa"/>
          </w:tcPr>
          <w:p w14:paraId="00F7C276" w14:textId="77777777" w:rsidR="00DA3562" w:rsidRPr="00D179CF" w:rsidRDefault="00DA3562" w:rsidP="00263CFE">
            <w:pPr>
              <w:autoSpaceDE w:val="0"/>
              <w:autoSpaceDN w:val="0"/>
              <w:adjustRightInd w:val="0"/>
              <w:jc w:val="both"/>
              <w:rPr>
                <w:rFonts w:ascii="Arial" w:hAnsi="Arial" w:cs="Arial"/>
                <w:bCs/>
                <w:sz w:val="16"/>
                <w:lang w:eastAsia="es-CO"/>
              </w:rPr>
            </w:pPr>
          </w:p>
        </w:tc>
        <w:tc>
          <w:tcPr>
            <w:tcW w:w="708" w:type="dxa"/>
            <w:shd w:val="clear" w:color="auto" w:fill="auto"/>
          </w:tcPr>
          <w:p w14:paraId="3BEBEC3A" w14:textId="77777777" w:rsidR="00DA3562" w:rsidRPr="00D179CF" w:rsidRDefault="00DA3562" w:rsidP="00263CFE">
            <w:pPr>
              <w:autoSpaceDE w:val="0"/>
              <w:autoSpaceDN w:val="0"/>
              <w:adjustRightInd w:val="0"/>
              <w:jc w:val="both"/>
              <w:rPr>
                <w:rFonts w:ascii="Arial" w:hAnsi="Arial" w:cs="Arial"/>
                <w:bCs/>
                <w:sz w:val="16"/>
                <w:lang w:eastAsia="es-CO"/>
              </w:rPr>
            </w:pPr>
          </w:p>
        </w:tc>
      </w:tr>
      <w:tr w:rsidR="00DA3562" w:rsidRPr="00D179CF" w14:paraId="42ADE936" w14:textId="77777777" w:rsidTr="00533A6F">
        <w:trPr>
          <w:trHeight w:val="167"/>
        </w:trPr>
        <w:tc>
          <w:tcPr>
            <w:tcW w:w="5211" w:type="dxa"/>
            <w:gridSpan w:val="4"/>
            <w:shd w:val="clear" w:color="auto" w:fill="808080" w:themeFill="background1" w:themeFillShade="80"/>
          </w:tcPr>
          <w:p w14:paraId="73A94240" w14:textId="77777777" w:rsidR="00DA3562" w:rsidRPr="00533A6F" w:rsidRDefault="00DA3562" w:rsidP="00263CFE">
            <w:pPr>
              <w:autoSpaceDE w:val="0"/>
              <w:autoSpaceDN w:val="0"/>
              <w:adjustRightInd w:val="0"/>
              <w:jc w:val="right"/>
              <w:rPr>
                <w:rFonts w:ascii="Arial" w:hAnsi="Arial" w:cs="Arial"/>
                <w:b/>
                <w:bCs/>
                <w:sz w:val="18"/>
                <w:lang w:eastAsia="es-CO"/>
              </w:rPr>
            </w:pPr>
            <w:r w:rsidRPr="00533A6F">
              <w:rPr>
                <w:rFonts w:ascii="Arial" w:hAnsi="Arial" w:cs="Arial"/>
                <w:b/>
                <w:bCs/>
                <w:sz w:val="18"/>
                <w:lang w:eastAsia="es-CO"/>
              </w:rPr>
              <w:t>TOTAL</w:t>
            </w:r>
          </w:p>
        </w:tc>
        <w:tc>
          <w:tcPr>
            <w:tcW w:w="851" w:type="dxa"/>
            <w:shd w:val="clear" w:color="auto" w:fill="808080" w:themeFill="background1" w:themeFillShade="80"/>
          </w:tcPr>
          <w:p w14:paraId="3F5F8085" w14:textId="77777777" w:rsidR="00DA3562" w:rsidRPr="00533A6F" w:rsidRDefault="00DA3562" w:rsidP="00263CFE">
            <w:pPr>
              <w:autoSpaceDE w:val="0"/>
              <w:autoSpaceDN w:val="0"/>
              <w:adjustRightInd w:val="0"/>
              <w:jc w:val="both"/>
              <w:rPr>
                <w:rFonts w:ascii="Arial" w:hAnsi="Arial" w:cs="Arial"/>
                <w:b/>
                <w:bCs/>
                <w:sz w:val="18"/>
                <w:lang w:eastAsia="es-CO"/>
              </w:rPr>
            </w:pPr>
            <w:r w:rsidRPr="00533A6F">
              <w:rPr>
                <w:rFonts w:ascii="Arial" w:hAnsi="Arial" w:cs="Arial"/>
                <w:b/>
                <w:bCs/>
                <w:sz w:val="18"/>
                <w:lang w:eastAsia="es-CO"/>
              </w:rPr>
              <w:t>12</w:t>
            </w:r>
          </w:p>
        </w:tc>
        <w:tc>
          <w:tcPr>
            <w:tcW w:w="567" w:type="dxa"/>
            <w:shd w:val="clear" w:color="auto" w:fill="808080" w:themeFill="background1" w:themeFillShade="80"/>
          </w:tcPr>
          <w:p w14:paraId="4DD23E1D" w14:textId="77777777" w:rsidR="00DA3562" w:rsidRPr="00533A6F" w:rsidRDefault="00DA3562" w:rsidP="00263CFE">
            <w:pPr>
              <w:autoSpaceDE w:val="0"/>
              <w:autoSpaceDN w:val="0"/>
              <w:adjustRightInd w:val="0"/>
              <w:jc w:val="both"/>
              <w:rPr>
                <w:rFonts w:ascii="Arial" w:hAnsi="Arial" w:cs="Arial"/>
                <w:b/>
                <w:bCs/>
                <w:sz w:val="18"/>
                <w:lang w:eastAsia="es-CO"/>
              </w:rPr>
            </w:pPr>
            <w:r w:rsidRPr="00533A6F">
              <w:rPr>
                <w:rFonts w:ascii="Arial" w:hAnsi="Arial" w:cs="Arial"/>
                <w:b/>
                <w:bCs/>
                <w:sz w:val="18"/>
                <w:lang w:eastAsia="es-CO"/>
              </w:rPr>
              <w:t>5</w:t>
            </w:r>
          </w:p>
        </w:tc>
        <w:tc>
          <w:tcPr>
            <w:tcW w:w="709" w:type="dxa"/>
            <w:shd w:val="clear" w:color="auto" w:fill="808080" w:themeFill="background1" w:themeFillShade="80"/>
          </w:tcPr>
          <w:p w14:paraId="15A5C989" w14:textId="77777777" w:rsidR="00DA3562" w:rsidRPr="00533A6F" w:rsidRDefault="00DA3562" w:rsidP="00263CFE">
            <w:pPr>
              <w:autoSpaceDE w:val="0"/>
              <w:autoSpaceDN w:val="0"/>
              <w:adjustRightInd w:val="0"/>
              <w:jc w:val="both"/>
              <w:rPr>
                <w:rFonts w:ascii="Arial" w:hAnsi="Arial" w:cs="Arial"/>
                <w:b/>
                <w:bCs/>
                <w:sz w:val="16"/>
                <w:lang w:eastAsia="es-CO"/>
              </w:rPr>
            </w:pPr>
          </w:p>
        </w:tc>
        <w:tc>
          <w:tcPr>
            <w:tcW w:w="708" w:type="dxa"/>
            <w:shd w:val="clear" w:color="auto" w:fill="808080" w:themeFill="background1" w:themeFillShade="80"/>
          </w:tcPr>
          <w:p w14:paraId="14314EEF" w14:textId="77777777" w:rsidR="00DA3562" w:rsidRPr="00533A6F" w:rsidRDefault="00DA3562" w:rsidP="00263CFE">
            <w:pPr>
              <w:autoSpaceDE w:val="0"/>
              <w:autoSpaceDN w:val="0"/>
              <w:adjustRightInd w:val="0"/>
              <w:jc w:val="both"/>
              <w:rPr>
                <w:rFonts w:ascii="Arial" w:hAnsi="Arial" w:cs="Arial"/>
                <w:b/>
                <w:bCs/>
                <w:sz w:val="16"/>
                <w:lang w:eastAsia="es-CO"/>
              </w:rPr>
            </w:pPr>
          </w:p>
        </w:tc>
      </w:tr>
      <w:tr w:rsidR="00DA3562" w:rsidRPr="00D179CF" w14:paraId="634E4880" w14:textId="77777777" w:rsidTr="00533A6F">
        <w:trPr>
          <w:trHeight w:val="167"/>
        </w:trPr>
        <w:tc>
          <w:tcPr>
            <w:tcW w:w="5211" w:type="dxa"/>
            <w:gridSpan w:val="4"/>
            <w:shd w:val="clear" w:color="auto" w:fill="auto"/>
          </w:tcPr>
          <w:p w14:paraId="24D893E9" w14:textId="2C47AE0F" w:rsidR="00DA3562" w:rsidRPr="00D179CF" w:rsidRDefault="00DA3562" w:rsidP="00263CFE">
            <w:pPr>
              <w:autoSpaceDE w:val="0"/>
              <w:autoSpaceDN w:val="0"/>
              <w:adjustRightInd w:val="0"/>
              <w:rPr>
                <w:rFonts w:ascii="Arial" w:hAnsi="Arial" w:cs="Arial"/>
                <w:b/>
                <w:bCs/>
                <w:sz w:val="18"/>
                <w:lang w:eastAsia="es-CO"/>
              </w:rPr>
            </w:pPr>
            <w:r w:rsidRPr="00D179CF">
              <w:rPr>
                <w:rFonts w:ascii="Arial" w:hAnsi="Arial" w:cs="Arial"/>
                <w:b/>
                <w:bCs/>
                <w:sz w:val="18"/>
                <w:lang w:eastAsia="es-CO"/>
              </w:rPr>
              <w:t>A</w:t>
            </w:r>
            <w:r w:rsidR="00C90AC9">
              <w:rPr>
                <w:rFonts w:ascii="Arial" w:hAnsi="Arial" w:cs="Arial"/>
                <w:b/>
                <w:bCs/>
                <w:sz w:val="18"/>
                <w:lang w:eastAsia="es-CO"/>
              </w:rPr>
              <w:t>UDITORIA EXTERNA DE ICONTEC 2018</w:t>
            </w:r>
            <w:r w:rsidRPr="00D179CF">
              <w:rPr>
                <w:rFonts w:ascii="Arial" w:hAnsi="Arial" w:cs="Arial"/>
                <w:b/>
                <w:bCs/>
                <w:sz w:val="18"/>
                <w:lang w:eastAsia="es-CO"/>
              </w:rPr>
              <w:t xml:space="preserve"> </w:t>
            </w:r>
          </w:p>
        </w:tc>
        <w:tc>
          <w:tcPr>
            <w:tcW w:w="851" w:type="dxa"/>
            <w:shd w:val="clear" w:color="auto" w:fill="808080" w:themeFill="background1" w:themeFillShade="80"/>
          </w:tcPr>
          <w:p w14:paraId="23AF1C93" w14:textId="77777777" w:rsidR="00DA3562" w:rsidRPr="00533A6F" w:rsidRDefault="00DA3562" w:rsidP="00263CFE">
            <w:pPr>
              <w:autoSpaceDE w:val="0"/>
              <w:autoSpaceDN w:val="0"/>
              <w:adjustRightInd w:val="0"/>
              <w:jc w:val="both"/>
              <w:rPr>
                <w:rFonts w:ascii="Arial" w:hAnsi="Arial" w:cs="Arial"/>
                <w:b/>
                <w:bCs/>
                <w:sz w:val="18"/>
                <w:lang w:eastAsia="es-CO"/>
              </w:rPr>
            </w:pPr>
          </w:p>
        </w:tc>
        <w:tc>
          <w:tcPr>
            <w:tcW w:w="567" w:type="dxa"/>
            <w:shd w:val="clear" w:color="auto" w:fill="808080" w:themeFill="background1" w:themeFillShade="80"/>
          </w:tcPr>
          <w:p w14:paraId="0FE7FF75" w14:textId="77777777" w:rsidR="00DA3562" w:rsidRPr="00533A6F" w:rsidRDefault="00DA3562" w:rsidP="00263CFE">
            <w:pPr>
              <w:autoSpaceDE w:val="0"/>
              <w:autoSpaceDN w:val="0"/>
              <w:adjustRightInd w:val="0"/>
              <w:jc w:val="both"/>
              <w:rPr>
                <w:rFonts w:ascii="Arial" w:hAnsi="Arial" w:cs="Arial"/>
                <w:b/>
                <w:bCs/>
                <w:sz w:val="18"/>
                <w:lang w:eastAsia="es-CO"/>
              </w:rPr>
            </w:pPr>
          </w:p>
        </w:tc>
        <w:tc>
          <w:tcPr>
            <w:tcW w:w="709" w:type="dxa"/>
            <w:shd w:val="clear" w:color="auto" w:fill="808080" w:themeFill="background1" w:themeFillShade="80"/>
          </w:tcPr>
          <w:p w14:paraId="523FECFE" w14:textId="77777777" w:rsidR="00DA3562" w:rsidRPr="00533A6F" w:rsidRDefault="00DA3562" w:rsidP="00263CFE">
            <w:pPr>
              <w:autoSpaceDE w:val="0"/>
              <w:autoSpaceDN w:val="0"/>
              <w:adjustRightInd w:val="0"/>
              <w:jc w:val="both"/>
              <w:rPr>
                <w:rFonts w:ascii="Arial" w:hAnsi="Arial" w:cs="Arial"/>
                <w:b/>
                <w:bCs/>
                <w:sz w:val="16"/>
                <w:lang w:eastAsia="es-CO"/>
              </w:rPr>
            </w:pPr>
          </w:p>
        </w:tc>
        <w:tc>
          <w:tcPr>
            <w:tcW w:w="708" w:type="dxa"/>
            <w:shd w:val="clear" w:color="auto" w:fill="808080" w:themeFill="background1" w:themeFillShade="80"/>
          </w:tcPr>
          <w:p w14:paraId="79739CAB" w14:textId="77777777" w:rsidR="00DA3562" w:rsidRPr="00533A6F" w:rsidRDefault="00DA3562" w:rsidP="00263CFE">
            <w:pPr>
              <w:autoSpaceDE w:val="0"/>
              <w:autoSpaceDN w:val="0"/>
              <w:adjustRightInd w:val="0"/>
              <w:jc w:val="both"/>
              <w:rPr>
                <w:rFonts w:ascii="Arial" w:hAnsi="Arial" w:cs="Arial"/>
                <w:b/>
                <w:bCs/>
                <w:sz w:val="16"/>
                <w:lang w:eastAsia="es-CO"/>
              </w:rPr>
            </w:pPr>
          </w:p>
        </w:tc>
      </w:tr>
      <w:tr w:rsidR="00DA3562" w:rsidRPr="00D179CF" w14:paraId="4278A479" w14:textId="77777777" w:rsidTr="00533A6F">
        <w:trPr>
          <w:trHeight w:val="167"/>
        </w:trPr>
        <w:tc>
          <w:tcPr>
            <w:tcW w:w="5211" w:type="dxa"/>
            <w:gridSpan w:val="4"/>
            <w:shd w:val="clear" w:color="auto" w:fill="auto"/>
          </w:tcPr>
          <w:p w14:paraId="4D40446B" w14:textId="2DEFB607" w:rsidR="00DA3562" w:rsidRPr="00D179CF" w:rsidRDefault="00DA3562" w:rsidP="00263CFE">
            <w:pPr>
              <w:autoSpaceDE w:val="0"/>
              <w:autoSpaceDN w:val="0"/>
              <w:adjustRightInd w:val="0"/>
              <w:rPr>
                <w:rFonts w:ascii="Arial" w:hAnsi="Arial" w:cs="Arial"/>
                <w:bCs/>
                <w:sz w:val="18"/>
                <w:lang w:eastAsia="es-CO"/>
              </w:rPr>
            </w:pPr>
            <w:r w:rsidRPr="00D179CF">
              <w:rPr>
                <w:rFonts w:ascii="Arial" w:hAnsi="Arial" w:cs="Arial"/>
                <w:bCs/>
                <w:sz w:val="18"/>
                <w:lang w:eastAsia="es-CO"/>
              </w:rPr>
              <w:t>I</w:t>
            </w:r>
            <w:r w:rsidR="00C90AC9">
              <w:rPr>
                <w:rFonts w:ascii="Arial" w:hAnsi="Arial" w:cs="Arial"/>
                <w:bCs/>
                <w:sz w:val="18"/>
                <w:lang w:eastAsia="es-CO"/>
              </w:rPr>
              <w:t>NFORME DE CALIDAD - ICONTEC 2018</w:t>
            </w:r>
          </w:p>
        </w:tc>
        <w:tc>
          <w:tcPr>
            <w:tcW w:w="851" w:type="dxa"/>
            <w:shd w:val="clear" w:color="auto" w:fill="808080" w:themeFill="background1" w:themeFillShade="80"/>
          </w:tcPr>
          <w:p w14:paraId="358DA89E" w14:textId="77777777" w:rsidR="00DA3562" w:rsidRPr="00533A6F" w:rsidRDefault="00DA3562" w:rsidP="00263CFE">
            <w:pPr>
              <w:autoSpaceDE w:val="0"/>
              <w:autoSpaceDN w:val="0"/>
              <w:adjustRightInd w:val="0"/>
              <w:jc w:val="both"/>
              <w:rPr>
                <w:rFonts w:ascii="Arial" w:hAnsi="Arial" w:cs="Arial"/>
                <w:b/>
                <w:bCs/>
                <w:sz w:val="18"/>
                <w:lang w:eastAsia="es-CO"/>
              </w:rPr>
            </w:pPr>
          </w:p>
        </w:tc>
        <w:tc>
          <w:tcPr>
            <w:tcW w:w="567" w:type="dxa"/>
            <w:shd w:val="clear" w:color="auto" w:fill="808080" w:themeFill="background1" w:themeFillShade="80"/>
          </w:tcPr>
          <w:p w14:paraId="168A96E2" w14:textId="77777777" w:rsidR="00DA3562" w:rsidRPr="00533A6F" w:rsidRDefault="00DA3562" w:rsidP="00263CFE">
            <w:pPr>
              <w:autoSpaceDE w:val="0"/>
              <w:autoSpaceDN w:val="0"/>
              <w:adjustRightInd w:val="0"/>
              <w:jc w:val="both"/>
              <w:rPr>
                <w:rFonts w:ascii="Arial" w:hAnsi="Arial" w:cs="Arial"/>
                <w:b/>
                <w:bCs/>
                <w:sz w:val="18"/>
                <w:lang w:eastAsia="es-CO"/>
              </w:rPr>
            </w:pPr>
          </w:p>
        </w:tc>
        <w:tc>
          <w:tcPr>
            <w:tcW w:w="709" w:type="dxa"/>
            <w:shd w:val="clear" w:color="auto" w:fill="808080" w:themeFill="background1" w:themeFillShade="80"/>
          </w:tcPr>
          <w:p w14:paraId="5DCB1BA4" w14:textId="77777777" w:rsidR="00DA3562" w:rsidRPr="00533A6F" w:rsidRDefault="00DA3562" w:rsidP="00263CFE">
            <w:pPr>
              <w:autoSpaceDE w:val="0"/>
              <w:autoSpaceDN w:val="0"/>
              <w:adjustRightInd w:val="0"/>
              <w:jc w:val="both"/>
              <w:rPr>
                <w:rFonts w:ascii="Arial" w:hAnsi="Arial" w:cs="Arial"/>
                <w:b/>
                <w:bCs/>
                <w:sz w:val="16"/>
                <w:lang w:eastAsia="es-CO"/>
              </w:rPr>
            </w:pPr>
            <w:r w:rsidRPr="00533A6F">
              <w:rPr>
                <w:rFonts w:ascii="Arial" w:hAnsi="Arial" w:cs="Arial"/>
                <w:b/>
                <w:bCs/>
                <w:sz w:val="16"/>
                <w:lang w:eastAsia="es-CO"/>
              </w:rPr>
              <w:t>0</w:t>
            </w:r>
          </w:p>
        </w:tc>
        <w:tc>
          <w:tcPr>
            <w:tcW w:w="708" w:type="dxa"/>
            <w:shd w:val="clear" w:color="auto" w:fill="808080" w:themeFill="background1" w:themeFillShade="80"/>
          </w:tcPr>
          <w:p w14:paraId="53F03D9D" w14:textId="33469756" w:rsidR="00DA3562" w:rsidRPr="00533A6F" w:rsidRDefault="00C90AC9" w:rsidP="00263CFE">
            <w:pPr>
              <w:autoSpaceDE w:val="0"/>
              <w:autoSpaceDN w:val="0"/>
              <w:adjustRightInd w:val="0"/>
              <w:jc w:val="both"/>
              <w:rPr>
                <w:rFonts w:ascii="Arial" w:hAnsi="Arial" w:cs="Arial"/>
                <w:b/>
                <w:bCs/>
                <w:sz w:val="16"/>
                <w:lang w:eastAsia="es-CO"/>
              </w:rPr>
            </w:pPr>
            <w:r>
              <w:rPr>
                <w:rFonts w:ascii="Arial" w:hAnsi="Arial" w:cs="Arial"/>
                <w:b/>
                <w:bCs/>
                <w:sz w:val="16"/>
                <w:lang w:eastAsia="es-CO"/>
              </w:rPr>
              <w:t>0</w:t>
            </w:r>
          </w:p>
        </w:tc>
      </w:tr>
      <w:tr w:rsidR="00DA3562" w:rsidRPr="00D179CF" w14:paraId="671C687B" w14:textId="77777777" w:rsidTr="00533A6F">
        <w:trPr>
          <w:trHeight w:val="167"/>
        </w:trPr>
        <w:tc>
          <w:tcPr>
            <w:tcW w:w="5211" w:type="dxa"/>
            <w:gridSpan w:val="4"/>
            <w:shd w:val="clear" w:color="auto" w:fill="auto"/>
          </w:tcPr>
          <w:p w14:paraId="294A9A23" w14:textId="10235862" w:rsidR="00DA3562" w:rsidRPr="00D179CF" w:rsidRDefault="00C90AC9" w:rsidP="00263CFE">
            <w:pPr>
              <w:autoSpaceDE w:val="0"/>
              <w:autoSpaceDN w:val="0"/>
              <w:adjustRightInd w:val="0"/>
              <w:rPr>
                <w:rFonts w:ascii="Arial" w:hAnsi="Arial" w:cs="Arial"/>
                <w:bCs/>
                <w:sz w:val="18"/>
                <w:lang w:eastAsia="es-CO"/>
              </w:rPr>
            </w:pPr>
            <w:r>
              <w:rPr>
                <w:rFonts w:ascii="Arial" w:hAnsi="Arial" w:cs="Arial"/>
                <w:bCs/>
                <w:sz w:val="18"/>
                <w:lang w:eastAsia="es-CO"/>
              </w:rPr>
              <w:t>INFORME GESTIÓN AMBIENTAL 2018</w:t>
            </w:r>
            <w:r w:rsidR="00DA3562" w:rsidRPr="00D179CF">
              <w:rPr>
                <w:rFonts w:ascii="Arial" w:hAnsi="Arial" w:cs="Arial"/>
                <w:bCs/>
                <w:sz w:val="18"/>
                <w:lang w:eastAsia="es-CO"/>
              </w:rPr>
              <w:t>.</w:t>
            </w:r>
          </w:p>
          <w:p w14:paraId="2E0804F0" w14:textId="33D095A7" w:rsidR="00DA3562" w:rsidRPr="00D179CF" w:rsidRDefault="00C90AC9" w:rsidP="00C90AC9">
            <w:pPr>
              <w:autoSpaceDE w:val="0"/>
              <w:autoSpaceDN w:val="0"/>
              <w:adjustRightInd w:val="0"/>
              <w:rPr>
                <w:rFonts w:ascii="Arial" w:hAnsi="Arial" w:cs="Arial"/>
                <w:bCs/>
                <w:sz w:val="18"/>
                <w:lang w:eastAsia="es-CO"/>
              </w:rPr>
            </w:pPr>
            <w:r>
              <w:rPr>
                <w:rFonts w:ascii="Arial" w:hAnsi="Arial" w:cs="Arial"/>
                <w:bCs/>
                <w:sz w:val="18"/>
                <w:lang w:eastAsia="es-CO"/>
              </w:rPr>
              <w:t>Nota: Las 3</w:t>
            </w:r>
            <w:r w:rsidR="00DA3562" w:rsidRPr="00D179CF">
              <w:rPr>
                <w:rFonts w:ascii="Arial" w:hAnsi="Arial" w:cs="Arial"/>
                <w:bCs/>
                <w:sz w:val="18"/>
                <w:lang w:eastAsia="es-CO"/>
              </w:rPr>
              <w:t xml:space="preserve"> No conform</w:t>
            </w:r>
            <w:r>
              <w:rPr>
                <w:rFonts w:ascii="Arial" w:hAnsi="Arial" w:cs="Arial"/>
                <w:bCs/>
                <w:sz w:val="18"/>
                <w:lang w:eastAsia="es-CO"/>
              </w:rPr>
              <w:t>idades de Gestión Ambiental 2018</w:t>
            </w:r>
            <w:r w:rsidR="00DA3562" w:rsidRPr="00D179CF">
              <w:rPr>
                <w:rFonts w:ascii="Arial" w:hAnsi="Arial" w:cs="Arial"/>
                <w:bCs/>
                <w:sz w:val="18"/>
                <w:lang w:eastAsia="es-CO"/>
              </w:rPr>
              <w:t xml:space="preserve">  ya fueron superadas en la Auditoría del </w:t>
            </w:r>
            <w:r>
              <w:rPr>
                <w:rFonts w:ascii="Arial" w:hAnsi="Arial" w:cs="Arial"/>
                <w:bCs/>
                <w:sz w:val="18"/>
                <w:lang w:eastAsia="es-CO"/>
              </w:rPr>
              <w:t>2018</w:t>
            </w:r>
            <w:r w:rsidR="00DA3562" w:rsidRPr="00D179CF">
              <w:rPr>
                <w:rFonts w:ascii="Arial" w:hAnsi="Arial" w:cs="Arial"/>
                <w:bCs/>
                <w:sz w:val="18"/>
                <w:lang w:eastAsia="es-CO"/>
              </w:rPr>
              <w:t>, obteniendo la respectiva Certificación en Gestión Ambiental para la DEAJ y las UNIDADES DEL C.S.J(Edificio de la Bolsa de Bogotá)</w:t>
            </w:r>
            <w:r>
              <w:rPr>
                <w:rFonts w:ascii="Arial" w:hAnsi="Arial" w:cs="Arial"/>
                <w:bCs/>
                <w:sz w:val="18"/>
                <w:lang w:eastAsia="es-CO"/>
              </w:rPr>
              <w:t>.</w:t>
            </w:r>
          </w:p>
        </w:tc>
        <w:tc>
          <w:tcPr>
            <w:tcW w:w="851" w:type="dxa"/>
            <w:shd w:val="clear" w:color="auto" w:fill="808080" w:themeFill="background1" w:themeFillShade="80"/>
          </w:tcPr>
          <w:p w14:paraId="04B224F6" w14:textId="77777777" w:rsidR="00DA3562" w:rsidRPr="00533A6F" w:rsidRDefault="00DA3562" w:rsidP="00263CFE">
            <w:pPr>
              <w:autoSpaceDE w:val="0"/>
              <w:autoSpaceDN w:val="0"/>
              <w:adjustRightInd w:val="0"/>
              <w:jc w:val="both"/>
              <w:rPr>
                <w:rFonts w:ascii="Arial" w:hAnsi="Arial" w:cs="Arial"/>
                <w:b/>
                <w:bCs/>
                <w:sz w:val="18"/>
                <w:lang w:eastAsia="es-CO"/>
              </w:rPr>
            </w:pPr>
          </w:p>
        </w:tc>
        <w:tc>
          <w:tcPr>
            <w:tcW w:w="567" w:type="dxa"/>
            <w:shd w:val="clear" w:color="auto" w:fill="808080" w:themeFill="background1" w:themeFillShade="80"/>
          </w:tcPr>
          <w:p w14:paraId="4140A691" w14:textId="77777777" w:rsidR="00DA3562" w:rsidRPr="00533A6F" w:rsidRDefault="00DA3562" w:rsidP="00263CFE">
            <w:pPr>
              <w:autoSpaceDE w:val="0"/>
              <w:autoSpaceDN w:val="0"/>
              <w:adjustRightInd w:val="0"/>
              <w:jc w:val="both"/>
              <w:rPr>
                <w:rFonts w:ascii="Arial" w:hAnsi="Arial" w:cs="Arial"/>
                <w:b/>
                <w:bCs/>
                <w:sz w:val="18"/>
                <w:lang w:eastAsia="es-CO"/>
              </w:rPr>
            </w:pPr>
          </w:p>
        </w:tc>
        <w:tc>
          <w:tcPr>
            <w:tcW w:w="709" w:type="dxa"/>
            <w:shd w:val="clear" w:color="auto" w:fill="808080" w:themeFill="background1" w:themeFillShade="80"/>
          </w:tcPr>
          <w:p w14:paraId="6842E12A" w14:textId="77777777" w:rsidR="00DA3562" w:rsidRPr="00533A6F" w:rsidRDefault="00DA3562" w:rsidP="00263CFE">
            <w:pPr>
              <w:autoSpaceDE w:val="0"/>
              <w:autoSpaceDN w:val="0"/>
              <w:adjustRightInd w:val="0"/>
              <w:jc w:val="both"/>
              <w:rPr>
                <w:rFonts w:ascii="Arial" w:hAnsi="Arial" w:cs="Arial"/>
                <w:b/>
                <w:bCs/>
                <w:sz w:val="16"/>
                <w:lang w:eastAsia="es-CO"/>
              </w:rPr>
            </w:pPr>
            <w:r w:rsidRPr="00533A6F">
              <w:rPr>
                <w:rFonts w:ascii="Arial" w:hAnsi="Arial" w:cs="Arial"/>
                <w:b/>
                <w:bCs/>
                <w:sz w:val="16"/>
                <w:lang w:eastAsia="es-CO"/>
              </w:rPr>
              <w:t>3</w:t>
            </w:r>
          </w:p>
        </w:tc>
        <w:tc>
          <w:tcPr>
            <w:tcW w:w="708" w:type="dxa"/>
            <w:shd w:val="clear" w:color="auto" w:fill="808080" w:themeFill="background1" w:themeFillShade="80"/>
          </w:tcPr>
          <w:p w14:paraId="68C4F5F3" w14:textId="77777777" w:rsidR="00DA3562" w:rsidRPr="00533A6F" w:rsidRDefault="00DA3562" w:rsidP="00263CFE">
            <w:pPr>
              <w:autoSpaceDE w:val="0"/>
              <w:autoSpaceDN w:val="0"/>
              <w:adjustRightInd w:val="0"/>
              <w:jc w:val="both"/>
              <w:rPr>
                <w:rFonts w:ascii="Arial" w:hAnsi="Arial" w:cs="Arial"/>
                <w:b/>
                <w:bCs/>
                <w:sz w:val="16"/>
                <w:lang w:eastAsia="es-CO"/>
              </w:rPr>
            </w:pPr>
            <w:r w:rsidRPr="00533A6F">
              <w:rPr>
                <w:rFonts w:ascii="Arial" w:hAnsi="Arial" w:cs="Arial"/>
                <w:b/>
                <w:bCs/>
                <w:sz w:val="16"/>
                <w:lang w:eastAsia="es-CO"/>
              </w:rPr>
              <w:t>3</w:t>
            </w:r>
          </w:p>
        </w:tc>
      </w:tr>
    </w:tbl>
    <w:p w14:paraId="281CAC69" w14:textId="77777777" w:rsidR="009B094F" w:rsidRPr="00B01519" w:rsidRDefault="009B094F" w:rsidP="00B01519">
      <w:pPr>
        <w:jc w:val="both"/>
        <w:rPr>
          <w:rFonts w:ascii="Arial" w:hAnsi="Arial" w:cs="Arial"/>
          <w:lang w:val="es-CO" w:eastAsia="en-US"/>
        </w:rPr>
      </w:pPr>
    </w:p>
    <w:p w14:paraId="4D04B932" w14:textId="77777777" w:rsidR="00C16B00" w:rsidRDefault="00C16B00" w:rsidP="00B01519">
      <w:pPr>
        <w:jc w:val="both"/>
        <w:rPr>
          <w:rFonts w:ascii="Arial" w:hAnsi="Arial" w:cs="Arial"/>
        </w:rPr>
      </w:pPr>
    </w:p>
    <w:p w14:paraId="2FD3217C" w14:textId="77777777" w:rsidR="00C16B00" w:rsidRDefault="00C16B00" w:rsidP="00B01519">
      <w:pPr>
        <w:jc w:val="both"/>
        <w:rPr>
          <w:rFonts w:ascii="Arial" w:hAnsi="Arial" w:cs="Arial"/>
        </w:rPr>
      </w:pPr>
    </w:p>
    <w:p w14:paraId="7040B525" w14:textId="77777777" w:rsidR="00C16B00" w:rsidRDefault="00C16B00" w:rsidP="00B01519">
      <w:pPr>
        <w:jc w:val="both"/>
        <w:rPr>
          <w:rFonts w:ascii="Arial" w:hAnsi="Arial" w:cs="Arial"/>
        </w:rPr>
      </w:pPr>
    </w:p>
    <w:p w14:paraId="0DD520E6" w14:textId="77777777" w:rsidR="00C16B00" w:rsidRDefault="00C16B00" w:rsidP="00B01519">
      <w:pPr>
        <w:jc w:val="both"/>
        <w:rPr>
          <w:rFonts w:ascii="Arial" w:hAnsi="Arial" w:cs="Arial"/>
        </w:rPr>
      </w:pPr>
    </w:p>
    <w:p w14:paraId="487791C8" w14:textId="77777777" w:rsidR="00C16B00" w:rsidRDefault="00C16B00" w:rsidP="00B01519">
      <w:pPr>
        <w:jc w:val="both"/>
        <w:rPr>
          <w:rFonts w:ascii="Arial" w:hAnsi="Arial" w:cs="Arial"/>
        </w:rPr>
      </w:pPr>
    </w:p>
    <w:p w14:paraId="41306CD0" w14:textId="219AE81A" w:rsidR="00C16B00" w:rsidRDefault="00C16B00" w:rsidP="00B01519">
      <w:pPr>
        <w:jc w:val="both"/>
        <w:rPr>
          <w:rFonts w:ascii="Arial" w:hAnsi="Arial" w:cs="Arial"/>
        </w:rPr>
      </w:pPr>
    </w:p>
    <w:p w14:paraId="4EC6F7B3" w14:textId="1C6641E9" w:rsidR="00C16B00" w:rsidRDefault="00C16B00" w:rsidP="00B01519">
      <w:pPr>
        <w:jc w:val="both"/>
        <w:rPr>
          <w:rFonts w:ascii="Arial" w:hAnsi="Arial" w:cs="Arial"/>
        </w:rPr>
      </w:pPr>
    </w:p>
    <w:p w14:paraId="19FB49A9" w14:textId="366DF5F8" w:rsidR="00C16B00" w:rsidRDefault="00C16B00" w:rsidP="00B01519">
      <w:pPr>
        <w:jc w:val="both"/>
        <w:rPr>
          <w:rFonts w:ascii="Arial" w:hAnsi="Arial" w:cs="Arial"/>
        </w:rPr>
      </w:pPr>
    </w:p>
    <w:p w14:paraId="33820EE6" w14:textId="66674DB8" w:rsidR="00C16B00" w:rsidRDefault="00C16B00" w:rsidP="00B01519">
      <w:pPr>
        <w:jc w:val="both"/>
        <w:rPr>
          <w:rFonts w:ascii="Arial" w:hAnsi="Arial" w:cs="Arial"/>
        </w:rPr>
      </w:pPr>
    </w:p>
    <w:p w14:paraId="241D83BB" w14:textId="6377E2CA" w:rsidR="00C16B00" w:rsidRDefault="00C16B00" w:rsidP="00B01519">
      <w:pPr>
        <w:jc w:val="both"/>
        <w:rPr>
          <w:rFonts w:ascii="Arial" w:hAnsi="Arial" w:cs="Arial"/>
        </w:rPr>
      </w:pPr>
    </w:p>
    <w:p w14:paraId="09445C5E" w14:textId="543B6968" w:rsidR="00C16B00" w:rsidRDefault="00C16B00" w:rsidP="00B01519">
      <w:pPr>
        <w:jc w:val="both"/>
        <w:rPr>
          <w:rFonts w:ascii="Arial" w:hAnsi="Arial" w:cs="Arial"/>
        </w:rPr>
      </w:pPr>
    </w:p>
    <w:p w14:paraId="0647A110" w14:textId="647E7DCE" w:rsidR="00C16B00" w:rsidRDefault="00C16B00" w:rsidP="00B01519">
      <w:pPr>
        <w:jc w:val="both"/>
        <w:rPr>
          <w:rFonts w:ascii="Arial" w:hAnsi="Arial" w:cs="Arial"/>
        </w:rPr>
      </w:pPr>
    </w:p>
    <w:p w14:paraId="63AD3335" w14:textId="206A313E" w:rsidR="00C16B00" w:rsidRDefault="00C16B00" w:rsidP="00B01519">
      <w:pPr>
        <w:jc w:val="both"/>
        <w:rPr>
          <w:rFonts w:ascii="Arial" w:hAnsi="Arial" w:cs="Arial"/>
        </w:rPr>
      </w:pPr>
    </w:p>
    <w:p w14:paraId="24EFE766" w14:textId="02105B6F" w:rsidR="00C16B00" w:rsidRDefault="00C16B00" w:rsidP="00B01519">
      <w:pPr>
        <w:jc w:val="both"/>
        <w:rPr>
          <w:rFonts w:ascii="Arial" w:hAnsi="Arial" w:cs="Arial"/>
        </w:rPr>
      </w:pPr>
    </w:p>
    <w:p w14:paraId="48905823" w14:textId="7C8BF44F" w:rsidR="00C16B00" w:rsidRDefault="00C16B00" w:rsidP="00B01519">
      <w:pPr>
        <w:jc w:val="both"/>
        <w:rPr>
          <w:rFonts w:ascii="Arial" w:hAnsi="Arial" w:cs="Arial"/>
        </w:rPr>
      </w:pPr>
    </w:p>
    <w:p w14:paraId="5E1CFEF9" w14:textId="77777777" w:rsidR="008F6A26" w:rsidRDefault="008F6A26" w:rsidP="00B01519">
      <w:pPr>
        <w:jc w:val="both"/>
        <w:rPr>
          <w:rFonts w:ascii="Arial" w:hAnsi="Arial" w:cs="Arial"/>
        </w:rPr>
      </w:pPr>
    </w:p>
    <w:p w14:paraId="051AC395" w14:textId="77777777" w:rsidR="00EA2D45" w:rsidRDefault="00EA2D45" w:rsidP="00B01519">
      <w:pPr>
        <w:jc w:val="both"/>
        <w:rPr>
          <w:rFonts w:ascii="Arial" w:hAnsi="Arial" w:cs="Arial"/>
          <w:sz w:val="18"/>
          <w:szCs w:val="18"/>
        </w:rPr>
      </w:pPr>
    </w:p>
    <w:p w14:paraId="6CD01BBC" w14:textId="77777777" w:rsidR="00EA2D45" w:rsidRDefault="00EA2D45" w:rsidP="00B01519">
      <w:pPr>
        <w:jc w:val="both"/>
        <w:rPr>
          <w:rFonts w:ascii="Arial" w:hAnsi="Arial" w:cs="Arial"/>
          <w:sz w:val="18"/>
          <w:szCs w:val="18"/>
        </w:rPr>
      </w:pPr>
    </w:p>
    <w:p w14:paraId="4B284F52" w14:textId="77777777" w:rsidR="00EA2D45" w:rsidRDefault="00EA2D45" w:rsidP="00B01519">
      <w:pPr>
        <w:jc w:val="both"/>
        <w:rPr>
          <w:rFonts w:ascii="Arial" w:hAnsi="Arial" w:cs="Arial"/>
          <w:sz w:val="18"/>
          <w:szCs w:val="18"/>
        </w:rPr>
      </w:pPr>
    </w:p>
    <w:p w14:paraId="635ADCB4" w14:textId="77777777" w:rsidR="00EA2D45" w:rsidRDefault="00EA2D45" w:rsidP="00B01519">
      <w:pPr>
        <w:jc w:val="both"/>
        <w:rPr>
          <w:rFonts w:ascii="Arial" w:hAnsi="Arial" w:cs="Arial"/>
          <w:sz w:val="18"/>
          <w:szCs w:val="18"/>
        </w:rPr>
      </w:pPr>
    </w:p>
    <w:p w14:paraId="1EFAD114" w14:textId="77777777" w:rsidR="00EA2D45" w:rsidRDefault="00EA2D45" w:rsidP="00B01519">
      <w:pPr>
        <w:jc w:val="both"/>
        <w:rPr>
          <w:rFonts w:ascii="Arial" w:hAnsi="Arial" w:cs="Arial"/>
          <w:sz w:val="18"/>
          <w:szCs w:val="18"/>
        </w:rPr>
      </w:pPr>
    </w:p>
    <w:p w14:paraId="359A8A22" w14:textId="77777777" w:rsidR="00EA2D45" w:rsidRDefault="00EA2D45" w:rsidP="00B01519">
      <w:pPr>
        <w:jc w:val="both"/>
        <w:rPr>
          <w:rFonts w:ascii="Arial" w:hAnsi="Arial" w:cs="Arial"/>
          <w:sz w:val="18"/>
          <w:szCs w:val="18"/>
        </w:rPr>
      </w:pPr>
    </w:p>
    <w:p w14:paraId="3B8FF213" w14:textId="77777777" w:rsidR="00EA2D45" w:rsidRDefault="00EA2D45" w:rsidP="00B01519">
      <w:pPr>
        <w:jc w:val="both"/>
        <w:rPr>
          <w:rFonts w:ascii="Arial" w:hAnsi="Arial" w:cs="Arial"/>
          <w:sz w:val="18"/>
          <w:szCs w:val="18"/>
        </w:rPr>
      </w:pPr>
    </w:p>
    <w:p w14:paraId="58743F2C" w14:textId="77777777" w:rsidR="00EA2D45" w:rsidRDefault="00EA2D45" w:rsidP="00B01519">
      <w:pPr>
        <w:jc w:val="both"/>
        <w:rPr>
          <w:rFonts w:ascii="Arial" w:hAnsi="Arial" w:cs="Arial"/>
          <w:sz w:val="18"/>
          <w:szCs w:val="18"/>
        </w:rPr>
      </w:pPr>
    </w:p>
    <w:p w14:paraId="1E4EABD9" w14:textId="77777777" w:rsidR="00EA2D45" w:rsidRDefault="00EA2D45" w:rsidP="00B01519">
      <w:pPr>
        <w:jc w:val="both"/>
        <w:rPr>
          <w:rFonts w:ascii="Arial" w:hAnsi="Arial" w:cs="Arial"/>
          <w:sz w:val="18"/>
          <w:szCs w:val="18"/>
        </w:rPr>
      </w:pPr>
    </w:p>
    <w:p w14:paraId="27F5AB0F" w14:textId="77777777" w:rsidR="00EA2D45" w:rsidRDefault="00EA2D45" w:rsidP="00B01519">
      <w:pPr>
        <w:jc w:val="both"/>
        <w:rPr>
          <w:rFonts w:ascii="Arial" w:hAnsi="Arial" w:cs="Arial"/>
          <w:sz w:val="18"/>
          <w:szCs w:val="18"/>
        </w:rPr>
      </w:pPr>
    </w:p>
    <w:p w14:paraId="003B8E44" w14:textId="77777777" w:rsidR="00EA2D45" w:rsidRDefault="00EA2D45" w:rsidP="00B01519">
      <w:pPr>
        <w:jc w:val="both"/>
        <w:rPr>
          <w:rFonts w:ascii="Arial" w:hAnsi="Arial" w:cs="Arial"/>
          <w:sz w:val="18"/>
          <w:szCs w:val="18"/>
        </w:rPr>
      </w:pPr>
    </w:p>
    <w:p w14:paraId="72FCEF8D" w14:textId="77777777" w:rsidR="00EA2D45" w:rsidRDefault="00EA2D45" w:rsidP="00B01519">
      <w:pPr>
        <w:jc w:val="both"/>
        <w:rPr>
          <w:rFonts w:ascii="Arial" w:hAnsi="Arial" w:cs="Arial"/>
          <w:sz w:val="18"/>
          <w:szCs w:val="18"/>
        </w:rPr>
      </w:pPr>
    </w:p>
    <w:p w14:paraId="5BF240A9" w14:textId="77777777" w:rsidR="00EA2D45" w:rsidRDefault="00EA2D45" w:rsidP="00B01519">
      <w:pPr>
        <w:jc w:val="both"/>
        <w:rPr>
          <w:rFonts w:ascii="Arial" w:hAnsi="Arial" w:cs="Arial"/>
          <w:sz w:val="18"/>
          <w:szCs w:val="18"/>
        </w:rPr>
      </w:pPr>
    </w:p>
    <w:p w14:paraId="70078695" w14:textId="77777777" w:rsidR="00EA2D45" w:rsidRDefault="00EA2D45" w:rsidP="00B01519">
      <w:pPr>
        <w:jc w:val="both"/>
        <w:rPr>
          <w:rFonts w:ascii="Arial" w:hAnsi="Arial" w:cs="Arial"/>
          <w:sz w:val="18"/>
          <w:szCs w:val="18"/>
        </w:rPr>
      </w:pPr>
    </w:p>
    <w:p w14:paraId="325752F9" w14:textId="77777777" w:rsidR="00EA2D45" w:rsidRDefault="00EA2D45" w:rsidP="00B01519">
      <w:pPr>
        <w:jc w:val="both"/>
        <w:rPr>
          <w:rFonts w:ascii="Arial" w:hAnsi="Arial" w:cs="Arial"/>
          <w:sz w:val="18"/>
          <w:szCs w:val="18"/>
        </w:rPr>
      </w:pPr>
    </w:p>
    <w:p w14:paraId="194DE8CE" w14:textId="77777777" w:rsidR="00EA2D45" w:rsidRDefault="00EA2D45" w:rsidP="00B01519">
      <w:pPr>
        <w:jc w:val="both"/>
        <w:rPr>
          <w:rFonts w:ascii="Arial" w:hAnsi="Arial" w:cs="Arial"/>
          <w:sz w:val="18"/>
          <w:szCs w:val="18"/>
        </w:rPr>
      </w:pPr>
    </w:p>
    <w:p w14:paraId="6B59C8C0" w14:textId="77777777" w:rsidR="00EA2D45" w:rsidRDefault="00EA2D45" w:rsidP="00B01519">
      <w:pPr>
        <w:jc w:val="both"/>
        <w:rPr>
          <w:rFonts w:ascii="Arial" w:hAnsi="Arial" w:cs="Arial"/>
          <w:sz w:val="18"/>
          <w:szCs w:val="18"/>
        </w:rPr>
      </w:pPr>
    </w:p>
    <w:p w14:paraId="74BC92AA" w14:textId="77777777" w:rsidR="00EA2D45" w:rsidRDefault="00EA2D45" w:rsidP="00B01519">
      <w:pPr>
        <w:jc w:val="both"/>
        <w:rPr>
          <w:rFonts w:ascii="Arial" w:hAnsi="Arial" w:cs="Arial"/>
          <w:sz w:val="18"/>
          <w:szCs w:val="18"/>
        </w:rPr>
      </w:pPr>
    </w:p>
    <w:p w14:paraId="747E4113" w14:textId="6E776076" w:rsidR="00B01519" w:rsidRPr="00C16B00" w:rsidRDefault="00EA2D45" w:rsidP="00EA2D45">
      <w:pPr>
        <w:jc w:val="center"/>
        <w:rPr>
          <w:rFonts w:ascii="Arial" w:hAnsi="Arial" w:cs="Arial"/>
          <w:sz w:val="18"/>
          <w:szCs w:val="18"/>
        </w:rPr>
      </w:pPr>
      <w:r w:rsidRPr="00C16B00">
        <w:rPr>
          <w:rFonts w:ascii="Arial" w:hAnsi="Arial" w:cs="Arial"/>
          <w:sz w:val="18"/>
          <w:szCs w:val="18"/>
        </w:rPr>
        <w:t>Ver</w:t>
      </w:r>
      <w:r>
        <w:rPr>
          <w:rFonts w:ascii="Arial" w:hAnsi="Arial" w:cs="Arial"/>
          <w:sz w:val="18"/>
          <w:szCs w:val="18"/>
        </w:rPr>
        <w:t xml:space="preserve"> </w:t>
      </w:r>
      <w:r w:rsidR="00C16B00" w:rsidRPr="00C16B00">
        <w:rPr>
          <w:rFonts w:ascii="Arial" w:hAnsi="Arial" w:cs="Arial"/>
          <w:sz w:val="18"/>
          <w:szCs w:val="18"/>
        </w:rPr>
        <w:t>documento anexo: Anexo No 1.</w:t>
      </w:r>
    </w:p>
    <w:p w14:paraId="2152628C" w14:textId="02335269" w:rsidR="00B01519" w:rsidRDefault="00B01519" w:rsidP="00B01519">
      <w:pPr>
        <w:jc w:val="both"/>
        <w:rPr>
          <w:rFonts w:ascii="Arial" w:hAnsi="Arial" w:cs="Arial"/>
        </w:rPr>
      </w:pPr>
    </w:p>
    <w:p w14:paraId="08E11DFB" w14:textId="6547B284" w:rsidR="009A6239" w:rsidRPr="00F42D84" w:rsidRDefault="00F42D84" w:rsidP="003F6DD3">
      <w:pPr>
        <w:pStyle w:val="Ttulo2"/>
        <w:numPr>
          <w:ilvl w:val="2"/>
          <w:numId w:val="15"/>
        </w:numPr>
        <w:jc w:val="both"/>
        <w:rPr>
          <w:sz w:val="24"/>
          <w:szCs w:val="24"/>
        </w:rPr>
      </w:pPr>
      <w:bookmarkStart w:id="27" w:name="_Toc17152013"/>
      <w:r w:rsidRPr="00F42D84">
        <w:rPr>
          <w:sz w:val="24"/>
          <w:szCs w:val="24"/>
        </w:rPr>
        <w:t>No conformidades y acciones correctivas</w:t>
      </w:r>
      <w:bookmarkEnd w:id="27"/>
    </w:p>
    <w:p w14:paraId="3E1EEFFE" w14:textId="77777777" w:rsidR="00813E65" w:rsidRDefault="00813E65" w:rsidP="008F6A26">
      <w:pPr>
        <w:jc w:val="both"/>
      </w:pPr>
    </w:p>
    <w:p w14:paraId="43E9B6E5" w14:textId="0D98DEE9" w:rsidR="00813E65" w:rsidRPr="00B01519" w:rsidRDefault="00622994" w:rsidP="008F6A26">
      <w:pPr>
        <w:jc w:val="both"/>
        <w:rPr>
          <w:rFonts w:ascii="Arial" w:hAnsi="Arial" w:cs="Arial"/>
        </w:rPr>
      </w:pPr>
      <w:r w:rsidRPr="00B01519">
        <w:rPr>
          <w:rFonts w:ascii="Arial" w:hAnsi="Arial" w:cs="Arial"/>
        </w:rPr>
        <w:t xml:space="preserve">En el nivel central </w:t>
      </w:r>
      <w:r w:rsidR="00C90AC9">
        <w:rPr>
          <w:rFonts w:ascii="Arial" w:hAnsi="Arial" w:cs="Arial"/>
        </w:rPr>
        <w:t xml:space="preserve">no </w:t>
      </w:r>
      <w:r w:rsidRPr="00B01519">
        <w:rPr>
          <w:rFonts w:ascii="Arial" w:hAnsi="Arial" w:cs="Arial"/>
        </w:rPr>
        <w:t xml:space="preserve">se presentaron no </w:t>
      </w:r>
      <w:r w:rsidR="00EB14A8" w:rsidRPr="00B01519">
        <w:rPr>
          <w:rFonts w:ascii="Arial" w:hAnsi="Arial" w:cs="Arial"/>
        </w:rPr>
        <w:t>conformidades</w:t>
      </w:r>
      <w:r w:rsidRPr="00B01519">
        <w:rPr>
          <w:rFonts w:ascii="Arial" w:hAnsi="Arial" w:cs="Arial"/>
        </w:rPr>
        <w:t xml:space="preserve"> durante el 201</w:t>
      </w:r>
      <w:r w:rsidR="00C90AC9">
        <w:rPr>
          <w:rFonts w:ascii="Arial" w:hAnsi="Arial" w:cs="Arial"/>
        </w:rPr>
        <w:t>8</w:t>
      </w:r>
      <w:r w:rsidRPr="00B01519">
        <w:rPr>
          <w:rFonts w:ascii="Arial" w:hAnsi="Arial" w:cs="Arial"/>
        </w:rPr>
        <w:t>.</w:t>
      </w:r>
    </w:p>
    <w:p w14:paraId="781A3DF0" w14:textId="0F4864E5" w:rsidR="00813E65" w:rsidRDefault="00813E65" w:rsidP="008F6A26">
      <w:pPr>
        <w:jc w:val="both"/>
      </w:pPr>
    </w:p>
    <w:p w14:paraId="7793A763" w14:textId="064CBF27" w:rsidR="00511D9E" w:rsidRPr="004E3731" w:rsidRDefault="00F42D84" w:rsidP="003F6DD3">
      <w:pPr>
        <w:pStyle w:val="Ttulo2"/>
        <w:numPr>
          <w:ilvl w:val="2"/>
          <w:numId w:val="15"/>
        </w:numPr>
        <w:jc w:val="both"/>
        <w:rPr>
          <w:sz w:val="24"/>
          <w:szCs w:val="24"/>
          <w:lang w:val="es-CO"/>
        </w:rPr>
      </w:pPr>
      <w:bookmarkStart w:id="28" w:name="_Toc17152014"/>
      <w:r w:rsidRPr="004E3731">
        <w:rPr>
          <w:sz w:val="24"/>
          <w:szCs w:val="24"/>
          <w:lang w:val="es-CO"/>
        </w:rPr>
        <w:t>Los resultados de seguimiento y medición</w:t>
      </w:r>
      <w:bookmarkEnd w:id="28"/>
    </w:p>
    <w:p w14:paraId="24909949" w14:textId="77777777" w:rsidR="00511D9E" w:rsidRDefault="00511D9E" w:rsidP="008F6A26">
      <w:pPr>
        <w:jc w:val="both"/>
        <w:rPr>
          <w:lang w:val="es-CO" w:eastAsia="en-US"/>
        </w:rPr>
      </w:pPr>
    </w:p>
    <w:p w14:paraId="69D5E180" w14:textId="01537115" w:rsidR="00511D9E" w:rsidRPr="00B01519" w:rsidRDefault="00511D9E" w:rsidP="008F6A26">
      <w:pPr>
        <w:jc w:val="both"/>
        <w:rPr>
          <w:rFonts w:ascii="Arial" w:hAnsi="Arial" w:cs="Arial"/>
          <w:lang w:val="es-CO" w:eastAsia="en-US"/>
        </w:rPr>
      </w:pPr>
      <w:r w:rsidRPr="00B01519">
        <w:rPr>
          <w:rFonts w:ascii="Arial" w:hAnsi="Arial" w:cs="Arial"/>
          <w:lang w:val="es-CO" w:eastAsia="en-US"/>
        </w:rPr>
        <w:t xml:space="preserve">Los resultados del seguimiento y medición pueden observarse en los indicadores formulados para cada uno de los procesos que hacen parte del sistema de </w:t>
      </w:r>
      <w:r w:rsidR="008429AB" w:rsidRPr="00B01519">
        <w:rPr>
          <w:rFonts w:ascii="Arial" w:hAnsi="Arial" w:cs="Arial"/>
          <w:lang w:val="es-CO" w:eastAsia="en-US"/>
        </w:rPr>
        <w:t>gestión</w:t>
      </w:r>
      <w:r w:rsidRPr="00B01519">
        <w:rPr>
          <w:rFonts w:ascii="Arial" w:hAnsi="Arial" w:cs="Arial"/>
          <w:lang w:val="es-CO" w:eastAsia="en-US"/>
        </w:rPr>
        <w:t xml:space="preserve"> de calidad </w:t>
      </w:r>
      <w:r w:rsidR="000154F4">
        <w:rPr>
          <w:rFonts w:ascii="Arial" w:hAnsi="Arial" w:cs="Arial"/>
          <w:lang w:val="es-CO" w:eastAsia="en-US"/>
        </w:rPr>
        <w:t>e</w:t>
      </w:r>
      <w:r w:rsidRPr="00B01519">
        <w:rPr>
          <w:rFonts w:ascii="Arial" w:hAnsi="Arial" w:cs="Arial"/>
          <w:lang w:val="es-CO" w:eastAsia="en-US"/>
        </w:rPr>
        <w:t xml:space="preserve"> info</w:t>
      </w:r>
      <w:r w:rsidR="000154F4">
        <w:rPr>
          <w:rFonts w:ascii="Arial" w:hAnsi="Arial" w:cs="Arial"/>
          <w:lang w:val="es-CO" w:eastAsia="en-US"/>
        </w:rPr>
        <w:t>rm</w:t>
      </w:r>
      <w:r w:rsidRPr="00B01519">
        <w:rPr>
          <w:rFonts w:ascii="Arial" w:hAnsi="Arial" w:cs="Arial"/>
          <w:lang w:val="es-CO" w:eastAsia="en-US"/>
        </w:rPr>
        <w:t xml:space="preserve">es de seguimiento de los planes y programas de la organización, y que han sido presentados en </w:t>
      </w:r>
      <w:r w:rsidR="008429AB" w:rsidRPr="00B01519">
        <w:rPr>
          <w:rFonts w:ascii="Arial" w:hAnsi="Arial" w:cs="Arial"/>
          <w:lang w:val="es-CO" w:eastAsia="en-US"/>
        </w:rPr>
        <w:t>los numerales anteriores (desempeño de los procesos y cumplimiento de objetivos de calidad)</w:t>
      </w:r>
      <w:r w:rsidRPr="00B01519">
        <w:rPr>
          <w:rFonts w:ascii="Arial" w:hAnsi="Arial" w:cs="Arial"/>
          <w:lang w:val="es-CO" w:eastAsia="en-US"/>
        </w:rPr>
        <w:t>.</w:t>
      </w:r>
    </w:p>
    <w:p w14:paraId="726FF2A2" w14:textId="77777777" w:rsidR="00511D9E" w:rsidRPr="00B01519" w:rsidRDefault="00511D9E" w:rsidP="008F6A26">
      <w:pPr>
        <w:jc w:val="both"/>
        <w:rPr>
          <w:rFonts w:ascii="Arial" w:hAnsi="Arial" w:cs="Arial"/>
          <w:lang w:val="es-CO" w:eastAsia="en-US"/>
        </w:rPr>
      </w:pPr>
    </w:p>
    <w:p w14:paraId="26FAC528" w14:textId="5BA6087C" w:rsidR="00D01F26" w:rsidRPr="00F42D84" w:rsidRDefault="00F42D84" w:rsidP="003F6DD3">
      <w:pPr>
        <w:pStyle w:val="Ttulo2"/>
        <w:numPr>
          <w:ilvl w:val="2"/>
          <w:numId w:val="15"/>
        </w:numPr>
        <w:jc w:val="both"/>
        <w:rPr>
          <w:sz w:val="24"/>
          <w:szCs w:val="24"/>
        </w:rPr>
      </w:pPr>
      <w:bookmarkStart w:id="29" w:name="_Toc17152015"/>
      <w:r w:rsidRPr="00F42D84">
        <w:rPr>
          <w:sz w:val="24"/>
          <w:szCs w:val="24"/>
        </w:rPr>
        <w:t>Desempeño de los proveedores externos</w:t>
      </w:r>
      <w:bookmarkEnd w:id="29"/>
    </w:p>
    <w:p w14:paraId="1914892D" w14:textId="77777777" w:rsidR="00D01F26" w:rsidRDefault="00D01F26" w:rsidP="008F6A26">
      <w:pPr>
        <w:jc w:val="both"/>
        <w:rPr>
          <w:lang w:val="es-CO" w:eastAsia="en-US"/>
        </w:rPr>
      </w:pPr>
    </w:p>
    <w:p w14:paraId="69773E15" w14:textId="38AF5ABF" w:rsidR="00D01F26" w:rsidRPr="000154F4" w:rsidRDefault="00D01F26" w:rsidP="008F6A26">
      <w:pPr>
        <w:jc w:val="both"/>
        <w:rPr>
          <w:rFonts w:ascii="Arial" w:hAnsi="Arial" w:cs="Arial"/>
          <w:lang w:val="es-CO" w:eastAsia="en-US"/>
        </w:rPr>
      </w:pPr>
      <w:r w:rsidRPr="000154F4">
        <w:rPr>
          <w:rFonts w:ascii="Arial" w:hAnsi="Arial" w:cs="Arial"/>
          <w:lang w:val="es-CO" w:eastAsia="en-US"/>
        </w:rPr>
        <w:t>Conforme con la información suministrada por el proceso de Adquisición de Bi</w:t>
      </w:r>
      <w:r w:rsidR="00D661A9">
        <w:rPr>
          <w:rFonts w:ascii="Arial" w:hAnsi="Arial" w:cs="Arial"/>
          <w:lang w:val="es-CO" w:eastAsia="en-US"/>
        </w:rPr>
        <w:t>e</w:t>
      </w:r>
      <w:r w:rsidRPr="000154F4">
        <w:rPr>
          <w:rFonts w:ascii="Arial" w:hAnsi="Arial" w:cs="Arial"/>
          <w:lang w:val="es-CO" w:eastAsia="en-US"/>
        </w:rPr>
        <w:t>nes y Servicios, durante el 201</w:t>
      </w:r>
      <w:r w:rsidR="0091618D">
        <w:rPr>
          <w:rFonts w:ascii="Arial" w:hAnsi="Arial" w:cs="Arial"/>
          <w:lang w:val="es-CO" w:eastAsia="en-US"/>
        </w:rPr>
        <w:t>8</w:t>
      </w:r>
      <w:r w:rsidRPr="000154F4">
        <w:rPr>
          <w:rFonts w:ascii="Arial" w:hAnsi="Arial" w:cs="Arial"/>
          <w:lang w:val="es-CO" w:eastAsia="en-US"/>
        </w:rPr>
        <w:t xml:space="preserve"> no se presentaron problemas</w:t>
      </w:r>
      <w:r w:rsidR="000154F4">
        <w:rPr>
          <w:rFonts w:ascii="Arial" w:hAnsi="Arial" w:cs="Arial"/>
          <w:lang w:val="es-CO" w:eastAsia="en-US"/>
        </w:rPr>
        <w:t xml:space="preserve"> significativos </w:t>
      </w:r>
      <w:r w:rsidRPr="000154F4">
        <w:rPr>
          <w:rFonts w:ascii="Arial" w:hAnsi="Arial" w:cs="Arial"/>
          <w:lang w:val="es-CO" w:eastAsia="en-US"/>
        </w:rPr>
        <w:t xml:space="preserve">con los proveedores.  Las calificaciones entregadas por los supervisores de los contratos y los conceptos emitidos por los </w:t>
      </w:r>
      <w:r w:rsidR="008F6A26" w:rsidRPr="000154F4">
        <w:rPr>
          <w:rFonts w:ascii="Arial" w:hAnsi="Arial" w:cs="Arial"/>
          <w:lang w:val="es-CO" w:eastAsia="en-US"/>
        </w:rPr>
        <w:t>directores</w:t>
      </w:r>
      <w:r w:rsidRPr="000154F4">
        <w:rPr>
          <w:rFonts w:ascii="Arial" w:hAnsi="Arial" w:cs="Arial"/>
          <w:lang w:val="es-CO" w:eastAsia="en-US"/>
        </w:rPr>
        <w:t xml:space="preserve"> responsables de la expedición de conceptos sobre los productos y servicios entregados </w:t>
      </w:r>
      <w:r w:rsidR="008429AB" w:rsidRPr="000154F4">
        <w:rPr>
          <w:rFonts w:ascii="Arial" w:hAnsi="Arial" w:cs="Arial"/>
          <w:lang w:val="es-CO" w:eastAsia="en-US"/>
        </w:rPr>
        <w:t>fueron</w:t>
      </w:r>
      <w:r w:rsidRPr="000154F4">
        <w:rPr>
          <w:rFonts w:ascii="Arial" w:hAnsi="Arial" w:cs="Arial"/>
          <w:lang w:val="es-CO" w:eastAsia="en-US"/>
        </w:rPr>
        <w:t xml:space="preserve"> </w:t>
      </w:r>
      <w:r w:rsidR="002D79CA" w:rsidRPr="000154F4">
        <w:rPr>
          <w:rFonts w:ascii="Arial" w:hAnsi="Arial" w:cs="Arial"/>
          <w:lang w:val="es-CO" w:eastAsia="en-US"/>
        </w:rPr>
        <w:t>satisfactorias</w:t>
      </w:r>
      <w:r w:rsidRPr="000154F4">
        <w:rPr>
          <w:rFonts w:ascii="Arial" w:hAnsi="Arial" w:cs="Arial"/>
          <w:lang w:val="es-CO" w:eastAsia="en-US"/>
        </w:rPr>
        <w:t xml:space="preserve">. </w:t>
      </w:r>
    </w:p>
    <w:p w14:paraId="0F69D975" w14:textId="77777777" w:rsidR="00D01F26" w:rsidRPr="000154F4" w:rsidRDefault="00D01F26" w:rsidP="008F6A26">
      <w:pPr>
        <w:jc w:val="both"/>
        <w:rPr>
          <w:rFonts w:ascii="Arial" w:hAnsi="Arial" w:cs="Arial"/>
          <w:lang w:val="es-CO" w:eastAsia="en-US"/>
        </w:rPr>
      </w:pPr>
    </w:p>
    <w:p w14:paraId="2CBD5A02" w14:textId="3F77C09E" w:rsidR="00511D9E" w:rsidRPr="000154F4" w:rsidRDefault="00D01F26" w:rsidP="008F6A26">
      <w:pPr>
        <w:jc w:val="both"/>
        <w:rPr>
          <w:rFonts w:ascii="Arial" w:hAnsi="Arial" w:cs="Arial"/>
          <w:lang w:val="es-CO" w:eastAsia="en-US"/>
        </w:rPr>
      </w:pPr>
      <w:r w:rsidRPr="000154F4">
        <w:rPr>
          <w:rFonts w:ascii="Arial" w:hAnsi="Arial" w:cs="Arial"/>
          <w:lang w:val="es-CO" w:eastAsia="en-US"/>
        </w:rPr>
        <w:t>Esta información puede ser consultada en el archivo de contratación de la Unidad Administrativa de la Dirección Ejecutiva de Administración Judicial.</w:t>
      </w:r>
    </w:p>
    <w:p w14:paraId="6DB4784B" w14:textId="77777777" w:rsidR="00D01F26" w:rsidRDefault="00D01F26" w:rsidP="008F6A26">
      <w:pPr>
        <w:jc w:val="both"/>
        <w:rPr>
          <w:lang w:val="es-CO" w:eastAsia="en-US"/>
        </w:rPr>
      </w:pPr>
    </w:p>
    <w:p w14:paraId="70255279" w14:textId="53BC7418" w:rsidR="00D01F26" w:rsidRPr="00384B8E" w:rsidRDefault="00D01F26" w:rsidP="008F6A26">
      <w:pPr>
        <w:jc w:val="both"/>
        <w:rPr>
          <w:lang w:val="es-CO" w:eastAsia="en-US"/>
        </w:rPr>
      </w:pPr>
    </w:p>
    <w:p w14:paraId="4D67F7AE" w14:textId="6F1983FD" w:rsidR="00384B8E" w:rsidRPr="004E3731" w:rsidRDefault="00F42D84" w:rsidP="003F6DD3">
      <w:pPr>
        <w:pStyle w:val="Ttulo2"/>
        <w:numPr>
          <w:ilvl w:val="2"/>
          <w:numId w:val="15"/>
        </w:numPr>
        <w:jc w:val="both"/>
        <w:rPr>
          <w:sz w:val="24"/>
          <w:szCs w:val="24"/>
          <w:lang w:val="es-CO"/>
        </w:rPr>
      </w:pPr>
      <w:bookmarkStart w:id="30" w:name="_Toc17152016"/>
      <w:r w:rsidRPr="004E3731">
        <w:rPr>
          <w:sz w:val="24"/>
          <w:szCs w:val="24"/>
          <w:lang w:val="es-CO"/>
        </w:rPr>
        <w:t>Eficacia en las acciones tomadas para abordar riesgos y oportunidades</w:t>
      </w:r>
      <w:bookmarkEnd w:id="30"/>
    </w:p>
    <w:p w14:paraId="27AA435D" w14:textId="77777777" w:rsidR="00384B8E" w:rsidRDefault="00384B8E" w:rsidP="00930B1C">
      <w:pPr>
        <w:jc w:val="both"/>
        <w:rPr>
          <w:lang w:val="es-CO" w:eastAsia="en-US"/>
        </w:rPr>
      </w:pPr>
    </w:p>
    <w:p w14:paraId="67D8E831" w14:textId="2615B9D5" w:rsidR="00981E90" w:rsidRPr="000154F4" w:rsidRDefault="00981E90" w:rsidP="00930B1C">
      <w:pPr>
        <w:jc w:val="both"/>
        <w:rPr>
          <w:rFonts w:ascii="Arial" w:hAnsi="Arial" w:cs="Arial"/>
          <w:lang w:val="es-CO" w:eastAsia="en-US"/>
        </w:rPr>
      </w:pPr>
      <w:r w:rsidRPr="000154F4">
        <w:rPr>
          <w:rFonts w:ascii="Arial" w:hAnsi="Arial" w:cs="Arial"/>
          <w:lang w:val="es-CO" w:eastAsia="en-US"/>
        </w:rPr>
        <w:t>Durante el 201</w:t>
      </w:r>
      <w:r w:rsidR="0091618D">
        <w:rPr>
          <w:rFonts w:ascii="Arial" w:hAnsi="Arial" w:cs="Arial"/>
          <w:lang w:val="es-CO" w:eastAsia="en-US"/>
        </w:rPr>
        <w:t>8</w:t>
      </w:r>
      <w:r w:rsidRPr="000154F4">
        <w:rPr>
          <w:rFonts w:ascii="Arial" w:hAnsi="Arial" w:cs="Arial"/>
          <w:lang w:val="es-CO" w:eastAsia="en-US"/>
        </w:rPr>
        <w:t xml:space="preserve"> se elaboraron setenta (70) acciones preventivas con el fin de mitigar los riesgos de los procesos.</w:t>
      </w:r>
    </w:p>
    <w:p w14:paraId="3E974254" w14:textId="4EAA3D3F" w:rsidR="00981E90" w:rsidRDefault="00981E90" w:rsidP="00930B1C">
      <w:pPr>
        <w:jc w:val="both"/>
        <w:rPr>
          <w:rFonts w:ascii="Arial" w:hAnsi="Arial" w:cs="Arial"/>
          <w:lang w:val="es-CO" w:eastAsia="en-US"/>
        </w:rPr>
      </w:pPr>
    </w:p>
    <w:p w14:paraId="73FC821C" w14:textId="1546F028" w:rsidR="00B10B8D" w:rsidRDefault="00B10B8D" w:rsidP="00930B1C">
      <w:pPr>
        <w:jc w:val="both"/>
        <w:rPr>
          <w:rFonts w:ascii="Arial" w:hAnsi="Arial" w:cs="Arial"/>
          <w:lang w:val="es-CO" w:eastAsia="en-US"/>
        </w:rPr>
      </w:pPr>
      <w:r>
        <w:rPr>
          <w:rFonts w:ascii="Arial" w:hAnsi="Arial" w:cs="Arial"/>
          <w:lang w:val="es-CO" w:eastAsia="en-US"/>
        </w:rPr>
        <w:t>En este contexto, con el fin de abordar los riesgos existentes entre los objetivos de calidad y las políticas de Plan Sectorial de Desarrollo</w:t>
      </w:r>
      <w:r w:rsidR="00154DA6">
        <w:rPr>
          <w:rFonts w:ascii="Arial" w:hAnsi="Arial" w:cs="Arial"/>
          <w:lang w:val="es-CO" w:eastAsia="en-US"/>
        </w:rPr>
        <w:t xml:space="preserve"> donde se presentaban el 95% de los riesgos</w:t>
      </w:r>
      <w:r>
        <w:rPr>
          <w:rFonts w:ascii="Arial" w:hAnsi="Arial" w:cs="Arial"/>
          <w:lang w:val="es-CO" w:eastAsia="en-US"/>
        </w:rPr>
        <w:t>, las acciones tomadas se desarrollaron con base en el siguiente esquema articulador:</w:t>
      </w:r>
    </w:p>
    <w:p w14:paraId="1B79281D" w14:textId="77777777" w:rsidR="00B10B8D" w:rsidRDefault="00B10B8D" w:rsidP="00930B1C">
      <w:pPr>
        <w:jc w:val="both"/>
        <w:rPr>
          <w:rFonts w:ascii="Arial" w:hAnsi="Arial" w:cs="Arial"/>
        </w:rPr>
      </w:pPr>
    </w:p>
    <w:p w14:paraId="1204A65F" w14:textId="1F71224C" w:rsidR="00B10B8D" w:rsidRPr="00930B1C" w:rsidRDefault="00B10B8D" w:rsidP="003F6DD3">
      <w:pPr>
        <w:pStyle w:val="Prrafodelista"/>
        <w:numPr>
          <w:ilvl w:val="0"/>
          <w:numId w:val="27"/>
        </w:numPr>
        <w:jc w:val="both"/>
        <w:rPr>
          <w:rFonts w:ascii="Arial" w:hAnsi="Arial" w:cs="Arial"/>
        </w:rPr>
      </w:pPr>
      <w:r w:rsidRPr="00930B1C">
        <w:rPr>
          <w:rFonts w:ascii="Arial" w:hAnsi="Arial" w:cs="Arial"/>
        </w:rPr>
        <w:t xml:space="preserve">Articulación de las Políticas del Plan Sectorial de Desarrollo </w:t>
      </w:r>
      <w:r w:rsidR="0091618D" w:rsidRPr="00930B1C">
        <w:rPr>
          <w:rFonts w:ascii="Arial" w:hAnsi="Arial" w:cs="Arial"/>
        </w:rPr>
        <w:t xml:space="preserve">2015-2018 </w:t>
      </w:r>
      <w:r w:rsidRPr="00930B1C">
        <w:rPr>
          <w:rFonts w:ascii="Arial" w:hAnsi="Arial" w:cs="Arial"/>
        </w:rPr>
        <w:t>con los objetivos del SIGCMA las cuales quedan de la siguiente forma:</w:t>
      </w:r>
    </w:p>
    <w:p w14:paraId="3397E3FC" w14:textId="77777777" w:rsidR="0091618D" w:rsidRDefault="0091618D" w:rsidP="00930B1C">
      <w:pPr>
        <w:jc w:val="both"/>
        <w:rPr>
          <w:rFonts w:ascii="Arial" w:hAnsi="Arial" w:cs="Arial"/>
        </w:rPr>
      </w:pPr>
    </w:p>
    <w:tbl>
      <w:tblPr>
        <w:tblStyle w:val="Tablaconcuadrcula"/>
        <w:tblW w:w="0" w:type="auto"/>
        <w:jc w:val="center"/>
        <w:tblLayout w:type="fixed"/>
        <w:tblLook w:val="04A0" w:firstRow="1" w:lastRow="0" w:firstColumn="1" w:lastColumn="0" w:noHBand="0" w:noVBand="1"/>
      </w:tblPr>
      <w:tblGrid>
        <w:gridCol w:w="562"/>
        <w:gridCol w:w="2186"/>
        <w:gridCol w:w="6467"/>
      </w:tblGrid>
      <w:tr w:rsidR="00B10B8D" w14:paraId="0F3337DD" w14:textId="77777777" w:rsidTr="00500F7F">
        <w:trPr>
          <w:trHeight w:val="336"/>
          <w:tblHeader/>
          <w:jc w:val="center"/>
        </w:trPr>
        <w:tc>
          <w:tcPr>
            <w:tcW w:w="562" w:type="dxa"/>
            <w:shd w:val="clear" w:color="auto" w:fill="0070C0"/>
            <w:vAlign w:val="center"/>
          </w:tcPr>
          <w:p w14:paraId="63535171" w14:textId="77777777" w:rsidR="00B10B8D" w:rsidRPr="00930B1C" w:rsidRDefault="00B10B8D" w:rsidP="00263CFE">
            <w:pPr>
              <w:pStyle w:val="Prrafodelista"/>
              <w:ind w:left="0"/>
              <w:jc w:val="center"/>
              <w:rPr>
                <w:rFonts w:ascii="Arial" w:hAnsi="Arial" w:cs="Arial"/>
                <w:b/>
                <w:color w:val="FFFFFF" w:themeColor="background1"/>
                <w:sz w:val="18"/>
                <w:szCs w:val="18"/>
              </w:rPr>
            </w:pPr>
            <w:r w:rsidRPr="00930B1C">
              <w:rPr>
                <w:rFonts w:ascii="Arial" w:hAnsi="Arial" w:cs="Arial"/>
                <w:b/>
                <w:color w:val="FFFFFF" w:themeColor="background1"/>
                <w:sz w:val="18"/>
                <w:szCs w:val="18"/>
              </w:rPr>
              <w:t>No.</w:t>
            </w:r>
          </w:p>
        </w:tc>
        <w:tc>
          <w:tcPr>
            <w:tcW w:w="2186" w:type="dxa"/>
            <w:shd w:val="clear" w:color="auto" w:fill="0070C0"/>
            <w:vAlign w:val="center"/>
          </w:tcPr>
          <w:p w14:paraId="0E683957" w14:textId="77777777" w:rsidR="00B10B8D" w:rsidRPr="00930B1C" w:rsidRDefault="00B10B8D" w:rsidP="00263CFE">
            <w:pPr>
              <w:pStyle w:val="Prrafodelista"/>
              <w:ind w:left="0"/>
              <w:jc w:val="center"/>
              <w:rPr>
                <w:rFonts w:ascii="Arial" w:hAnsi="Arial" w:cs="Arial"/>
                <w:b/>
                <w:color w:val="FFFFFF" w:themeColor="background1"/>
                <w:sz w:val="18"/>
                <w:szCs w:val="18"/>
              </w:rPr>
            </w:pPr>
            <w:r w:rsidRPr="00930B1C">
              <w:rPr>
                <w:rFonts w:ascii="Arial" w:hAnsi="Arial" w:cs="Arial"/>
                <w:b/>
                <w:color w:val="FFFFFF" w:themeColor="background1"/>
                <w:sz w:val="18"/>
                <w:szCs w:val="18"/>
              </w:rPr>
              <w:t>POLITICA</w:t>
            </w:r>
          </w:p>
        </w:tc>
        <w:tc>
          <w:tcPr>
            <w:tcW w:w="6467" w:type="dxa"/>
            <w:shd w:val="clear" w:color="auto" w:fill="0070C0"/>
            <w:vAlign w:val="center"/>
          </w:tcPr>
          <w:p w14:paraId="4F6C778D" w14:textId="43FF647F" w:rsidR="00B10B8D" w:rsidRPr="00930B1C" w:rsidRDefault="00B10B8D" w:rsidP="00263CFE">
            <w:pPr>
              <w:pStyle w:val="Prrafodelista"/>
              <w:ind w:left="0"/>
              <w:jc w:val="center"/>
              <w:rPr>
                <w:rFonts w:ascii="Arial" w:hAnsi="Arial" w:cs="Arial"/>
                <w:b/>
                <w:color w:val="FFFFFF" w:themeColor="background1"/>
                <w:sz w:val="18"/>
                <w:szCs w:val="18"/>
              </w:rPr>
            </w:pPr>
            <w:r w:rsidRPr="00930B1C">
              <w:rPr>
                <w:rFonts w:ascii="Arial" w:hAnsi="Arial" w:cs="Arial"/>
                <w:b/>
                <w:color w:val="FFFFFF" w:themeColor="background1"/>
                <w:sz w:val="18"/>
                <w:szCs w:val="18"/>
              </w:rPr>
              <w:t>OBJETIVOS DE CALIDAD</w:t>
            </w:r>
          </w:p>
        </w:tc>
      </w:tr>
      <w:tr w:rsidR="00B10B8D" w14:paraId="0CF8129F" w14:textId="77777777" w:rsidTr="00500F7F">
        <w:trPr>
          <w:trHeight w:val="551"/>
          <w:jc w:val="center"/>
        </w:trPr>
        <w:tc>
          <w:tcPr>
            <w:tcW w:w="562" w:type="dxa"/>
            <w:vMerge w:val="restart"/>
            <w:shd w:val="clear" w:color="auto" w:fill="C45911" w:themeFill="accent2" w:themeFillShade="BF"/>
            <w:vAlign w:val="center"/>
          </w:tcPr>
          <w:p w14:paraId="3AF2D262" w14:textId="77777777" w:rsidR="00B10B8D" w:rsidRPr="00930B1C" w:rsidRDefault="00B10B8D" w:rsidP="00263CFE">
            <w:pPr>
              <w:pStyle w:val="Prrafodelista"/>
              <w:ind w:left="0"/>
              <w:jc w:val="center"/>
              <w:rPr>
                <w:rFonts w:ascii="Arial" w:hAnsi="Arial" w:cs="Arial"/>
                <w:sz w:val="18"/>
                <w:szCs w:val="18"/>
              </w:rPr>
            </w:pPr>
            <w:r w:rsidRPr="00930B1C">
              <w:rPr>
                <w:rFonts w:ascii="Arial" w:hAnsi="Arial" w:cs="Arial"/>
                <w:sz w:val="18"/>
                <w:szCs w:val="18"/>
              </w:rPr>
              <w:t>1.</w:t>
            </w:r>
          </w:p>
        </w:tc>
        <w:tc>
          <w:tcPr>
            <w:tcW w:w="2186" w:type="dxa"/>
            <w:vMerge w:val="restart"/>
            <w:shd w:val="clear" w:color="auto" w:fill="C45911" w:themeFill="accent2" w:themeFillShade="BF"/>
            <w:vAlign w:val="center"/>
          </w:tcPr>
          <w:p w14:paraId="107DBCD1" w14:textId="77777777" w:rsidR="00B10B8D" w:rsidRPr="00930B1C" w:rsidRDefault="00B10B8D" w:rsidP="00500F7F">
            <w:pPr>
              <w:pStyle w:val="Prrafodelista"/>
              <w:ind w:left="0"/>
              <w:jc w:val="center"/>
              <w:rPr>
                <w:rFonts w:ascii="Arial" w:hAnsi="Arial" w:cs="Arial"/>
                <w:sz w:val="18"/>
                <w:szCs w:val="18"/>
              </w:rPr>
            </w:pPr>
            <w:r w:rsidRPr="00930B1C">
              <w:rPr>
                <w:rFonts w:ascii="Arial" w:hAnsi="Arial" w:cs="Arial"/>
                <w:sz w:val="18"/>
                <w:szCs w:val="18"/>
              </w:rPr>
              <w:t>TECNOLOGÍA</w:t>
            </w:r>
          </w:p>
        </w:tc>
        <w:tc>
          <w:tcPr>
            <w:tcW w:w="6467" w:type="dxa"/>
            <w:vAlign w:val="center"/>
          </w:tcPr>
          <w:p w14:paraId="42C14EC7" w14:textId="77777777" w:rsidR="00B10B8D" w:rsidRPr="00930B1C" w:rsidRDefault="00B10B8D" w:rsidP="00263CFE">
            <w:pPr>
              <w:autoSpaceDE w:val="0"/>
              <w:autoSpaceDN w:val="0"/>
              <w:adjustRightInd w:val="0"/>
              <w:jc w:val="both"/>
              <w:rPr>
                <w:rFonts w:ascii="Arial" w:hAnsi="Arial" w:cs="Arial"/>
                <w:sz w:val="18"/>
                <w:szCs w:val="18"/>
                <w:lang w:val="es-CO" w:eastAsia="es-CO"/>
              </w:rPr>
            </w:pPr>
            <w:r w:rsidRPr="00930B1C">
              <w:rPr>
                <w:rFonts w:ascii="Arial" w:hAnsi="Arial" w:cs="Arial"/>
                <w:sz w:val="18"/>
                <w:szCs w:val="18"/>
                <w:lang w:val="es-CO" w:eastAsia="es-CO"/>
              </w:rPr>
              <w:t>Garantizar el acceso a la Justicia, reconociendo al usuario como razón de ser de esta.</w:t>
            </w:r>
          </w:p>
        </w:tc>
      </w:tr>
      <w:tr w:rsidR="00B10B8D" w14:paraId="3722CFA3" w14:textId="77777777" w:rsidTr="00500F7F">
        <w:trPr>
          <w:trHeight w:val="1126"/>
          <w:jc w:val="center"/>
        </w:trPr>
        <w:tc>
          <w:tcPr>
            <w:tcW w:w="562" w:type="dxa"/>
            <w:vMerge/>
            <w:shd w:val="clear" w:color="auto" w:fill="C45911" w:themeFill="accent2" w:themeFillShade="BF"/>
            <w:vAlign w:val="center"/>
          </w:tcPr>
          <w:p w14:paraId="23EF0793" w14:textId="77777777" w:rsidR="00B10B8D" w:rsidRPr="00930B1C" w:rsidRDefault="00B10B8D" w:rsidP="00263CFE">
            <w:pPr>
              <w:pStyle w:val="Prrafodelista"/>
              <w:ind w:left="0"/>
              <w:jc w:val="both"/>
              <w:rPr>
                <w:rFonts w:ascii="Arial" w:hAnsi="Arial" w:cs="Arial"/>
                <w:sz w:val="18"/>
                <w:szCs w:val="18"/>
              </w:rPr>
            </w:pPr>
          </w:p>
        </w:tc>
        <w:tc>
          <w:tcPr>
            <w:tcW w:w="2186" w:type="dxa"/>
            <w:vMerge/>
            <w:shd w:val="clear" w:color="auto" w:fill="C45911" w:themeFill="accent2" w:themeFillShade="BF"/>
            <w:vAlign w:val="center"/>
          </w:tcPr>
          <w:p w14:paraId="24025384" w14:textId="77777777" w:rsidR="00B10B8D" w:rsidRPr="00930B1C" w:rsidRDefault="00B10B8D" w:rsidP="00500F7F">
            <w:pPr>
              <w:pStyle w:val="Prrafodelista"/>
              <w:ind w:left="0"/>
              <w:jc w:val="center"/>
              <w:rPr>
                <w:rFonts w:ascii="Arial" w:hAnsi="Arial" w:cs="Arial"/>
                <w:sz w:val="18"/>
                <w:szCs w:val="18"/>
              </w:rPr>
            </w:pPr>
          </w:p>
        </w:tc>
        <w:tc>
          <w:tcPr>
            <w:tcW w:w="6467" w:type="dxa"/>
            <w:vAlign w:val="center"/>
          </w:tcPr>
          <w:p w14:paraId="084AC2E0" w14:textId="5943C410" w:rsidR="00B10B8D" w:rsidRPr="00930B1C" w:rsidRDefault="00B10B8D" w:rsidP="00263CFE">
            <w:pPr>
              <w:autoSpaceDE w:val="0"/>
              <w:autoSpaceDN w:val="0"/>
              <w:adjustRightInd w:val="0"/>
              <w:jc w:val="both"/>
              <w:rPr>
                <w:rFonts w:ascii="Arial" w:hAnsi="Arial" w:cs="Arial"/>
                <w:sz w:val="18"/>
                <w:szCs w:val="18"/>
                <w:lang w:val="es-CO" w:eastAsia="es-CO"/>
              </w:rPr>
            </w:pPr>
            <w:r w:rsidRPr="00930B1C">
              <w:rPr>
                <w:rFonts w:ascii="Arial" w:hAnsi="Arial" w:cs="Arial"/>
                <w:sz w:val="18"/>
                <w:szCs w:val="18"/>
                <w:lang w:val="es-CO" w:eastAsia="es-CO"/>
              </w:rPr>
              <w:t>Incrementar los niveles de satisfacción de las partes interesadas, estableciendo metas que respondan a las necesidades y expectativas de l</w:t>
            </w:r>
            <w:r w:rsidR="00930B1C">
              <w:rPr>
                <w:rFonts w:ascii="Arial" w:hAnsi="Arial" w:cs="Arial"/>
                <w:sz w:val="18"/>
                <w:szCs w:val="18"/>
                <w:lang w:val="es-CO" w:eastAsia="es-CO"/>
              </w:rPr>
              <w:t>a</w:t>
            </w:r>
            <w:r w:rsidRPr="00930B1C">
              <w:rPr>
                <w:rFonts w:ascii="Arial" w:hAnsi="Arial" w:cs="Arial"/>
                <w:sz w:val="18"/>
                <w:szCs w:val="18"/>
                <w:lang w:val="es-CO" w:eastAsia="es-CO"/>
              </w:rPr>
              <w:t>s partes interesadas internas y externas, a partir del fortalecimiento de las estrategias de planeación, gestión eficaz y eficiente de sus procesos.</w:t>
            </w:r>
          </w:p>
        </w:tc>
      </w:tr>
      <w:tr w:rsidR="00B10B8D" w14:paraId="23784755" w14:textId="77777777" w:rsidTr="00500F7F">
        <w:trPr>
          <w:trHeight w:val="706"/>
          <w:jc w:val="center"/>
        </w:trPr>
        <w:tc>
          <w:tcPr>
            <w:tcW w:w="562" w:type="dxa"/>
            <w:vMerge/>
            <w:shd w:val="clear" w:color="auto" w:fill="C45911" w:themeFill="accent2" w:themeFillShade="BF"/>
            <w:vAlign w:val="center"/>
          </w:tcPr>
          <w:p w14:paraId="4D8465E6" w14:textId="77777777" w:rsidR="00B10B8D" w:rsidRPr="00930B1C" w:rsidRDefault="00B10B8D" w:rsidP="00263CFE">
            <w:pPr>
              <w:pStyle w:val="Prrafodelista"/>
              <w:ind w:left="0"/>
              <w:jc w:val="both"/>
              <w:rPr>
                <w:rFonts w:ascii="Arial" w:hAnsi="Arial" w:cs="Arial"/>
                <w:sz w:val="18"/>
                <w:szCs w:val="18"/>
              </w:rPr>
            </w:pPr>
          </w:p>
        </w:tc>
        <w:tc>
          <w:tcPr>
            <w:tcW w:w="2186" w:type="dxa"/>
            <w:vMerge/>
            <w:shd w:val="clear" w:color="auto" w:fill="C45911" w:themeFill="accent2" w:themeFillShade="BF"/>
            <w:vAlign w:val="center"/>
          </w:tcPr>
          <w:p w14:paraId="6B45FF8B" w14:textId="77777777" w:rsidR="00B10B8D" w:rsidRPr="00930B1C" w:rsidRDefault="00B10B8D" w:rsidP="00500F7F">
            <w:pPr>
              <w:pStyle w:val="Prrafodelista"/>
              <w:ind w:left="0"/>
              <w:jc w:val="center"/>
              <w:rPr>
                <w:rFonts w:ascii="Arial" w:hAnsi="Arial" w:cs="Arial"/>
                <w:sz w:val="18"/>
                <w:szCs w:val="18"/>
              </w:rPr>
            </w:pPr>
          </w:p>
        </w:tc>
        <w:tc>
          <w:tcPr>
            <w:tcW w:w="6467" w:type="dxa"/>
            <w:vAlign w:val="center"/>
          </w:tcPr>
          <w:p w14:paraId="77697346" w14:textId="77777777" w:rsidR="00B10B8D" w:rsidRPr="00930B1C" w:rsidRDefault="00B10B8D" w:rsidP="00263CFE">
            <w:pPr>
              <w:autoSpaceDE w:val="0"/>
              <w:autoSpaceDN w:val="0"/>
              <w:adjustRightInd w:val="0"/>
              <w:jc w:val="both"/>
              <w:rPr>
                <w:rFonts w:ascii="Arial" w:hAnsi="Arial" w:cs="Arial"/>
                <w:sz w:val="18"/>
                <w:szCs w:val="18"/>
                <w:lang w:val="es-CO" w:eastAsia="es-CO"/>
              </w:rPr>
            </w:pPr>
            <w:r w:rsidRPr="00930B1C">
              <w:rPr>
                <w:rFonts w:ascii="Arial" w:hAnsi="Arial" w:cs="Arial"/>
                <w:sz w:val="18"/>
                <w:szCs w:val="18"/>
                <w:lang w:val="es-CO" w:eastAsia="es-CO"/>
              </w:rPr>
              <w:t>Aprovechar eficientemente los recursos naturales utilizados por la entidad, en especial el uso del papel, el agua y la energía, y gestionar de manera racional los Residuos sólidos.</w:t>
            </w:r>
          </w:p>
        </w:tc>
      </w:tr>
      <w:tr w:rsidR="00B10B8D" w14:paraId="0338B6FC" w14:textId="77777777" w:rsidTr="00500F7F">
        <w:trPr>
          <w:trHeight w:val="1125"/>
          <w:jc w:val="center"/>
        </w:trPr>
        <w:tc>
          <w:tcPr>
            <w:tcW w:w="562" w:type="dxa"/>
            <w:vMerge w:val="restart"/>
            <w:shd w:val="clear" w:color="auto" w:fill="C45911" w:themeFill="accent2" w:themeFillShade="BF"/>
            <w:vAlign w:val="center"/>
          </w:tcPr>
          <w:p w14:paraId="585547F1" w14:textId="77777777" w:rsidR="00B10B8D" w:rsidRPr="00930B1C" w:rsidRDefault="00B10B8D" w:rsidP="00263CFE">
            <w:pPr>
              <w:pStyle w:val="Prrafodelista"/>
              <w:ind w:left="0"/>
              <w:jc w:val="center"/>
              <w:rPr>
                <w:rFonts w:ascii="Arial" w:hAnsi="Arial" w:cs="Arial"/>
                <w:sz w:val="18"/>
                <w:szCs w:val="18"/>
              </w:rPr>
            </w:pPr>
            <w:r w:rsidRPr="00930B1C">
              <w:rPr>
                <w:rFonts w:ascii="Arial" w:hAnsi="Arial" w:cs="Arial"/>
                <w:sz w:val="18"/>
                <w:szCs w:val="18"/>
              </w:rPr>
              <w:t>2.</w:t>
            </w:r>
          </w:p>
        </w:tc>
        <w:tc>
          <w:tcPr>
            <w:tcW w:w="2186" w:type="dxa"/>
            <w:vMerge w:val="restart"/>
            <w:shd w:val="clear" w:color="auto" w:fill="C45911" w:themeFill="accent2" w:themeFillShade="BF"/>
            <w:vAlign w:val="center"/>
          </w:tcPr>
          <w:p w14:paraId="5AB5CE01" w14:textId="77777777" w:rsidR="00B10B8D" w:rsidRPr="00930B1C" w:rsidRDefault="00B10B8D" w:rsidP="00500F7F">
            <w:pPr>
              <w:pStyle w:val="Prrafodelista"/>
              <w:ind w:left="0"/>
              <w:jc w:val="center"/>
              <w:rPr>
                <w:rFonts w:ascii="Arial" w:hAnsi="Arial" w:cs="Arial"/>
                <w:sz w:val="18"/>
                <w:szCs w:val="18"/>
              </w:rPr>
            </w:pPr>
            <w:r w:rsidRPr="00930B1C">
              <w:rPr>
                <w:rFonts w:ascii="Arial" w:hAnsi="Arial" w:cs="Arial"/>
                <w:sz w:val="18"/>
                <w:szCs w:val="18"/>
              </w:rPr>
              <w:t>INFRAESTRUCTURA JUDICIAL</w:t>
            </w:r>
          </w:p>
        </w:tc>
        <w:tc>
          <w:tcPr>
            <w:tcW w:w="6467" w:type="dxa"/>
            <w:vAlign w:val="center"/>
          </w:tcPr>
          <w:p w14:paraId="0BACD3F5" w14:textId="77777777" w:rsidR="00B10B8D" w:rsidRPr="00930B1C" w:rsidRDefault="00B10B8D" w:rsidP="00263CFE">
            <w:pPr>
              <w:autoSpaceDE w:val="0"/>
              <w:autoSpaceDN w:val="0"/>
              <w:adjustRightInd w:val="0"/>
              <w:jc w:val="both"/>
              <w:rPr>
                <w:rFonts w:ascii="Arial" w:hAnsi="Arial" w:cs="Arial"/>
                <w:sz w:val="18"/>
                <w:szCs w:val="18"/>
                <w:lang w:val="es-CO" w:eastAsia="es-CO"/>
              </w:rPr>
            </w:pPr>
            <w:r w:rsidRPr="00930B1C">
              <w:rPr>
                <w:rFonts w:ascii="Arial" w:hAnsi="Arial" w:cs="Arial"/>
                <w:sz w:val="18"/>
                <w:szCs w:val="18"/>
                <w:lang w:val="es-CO" w:eastAsia="es-CO"/>
              </w:rPr>
              <w:t>Incrementar los niveles de satisfacción de las partes interesadas, estableciendo metas que respondan</w:t>
            </w:r>
          </w:p>
          <w:p w14:paraId="004C1E72" w14:textId="77777777" w:rsidR="00B10B8D" w:rsidRPr="00930B1C" w:rsidRDefault="00B10B8D" w:rsidP="00263CFE">
            <w:pPr>
              <w:autoSpaceDE w:val="0"/>
              <w:autoSpaceDN w:val="0"/>
              <w:adjustRightInd w:val="0"/>
              <w:jc w:val="both"/>
              <w:rPr>
                <w:rFonts w:ascii="Arial" w:hAnsi="Arial" w:cs="Arial"/>
                <w:sz w:val="18"/>
                <w:szCs w:val="18"/>
                <w:lang w:val="es-CO" w:eastAsia="es-CO"/>
              </w:rPr>
            </w:pPr>
            <w:r w:rsidRPr="00930B1C">
              <w:rPr>
                <w:rFonts w:ascii="Arial" w:hAnsi="Arial" w:cs="Arial"/>
                <w:sz w:val="18"/>
                <w:szCs w:val="18"/>
                <w:lang w:val="es-CO" w:eastAsia="es-CO"/>
              </w:rPr>
              <w:t>a las necesidades y expectativas de las partes interesadas internas y externas, a partir del fortalecimiento de las estrategias de planeación, gestión eficaz y eficiente de sus procesos.</w:t>
            </w:r>
          </w:p>
        </w:tc>
      </w:tr>
      <w:tr w:rsidR="00B10B8D" w14:paraId="2DE83026" w14:textId="77777777" w:rsidTr="00500F7F">
        <w:trPr>
          <w:trHeight w:val="546"/>
          <w:jc w:val="center"/>
        </w:trPr>
        <w:tc>
          <w:tcPr>
            <w:tcW w:w="562" w:type="dxa"/>
            <w:vMerge/>
            <w:shd w:val="clear" w:color="auto" w:fill="C45911" w:themeFill="accent2" w:themeFillShade="BF"/>
            <w:vAlign w:val="center"/>
          </w:tcPr>
          <w:p w14:paraId="31D0A489" w14:textId="77777777" w:rsidR="00B10B8D" w:rsidRPr="00930B1C" w:rsidRDefault="00B10B8D" w:rsidP="00263CFE">
            <w:pPr>
              <w:pStyle w:val="Prrafodelista"/>
              <w:ind w:left="0"/>
              <w:jc w:val="both"/>
              <w:rPr>
                <w:rFonts w:ascii="Arial" w:hAnsi="Arial" w:cs="Arial"/>
                <w:sz w:val="18"/>
                <w:szCs w:val="18"/>
              </w:rPr>
            </w:pPr>
          </w:p>
        </w:tc>
        <w:tc>
          <w:tcPr>
            <w:tcW w:w="2186" w:type="dxa"/>
            <w:vMerge/>
            <w:shd w:val="clear" w:color="auto" w:fill="C45911" w:themeFill="accent2" w:themeFillShade="BF"/>
            <w:vAlign w:val="center"/>
          </w:tcPr>
          <w:p w14:paraId="2C44EC75" w14:textId="77777777" w:rsidR="00B10B8D" w:rsidRPr="00930B1C" w:rsidRDefault="00B10B8D" w:rsidP="00500F7F">
            <w:pPr>
              <w:pStyle w:val="Prrafodelista"/>
              <w:ind w:left="0"/>
              <w:jc w:val="center"/>
              <w:rPr>
                <w:rFonts w:ascii="Arial" w:hAnsi="Arial" w:cs="Arial"/>
                <w:sz w:val="18"/>
                <w:szCs w:val="18"/>
              </w:rPr>
            </w:pPr>
          </w:p>
        </w:tc>
        <w:tc>
          <w:tcPr>
            <w:tcW w:w="6467" w:type="dxa"/>
            <w:vAlign w:val="center"/>
          </w:tcPr>
          <w:p w14:paraId="6B301024" w14:textId="77777777" w:rsidR="00B10B8D" w:rsidRPr="00930B1C" w:rsidRDefault="00B10B8D" w:rsidP="00263CFE">
            <w:pPr>
              <w:autoSpaceDE w:val="0"/>
              <w:autoSpaceDN w:val="0"/>
              <w:adjustRightInd w:val="0"/>
              <w:jc w:val="both"/>
              <w:rPr>
                <w:rFonts w:ascii="Arial" w:hAnsi="Arial" w:cs="Arial"/>
                <w:sz w:val="18"/>
                <w:szCs w:val="18"/>
                <w:lang w:val="es-CO" w:eastAsia="es-CO"/>
              </w:rPr>
            </w:pPr>
            <w:r w:rsidRPr="00930B1C">
              <w:rPr>
                <w:rFonts w:ascii="Arial" w:hAnsi="Arial" w:cs="Arial"/>
                <w:sz w:val="18"/>
                <w:szCs w:val="18"/>
                <w:lang w:val="es-CO" w:eastAsia="es-CO"/>
              </w:rPr>
              <w:t>Prevenir la contaminación ambiental potencial generada por las actividades administrativas y judiciales.</w:t>
            </w:r>
          </w:p>
        </w:tc>
      </w:tr>
      <w:tr w:rsidR="00B10B8D" w14:paraId="14409E16" w14:textId="77777777" w:rsidTr="00500F7F">
        <w:trPr>
          <w:trHeight w:val="568"/>
          <w:jc w:val="center"/>
        </w:trPr>
        <w:tc>
          <w:tcPr>
            <w:tcW w:w="562" w:type="dxa"/>
            <w:vMerge/>
            <w:shd w:val="clear" w:color="auto" w:fill="C45911" w:themeFill="accent2" w:themeFillShade="BF"/>
            <w:vAlign w:val="center"/>
          </w:tcPr>
          <w:p w14:paraId="3F8BF5CD" w14:textId="77777777" w:rsidR="00B10B8D" w:rsidRPr="00930B1C" w:rsidRDefault="00B10B8D" w:rsidP="00263CFE">
            <w:pPr>
              <w:pStyle w:val="Prrafodelista"/>
              <w:ind w:left="0"/>
              <w:jc w:val="both"/>
              <w:rPr>
                <w:rFonts w:ascii="Arial" w:hAnsi="Arial" w:cs="Arial"/>
                <w:sz w:val="18"/>
                <w:szCs w:val="18"/>
              </w:rPr>
            </w:pPr>
          </w:p>
        </w:tc>
        <w:tc>
          <w:tcPr>
            <w:tcW w:w="2186" w:type="dxa"/>
            <w:vMerge/>
            <w:shd w:val="clear" w:color="auto" w:fill="C45911" w:themeFill="accent2" w:themeFillShade="BF"/>
            <w:vAlign w:val="center"/>
          </w:tcPr>
          <w:p w14:paraId="776184B3" w14:textId="77777777" w:rsidR="00B10B8D" w:rsidRPr="00930B1C" w:rsidRDefault="00B10B8D" w:rsidP="00500F7F">
            <w:pPr>
              <w:pStyle w:val="Prrafodelista"/>
              <w:ind w:left="0"/>
              <w:jc w:val="center"/>
              <w:rPr>
                <w:rFonts w:ascii="Arial" w:hAnsi="Arial" w:cs="Arial"/>
                <w:sz w:val="18"/>
                <w:szCs w:val="18"/>
              </w:rPr>
            </w:pPr>
          </w:p>
        </w:tc>
        <w:tc>
          <w:tcPr>
            <w:tcW w:w="6467" w:type="dxa"/>
            <w:vAlign w:val="center"/>
          </w:tcPr>
          <w:p w14:paraId="732CAEF3" w14:textId="77777777" w:rsidR="00B10B8D" w:rsidRPr="00930B1C" w:rsidRDefault="00B10B8D" w:rsidP="00263CFE">
            <w:pPr>
              <w:autoSpaceDE w:val="0"/>
              <w:autoSpaceDN w:val="0"/>
              <w:adjustRightInd w:val="0"/>
              <w:jc w:val="both"/>
              <w:rPr>
                <w:rFonts w:ascii="Arial" w:hAnsi="Arial" w:cs="Arial"/>
                <w:sz w:val="18"/>
                <w:szCs w:val="18"/>
                <w:lang w:val="es-CO" w:eastAsia="es-CO"/>
              </w:rPr>
            </w:pPr>
            <w:r w:rsidRPr="00930B1C">
              <w:rPr>
                <w:rFonts w:ascii="Arial" w:hAnsi="Arial" w:cs="Arial"/>
                <w:sz w:val="18"/>
                <w:szCs w:val="18"/>
                <w:lang w:val="es-CO" w:eastAsia="es-CO"/>
              </w:rPr>
              <w:t>Garantizar el oportuno y eficaz cumplimiento de la legislación ambiental aplicable a las actividades administrativas y laborales.</w:t>
            </w:r>
          </w:p>
        </w:tc>
      </w:tr>
      <w:tr w:rsidR="00B10B8D" w14:paraId="2DBA3483" w14:textId="77777777" w:rsidTr="00500F7F">
        <w:trPr>
          <w:cantSplit/>
          <w:trHeight w:val="503"/>
          <w:jc w:val="center"/>
        </w:trPr>
        <w:tc>
          <w:tcPr>
            <w:tcW w:w="562" w:type="dxa"/>
            <w:vMerge w:val="restart"/>
            <w:shd w:val="clear" w:color="auto" w:fill="C45911" w:themeFill="accent2" w:themeFillShade="BF"/>
            <w:vAlign w:val="center"/>
          </w:tcPr>
          <w:p w14:paraId="0DFD6492" w14:textId="77777777" w:rsidR="00B10B8D" w:rsidRPr="00930B1C" w:rsidRDefault="00B10B8D" w:rsidP="00263CFE">
            <w:pPr>
              <w:pStyle w:val="Prrafodelista"/>
              <w:ind w:left="0"/>
              <w:jc w:val="center"/>
              <w:rPr>
                <w:rFonts w:ascii="Arial" w:hAnsi="Arial" w:cs="Arial"/>
                <w:sz w:val="18"/>
                <w:szCs w:val="18"/>
              </w:rPr>
            </w:pPr>
            <w:r w:rsidRPr="00930B1C">
              <w:rPr>
                <w:rFonts w:ascii="Arial" w:hAnsi="Arial" w:cs="Arial"/>
                <w:sz w:val="18"/>
                <w:szCs w:val="18"/>
              </w:rPr>
              <w:t>3.</w:t>
            </w:r>
          </w:p>
        </w:tc>
        <w:tc>
          <w:tcPr>
            <w:tcW w:w="2186" w:type="dxa"/>
            <w:vMerge w:val="restart"/>
            <w:shd w:val="clear" w:color="auto" w:fill="C45911" w:themeFill="accent2" w:themeFillShade="BF"/>
            <w:vAlign w:val="center"/>
          </w:tcPr>
          <w:p w14:paraId="4D07FFD1" w14:textId="77777777" w:rsidR="00B10B8D" w:rsidRPr="00930B1C" w:rsidRDefault="00B10B8D" w:rsidP="00500F7F">
            <w:pPr>
              <w:pStyle w:val="Prrafodelista"/>
              <w:ind w:left="0"/>
              <w:jc w:val="center"/>
              <w:rPr>
                <w:rFonts w:ascii="Arial" w:hAnsi="Arial" w:cs="Arial"/>
                <w:sz w:val="18"/>
                <w:szCs w:val="18"/>
              </w:rPr>
            </w:pPr>
            <w:r w:rsidRPr="00930B1C">
              <w:rPr>
                <w:rFonts w:ascii="Arial" w:hAnsi="Arial" w:cs="Arial"/>
                <w:sz w:val="18"/>
                <w:szCs w:val="18"/>
              </w:rPr>
              <w:t>DESARROLLO DEL TALENTO HUMANO</w:t>
            </w:r>
          </w:p>
        </w:tc>
        <w:tc>
          <w:tcPr>
            <w:tcW w:w="6467" w:type="dxa"/>
            <w:vAlign w:val="center"/>
          </w:tcPr>
          <w:p w14:paraId="46EDD968" w14:textId="77777777" w:rsidR="00B10B8D" w:rsidRPr="00930B1C" w:rsidRDefault="00B10B8D" w:rsidP="00263CFE">
            <w:pPr>
              <w:pStyle w:val="Prrafodelista"/>
              <w:ind w:left="0"/>
              <w:jc w:val="both"/>
              <w:rPr>
                <w:rFonts w:ascii="Arial" w:hAnsi="Arial" w:cs="Arial"/>
                <w:sz w:val="18"/>
                <w:szCs w:val="18"/>
              </w:rPr>
            </w:pPr>
            <w:r w:rsidRPr="00930B1C">
              <w:rPr>
                <w:rFonts w:ascii="Arial" w:hAnsi="Arial" w:cs="Arial"/>
                <w:sz w:val="18"/>
                <w:szCs w:val="18"/>
                <w:lang w:val="es-CO" w:eastAsia="es-CO"/>
              </w:rPr>
              <w:t>Cumplir los requisitos de las partes interesadas de conformidad con la Constitución y la ley.</w:t>
            </w:r>
          </w:p>
        </w:tc>
      </w:tr>
      <w:tr w:rsidR="00B10B8D" w14:paraId="3264EF44" w14:textId="77777777" w:rsidTr="00500F7F">
        <w:trPr>
          <w:cantSplit/>
          <w:trHeight w:val="922"/>
          <w:jc w:val="center"/>
        </w:trPr>
        <w:tc>
          <w:tcPr>
            <w:tcW w:w="562" w:type="dxa"/>
            <w:vMerge/>
            <w:shd w:val="clear" w:color="auto" w:fill="C45911" w:themeFill="accent2" w:themeFillShade="BF"/>
            <w:vAlign w:val="center"/>
          </w:tcPr>
          <w:p w14:paraId="5B7D553D" w14:textId="77777777" w:rsidR="00B10B8D" w:rsidRPr="00930B1C" w:rsidRDefault="00B10B8D" w:rsidP="00263CFE">
            <w:pPr>
              <w:pStyle w:val="Prrafodelista"/>
              <w:ind w:left="0"/>
              <w:jc w:val="both"/>
              <w:rPr>
                <w:rFonts w:ascii="Arial" w:hAnsi="Arial" w:cs="Arial"/>
                <w:sz w:val="18"/>
                <w:szCs w:val="18"/>
              </w:rPr>
            </w:pPr>
          </w:p>
        </w:tc>
        <w:tc>
          <w:tcPr>
            <w:tcW w:w="2186" w:type="dxa"/>
            <w:vMerge/>
            <w:shd w:val="clear" w:color="auto" w:fill="C45911" w:themeFill="accent2" w:themeFillShade="BF"/>
            <w:vAlign w:val="center"/>
          </w:tcPr>
          <w:p w14:paraId="723BE238" w14:textId="77777777" w:rsidR="00B10B8D" w:rsidRPr="00930B1C" w:rsidRDefault="00B10B8D" w:rsidP="00500F7F">
            <w:pPr>
              <w:pStyle w:val="Prrafodelista"/>
              <w:ind w:left="0"/>
              <w:jc w:val="center"/>
              <w:rPr>
                <w:rFonts w:ascii="Arial" w:hAnsi="Arial" w:cs="Arial"/>
                <w:sz w:val="18"/>
                <w:szCs w:val="18"/>
              </w:rPr>
            </w:pPr>
          </w:p>
        </w:tc>
        <w:tc>
          <w:tcPr>
            <w:tcW w:w="6467" w:type="dxa"/>
            <w:vAlign w:val="center"/>
          </w:tcPr>
          <w:p w14:paraId="214D6D40" w14:textId="2C659746" w:rsidR="00B10B8D" w:rsidRPr="00930B1C" w:rsidRDefault="00B10B8D" w:rsidP="00500F7F">
            <w:pPr>
              <w:autoSpaceDE w:val="0"/>
              <w:autoSpaceDN w:val="0"/>
              <w:adjustRightInd w:val="0"/>
              <w:jc w:val="both"/>
              <w:rPr>
                <w:rFonts w:ascii="Arial" w:hAnsi="Arial" w:cs="Arial"/>
                <w:sz w:val="18"/>
                <w:szCs w:val="18"/>
                <w:lang w:val="es-CO" w:eastAsia="es-CO"/>
              </w:rPr>
            </w:pPr>
            <w:r w:rsidRPr="00930B1C">
              <w:rPr>
                <w:rFonts w:ascii="Arial" w:hAnsi="Arial" w:cs="Arial"/>
                <w:sz w:val="18"/>
                <w:szCs w:val="18"/>
                <w:lang w:val="es-CO" w:eastAsia="es-CO"/>
              </w:rPr>
              <w:t>Incrementar los niveles de satisfacción de las partes interesadas, estableciendo metas que respondan</w:t>
            </w:r>
            <w:r w:rsidR="00500F7F">
              <w:rPr>
                <w:rFonts w:ascii="Arial" w:hAnsi="Arial" w:cs="Arial"/>
                <w:sz w:val="18"/>
                <w:szCs w:val="18"/>
                <w:lang w:val="es-CO" w:eastAsia="es-CO"/>
              </w:rPr>
              <w:t xml:space="preserve"> </w:t>
            </w:r>
            <w:r w:rsidRPr="00930B1C">
              <w:rPr>
                <w:rFonts w:ascii="Arial" w:hAnsi="Arial" w:cs="Arial"/>
                <w:sz w:val="18"/>
                <w:szCs w:val="18"/>
                <w:lang w:val="es-CO" w:eastAsia="es-CO"/>
              </w:rPr>
              <w:t>a las necesidades y expectativas de las partes interesadas internas y externas, a partir del fortalecimiento de las estrategias de planeación, gestión eficaz y eficiente de sus procesos.</w:t>
            </w:r>
          </w:p>
        </w:tc>
      </w:tr>
      <w:tr w:rsidR="00B10B8D" w14:paraId="1D539E61" w14:textId="77777777" w:rsidTr="00500F7F">
        <w:trPr>
          <w:cantSplit/>
          <w:trHeight w:val="544"/>
          <w:jc w:val="center"/>
        </w:trPr>
        <w:tc>
          <w:tcPr>
            <w:tcW w:w="562" w:type="dxa"/>
            <w:vMerge/>
            <w:shd w:val="clear" w:color="auto" w:fill="C45911" w:themeFill="accent2" w:themeFillShade="BF"/>
            <w:vAlign w:val="center"/>
          </w:tcPr>
          <w:p w14:paraId="653BD453" w14:textId="77777777" w:rsidR="00B10B8D" w:rsidRPr="00930B1C" w:rsidRDefault="00B10B8D" w:rsidP="00263CFE">
            <w:pPr>
              <w:pStyle w:val="Prrafodelista"/>
              <w:ind w:left="0"/>
              <w:jc w:val="both"/>
              <w:rPr>
                <w:rFonts w:ascii="Arial" w:hAnsi="Arial" w:cs="Arial"/>
                <w:sz w:val="18"/>
                <w:szCs w:val="18"/>
              </w:rPr>
            </w:pPr>
          </w:p>
        </w:tc>
        <w:tc>
          <w:tcPr>
            <w:tcW w:w="2186" w:type="dxa"/>
            <w:vMerge/>
            <w:shd w:val="clear" w:color="auto" w:fill="C45911" w:themeFill="accent2" w:themeFillShade="BF"/>
            <w:vAlign w:val="center"/>
          </w:tcPr>
          <w:p w14:paraId="434D5F13" w14:textId="77777777" w:rsidR="00B10B8D" w:rsidRPr="00930B1C" w:rsidRDefault="00B10B8D" w:rsidP="00500F7F">
            <w:pPr>
              <w:pStyle w:val="Prrafodelista"/>
              <w:ind w:left="0"/>
              <w:jc w:val="center"/>
              <w:rPr>
                <w:rFonts w:ascii="Arial" w:hAnsi="Arial" w:cs="Arial"/>
                <w:sz w:val="18"/>
                <w:szCs w:val="18"/>
              </w:rPr>
            </w:pPr>
          </w:p>
        </w:tc>
        <w:tc>
          <w:tcPr>
            <w:tcW w:w="6467" w:type="dxa"/>
            <w:vAlign w:val="center"/>
          </w:tcPr>
          <w:p w14:paraId="0A453D76" w14:textId="77777777" w:rsidR="00B10B8D" w:rsidRPr="00930B1C" w:rsidRDefault="00B10B8D" w:rsidP="00263CFE">
            <w:pPr>
              <w:autoSpaceDE w:val="0"/>
              <w:autoSpaceDN w:val="0"/>
              <w:adjustRightInd w:val="0"/>
              <w:jc w:val="both"/>
              <w:rPr>
                <w:rFonts w:ascii="Arial" w:hAnsi="Arial" w:cs="Arial"/>
                <w:sz w:val="18"/>
                <w:szCs w:val="18"/>
                <w:lang w:val="es-CO" w:eastAsia="es-CO"/>
              </w:rPr>
            </w:pPr>
            <w:r w:rsidRPr="00930B1C">
              <w:rPr>
                <w:rFonts w:ascii="Arial" w:hAnsi="Arial" w:cs="Arial"/>
                <w:sz w:val="18"/>
                <w:szCs w:val="18"/>
                <w:lang w:val="es-CO" w:eastAsia="es-CO"/>
              </w:rPr>
              <w:t>Fomentar la cultura organizacional de calidad, control y medio ambiente, orientada a la responsabilidad social y ética del servidor judicial.</w:t>
            </w:r>
          </w:p>
        </w:tc>
      </w:tr>
      <w:tr w:rsidR="00B10B8D" w14:paraId="192F2945" w14:textId="77777777" w:rsidTr="00500F7F">
        <w:trPr>
          <w:cantSplit/>
          <w:trHeight w:val="488"/>
          <w:jc w:val="center"/>
        </w:trPr>
        <w:tc>
          <w:tcPr>
            <w:tcW w:w="562" w:type="dxa"/>
            <w:vMerge/>
            <w:shd w:val="clear" w:color="auto" w:fill="C45911" w:themeFill="accent2" w:themeFillShade="BF"/>
            <w:vAlign w:val="center"/>
          </w:tcPr>
          <w:p w14:paraId="2BEF9FCB" w14:textId="77777777" w:rsidR="00B10B8D" w:rsidRPr="00930B1C" w:rsidRDefault="00B10B8D" w:rsidP="00263CFE">
            <w:pPr>
              <w:pStyle w:val="Prrafodelista"/>
              <w:ind w:left="0"/>
              <w:jc w:val="both"/>
              <w:rPr>
                <w:rFonts w:ascii="Arial" w:hAnsi="Arial" w:cs="Arial"/>
                <w:sz w:val="18"/>
                <w:szCs w:val="18"/>
              </w:rPr>
            </w:pPr>
          </w:p>
        </w:tc>
        <w:tc>
          <w:tcPr>
            <w:tcW w:w="2186" w:type="dxa"/>
            <w:vMerge/>
            <w:shd w:val="clear" w:color="auto" w:fill="C45911" w:themeFill="accent2" w:themeFillShade="BF"/>
            <w:vAlign w:val="center"/>
          </w:tcPr>
          <w:p w14:paraId="22D1FD33" w14:textId="77777777" w:rsidR="00B10B8D" w:rsidRPr="00930B1C" w:rsidRDefault="00B10B8D" w:rsidP="00500F7F">
            <w:pPr>
              <w:pStyle w:val="Prrafodelista"/>
              <w:ind w:left="0"/>
              <w:jc w:val="center"/>
              <w:rPr>
                <w:rFonts w:ascii="Arial" w:hAnsi="Arial" w:cs="Arial"/>
                <w:sz w:val="18"/>
                <w:szCs w:val="18"/>
              </w:rPr>
            </w:pPr>
          </w:p>
        </w:tc>
        <w:tc>
          <w:tcPr>
            <w:tcW w:w="6467" w:type="dxa"/>
            <w:vAlign w:val="center"/>
          </w:tcPr>
          <w:p w14:paraId="6CEB47D2" w14:textId="77777777" w:rsidR="00B10B8D" w:rsidRPr="00930B1C" w:rsidRDefault="00B10B8D" w:rsidP="00263CFE">
            <w:pPr>
              <w:autoSpaceDE w:val="0"/>
              <w:autoSpaceDN w:val="0"/>
              <w:adjustRightInd w:val="0"/>
              <w:jc w:val="both"/>
              <w:rPr>
                <w:rFonts w:ascii="Arial" w:hAnsi="Arial" w:cs="Arial"/>
                <w:sz w:val="18"/>
                <w:szCs w:val="18"/>
                <w:lang w:val="es-CO" w:eastAsia="es-CO"/>
              </w:rPr>
            </w:pPr>
            <w:r w:rsidRPr="00930B1C">
              <w:rPr>
                <w:rFonts w:ascii="Arial" w:hAnsi="Arial" w:cs="Arial"/>
                <w:sz w:val="18"/>
                <w:szCs w:val="18"/>
                <w:lang w:val="es-CO" w:eastAsia="es-CO"/>
              </w:rPr>
              <w:t>Fortalecer continuamente las competencias y el liderazgo del talento humano de la Organización.</w:t>
            </w:r>
          </w:p>
        </w:tc>
      </w:tr>
      <w:tr w:rsidR="00B10B8D" w14:paraId="494AEDCF" w14:textId="77777777" w:rsidTr="00500F7F">
        <w:trPr>
          <w:cantSplit/>
          <w:trHeight w:val="410"/>
          <w:jc w:val="center"/>
        </w:trPr>
        <w:tc>
          <w:tcPr>
            <w:tcW w:w="562" w:type="dxa"/>
            <w:vMerge/>
            <w:shd w:val="clear" w:color="auto" w:fill="C45911" w:themeFill="accent2" w:themeFillShade="BF"/>
            <w:vAlign w:val="center"/>
          </w:tcPr>
          <w:p w14:paraId="414EF7C9" w14:textId="77777777" w:rsidR="00B10B8D" w:rsidRPr="00930B1C" w:rsidRDefault="00B10B8D" w:rsidP="00263CFE">
            <w:pPr>
              <w:pStyle w:val="Prrafodelista"/>
              <w:ind w:left="0"/>
              <w:jc w:val="both"/>
              <w:rPr>
                <w:rFonts w:ascii="Arial" w:hAnsi="Arial" w:cs="Arial"/>
                <w:sz w:val="18"/>
                <w:szCs w:val="18"/>
              </w:rPr>
            </w:pPr>
          </w:p>
        </w:tc>
        <w:tc>
          <w:tcPr>
            <w:tcW w:w="2186" w:type="dxa"/>
            <w:vMerge/>
            <w:shd w:val="clear" w:color="auto" w:fill="C45911" w:themeFill="accent2" w:themeFillShade="BF"/>
            <w:vAlign w:val="center"/>
          </w:tcPr>
          <w:p w14:paraId="0D84AAF2" w14:textId="77777777" w:rsidR="00B10B8D" w:rsidRPr="00930B1C" w:rsidRDefault="00B10B8D" w:rsidP="00500F7F">
            <w:pPr>
              <w:pStyle w:val="Prrafodelista"/>
              <w:ind w:left="0"/>
              <w:jc w:val="center"/>
              <w:rPr>
                <w:rFonts w:ascii="Arial" w:hAnsi="Arial" w:cs="Arial"/>
                <w:sz w:val="18"/>
                <w:szCs w:val="18"/>
              </w:rPr>
            </w:pPr>
          </w:p>
        </w:tc>
        <w:tc>
          <w:tcPr>
            <w:tcW w:w="6467" w:type="dxa"/>
            <w:vAlign w:val="center"/>
          </w:tcPr>
          <w:p w14:paraId="02C48C67" w14:textId="758FE9B6" w:rsidR="00B10B8D" w:rsidRPr="00930B1C" w:rsidRDefault="00B10B8D" w:rsidP="00263CFE">
            <w:pPr>
              <w:autoSpaceDE w:val="0"/>
              <w:autoSpaceDN w:val="0"/>
              <w:adjustRightInd w:val="0"/>
              <w:jc w:val="both"/>
              <w:rPr>
                <w:rFonts w:ascii="Arial" w:hAnsi="Arial" w:cs="Arial"/>
                <w:sz w:val="18"/>
                <w:szCs w:val="18"/>
                <w:lang w:val="es-CO" w:eastAsia="es-CO"/>
              </w:rPr>
            </w:pPr>
            <w:r w:rsidRPr="00930B1C">
              <w:rPr>
                <w:rFonts w:ascii="Arial" w:hAnsi="Arial" w:cs="Arial"/>
                <w:sz w:val="18"/>
                <w:szCs w:val="18"/>
                <w:lang w:val="es-CO" w:eastAsia="es-CO"/>
              </w:rPr>
              <w:t>Reconocer la importancia del talento humano y de la gestión del conocimiento en la Administración de Justicia.</w:t>
            </w:r>
          </w:p>
        </w:tc>
      </w:tr>
      <w:tr w:rsidR="00B10B8D" w14:paraId="00A01FAE" w14:textId="77777777" w:rsidTr="00500F7F">
        <w:trPr>
          <w:trHeight w:val="969"/>
          <w:jc w:val="center"/>
        </w:trPr>
        <w:tc>
          <w:tcPr>
            <w:tcW w:w="562" w:type="dxa"/>
            <w:vMerge w:val="restart"/>
            <w:shd w:val="clear" w:color="auto" w:fill="C45911" w:themeFill="accent2" w:themeFillShade="BF"/>
            <w:vAlign w:val="center"/>
          </w:tcPr>
          <w:p w14:paraId="5A92065A" w14:textId="77777777" w:rsidR="00B10B8D" w:rsidRPr="00930B1C" w:rsidRDefault="00B10B8D" w:rsidP="00263CFE">
            <w:pPr>
              <w:pStyle w:val="Prrafodelista"/>
              <w:ind w:left="0"/>
              <w:jc w:val="center"/>
              <w:rPr>
                <w:rFonts w:ascii="Arial" w:hAnsi="Arial" w:cs="Arial"/>
                <w:sz w:val="18"/>
                <w:szCs w:val="18"/>
              </w:rPr>
            </w:pPr>
            <w:r w:rsidRPr="00930B1C">
              <w:rPr>
                <w:rFonts w:ascii="Arial" w:hAnsi="Arial" w:cs="Arial"/>
                <w:sz w:val="18"/>
                <w:szCs w:val="18"/>
              </w:rPr>
              <w:t>4.</w:t>
            </w:r>
          </w:p>
        </w:tc>
        <w:tc>
          <w:tcPr>
            <w:tcW w:w="2186" w:type="dxa"/>
            <w:vMerge w:val="restart"/>
            <w:shd w:val="clear" w:color="auto" w:fill="C45911" w:themeFill="accent2" w:themeFillShade="BF"/>
            <w:vAlign w:val="center"/>
          </w:tcPr>
          <w:p w14:paraId="2F0A879C" w14:textId="4D5CA791" w:rsidR="00B10B8D" w:rsidRPr="00930B1C" w:rsidRDefault="00B10B8D" w:rsidP="00500F7F">
            <w:pPr>
              <w:pStyle w:val="Prrafodelista"/>
              <w:ind w:left="0"/>
              <w:jc w:val="center"/>
              <w:rPr>
                <w:rFonts w:ascii="Arial" w:hAnsi="Arial" w:cs="Arial"/>
                <w:sz w:val="18"/>
                <w:szCs w:val="18"/>
              </w:rPr>
            </w:pPr>
            <w:r w:rsidRPr="00930B1C">
              <w:rPr>
                <w:rFonts w:ascii="Arial" w:hAnsi="Arial" w:cs="Arial"/>
                <w:sz w:val="18"/>
                <w:szCs w:val="18"/>
              </w:rPr>
              <w:t>REDISEÑOS ORGANIZACIONALES</w:t>
            </w:r>
          </w:p>
        </w:tc>
        <w:tc>
          <w:tcPr>
            <w:tcW w:w="6467" w:type="dxa"/>
            <w:vAlign w:val="center"/>
          </w:tcPr>
          <w:p w14:paraId="2910B297" w14:textId="7560EA8F" w:rsidR="00B10B8D" w:rsidRPr="00930B1C" w:rsidRDefault="00B10B8D" w:rsidP="00500F7F">
            <w:pPr>
              <w:autoSpaceDE w:val="0"/>
              <w:autoSpaceDN w:val="0"/>
              <w:adjustRightInd w:val="0"/>
              <w:jc w:val="both"/>
              <w:rPr>
                <w:rFonts w:ascii="Arial" w:hAnsi="Arial" w:cs="Arial"/>
                <w:sz w:val="18"/>
                <w:szCs w:val="18"/>
                <w:lang w:val="es-CO" w:eastAsia="es-CO"/>
              </w:rPr>
            </w:pPr>
            <w:r w:rsidRPr="00930B1C">
              <w:rPr>
                <w:rFonts w:ascii="Arial" w:hAnsi="Arial" w:cs="Arial"/>
                <w:sz w:val="18"/>
                <w:szCs w:val="18"/>
                <w:lang w:val="es-CO" w:eastAsia="es-CO"/>
              </w:rPr>
              <w:t>Incrementar los niveles de satisfacción de las partes interesadas, estableciendo metas que respondan</w:t>
            </w:r>
            <w:r w:rsidR="00500F7F">
              <w:rPr>
                <w:rFonts w:ascii="Arial" w:hAnsi="Arial" w:cs="Arial"/>
                <w:sz w:val="18"/>
                <w:szCs w:val="18"/>
                <w:lang w:val="es-CO" w:eastAsia="es-CO"/>
              </w:rPr>
              <w:t xml:space="preserve"> </w:t>
            </w:r>
            <w:r w:rsidRPr="00930B1C">
              <w:rPr>
                <w:rFonts w:ascii="Arial" w:hAnsi="Arial" w:cs="Arial"/>
                <w:sz w:val="18"/>
                <w:szCs w:val="18"/>
                <w:lang w:val="es-CO" w:eastAsia="es-CO"/>
              </w:rPr>
              <w:t>a las necesidades y expectativas de las partes interesadas internas y externas, a partir del fortalecimiento de las estrategias de planeación, gestión eficaz y eficiente de sus</w:t>
            </w:r>
            <w:r w:rsidR="00500F7F">
              <w:rPr>
                <w:rFonts w:ascii="Arial" w:hAnsi="Arial" w:cs="Arial"/>
                <w:sz w:val="18"/>
                <w:szCs w:val="18"/>
                <w:lang w:val="es-CO" w:eastAsia="es-CO"/>
              </w:rPr>
              <w:t xml:space="preserve"> </w:t>
            </w:r>
            <w:r w:rsidRPr="00930B1C">
              <w:rPr>
                <w:rFonts w:ascii="Arial" w:hAnsi="Arial" w:cs="Arial"/>
                <w:sz w:val="18"/>
                <w:szCs w:val="18"/>
                <w:lang w:val="es-CO" w:eastAsia="es-CO"/>
              </w:rPr>
              <w:t>Procesos.</w:t>
            </w:r>
          </w:p>
        </w:tc>
      </w:tr>
      <w:tr w:rsidR="00B10B8D" w14:paraId="76B6C071" w14:textId="77777777" w:rsidTr="00500F7F">
        <w:trPr>
          <w:trHeight w:val="565"/>
          <w:jc w:val="center"/>
        </w:trPr>
        <w:tc>
          <w:tcPr>
            <w:tcW w:w="562" w:type="dxa"/>
            <w:vMerge/>
            <w:shd w:val="clear" w:color="auto" w:fill="C45911" w:themeFill="accent2" w:themeFillShade="BF"/>
            <w:vAlign w:val="center"/>
          </w:tcPr>
          <w:p w14:paraId="19EBFB01" w14:textId="77777777" w:rsidR="00B10B8D" w:rsidRPr="00930B1C" w:rsidRDefault="00B10B8D" w:rsidP="00263CFE">
            <w:pPr>
              <w:pStyle w:val="Prrafodelista"/>
              <w:ind w:left="0"/>
              <w:jc w:val="both"/>
              <w:rPr>
                <w:rFonts w:ascii="Arial" w:hAnsi="Arial" w:cs="Arial"/>
                <w:sz w:val="18"/>
                <w:szCs w:val="18"/>
              </w:rPr>
            </w:pPr>
          </w:p>
        </w:tc>
        <w:tc>
          <w:tcPr>
            <w:tcW w:w="2186" w:type="dxa"/>
            <w:vMerge/>
            <w:shd w:val="clear" w:color="auto" w:fill="C45911" w:themeFill="accent2" w:themeFillShade="BF"/>
            <w:vAlign w:val="center"/>
          </w:tcPr>
          <w:p w14:paraId="0D090FF6" w14:textId="77777777" w:rsidR="00B10B8D" w:rsidRPr="00930B1C" w:rsidRDefault="00B10B8D" w:rsidP="00500F7F">
            <w:pPr>
              <w:pStyle w:val="Prrafodelista"/>
              <w:ind w:left="0"/>
              <w:jc w:val="center"/>
              <w:rPr>
                <w:rFonts w:ascii="Arial" w:hAnsi="Arial" w:cs="Arial"/>
                <w:sz w:val="18"/>
                <w:szCs w:val="18"/>
              </w:rPr>
            </w:pPr>
          </w:p>
        </w:tc>
        <w:tc>
          <w:tcPr>
            <w:tcW w:w="6467" w:type="dxa"/>
            <w:vAlign w:val="center"/>
          </w:tcPr>
          <w:p w14:paraId="2FB610FF" w14:textId="77777777" w:rsidR="00B10B8D" w:rsidRPr="00930B1C" w:rsidRDefault="00B10B8D" w:rsidP="00263CFE">
            <w:pPr>
              <w:autoSpaceDE w:val="0"/>
              <w:autoSpaceDN w:val="0"/>
              <w:adjustRightInd w:val="0"/>
              <w:jc w:val="both"/>
              <w:rPr>
                <w:rFonts w:ascii="Arial" w:hAnsi="Arial" w:cs="Arial"/>
                <w:sz w:val="18"/>
                <w:szCs w:val="18"/>
                <w:lang w:val="es-CO" w:eastAsia="es-CO"/>
              </w:rPr>
            </w:pPr>
            <w:r w:rsidRPr="00930B1C">
              <w:rPr>
                <w:rFonts w:ascii="Arial" w:hAnsi="Arial" w:cs="Arial"/>
                <w:sz w:val="18"/>
                <w:szCs w:val="18"/>
                <w:lang w:val="es-CO" w:eastAsia="es-CO"/>
              </w:rPr>
              <w:t>Fomentar la cultura organizacional de calidad, control y medio ambiente, orientada a la responsabilidad social y ética del servidor judicial.</w:t>
            </w:r>
          </w:p>
        </w:tc>
      </w:tr>
      <w:tr w:rsidR="00B10B8D" w14:paraId="7004A0E3" w14:textId="77777777" w:rsidTr="00500F7F">
        <w:trPr>
          <w:cantSplit/>
          <w:trHeight w:val="558"/>
          <w:jc w:val="center"/>
        </w:trPr>
        <w:tc>
          <w:tcPr>
            <w:tcW w:w="562" w:type="dxa"/>
            <w:vMerge w:val="restart"/>
            <w:shd w:val="clear" w:color="auto" w:fill="C45911" w:themeFill="accent2" w:themeFillShade="BF"/>
            <w:vAlign w:val="center"/>
          </w:tcPr>
          <w:p w14:paraId="5C01A147" w14:textId="77777777" w:rsidR="00B10B8D" w:rsidRPr="00930B1C" w:rsidRDefault="00B10B8D" w:rsidP="00263CFE">
            <w:pPr>
              <w:pStyle w:val="Prrafodelista"/>
              <w:ind w:left="0"/>
              <w:jc w:val="center"/>
              <w:rPr>
                <w:rFonts w:ascii="Arial" w:hAnsi="Arial" w:cs="Arial"/>
                <w:sz w:val="18"/>
                <w:szCs w:val="18"/>
              </w:rPr>
            </w:pPr>
            <w:r w:rsidRPr="00930B1C">
              <w:rPr>
                <w:rFonts w:ascii="Arial" w:hAnsi="Arial" w:cs="Arial"/>
                <w:sz w:val="18"/>
                <w:szCs w:val="18"/>
              </w:rPr>
              <w:t>5.</w:t>
            </w:r>
          </w:p>
        </w:tc>
        <w:tc>
          <w:tcPr>
            <w:tcW w:w="2186" w:type="dxa"/>
            <w:vMerge w:val="restart"/>
            <w:shd w:val="clear" w:color="auto" w:fill="C45911" w:themeFill="accent2" w:themeFillShade="BF"/>
            <w:vAlign w:val="center"/>
          </w:tcPr>
          <w:p w14:paraId="45950A84" w14:textId="77777777" w:rsidR="00B10B8D" w:rsidRPr="00930B1C" w:rsidRDefault="00B10B8D" w:rsidP="00500F7F">
            <w:pPr>
              <w:pStyle w:val="Prrafodelista"/>
              <w:ind w:left="0"/>
              <w:jc w:val="center"/>
              <w:rPr>
                <w:rFonts w:ascii="Arial" w:hAnsi="Arial" w:cs="Arial"/>
                <w:sz w:val="18"/>
                <w:szCs w:val="18"/>
              </w:rPr>
            </w:pPr>
            <w:r w:rsidRPr="00930B1C">
              <w:rPr>
                <w:rFonts w:ascii="Arial" w:hAnsi="Arial" w:cs="Arial"/>
                <w:sz w:val="18"/>
                <w:szCs w:val="18"/>
              </w:rPr>
              <w:t>PROTECCIÓN Y SEGURIDAD</w:t>
            </w:r>
          </w:p>
        </w:tc>
        <w:tc>
          <w:tcPr>
            <w:tcW w:w="6467" w:type="dxa"/>
            <w:vAlign w:val="center"/>
          </w:tcPr>
          <w:p w14:paraId="01C14F1C" w14:textId="77777777" w:rsidR="00B10B8D" w:rsidRPr="00930B1C" w:rsidRDefault="00B10B8D" w:rsidP="00263CFE">
            <w:pPr>
              <w:autoSpaceDE w:val="0"/>
              <w:autoSpaceDN w:val="0"/>
              <w:adjustRightInd w:val="0"/>
              <w:jc w:val="both"/>
              <w:rPr>
                <w:rFonts w:ascii="Arial" w:hAnsi="Arial" w:cs="Arial"/>
                <w:sz w:val="18"/>
                <w:szCs w:val="18"/>
                <w:lang w:val="es-CO" w:eastAsia="es-CO"/>
              </w:rPr>
            </w:pPr>
            <w:r w:rsidRPr="00930B1C">
              <w:rPr>
                <w:rFonts w:ascii="Arial" w:hAnsi="Arial" w:cs="Arial"/>
                <w:sz w:val="18"/>
                <w:szCs w:val="18"/>
                <w:lang w:val="es-CO" w:eastAsia="es-CO"/>
              </w:rPr>
              <w:t>Cumplir los requisitos de las partes interesadas de conformidad con la Constitución y la ley.</w:t>
            </w:r>
          </w:p>
        </w:tc>
      </w:tr>
      <w:tr w:rsidR="00B10B8D" w14:paraId="6B168901" w14:textId="77777777" w:rsidTr="00500F7F">
        <w:trPr>
          <w:cantSplit/>
          <w:trHeight w:val="418"/>
          <w:jc w:val="center"/>
        </w:trPr>
        <w:tc>
          <w:tcPr>
            <w:tcW w:w="562" w:type="dxa"/>
            <w:vMerge/>
            <w:shd w:val="clear" w:color="auto" w:fill="C45911" w:themeFill="accent2" w:themeFillShade="BF"/>
            <w:vAlign w:val="center"/>
          </w:tcPr>
          <w:p w14:paraId="7C9D1BC0" w14:textId="77777777" w:rsidR="00B10B8D" w:rsidRPr="00930B1C" w:rsidRDefault="00B10B8D" w:rsidP="00263CFE">
            <w:pPr>
              <w:pStyle w:val="Prrafodelista"/>
              <w:ind w:left="0"/>
              <w:jc w:val="center"/>
              <w:rPr>
                <w:rFonts w:ascii="Arial" w:hAnsi="Arial" w:cs="Arial"/>
                <w:sz w:val="18"/>
                <w:szCs w:val="18"/>
              </w:rPr>
            </w:pPr>
          </w:p>
        </w:tc>
        <w:tc>
          <w:tcPr>
            <w:tcW w:w="2186" w:type="dxa"/>
            <w:vMerge/>
            <w:shd w:val="clear" w:color="auto" w:fill="C45911" w:themeFill="accent2" w:themeFillShade="BF"/>
            <w:vAlign w:val="center"/>
          </w:tcPr>
          <w:p w14:paraId="323E8C43" w14:textId="77777777" w:rsidR="00B10B8D" w:rsidRPr="00930B1C" w:rsidRDefault="00B10B8D" w:rsidP="00500F7F">
            <w:pPr>
              <w:pStyle w:val="Prrafodelista"/>
              <w:ind w:left="0"/>
              <w:jc w:val="center"/>
              <w:rPr>
                <w:rFonts w:ascii="Arial" w:hAnsi="Arial" w:cs="Arial"/>
                <w:sz w:val="18"/>
                <w:szCs w:val="18"/>
              </w:rPr>
            </w:pPr>
          </w:p>
        </w:tc>
        <w:tc>
          <w:tcPr>
            <w:tcW w:w="6467" w:type="dxa"/>
            <w:vAlign w:val="center"/>
          </w:tcPr>
          <w:p w14:paraId="2497B564" w14:textId="77777777" w:rsidR="00B10B8D" w:rsidRPr="00930B1C" w:rsidRDefault="00B10B8D" w:rsidP="00263CFE">
            <w:pPr>
              <w:autoSpaceDE w:val="0"/>
              <w:autoSpaceDN w:val="0"/>
              <w:adjustRightInd w:val="0"/>
              <w:jc w:val="both"/>
              <w:rPr>
                <w:rFonts w:ascii="Arial" w:hAnsi="Arial" w:cs="Arial"/>
                <w:sz w:val="18"/>
                <w:szCs w:val="18"/>
                <w:lang w:val="es-CO" w:eastAsia="es-CO"/>
              </w:rPr>
            </w:pPr>
            <w:r w:rsidRPr="00930B1C">
              <w:rPr>
                <w:rFonts w:ascii="Arial" w:hAnsi="Arial" w:cs="Arial"/>
                <w:sz w:val="18"/>
                <w:szCs w:val="18"/>
                <w:lang w:val="es-CO" w:eastAsia="es-CO"/>
              </w:rPr>
              <w:t>Garantizar el acceso a la Justicia, reconociendo al usuario como razón de ser de esta.</w:t>
            </w:r>
          </w:p>
        </w:tc>
      </w:tr>
      <w:tr w:rsidR="00B10B8D" w14:paraId="525066B3" w14:textId="77777777" w:rsidTr="00500F7F">
        <w:trPr>
          <w:cantSplit/>
          <w:trHeight w:val="971"/>
          <w:jc w:val="center"/>
        </w:trPr>
        <w:tc>
          <w:tcPr>
            <w:tcW w:w="562" w:type="dxa"/>
            <w:vMerge/>
            <w:shd w:val="clear" w:color="auto" w:fill="C45911" w:themeFill="accent2" w:themeFillShade="BF"/>
            <w:vAlign w:val="center"/>
          </w:tcPr>
          <w:p w14:paraId="5A92D6BC" w14:textId="77777777" w:rsidR="00B10B8D" w:rsidRPr="00930B1C" w:rsidRDefault="00B10B8D" w:rsidP="00263CFE">
            <w:pPr>
              <w:pStyle w:val="Prrafodelista"/>
              <w:ind w:left="0"/>
              <w:jc w:val="center"/>
              <w:rPr>
                <w:rFonts w:ascii="Arial" w:hAnsi="Arial" w:cs="Arial"/>
                <w:sz w:val="18"/>
                <w:szCs w:val="18"/>
              </w:rPr>
            </w:pPr>
          </w:p>
        </w:tc>
        <w:tc>
          <w:tcPr>
            <w:tcW w:w="2186" w:type="dxa"/>
            <w:vMerge/>
            <w:shd w:val="clear" w:color="auto" w:fill="C45911" w:themeFill="accent2" w:themeFillShade="BF"/>
            <w:vAlign w:val="center"/>
          </w:tcPr>
          <w:p w14:paraId="4E44CF60" w14:textId="77777777" w:rsidR="00B10B8D" w:rsidRPr="00930B1C" w:rsidRDefault="00B10B8D" w:rsidP="00500F7F">
            <w:pPr>
              <w:pStyle w:val="Prrafodelista"/>
              <w:ind w:left="0"/>
              <w:jc w:val="center"/>
              <w:rPr>
                <w:rFonts w:ascii="Arial" w:hAnsi="Arial" w:cs="Arial"/>
                <w:sz w:val="18"/>
                <w:szCs w:val="18"/>
              </w:rPr>
            </w:pPr>
          </w:p>
        </w:tc>
        <w:tc>
          <w:tcPr>
            <w:tcW w:w="6467" w:type="dxa"/>
            <w:vAlign w:val="center"/>
          </w:tcPr>
          <w:p w14:paraId="30FF6EF4" w14:textId="4EBB18F0" w:rsidR="00B10B8D" w:rsidRPr="00930B1C" w:rsidRDefault="00B10B8D" w:rsidP="00500F7F">
            <w:pPr>
              <w:autoSpaceDE w:val="0"/>
              <w:autoSpaceDN w:val="0"/>
              <w:adjustRightInd w:val="0"/>
              <w:jc w:val="both"/>
              <w:rPr>
                <w:rFonts w:ascii="Arial" w:hAnsi="Arial" w:cs="Arial"/>
                <w:sz w:val="18"/>
                <w:szCs w:val="18"/>
                <w:lang w:val="es-CO" w:eastAsia="es-CO"/>
              </w:rPr>
            </w:pPr>
            <w:r w:rsidRPr="00930B1C">
              <w:rPr>
                <w:rFonts w:ascii="Arial" w:hAnsi="Arial" w:cs="Arial"/>
                <w:sz w:val="18"/>
                <w:szCs w:val="18"/>
                <w:lang w:val="es-CO" w:eastAsia="es-CO"/>
              </w:rPr>
              <w:t>Incrementar los niveles de satisfacción de las partes interesadas, estableciendo metas que respondan</w:t>
            </w:r>
            <w:r w:rsidR="00500F7F">
              <w:rPr>
                <w:rFonts w:ascii="Arial" w:hAnsi="Arial" w:cs="Arial"/>
                <w:sz w:val="18"/>
                <w:szCs w:val="18"/>
                <w:lang w:val="es-CO" w:eastAsia="es-CO"/>
              </w:rPr>
              <w:t xml:space="preserve"> </w:t>
            </w:r>
            <w:r w:rsidRPr="00930B1C">
              <w:rPr>
                <w:rFonts w:ascii="Arial" w:hAnsi="Arial" w:cs="Arial"/>
                <w:sz w:val="18"/>
                <w:szCs w:val="18"/>
                <w:lang w:val="es-CO" w:eastAsia="es-CO"/>
              </w:rPr>
              <w:t>a las necesidades y expectativas de las partes interesadas internas y externas, a partir del fortalecimiento de las estrategias de planeación, gestión eficaz y eficiente de sus procesos.</w:t>
            </w:r>
          </w:p>
        </w:tc>
      </w:tr>
      <w:tr w:rsidR="00B10B8D" w14:paraId="25CA63D2" w14:textId="77777777" w:rsidTr="00500F7F">
        <w:trPr>
          <w:trHeight w:val="424"/>
          <w:jc w:val="center"/>
        </w:trPr>
        <w:tc>
          <w:tcPr>
            <w:tcW w:w="562" w:type="dxa"/>
            <w:vMerge w:val="restart"/>
            <w:shd w:val="clear" w:color="auto" w:fill="C45911" w:themeFill="accent2" w:themeFillShade="BF"/>
            <w:vAlign w:val="center"/>
          </w:tcPr>
          <w:p w14:paraId="7180B59E" w14:textId="77777777" w:rsidR="00B10B8D" w:rsidRPr="00930B1C" w:rsidRDefault="00B10B8D" w:rsidP="00263CFE">
            <w:pPr>
              <w:pStyle w:val="Prrafodelista"/>
              <w:ind w:left="0"/>
              <w:jc w:val="center"/>
              <w:rPr>
                <w:rFonts w:ascii="Arial" w:hAnsi="Arial" w:cs="Arial"/>
                <w:sz w:val="18"/>
                <w:szCs w:val="18"/>
              </w:rPr>
            </w:pPr>
            <w:r w:rsidRPr="00930B1C">
              <w:rPr>
                <w:rFonts w:ascii="Arial" w:hAnsi="Arial" w:cs="Arial"/>
                <w:sz w:val="18"/>
                <w:szCs w:val="18"/>
              </w:rPr>
              <w:t>6.</w:t>
            </w:r>
          </w:p>
        </w:tc>
        <w:tc>
          <w:tcPr>
            <w:tcW w:w="2186" w:type="dxa"/>
            <w:vMerge w:val="restart"/>
            <w:shd w:val="clear" w:color="auto" w:fill="C45911" w:themeFill="accent2" w:themeFillShade="BF"/>
            <w:vAlign w:val="center"/>
          </w:tcPr>
          <w:p w14:paraId="71C4715F" w14:textId="7695522B" w:rsidR="00B10B8D" w:rsidRPr="00930B1C" w:rsidRDefault="00B10B8D" w:rsidP="00500F7F">
            <w:pPr>
              <w:pStyle w:val="Prrafodelista"/>
              <w:ind w:left="0"/>
              <w:jc w:val="center"/>
              <w:rPr>
                <w:rFonts w:ascii="Arial" w:hAnsi="Arial" w:cs="Arial"/>
                <w:sz w:val="18"/>
                <w:szCs w:val="18"/>
              </w:rPr>
            </w:pPr>
            <w:r w:rsidRPr="00930B1C">
              <w:rPr>
                <w:rFonts w:ascii="Arial" w:hAnsi="Arial" w:cs="Arial"/>
                <w:sz w:val="18"/>
                <w:szCs w:val="18"/>
              </w:rPr>
              <w:t>DEMOCRATIZACIÓN DE LA ADMINISTRACIÓN JUDICIAL</w:t>
            </w:r>
          </w:p>
        </w:tc>
        <w:tc>
          <w:tcPr>
            <w:tcW w:w="6467" w:type="dxa"/>
            <w:vAlign w:val="center"/>
          </w:tcPr>
          <w:p w14:paraId="183E36D6" w14:textId="77777777" w:rsidR="00B10B8D" w:rsidRPr="00930B1C" w:rsidRDefault="00B10B8D" w:rsidP="00263CFE">
            <w:pPr>
              <w:autoSpaceDE w:val="0"/>
              <w:autoSpaceDN w:val="0"/>
              <w:adjustRightInd w:val="0"/>
              <w:jc w:val="both"/>
              <w:rPr>
                <w:rFonts w:ascii="Arial" w:hAnsi="Arial" w:cs="Arial"/>
                <w:sz w:val="18"/>
                <w:szCs w:val="18"/>
                <w:lang w:val="es-CO" w:eastAsia="es-CO"/>
              </w:rPr>
            </w:pPr>
            <w:r w:rsidRPr="00930B1C">
              <w:rPr>
                <w:rFonts w:ascii="Arial" w:hAnsi="Arial" w:cs="Arial"/>
                <w:sz w:val="18"/>
                <w:szCs w:val="18"/>
                <w:lang w:val="es-CO" w:eastAsia="es-CO"/>
              </w:rPr>
              <w:t>Garantizar el acceso a la Justicia, reconociendo al usuario como razón de ser de esta.</w:t>
            </w:r>
          </w:p>
        </w:tc>
      </w:tr>
      <w:tr w:rsidR="00B10B8D" w14:paraId="6081925E" w14:textId="77777777" w:rsidTr="00500F7F">
        <w:trPr>
          <w:trHeight w:val="561"/>
          <w:jc w:val="center"/>
        </w:trPr>
        <w:tc>
          <w:tcPr>
            <w:tcW w:w="562" w:type="dxa"/>
            <w:vMerge/>
            <w:shd w:val="clear" w:color="auto" w:fill="C45911" w:themeFill="accent2" w:themeFillShade="BF"/>
            <w:vAlign w:val="center"/>
          </w:tcPr>
          <w:p w14:paraId="60642BFB" w14:textId="77777777" w:rsidR="00B10B8D" w:rsidRPr="00930B1C" w:rsidRDefault="00B10B8D" w:rsidP="00263CFE">
            <w:pPr>
              <w:pStyle w:val="Prrafodelista"/>
              <w:ind w:left="0"/>
              <w:jc w:val="center"/>
              <w:rPr>
                <w:rFonts w:ascii="Arial" w:hAnsi="Arial" w:cs="Arial"/>
                <w:sz w:val="18"/>
                <w:szCs w:val="18"/>
              </w:rPr>
            </w:pPr>
          </w:p>
        </w:tc>
        <w:tc>
          <w:tcPr>
            <w:tcW w:w="2186" w:type="dxa"/>
            <w:vMerge/>
            <w:shd w:val="clear" w:color="auto" w:fill="C45911" w:themeFill="accent2" w:themeFillShade="BF"/>
            <w:vAlign w:val="center"/>
          </w:tcPr>
          <w:p w14:paraId="7DF81AF7" w14:textId="77777777" w:rsidR="00B10B8D" w:rsidRPr="00930B1C" w:rsidRDefault="00B10B8D" w:rsidP="00500F7F">
            <w:pPr>
              <w:pStyle w:val="Prrafodelista"/>
              <w:ind w:left="0"/>
              <w:jc w:val="center"/>
              <w:rPr>
                <w:rFonts w:ascii="Arial" w:hAnsi="Arial" w:cs="Arial"/>
                <w:sz w:val="18"/>
                <w:szCs w:val="18"/>
              </w:rPr>
            </w:pPr>
          </w:p>
        </w:tc>
        <w:tc>
          <w:tcPr>
            <w:tcW w:w="6467" w:type="dxa"/>
            <w:vAlign w:val="center"/>
          </w:tcPr>
          <w:p w14:paraId="322F6D51" w14:textId="77777777" w:rsidR="00B10B8D" w:rsidRPr="00930B1C" w:rsidRDefault="00B10B8D" w:rsidP="00263CFE">
            <w:pPr>
              <w:autoSpaceDE w:val="0"/>
              <w:autoSpaceDN w:val="0"/>
              <w:adjustRightInd w:val="0"/>
              <w:jc w:val="both"/>
              <w:rPr>
                <w:rFonts w:ascii="Arial" w:hAnsi="Arial" w:cs="Arial"/>
                <w:sz w:val="18"/>
                <w:szCs w:val="18"/>
                <w:lang w:val="es-CO" w:eastAsia="es-CO"/>
              </w:rPr>
            </w:pPr>
            <w:r w:rsidRPr="00930B1C">
              <w:rPr>
                <w:rFonts w:ascii="Arial" w:hAnsi="Arial" w:cs="Arial"/>
                <w:sz w:val="18"/>
                <w:szCs w:val="18"/>
                <w:lang w:val="es-CO" w:eastAsia="es-CO"/>
              </w:rPr>
              <w:t>Cumplir los requisitos de las partes interesadas de conformidad con la Constitución y la ley.</w:t>
            </w:r>
          </w:p>
        </w:tc>
      </w:tr>
      <w:tr w:rsidR="00B10B8D" w14:paraId="7F699906" w14:textId="77777777" w:rsidTr="00500F7F">
        <w:trPr>
          <w:trHeight w:val="548"/>
          <w:jc w:val="center"/>
        </w:trPr>
        <w:tc>
          <w:tcPr>
            <w:tcW w:w="562" w:type="dxa"/>
            <w:vMerge/>
            <w:shd w:val="clear" w:color="auto" w:fill="C45911" w:themeFill="accent2" w:themeFillShade="BF"/>
            <w:vAlign w:val="center"/>
          </w:tcPr>
          <w:p w14:paraId="65D90719" w14:textId="77777777" w:rsidR="00B10B8D" w:rsidRPr="00930B1C" w:rsidRDefault="00B10B8D" w:rsidP="00263CFE">
            <w:pPr>
              <w:pStyle w:val="Prrafodelista"/>
              <w:ind w:left="0"/>
              <w:jc w:val="center"/>
              <w:rPr>
                <w:rFonts w:ascii="Arial" w:hAnsi="Arial" w:cs="Arial"/>
                <w:sz w:val="18"/>
                <w:szCs w:val="18"/>
              </w:rPr>
            </w:pPr>
          </w:p>
        </w:tc>
        <w:tc>
          <w:tcPr>
            <w:tcW w:w="2186" w:type="dxa"/>
            <w:vMerge/>
            <w:shd w:val="clear" w:color="auto" w:fill="C45911" w:themeFill="accent2" w:themeFillShade="BF"/>
            <w:vAlign w:val="center"/>
          </w:tcPr>
          <w:p w14:paraId="51F239F3" w14:textId="77777777" w:rsidR="00B10B8D" w:rsidRPr="00930B1C" w:rsidRDefault="00B10B8D" w:rsidP="00500F7F">
            <w:pPr>
              <w:pStyle w:val="Prrafodelista"/>
              <w:ind w:left="0"/>
              <w:jc w:val="center"/>
              <w:rPr>
                <w:rFonts w:ascii="Arial" w:hAnsi="Arial" w:cs="Arial"/>
                <w:sz w:val="18"/>
                <w:szCs w:val="18"/>
              </w:rPr>
            </w:pPr>
          </w:p>
        </w:tc>
        <w:tc>
          <w:tcPr>
            <w:tcW w:w="6467" w:type="dxa"/>
            <w:vAlign w:val="center"/>
          </w:tcPr>
          <w:p w14:paraId="54A60062" w14:textId="77777777" w:rsidR="00B10B8D" w:rsidRPr="00930B1C" w:rsidRDefault="00B10B8D" w:rsidP="00263CFE">
            <w:pPr>
              <w:autoSpaceDE w:val="0"/>
              <w:autoSpaceDN w:val="0"/>
              <w:adjustRightInd w:val="0"/>
              <w:jc w:val="both"/>
              <w:rPr>
                <w:rFonts w:ascii="Arial" w:hAnsi="Arial" w:cs="Arial"/>
                <w:sz w:val="18"/>
                <w:szCs w:val="18"/>
                <w:lang w:val="es-CO" w:eastAsia="es-CO"/>
              </w:rPr>
            </w:pPr>
            <w:r w:rsidRPr="00930B1C">
              <w:rPr>
                <w:rFonts w:ascii="Arial" w:hAnsi="Arial" w:cs="Arial"/>
                <w:sz w:val="18"/>
                <w:szCs w:val="18"/>
                <w:lang w:val="es-CO" w:eastAsia="es-CO"/>
              </w:rPr>
              <w:t>Fomentar la cultura organizacional de calidad, control y medio ambiente, orientada a la responsabilidad social y ética del servidor judicial.</w:t>
            </w:r>
          </w:p>
        </w:tc>
      </w:tr>
      <w:tr w:rsidR="00B10B8D" w14:paraId="59A5CB7C" w14:textId="77777777" w:rsidTr="00500F7F">
        <w:trPr>
          <w:trHeight w:val="549"/>
          <w:jc w:val="center"/>
        </w:trPr>
        <w:tc>
          <w:tcPr>
            <w:tcW w:w="562" w:type="dxa"/>
            <w:vMerge w:val="restart"/>
            <w:shd w:val="clear" w:color="auto" w:fill="C45911" w:themeFill="accent2" w:themeFillShade="BF"/>
            <w:vAlign w:val="center"/>
          </w:tcPr>
          <w:p w14:paraId="11206AD3" w14:textId="77777777" w:rsidR="00B10B8D" w:rsidRPr="00930B1C" w:rsidRDefault="00B10B8D" w:rsidP="00263CFE">
            <w:pPr>
              <w:pStyle w:val="Prrafodelista"/>
              <w:ind w:left="0"/>
              <w:jc w:val="center"/>
              <w:rPr>
                <w:rFonts w:ascii="Arial" w:hAnsi="Arial" w:cs="Arial"/>
                <w:sz w:val="18"/>
                <w:szCs w:val="18"/>
              </w:rPr>
            </w:pPr>
            <w:r w:rsidRPr="00930B1C">
              <w:rPr>
                <w:rFonts w:ascii="Arial" w:hAnsi="Arial" w:cs="Arial"/>
                <w:sz w:val="18"/>
                <w:szCs w:val="18"/>
              </w:rPr>
              <w:t>7.</w:t>
            </w:r>
          </w:p>
        </w:tc>
        <w:tc>
          <w:tcPr>
            <w:tcW w:w="2186" w:type="dxa"/>
            <w:vMerge w:val="restart"/>
            <w:shd w:val="clear" w:color="auto" w:fill="C45911" w:themeFill="accent2" w:themeFillShade="BF"/>
            <w:vAlign w:val="center"/>
          </w:tcPr>
          <w:p w14:paraId="23AEED02" w14:textId="77777777" w:rsidR="00B10B8D" w:rsidRPr="00930B1C" w:rsidRDefault="00B10B8D" w:rsidP="00500F7F">
            <w:pPr>
              <w:pStyle w:val="Prrafodelista"/>
              <w:ind w:left="0"/>
              <w:jc w:val="center"/>
              <w:rPr>
                <w:rFonts w:ascii="Arial" w:hAnsi="Arial" w:cs="Arial"/>
                <w:sz w:val="18"/>
                <w:szCs w:val="18"/>
              </w:rPr>
            </w:pPr>
            <w:r w:rsidRPr="00930B1C">
              <w:rPr>
                <w:rFonts w:ascii="Arial" w:hAnsi="Arial" w:cs="Arial"/>
                <w:sz w:val="18"/>
                <w:szCs w:val="18"/>
              </w:rPr>
              <w:t>CALIDAD DE LA JUSTICIA</w:t>
            </w:r>
          </w:p>
        </w:tc>
        <w:tc>
          <w:tcPr>
            <w:tcW w:w="6467" w:type="dxa"/>
            <w:vAlign w:val="center"/>
          </w:tcPr>
          <w:p w14:paraId="08C71CBA" w14:textId="77777777" w:rsidR="00B10B8D" w:rsidRPr="00930B1C" w:rsidRDefault="00B10B8D" w:rsidP="00263CFE">
            <w:pPr>
              <w:autoSpaceDE w:val="0"/>
              <w:autoSpaceDN w:val="0"/>
              <w:adjustRightInd w:val="0"/>
              <w:jc w:val="both"/>
              <w:rPr>
                <w:rFonts w:ascii="Arial" w:hAnsi="Arial" w:cs="Arial"/>
                <w:sz w:val="18"/>
                <w:szCs w:val="18"/>
                <w:lang w:val="es-CO" w:eastAsia="es-CO"/>
              </w:rPr>
            </w:pPr>
            <w:r w:rsidRPr="00930B1C">
              <w:rPr>
                <w:rFonts w:ascii="Arial" w:hAnsi="Arial" w:cs="Arial"/>
                <w:sz w:val="18"/>
                <w:szCs w:val="18"/>
                <w:lang w:val="es-CO" w:eastAsia="es-CO"/>
              </w:rPr>
              <w:t>Garantizar el acceso a la Justicia, reconociendo al usuario como razón de ser de esta.</w:t>
            </w:r>
          </w:p>
        </w:tc>
      </w:tr>
      <w:tr w:rsidR="00B10B8D" w14:paraId="544EC2BF" w14:textId="77777777" w:rsidTr="00500F7F">
        <w:trPr>
          <w:trHeight w:val="699"/>
          <w:jc w:val="center"/>
        </w:trPr>
        <w:tc>
          <w:tcPr>
            <w:tcW w:w="562" w:type="dxa"/>
            <w:vMerge/>
            <w:shd w:val="clear" w:color="auto" w:fill="C45911" w:themeFill="accent2" w:themeFillShade="BF"/>
            <w:vAlign w:val="center"/>
          </w:tcPr>
          <w:p w14:paraId="487C2B90" w14:textId="77777777" w:rsidR="00B10B8D" w:rsidRPr="00930B1C" w:rsidRDefault="00B10B8D" w:rsidP="00263CFE">
            <w:pPr>
              <w:pStyle w:val="Prrafodelista"/>
              <w:ind w:left="0"/>
              <w:jc w:val="both"/>
              <w:rPr>
                <w:rFonts w:ascii="Arial" w:hAnsi="Arial" w:cs="Arial"/>
                <w:sz w:val="18"/>
                <w:szCs w:val="18"/>
              </w:rPr>
            </w:pPr>
          </w:p>
        </w:tc>
        <w:tc>
          <w:tcPr>
            <w:tcW w:w="2186" w:type="dxa"/>
            <w:vMerge/>
            <w:shd w:val="clear" w:color="auto" w:fill="C45911" w:themeFill="accent2" w:themeFillShade="BF"/>
            <w:vAlign w:val="center"/>
          </w:tcPr>
          <w:p w14:paraId="5EA01325" w14:textId="77777777" w:rsidR="00B10B8D" w:rsidRPr="00930B1C" w:rsidRDefault="00B10B8D" w:rsidP="00263CFE">
            <w:pPr>
              <w:pStyle w:val="Prrafodelista"/>
              <w:ind w:left="0"/>
              <w:jc w:val="both"/>
              <w:rPr>
                <w:rFonts w:ascii="Arial" w:hAnsi="Arial" w:cs="Arial"/>
                <w:sz w:val="18"/>
                <w:szCs w:val="18"/>
              </w:rPr>
            </w:pPr>
          </w:p>
        </w:tc>
        <w:tc>
          <w:tcPr>
            <w:tcW w:w="6467" w:type="dxa"/>
            <w:vAlign w:val="center"/>
          </w:tcPr>
          <w:p w14:paraId="3E0B587F" w14:textId="77777777" w:rsidR="00B10B8D" w:rsidRPr="00930B1C" w:rsidRDefault="00B10B8D" w:rsidP="00263CFE">
            <w:pPr>
              <w:autoSpaceDE w:val="0"/>
              <w:autoSpaceDN w:val="0"/>
              <w:adjustRightInd w:val="0"/>
              <w:jc w:val="both"/>
              <w:rPr>
                <w:rFonts w:ascii="Arial" w:hAnsi="Arial" w:cs="Arial"/>
                <w:sz w:val="18"/>
                <w:szCs w:val="18"/>
                <w:lang w:val="es-CO" w:eastAsia="es-CO"/>
              </w:rPr>
            </w:pPr>
            <w:r w:rsidRPr="00930B1C">
              <w:rPr>
                <w:rFonts w:ascii="Arial" w:hAnsi="Arial" w:cs="Arial"/>
                <w:sz w:val="18"/>
                <w:szCs w:val="18"/>
                <w:lang w:val="es-CO" w:eastAsia="es-CO"/>
              </w:rPr>
              <w:t>Avanzar hacia el enfoque sistémico integral de la Rama Judicial, por medio de la armonización y coordinación de los esfuerzos de los distintos órganos que la integran.</w:t>
            </w:r>
          </w:p>
        </w:tc>
      </w:tr>
      <w:tr w:rsidR="00B10B8D" w14:paraId="53E5ED48" w14:textId="77777777" w:rsidTr="00500F7F">
        <w:trPr>
          <w:trHeight w:val="568"/>
          <w:jc w:val="center"/>
        </w:trPr>
        <w:tc>
          <w:tcPr>
            <w:tcW w:w="562" w:type="dxa"/>
            <w:vMerge/>
            <w:shd w:val="clear" w:color="auto" w:fill="C45911" w:themeFill="accent2" w:themeFillShade="BF"/>
            <w:vAlign w:val="center"/>
          </w:tcPr>
          <w:p w14:paraId="6C920595" w14:textId="77777777" w:rsidR="00B10B8D" w:rsidRPr="00930B1C" w:rsidRDefault="00B10B8D" w:rsidP="00263CFE">
            <w:pPr>
              <w:pStyle w:val="Prrafodelista"/>
              <w:ind w:left="0"/>
              <w:jc w:val="both"/>
              <w:rPr>
                <w:rFonts w:ascii="Arial" w:hAnsi="Arial" w:cs="Arial"/>
                <w:sz w:val="18"/>
                <w:szCs w:val="18"/>
              </w:rPr>
            </w:pPr>
          </w:p>
        </w:tc>
        <w:tc>
          <w:tcPr>
            <w:tcW w:w="2186" w:type="dxa"/>
            <w:vMerge/>
            <w:shd w:val="clear" w:color="auto" w:fill="C45911" w:themeFill="accent2" w:themeFillShade="BF"/>
            <w:vAlign w:val="center"/>
          </w:tcPr>
          <w:p w14:paraId="38ED0A0F" w14:textId="77777777" w:rsidR="00B10B8D" w:rsidRPr="00930B1C" w:rsidRDefault="00B10B8D" w:rsidP="00263CFE">
            <w:pPr>
              <w:pStyle w:val="Prrafodelista"/>
              <w:ind w:left="0"/>
              <w:jc w:val="both"/>
              <w:rPr>
                <w:rFonts w:ascii="Arial" w:hAnsi="Arial" w:cs="Arial"/>
                <w:sz w:val="18"/>
                <w:szCs w:val="18"/>
              </w:rPr>
            </w:pPr>
          </w:p>
        </w:tc>
        <w:tc>
          <w:tcPr>
            <w:tcW w:w="6467" w:type="dxa"/>
            <w:vAlign w:val="center"/>
          </w:tcPr>
          <w:p w14:paraId="78A7AEB2" w14:textId="77777777" w:rsidR="00B10B8D" w:rsidRPr="00930B1C" w:rsidRDefault="00B10B8D" w:rsidP="00263CFE">
            <w:pPr>
              <w:pStyle w:val="Prrafodelista"/>
              <w:ind w:left="0"/>
              <w:jc w:val="both"/>
              <w:rPr>
                <w:rFonts w:ascii="Arial" w:hAnsi="Arial" w:cs="Arial"/>
                <w:sz w:val="18"/>
                <w:szCs w:val="18"/>
              </w:rPr>
            </w:pPr>
            <w:r w:rsidRPr="00930B1C">
              <w:rPr>
                <w:rFonts w:ascii="Arial" w:hAnsi="Arial" w:cs="Arial"/>
                <w:sz w:val="18"/>
                <w:szCs w:val="18"/>
                <w:lang w:val="es-CO" w:eastAsia="es-CO"/>
              </w:rPr>
              <w:t>Cumplir los requisitos de las partes interesadas de conformidad con la Constitución y la ley.</w:t>
            </w:r>
          </w:p>
        </w:tc>
      </w:tr>
      <w:tr w:rsidR="00B10B8D" w14:paraId="57F768A3" w14:textId="77777777" w:rsidTr="00500F7F">
        <w:trPr>
          <w:trHeight w:val="548"/>
          <w:jc w:val="center"/>
        </w:trPr>
        <w:tc>
          <w:tcPr>
            <w:tcW w:w="562" w:type="dxa"/>
            <w:vMerge/>
            <w:shd w:val="clear" w:color="auto" w:fill="C45911" w:themeFill="accent2" w:themeFillShade="BF"/>
            <w:vAlign w:val="center"/>
          </w:tcPr>
          <w:p w14:paraId="36CCBE7F" w14:textId="77777777" w:rsidR="00B10B8D" w:rsidRPr="00930B1C" w:rsidRDefault="00B10B8D" w:rsidP="00263CFE">
            <w:pPr>
              <w:pStyle w:val="Prrafodelista"/>
              <w:ind w:left="0"/>
              <w:jc w:val="both"/>
              <w:rPr>
                <w:rFonts w:ascii="Arial" w:hAnsi="Arial" w:cs="Arial"/>
                <w:sz w:val="18"/>
                <w:szCs w:val="18"/>
              </w:rPr>
            </w:pPr>
          </w:p>
        </w:tc>
        <w:tc>
          <w:tcPr>
            <w:tcW w:w="2186" w:type="dxa"/>
            <w:vMerge/>
            <w:shd w:val="clear" w:color="auto" w:fill="C45911" w:themeFill="accent2" w:themeFillShade="BF"/>
            <w:vAlign w:val="center"/>
          </w:tcPr>
          <w:p w14:paraId="67B4D1B8" w14:textId="77777777" w:rsidR="00B10B8D" w:rsidRPr="00930B1C" w:rsidRDefault="00B10B8D" w:rsidP="00263CFE">
            <w:pPr>
              <w:pStyle w:val="Prrafodelista"/>
              <w:ind w:left="0"/>
              <w:jc w:val="both"/>
              <w:rPr>
                <w:rFonts w:ascii="Arial" w:hAnsi="Arial" w:cs="Arial"/>
                <w:sz w:val="18"/>
                <w:szCs w:val="18"/>
              </w:rPr>
            </w:pPr>
          </w:p>
        </w:tc>
        <w:tc>
          <w:tcPr>
            <w:tcW w:w="6467" w:type="dxa"/>
            <w:vAlign w:val="center"/>
          </w:tcPr>
          <w:p w14:paraId="1EDE79E7" w14:textId="77777777" w:rsidR="00B10B8D" w:rsidRPr="00930B1C" w:rsidRDefault="00B10B8D" w:rsidP="00263CFE">
            <w:pPr>
              <w:autoSpaceDE w:val="0"/>
              <w:autoSpaceDN w:val="0"/>
              <w:adjustRightInd w:val="0"/>
              <w:jc w:val="both"/>
              <w:rPr>
                <w:rFonts w:ascii="Arial" w:hAnsi="Arial" w:cs="Arial"/>
                <w:sz w:val="18"/>
                <w:szCs w:val="18"/>
                <w:lang w:val="es-CO" w:eastAsia="es-CO"/>
              </w:rPr>
            </w:pPr>
            <w:r w:rsidRPr="00930B1C">
              <w:rPr>
                <w:rFonts w:ascii="Arial" w:hAnsi="Arial" w:cs="Arial"/>
                <w:sz w:val="18"/>
                <w:szCs w:val="18"/>
                <w:lang w:val="es-CO" w:eastAsia="es-CO"/>
              </w:rPr>
              <w:t>Fomentar la cultura organizacional de calidad, control y medio ambiente, orientada a la responsabilidad social y ética del servidor judicial.</w:t>
            </w:r>
          </w:p>
        </w:tc>
      </w:tr>
      <w:tr w:rsidR="00B10B8D" w14:paraId="3AC7E1C9" w14:textId="77777777" w:rsidTr="00500F7F">
        <w:trPr>
          <w:trHeight w:val="556"/>
          <w:jc w:val="center"/>
        </w:trPr>
        <w:tc>
          <w:tcPr>
            <w:tcW w:w="562" w:type="dxa"/>
            <w:vMerge/>
            <w:shd w:val="clear" w:color="auto" w:fill="C45911" w:themeFill="accent2" w:themeFillShade="BF"/>
            <w:vAlign w:val="center"/>
          </w:tcPr>
          <w:p w14:paraId="49760743" w14:textId="77777777" w:rsidR="00B10B8D" w:rsidRPr="00930B1C" w:rsidRDefault="00B10B8D" w:rsidP="00263CFE">
            <w:pPr>
              <w:pStyle w:val="Prrafodelista"/>
              <w:ind w:left="0"/>
              <w:jc w:val="both"/>
              <w:rPr>
                <w:rFonts w:ascii="Arial" w:hAnsi="Arial" w:cs="Arial"/>
                <w:sz w:val="18"/>
                <w:szCs w:val="18"/>
              </w:rPr>
            </w:pPr>
          </w:p>
        </w:tc>
        <w:tc>
          <w:tcPr>
            <w:tcW w:w="2186" w:type="dxa"/>
            <w:vMerge/>
            <w:shd w:val="clear" w:color="auto" w:fill="C45911" w:themeFill="accent2" w:themeFillShade="BF"/>
            <w:vAlign w:val="center"/>
          </w:tcPr>
          <w:p w14:paraId="50016B35" w14:textId="77777777" w:rsidR="00B10B8D" w:rsidRPr="00930B1C" w:rsidRDefault="00B10B8D" w:rsidP="00263CFE">
            <w:pPr>
              <w:pStyle w:val="Prrafodelista"/>
              <w:ind w:left="0"/>
              <w:jc w:val="both"/>
              <w:rPr>
                <w:rFonts w:ascii="Arial" w:hAnsi="Arial" w:cs="Arial"/>
                <w:sz w:val="18"/>
                <w:szCs w:val="18"/>
              </w:rPr>
            </w:pPr>
          </w:p>
        </w:tc>
        <w:tc>
          <w:tcPr>
            <w:tcW w:w="6467" w:type="dxa"/>
            <w:vAlign w:val="center"/>
          </w:tcPr>
          <w:p w14:paraId="617AB03C" w14:textId="77777777" w:rsidR="00B10B8D" w:rsidRPr="00930B1C" w:rsidRDefault="00B10B8D" w:rsidP="00263CFE">
            <w:pPr>
              <w:autoSpaceDE w:val="0"/>
              <w:autoSpaceDN w:val="0"/>
              <w:adjustRightInd w:val="0"/>
              <w:jc w:val="both"/>
              <w:rPr>
                <w:rFonts w:ascii="Arial" w:hAnsi="Arial" w:cs="Arial"/>
                <w:sz w:val="18"/>
                <w:szCs w:val="18"/>
                <w:lang w:val="es-CO" w:eastAsia="es-CO"/>
              </w:rPr>
            </w:pPr>
            <w:r w:rsidRPr="00930B1C">
              <w:rPr>
                <w:rFonts w:ascii="Arial" w:hAnsi="Arial" w:cs="Arial"/>
                <w:sz w:val="18"/>
                <w:szCs w:val="18"/>
                <w:lang w:val="es-CO" w:eastAsia="es-CO"/>
              </w:rPr>
              <w:t>Generar las condiciones adecuadas y convenientes necesarias para la transparencia, Rendición de cuentas y participación ciudadana.</w:t>
            </w:r>
          </w:p>
        </w:tc>
      </w:tr>
      <w:tr w:rsidR="00B10B8D" w14:paraId="15E67BA1" w14:textId="77777777" w:rsidTr="00500F7F">
        <w:trPr>
          <w:trHeight w:val="564"/>
          <w:jc w:val="center"/>
        </w:trPr>
        <w:tc>
          <w:tcPr>
            <w:tcW w:w="562" w:type="dxa"/>
            <w:vMerge/>
            <w:shd w:val="clear" w:color="auto" w:fill="C45911" w:themeFill="accent2" w:themeFillShade="BF"/>
            <w:vAlign w:val="center"/>
          </w:tcPr>
          <w:p w14:paraId="212DBCC1" w14:textId="77777777" w:rsidR="00B10B8D" w:rsidRPr="00930B1C" w:rsidRDefault="00B10B8D" w:rsidP="00263CFE">
            <w:pPr>
              <w:pStyle w:val="Prrafodelista"/>
              <w:ind w:left="0"/>
              <w:jc w:val="both"/>
              <w:rPr>
                <w:rFonts w:ascii="Arial" w:hAnsi="Arial" w:cs="Arial"/>
                <w:sz w:val="18"/>
                <w:szCs w:val="18"/>
              </w:rPr>
            </w:pPr>
          </w:p>
        </w:tc>
        <w:tc>
          <w:tcPr>
            <w:tcW w:w="2186" w:type="dxa"/>
            <w:vMerge/>
            <w:shd w:val="clear" w:color="auto" w:fill="C45911" w:themeFill="accent2" w:themeFillShade="BF"/>
            <w:vAlign w:val="center"/>
          </w:tcPr>
          <w:p w14:paraId="72AEFEB1" w14:textId="77777777" w:rsidR="00B10B8D" w:rsidRPr="00930B1C" w:rsidRDefault="00B10B8D" w:rsidP="00263CFE">
            <w:pPr>
              <w:pStyle w:val="Prrafodelista"/>
              <w:ind w:left="0"/>
              <w:jc w:val="both"/>
              <w:rPr>
                <w:rFonts w:ascii="Arial" w:hAnsi="Arial" w:cs="Arial"/>
                <w:sz w:val="18"/>
                <w:szCs w:val="18"/>
              </w:rPr>
            </w:pPr>
          </w:p>
        </w:tc>
        <w:tc>
          <w:tcPr>
            <w:tcW w:w="6467" w:type="dxa"/>
            <w:vAlign w:val="center"/>
          </w:tcPr>
          <w:p w14:paraId="3E6DD08D" w14:textId="77777777" w:rsidR="00B10B8D" w:rsidRPr="00930B1C" w:rsidRDefault="00B10B8D" w:rsidP="00263CFE">
            <w:pPr>
              <w:autoSpaceDE w:val="0"/>
              <w:autoSpaceDN w:val="0"/>
              <w:adjustRightInd w:val="0"/>
              <w:jc w:val="both"/>
              <w:rPr>
                <w:rFonts w:ascii="Arial" w:hAnsi="Arial" w:cs="Arial"/>
                <w:sz w:val="18"/>
                <w:szCs w:val="18"/>
                <w:lang w:val="es-CO" w:eastAsia="es-CO"/>
              </w:rPr>
            </w:pPr>
            <w:r w:rsidRPr="00930B1C">
              <w:rPr>
                <w:rFonts w:ascii="Arial" w:hAnsi="Arial" w:cs="Arial"/>
                <w:sz w:val="18"/>
                <w:szCs w:val="18"/>
                <w:lang w:val="es-CO" w:eastAsia="es-CO"/>
              </w:rPr>
              <w:t>Mejorar continuamente el Sistema Integrado de Gestión y Control de la Calidad y del Medio Ambiente (SIGCMA).</w:t>
            </w:r>
          </w:p>
        </w:tc>
      </w:tr>
    </w:tbl>
    <w:p w14:paraId="26B96CD8" w14:textId="77777777" w:rsidR="00B10B8D" w:rsidRPr="00B10B8D" w:rsidRDefault="00B10B8D" w:rsidP="000154F4">
      <w:pPr>
        <w:jc w:val="both"/>
        <w:rPr>
          <w:rFonts w:ascii="Arial" w:hAnsi="Arial" w:cs="Arial"/>
          <w:lang w:eastAsia="en-US"/>
        </w:rPr>
      </w:pPr>
    </w:p>
    <w:p w14:paraId="29403228" w14:textId="319C5F82" w:rsidR="00981E90" w:rsidRPr="000154F4" w:rsidRDefault="00981E90" w:rsidP="000154F4">
      <w:pPr>
        <w:jc w:val="both"/>
        <w:rPr>
          <w:rFonts w:ascii="Arial" w:hAnsi="Arial" w:cs="Arial"/>
          <w:lang w:val="es-CO" w:eastAsia="en-US"/>
        </w:rPr>
      </w:pPr>
      <w:r w:rsidRPr="000154F4">
        <w:rPr>
          <w:rFonts w:ascii="Arial" w:hAnsi="Arial" w:cs="Arial"/>
          <w:lang w:val="es-CO" w:eastAsia="en-US"/>
        </w:rPr>
        <w:t>Esto demuestra la cultura preventiva en la organización, que no solo se demuestra con este componente sino con las oportunidades de mejora que se adelantan y que quieren ir más allá del cumplimiento de los requisitos de la norma.</w:t>
      </w:r>
    </w:p>
    <w:p w14:paraId="417C6240" w14:textId="77777777" w:rsidR="00154DA6" w:rsidRPr="000154F4" w:rsidRDefault="00154DA6" w:rsidP="000154F4">
      <w:pPr>
        <w:jc w:val="both"/>
        <w:rPr>
          <w:rFonts w:ascii="Arial" w:hAnsi="Arial" w:cs="Arial"/>
          <w:lang w:val="es-CO" w:eastAsia="en-US"/>
        </w:rPr>
      </w:pPr>
    </w:p>
    <w:p w14:paraId="5708D84A" w14:textId="73FE11AE" w:rsidR="00981E90" w:rsidRPr="000154F4" w:rsidRDefault="00981E90" w:rsidP="000154F4">
      <w:pPr>
        <w:jc w:val="both"/>
        <w:rPr>
          <w:rFonts w:ascii="Arial" w:hAnsi="Arial" w:cs="Arial"/>
          <w:lang w:val="es-CO" w:eastAsia="en-US"/>
        </w:rPr>
      </w:pPr>
      <w:r w:rsidRPr="000154F4">
        <w:rPr>
          <w:rFonts w:ascii="Arial" w:hAnsi="Arial" w:cs="Arial"/>
          <w:lang w:val="es-CO" w:eastAsia="en-US"/>
        </w:rPr>
        <w:t>El cuadro siguiente muestra la situación encontrada.</w:t>
      </w:r>
    </w:p>
    <w:p w14:paraId="5E0EAC8A" w14:textId="77777777" w:rsidR="00981E90" w:rsidRDefault="00981E90" w:rsidP="00384B8E">
      <w:pPr>
        <w:rPr>
          <w:lang w:val="es-C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0"/>
        <w:gridCol w:w="850"/>
        <w:gridCol w:w="1912"/>
        <w:gridCol w:w="1171"/>
        <w:gridCol w:w="1171"/>
        <w:gridCol w:w="3916"/>
      </w:tblGrid>
      <w:tr w:rsidR="000E62AB" w:rsidRPr="000154F4" w14:paraId="34157056" w14:textId="77777777" w:rsidTr="000E62AB">
        <w:trPr>
          <w:trHeight w:val="660"/>
          <w:tblHeader/>
        </w:trPr>
        <w:tc>
          <w:tcPr>
            <w:tcW w:w="202" w:type="pct"/>
            <w:shd w:val="clear" w:color="000000" w:fill="DEEAF6" w:themeFill="accent5" w:themeFillTint="33"/>
            <w:vAlign w:val="center"/>
            <w:hideMark/>
          </w:tcPr>
          <w:p w14:paraId="39AA1279" w14:textId="77777777" w:rsidR="000154F4" w:rsidRPr="00D20100" w:rsidRDefault="000154F4" w:rsidP="00981E90">
            <w:pPr>
              <w:jc w:val="center"/>
              <w:rPr>
                <w:rFonts w:ascii="Arial" w:hAnsi="Arial" w:cs="Arial"/>
                <w:b/>
                <w:color w:val="000000"/>
                <w:sz w:val="18"/>
                <w:szCs w:val="18"/>
              </w:rPr>
            </w:pPr>
            <w:r w:rsidRPr="00D20100">
              <w:rPr>
                <w:rFonts w:ascii="Arial" w:hAnsi="Arial" w:cs="Arial"/>
                <w:b/>
                <w:color w:val="000000"/>
                <w:sz w:val="18"/>
                <w:szCs w:val="18"/>
              </w:rPr>
              <w:t>No</w:t>
            </w:r>
          </w:p>
        </w:tc>
        <w:tc>
          <w:tcPr>
            <w:tcW w:w="452" w:type="pct"/>
            <w:shd w:val="clear" w:color="000000" w:fill="DEEAF6" w:themeFill="accent5" w:themeFillTint="33"/>
            <w:vAlign w:val="center"/>
            <w:hideMark/>
          </w:tcPr>
          <w:p w14:paraId="4C939109" w14:textId="3E2C2B91" w:rsidR="000154F4" w:rsidRPr="00D20100" w:rsidRDefault="000154F4" w:rsidP="00981E90">
            <w:pPr>
              <w:jc w:val="center"/>
              <w:rPr>
                <w:rFonts w:ascii="Arial" w:hAnsi="Arial" w:cs="Arial"/>
                <w:b/>
                <w:color w:val="000000"/>
                <w:sz w:val="18"/>
                <w:szCs w:val="18"/>
              </w:rPr>
            </w:pPr>
            <w:r w:rsidRPr="00D20100">
              <w:rPr>
                <w:rFonts w:ascii="Arial" w:hAnsi="Arial" w:cs="Arial"/>
                <w:b/>
                <w:color w:val="000000"/>
                <w:sz w:val="18"/>
                <w:szCs w:val="18"/>
              </w:rPr>
              <w:t>No ACCI</w:t>
            </w:r>
            <w:r w:rsidR="00D6481D" w:rsidRPr="00D20100">
              <w:rPr>
                <w:rFonts w:ascii="Arial" w:hAnsi="Arial" w:cs="Arial"/>
                <w:b/>
                <w:color w:val="000000"/>
                <w:sz w:val="18"/>
                <w:szCs w:val="18"/>
              </w:rPr>
              <w:t>Ó</w:t>
            </w:r>
            <w:r w:rsidRPr="00D20100">
              <w:rPr>
                <w:rFonts w:ascii="Arial" w:hAnsi="Arial" w:cs="Arial"/>
                <w:b/>
                <w:color w:val="000000"/>
                <w:sz w:val="18"/>
                <w:szCs w:val="18"/>
              </w:rPr>
              <w:t>N</w:t>
            </w:r>
          </w:p>
        </w:tc>
        <w:tc>
          <w:tcPr>
            <w:tcW w:w="1016" w:type="pct"/>
            <w:shd w:val="clear" w:color="000000" w:fill="DEEAF6" w:themeFill="accent5" w:themeFillTint="33"/>
            <w:vAlign w:val="center"/>
            <w:hideMark/>
          </w:tcPr>
          <w:p w14:paraId="542FE162" w14:textId="77777777" w:rsidR="000154F4" w:rsidRPr="00D20100" w:rsidRDefault="000154F4" w:rsidP="00D6481D">
            <w:pPr>
              <w:jc w:val="center"/>
              <w:rPr>
                <w:rFonts w:ascii="Arial" w:hAnsi="Arial" w:cs="Arial"/>
                <w:b/>
                <w:color w:val="000000"/>
                <w:sz w:val="18"/>
                <w:szCs w:val="18"/>
              </w:rPr>
            </w:pPr>
            <w:r w:rsidRPr="00D20100">
              <w:rPr>
                <w:rFonts w:ascii="Arial" w:hAnsi="Arial" w:cs="Arial"/>
                <w:b/>
                <w:color w:val="000000"/>
                <w:sz w:val="18"/>
                <w:szCs w:val="18"/>
              </w:rPr>
              <w:t>PROCESO</w:t>
            </w:r>
          </w:p>
        </w:tc>
        <w:tc>
          <w:tcPr>
            <w:tcW w:w="623" w:type="pct"/>
            <w:shd w:val="clear" w:color="000000" w:fill="DEEAF6" w:themeFill="accent5" w:themeFillTint="33"/>
            <w:vAlign w:val="center"/>
            <w:hideMark/>
          </w:tcPr>
          <w:p w14:paraId="4BE641A5" w14:textId="77777777" w:rsidR="000154F4" w:rsidRPr="00D20100" w:rsidRDefault="000154F4" w:rsidP="00D6481D">
            <w:pPr>
              <w:jc w:val="center"/>
              <w:rPr>
                <w:rFonts w:ascii="Arial" w:hAnsi="Arial" w:cs="Arial"/>
                <w:b/>
                <w:color w:val="000000"/>
                <w:sz w:val="18"/>
                <w:szCs w:val="18"/>
              </w:rPr>
            </w:pPr>
            <w:r w:rsidRPr="00D20100">
              <w:rPr>
                <w:rFonts w:ascii="Arial" w:hAnsi="Arial" w:cs="Arial"/>
                <w:b/>
                <w:color w:val="000000"/>
                <w:sz w:val="18"/>
                <w:szCs w:val="18"/>
              </w:rPr>
              <w:t>GENERADA POR</w:t>
            </w:r>
          </w:p>
        </w:tc>
        <w:tc>
          <w:tcPr>
            <w:tcW w:w="623" w:type="pct"/>
            <w:shd w:val="clear" w:color="000000" w:fill="DEEAF6" w:themeFill="accent5" w:themeFillTint="33"/>
            <w:vAlign w:val="center"/>
            <w:hideMark/>
          </w:tcPr>
          <w:p w14:paraId="5B713700" w14:textId="77777777" w:rsidR="000154F4" w:rsidRPr="00D20100" w:rsidRDefault="000154F4" w:rsidP="00D6481D">
            <w:pPr>
              <w:jc w:val="center"/>
              <w:rPr>
                <w:rFonts w:ascii="Arial" w:hAnsi="Arial" w:cs="Arial"/>
                <w:b/>
                <w:color w:val="000000"/>
                <w:sz w:val="18"/>
                <w:szCs w:val="18"/>
              </w:rPr>
            </w:pPr>
            <w:r w:rsidRPr="00D20100">
              <w:rPr>
                <w:rFonts w:ascii="Arial" w:hAnsi="Arial" w:cs="Arial"/>
                <w:b/>
                <w:color w:val="000000"/>
                <w:sz w:val="18"/>
                <w:szCs w:val="18"/>
              </w:rPr>
              <w:t>CLASE</w:t>
            </w:r>
          </w:p>
        </w:tc>
        <w:tc>
          <w:tcPr>
            <w:tcW w:w="2084" w:type="pct"/>
            <w:shd w:val="clear" w:color="000000" w:fill="DEEAF6" w:themeFill="accent5" w:themeFillTint="33"/>
            <w:vAlign w:val="center"/>
            <w:hideMark/>
          </w:tcPr>
          <w:p w14:paraId="2157CF99" w14:textId="77777777" w:rsidR="000154F4" w:rsidRPr="00D20100" w:rsidRDefault="000154F4" w:rsidP="00D6481D">
            <w:pPr>
              <w:jc w:val="center"/>
              <w:rPr>
                <w:rFonts w:ascii="Arial" w:hAnsi="Arial" w:cs="Arial"/>
                <w:b/>
                <w:color w:val="000000" w:themeColor="text1"/>
                <w:sz w:val="18"/>
                <w:szCs w:val="18"/>
              </w:rPr>
            </w:pPr>
            <w:r w:rsidRPr="00D20100">
              <w:rPr>
                <w:rFonts w:ascii="Arial" w:hAnsi="Arial" w:cs="Arial"/>
                <w:b/>
                <w:color w:val="000000" w:themeColor="text1"/>
                <w:sz w:val="18"/>
                <w:szCs w:val="18"/>
              </w:rPr>
              <w:t>HALLAZGO</w:t>
            </w:r>
          </w:p>
        </w:tc>
      </w:tr>
      <w:tr w:rsidR="000E62AB" w:rsidRPr="000154F4" w14:paraId="414F5597" w14:textId="77777777" w:rsidTr="000E62AB">
        <w:trPr>
          <w:trHeight w:val="660"/>
        </w:trPr>
        <w:tc>
          <w:tcPr>
            <w:tcW w:w="202" w:type="pct"/>
            <w:shd w:val="clear" w:color="auto" w:fill="auto"/>
            <w:vAlign w:val="center"/>
            <w:hideMark/>
          </w:tcPr>
          <w:p w14:paraId="35836D9B"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1</w:t>
            </w:r>
          </w:p>
        </w:tc>
        <w:tc>
          <w:tcPr>
            <w:tcW w:w="452" w:type="pct"/>
            <w:shd w:val="clear" w:color="auto" w:fill="auto"/>
            <w:vAlign w:val="center"/>
            <w:hideMark/>
          </w:tcPr>
          <w:p w14:paraId="0E10AF66"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8888</w:t>
            </w:r>
          </w:p>
        </w:tc>
        <w:tc>
          <w:tcPr>
            <w:tcW w:w="1016" w:type="pct"/>
            <w:shd w:val="clear" w:color="auto" w:fill="auto"/>
            <w:vAlign w:val="center"/>
            <w:hideMark/>
          </w:tcPr>
          <w:p w14:paraId="31259899"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PLANEACION ESTRATEGICA</w:t>
            </w:r>
          </w:p>
        </w:tc>
        <w:tc>
          <w:tcPr>
            <w:tcW w:w="623" w:type="pct"/>
            <w:shd w:val="clear" w:color="auto" w:fill="auto"/>
            <w:vAlign w:val="center"/>
            <w:hideMark/>
          </w:tcPr>
          <w:p w14:paraId="0A5BF66F" w14:textId="2BA40B78"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0509B36E"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603531CA" w14:textId="1E7377EE" w:rsidR="000154F4" w:rsidRPr="000154F4" w:rsidRDefault="00001360" w:rsidP="00981E90">
            <w:pPr>
              <w:jc w:val="both"/>
              <w:rPr>
                <w:rFonts w:ascii="Arial" w:hAnsi="Arial" w:cs="Arial"/>
                <w:color w:val="000000" w:themeColor="text1"/>
                <w:sz w:val="18"/>
                <w:szCs w:val="18"/>
              </w:rPr>
            </w:pPr>
            <w:hyperlink r:id="rId137" w:history="1">
              <w:r w:rsidR="000154F4" w:rsidRPr="000154F4">
                <w:rPr>
                  <w:rFonts w:ascii="Arial" w:hAnsi="Arial" w:cs="Arial"/>
                  <w:color w:val="000000" w:themeColor="text1"/>
                  <w:sz w:val="18"/>
                  <w:szCs w:val="18"/>
                </w:rPr>
                <w:t xml:space="preserve">Riesgo Identificado: Paro Judicial </w:t>
              </w:r>
            </w:hyperlink>
          </w:p>
        </w:tc>
      </w:tr>
      <w:tr w:rsidR="000E62AB" w:rsidRPr="000154F4" w14:paraId="0AE3E4B0" w14:textId="77777777" w:rsidTr="000E62AB">
        <w:trPr>
          <w:trHeight w:val="660"/>
        </w:trPr>
        <w:tc>
          <w:tcPr>
            <w:tcW w:w="202" w:type="pct"/>
            <w:shd w:val="clear" w:color="auto" w:fill="auto"/>
            <w:vAlign w:val="center"/>
            <w:hideMark/>
          </w:tcPr>
          <w:p w14:paraId="1B935F4B"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2</w:t>
            </w:r>
          </w:p>
        </w:tc>
        <w:tc>
          <w:tcPr>
            <w:tcW w:w="452" w:type="pct"/>
            <w:shd w:val="clear" w:color="auto" w:fill="auto"/>
            <w:vAlign w:val="center"/>
            <w:hideMark/>
          </w:tcPr>
          <w:p w14:paraId="7FBB8720"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8930</w:t>
            </w:r>
          </w:p>
        </w:tc>
        <w:tc>
          <w:tcPr>
            <w:tcW w:w="1016" w:type="pct"/>
            <w:shd w:val="clear" w:color="auto" w:fill="auto"/>
            <w:vAlign w:val="center"/>
            <w:hideMark/>
          </w:tcPr>
          <w:p w14:paraId="583BD062" w14:textId="441CB489"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AUDITOR</w:t>
            </w:r>
            <w:r w:rsidR="00D6481D">
              <w:rPr>
                <w:rFonts w:ascii="Arial" w:hAnsi="Arial" w:cs="Arial"/>
                <w:color w:val="000000"/>
                <w:sz w:val="18"/>
                <w:szCs w:val="18"/>
              </w:rPr>
              <w:t>Í</w:t>
            </w:r>
            <w:r w:rsidRPr="000154F4">
              <w:rPr>
                <w:rFonts w:ascii="Arial" w:hAnsi="Arial" w:cs="Arial"/>
                <w:color w:val="000000"/>
                <w:sz w:val="18"/>
                <w:szCs w:val="18"/>
              </w:rPr>
              <w:t>A INTERNA</w:t>
            </w:r>
          </w:p>
        </w:tc>
        <w:tc>
          <w:tcPr>
            <w:tcW w:w="623" w:type="pct"/>
            <w:shd w:val="clear" w:color="auto" w:fill="auto"/>
            <w:vAlign w:val="center"/>
            <w:hideMark/>
          </w:tcPr>
          <w:p w14:paraId="09B61FE3" w14:textId="1B289709"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2AF20A9A"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228D8632" w14:textId="1719FE3D" w:rsidR="000154F4" w:rsidRPr="000154F4" w:rsidRDefault="00001360" w:rsidP="00981E90">
            <w:pPr>
              <w:jc w:val="both"/>
              <w:rPr>
                <w:rFonts w:ascii="Arial" w:hAnsi="Arial" w:cs="Arial"/>
                <w:color w:val="000000" w:themeColor="text1"/>
                <w:sz w:val="18"/>
                <w:szCs w:val="18"/>
              </w:rPr>
            </w:pPr>
            <w:hyperlink r:id="rId138" w:history="1">
              <w:r w:rsidR="000154F4" w:rsidRPr="000154F4">
                <w:rPr>
                  <w:rFonts w:ascii="Arial" w:hAnsi="Arial" w:cs="Arial"/>
                  <w:color w:val="000000" w:themeColor="text1"/>
                  <w:sz w:val="18"/>
                  <w:szCs w:val="18"/>
                </w:rPr>
                <w:t xml:space="preserve">Resultados poco confiables registrados en la matriz de hallazgos y en las hojas de trabajo. </w:t>
              </w:r>
            </w:hyperlink>
          </w:p>
        </w:tc>
      </w:tr>
      <w:tr w:rsidR="000E62AB" w:rsidRPr="000154F4" w14:paraId="5CDD6E5C" w14:textId="77777777" w:rsidTr="000E62AB">
        <w:trPr>
          <w:trHeight w:val="660"/>
        </w:trPr>
        <w:tc>
          <w:tcPr>
            <w:tcW w:w="202" w:type="pct"/>
            <w:shd w:val="clear" w:color="auto" w:fill="auto"/>
            <w:vAlign w:val="center"/>
            <w:hideMark/>
          </w:tcPr>
          <w:p w14:paraId="63C8F892"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3</w:t>
            </w:r>
          </w:p>
        </w:tc>
        <w:tc>
          <w:tcPr>
            <w:tcW w:w="452" w:type="pct"/>
            <w:shd w:val="clear" w:color="auto" w:fill="auto"/>
            <w:vAlign w:val="center"/>
            <w:hideMark/>
          </w:tcPr>
          <w:p w14:paraId="2FF4E191"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8939</w:t>
            </w:r>
          </w:p>
        </w:tc>
        <w:tc>
          <w:tcPr>
            <w:tcW w:w="1016" w:type="pct"/>
            <w:shd w:val="clear" w:color="auto" w:fill="auto"/>
            <w:vAlign w:val="center"/>
            <w:hideMark/>
          </w:tcPr>
          <w:p w14:paraId="607E3A10"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MEJORAMIENTO INFRAESTRUCTURA FÕSICA</w:t>
            </w:r>
          </w:p>
        </w:tc>
        <w:tc>
          <w:tcPr>
            <w:tcW w:w="623" w:type="pct"/>
            <w:shd w:val="clear" w:color="auto" w:fill="auto"/>
            <w:vAlign w:val="center"/>
            <w:hideMark/>
          </w:tcPr>
          <w:p w14:paraId="65864F1A" w14:textId="7CD1E91A"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6C9589BC"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3FD1E3B6" w14:textId="6F8F2C1B" w:rsidR="000154F4" w:rsidRPr="000154F4" w:rsidRDefault="00001360" w:rsidP="00981E90">
            <w:pPr>
              <w:jc w:val="both"/>
              <w:rPr>
                <w:rFonts w:ascii="Arial" w:hAnsi="Arial" w:cs="Arial"/>
                <w:color w:val="000000" w:themeColor="text1"/>
                <w:sz w:val="18"/>
                <w:szCs w:val="18"/>
              </w:rPr>
            </w:pPr>
            <w:hyperlink r:id="rId139" w:history="1">
              <w:r w:rsidR="000154F4" w:rsidRPr="000154F4">
                <w:rPr>
                  <w:rFonts w:ascii="Arial" w:hAnsi="Arial" w:cs="Arial"/>
                  <w:color w:val="000000" w:themeColor="text1"/>
                  <w:sz w:val="18"/>
                  <w:szCs w:val="18"/>
                </w:rPr>
                <w:t xml:space="preserve">Atentar contra la infraestructura física de Palacios de Justicia y despachos judiciales, mediante artefactos explosivos o incendiarios colocados en el interior o exterior de las edificaciones </w:t>
              </w:r>
            </w:hyperlink>
          </w:p>
        </w:tc>
      </w:tr>
      <w:tr w:rsidR="000E62AB" w:rsidRPr="000154F4" w14:paraId="430F0587" w14:textId="77777777" w:rsidTr="000E62AB">
        <w:trPr>
          <w:trHeight w:val="660"/>
        </w:trPr>
        <w:tc>
          <w:tcPr>
            <w:tcW w:w="202" w:type="pct"/>
            <w:shd w:val="clear" w:color="auto" w:fill="auto"/>
            <w:vAlign w:val="center"/>
            <w:hideMark/>
          </w:tcPr>
          <w:p w14:paraId="35DFB7D5"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4</w:t>
            </w:r>
          </w:p>
        </w:tc>
        <w:tc>
          <w:tcPr>
            <w:tcW w:w="452" w:type="pct"/>
            <w:shd w:val="clear" w:color="auto" w:fill="auto"/>
            <w:vAlign w:val="center"/>
            <w:hideMark/>
          </w:tcPr>
          <w:p w14:paraId="629C3C3F"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9037</w:t>
            </w:r>
          </w:p>
        </w:tc>
        <w:tc>
          <w:tcPr>
            <w:tcW w:w="1016" w:type="pct"/>
            <w:shd w:val="clear" w:color="auto" w:fill="auto"/>
            <w:vAlign w:val="center"/>
            <w:hideMark/>
          </w:tcPr>
          <w:p w14:paraId="1EC01CDF" w14:textId="5DD8C0FF" w:rsidR="000154F4" w:rsidRPr="000154F4" w:rsidRDefault="008B65BF" w:rsidP="00D6481D">
            <w:pPr>
              <w:jc w:val="center"/>
              <w:rPr>
                <w:rFonts w:ascii="Arial" w:hAnsi="Arial" w:cs="Arial"/>
                <w:color w:val="000000"/>
                <w:sz w:val="18"/>
                <w:szCs w:val="18"/>
              </w:rPr>
            </w:pPr>
            <w:r>
              <w:rPr>
                <w:rFonts w:ascii="Arial" w:hAnsi="Arial" w:cs="Arial"/>
                <w:color w:val="000000"/>
                <w:sz w:val="18"/>
                <w:szCs w:val="18"/>
              </w:rPr>
              <w:t>GESTIÓN</w:t>
            </w:r>
            <w:r w:rsidR="000154F4" w:rsidRPr="000154F4">
              <w:rPr>
                <w:rFonts w:ascii="Arial" w:hAnsi="Arial" w:cs="Arial"/>
                <w:color w:val="000000"/>
                <w:sz w:val="18"/>
                <w:szCs w:val="18"/>
              </w:rPr>
              <w:t xml:space="preserve"> FINANCIERA Y PRESUPUESTAL</w:t>
            </w:r>
          </w:p>
        </w:tc>
        <w:tc>
          <w:tcPr>
            <w:tcW w:w="623" w:type="pct"/>
            <w:shd w:val="clear" w:color="auto" w:fill="auto"/>
            <w:vAlign w:val="center"/>
            <w:hideMark/>
          </w:tcPr>
          <w:p w14:paraId="4B2064A3" w14:textId="53DC27DB"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34C1A1F3"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036EADDD" w14:textId="04887B49" w:rsidR="000154F4" w:rsidRPr="000154F4" w:rsidRDefault="00001360" w:rsidP="00981E90">
            <w:pPr>
              <w:jc w:val="both"/>
              <w:rPr>
                <w:rFonts w:ascii="Arial" w:hAnsi="Arial" w:cs="Arial"/>
                <w:color w:val="000000" w:themeColor="text1"/>
                <w:sz w:val="18"/>
                <w:szCs w:val="18"/>
              </w:rPr>
            </w:pPr>
            <w:hyperlink r:id="rId140" w:history="1">
              <w:r w:rsidR="000154F4" w:rsidRPr="000154F4">
                <w:rPr>
                  <w:rFonts w:ascii="Arial" w:hAnsi="Arial" w:cs="Arial"/>
                  <w:color w:val="000000" w:themeColor="text1"/>
                  <w:sz w:val="18"/>
                  <w:szCs w:val="18"/>
                </w:rPr>
                <w:t xml:space="preserve">Posible incumplimiento de la normatividad vigente relacionada con aspectos tributarios, debido al cambio permanente de las normas generando posibles sanciones económicas yo disciplinarias. </w:t>
              </w:r>
            </w:hyperlink>
          </w:p>
        </w:tc>
      </w:tr>
      <w:tr w:rsidR="000E62AB" w:rsidRPr="000154F4" w14:paraId="27A39F91" w14:textId="77777777" w:rsidTr="000E62AB">
        <w:trPr>
          <w:trHeight w:val="660"/>
        </w:trPr>
        <w:tc>
          <w:tcPr>
            <w:tcW w:w="202" w:type="pct"/>
            <w:shd w:val="clear" w:color="auto" w:fill="auto"/>
            <w:vAlign w:val="center"/>
            <w:hideMark/>
          </w:tcPr>
          <w:p w14:paraId="3253ED14"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5</w:t>
            </w:r>
          </w:p>
        </w:tc>
        <w:tc>
          <w:tcPr>
            <w:tcW w:w="452" w:type="pct"/>
            <w:shd w:val="clear" w:color="auto" w:fill="auto"/>
            <w:vAlign w:val="center"/>
            <w:hideMark/>
          </w:tcPr>
          <w:p w14:paraId="58BAD45B"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9044</w:t>
            </w:r>
          </w:p>
        </w:tc>
        <w:tc>
          <w:tcPr>
            <w:tcW w:w="1016" w:type="pct"/>
            <w:shd w:val="clear" w:color="auto" w:fill="auto"/>
            <w:vAlign w:val="center"/>
            <w:hideMark/>
          </w:tcPr>
          <w:p w14:paraId="12719AD3" w14:textId="5585BD34" w:rsidR="000154F4" w:rsidRPr="000154F4" w:rsidRDefault="008B65BF" w:rsidP="00D6481D">
            <w:pPr>
              <w:jc w:val="center"/>
              <w:rPr>
                <w:rFonts w:ascii="Arial" w:hAnsi="Arial" w:cs="Arial"/>
                <w:color w:val="000000"/>
                <w:sz w:val="18"/>
                <w:szCs w:val="18"/>
              </w:rPr>
            </w:pPr>
            <w:r>
              <w:rPr>
                <w:rFonts w:ascii="Arial" w:hAnsi="Arial" w:cs="Arial"/>
                <w:color w:val="000000"/>
                <w:sz w:val="18"/>
                <w:szCs w:val="18"/>
              </w:rPr>
              <w:t>ADMINISTRACIÓN</w:t>
            </w:r>
            <w:r w:rsidR="000154F4" w:rsidRPr="000154F4">
              <w:rPr>
                <w:rFonts w:ascii="Arial" w:hAnsi="Arial" w:cs="Arial"/>
                <w:color w:val="000000"/>
                <w:sz w:val="18"/>
                <w:szCs w:val="18"/>
              </w:rPr>
              <w:t xml:space="preserve"> DE LA SEGURIDAD</w:t>
            </w:r>
          </w:p>
        </w:tc>
        <w:tc>
          <w:tcPr>
            <w:tcW w:w="623" w:type="pct"/>
            <w:shd w:val="clear" w:color="auto" w:fill="auto"/>
            <w:vAlign w:val="center"/>
            <w:hideMark/>
          </w:tcPr>
          <w:p w14:paraId="2B4D5C7B" w14:textId="5C59586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51E1ADA1"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59CED640" w14:textId="12C8BD29" w:rsidR="000154F4" w:rsidRPr="000154F4" w:rsidRDefault="00001360" w:rsidP="00981E90">
            <w:pPr>
              <w:jc w:val="both"/>
              <w:rPr>
                <w:rFonts w:ascii="Arial" w:hAnsi="Arial" w:cs="Arial"/>
                <w:color w:val="000000" w:themeColor="text1"/>
                <w:sz w:val="18"/>
                <w:szCs w:val="18"/>
              </w:rPr>
            </w:pPr>
            <w:hyperlink r:id="rId141" w:history="1">
              <w:r w:rsidR="000154F4" w:rsidRPr="000154F4">
                <w:rPr>
                  <w:rFonts w:ascii="Arial" w:hAnsi="Arial" w:cs="Arial"/>
                  <w:color w:val="000000" w:themeColor="text1"/>
                  <w:sz w:val="18"/>
                  <w:szCs w:val="18"/>
                </w:rPr>
                <w:t xml:space="preserve">Tardanza: Tardanza a la solicitud de traslado por razones de seguridad </w:t>
              </w:r>
            </w:hyperlink>
          </w:p>
        </w:tc>
      </w:tr>
      <w:tr w:rsidR="000E62AB" w:rsidRPr="000154F4" w14:paraId="7209AD6B" w14:textId="77777777" w:rsidTr="000E62AB">
        <w:trPr>
          <w:trHeight w:val="660"/>
        </w:trPr>
        <w:tc>
          <w:tcPr>
            <w:tcW w:w="202" w:type="pct"/>
            <w:shd w:val="clear" w:color="auto" w:fill="auto"/>
            <w:vAlign w:val="center"/>
            <w:hideMark/>
          </w:tcPr>
          <w:p w14:paraId="4B2D3426"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6</w:t>
            </w:r>
          </w:p>
        </w:tc>
        <w:tc>
          <w:tcPr>
            <w:tcW w:w="452" w:type="pct"/>
            <w:shd w:val="clear" w:color="auto" w:fill="auto"/>
            <w:vAlign w:val="center"/>
            <w:hideMark/>
          </w:tcPr>
          <w:p w14:paraId="203671AB"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9045</w:t>
            </w:r>
          </w:p>
        </w:tc>
        <w:tc>
          <w:tcPr>
            <w:tcW w:w="1016" w:type="pct"/>
            <w:shd w:val="clear" w:color="auto" w:fill="auto"/>
            <w:vAlign w:val="center"/>
            <w:hideMark/>
          </w:tcPr>
          <w:p w14:paraId="63B37B1F" w14:textId="6A08F3E5" w:rsidR="000154F4" w:rsidRPr="000154F4" w:rsidRDefault="008B65BF" w:rsidP="00D6481D">
            <w:pPr>
              <w:jc w:val="center"/>
              <w:rPr>
                <w:rFonts w:ascii="Arial" w:hAnsi="Arial" w:cs="Arial"/>
                <w:color w:val="000000"/>
                <w:sz w:val="18"/>
                <w:szCs w:val="18"/>
              </w:rPr>
            </w:pPr>
            <w:r>
              <w:rPr>
                <w:rFonts w:ascii="Arial" w:hAnsi="Arial" w:cs="Arial"/>
                <w:color w:val="000000"/>
                <w:sz w:val="18"/>
                <w:szCs w:val="18"/>
              </w:rPr>
              <w:t>ADMINISTRACIÓN</w:t>
            </w:r>
            <w:r w:rsidR="000154F4" w:rsidRPr="000154F4">
              <w:rPr>
                <w:rFonts w:ascii="Arial" w:hAnsi="Arial" w:cs="Arial"/>
                <w:color w:val="000000"/>
                <w:sz w:val="18"/>
                <w:szCs w:val="18"/>
              </w:rPr>
              <w:t xml:space="preserve"> DE LA SEGURIDAD</w:t>
            </w:r>
          </w:p>
        </w:tc>
        <w:tc>
          <w:tcPr>
            <w:tcW w:w="623" w:type="pct"/>
            <w:shd w:val="clear" w:color="auto" w:fill="auto"/>
            <w:vAlign w:val="center"/>
            <w:hideMark/>
          </w:tcPr>
          <w:p w14:paraId="77873178" w14:textId="494E1BC2"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1881C74D"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45C78E71" w14:textId="4D509FDC" w:rsidR="000154F4" w:rsidRPr="000154F4" w:rsidRDefault="00001360" w:rsidP="00981E90">
            <w:pPr>
              <w:jc w:val="both"/>
              <w:rPr>
                <w:rFonts w:ascii="Arial" w:hAnsi="Arial" w:cs="Arial"/>
                <w:color w:val="000000" w:themeColor="text1"/>
                <w:sz w:val="18"/>
                <w:szCs w:val="18"/>
              </w:rPr>
            </w:pPr>
            <w:hyperlink r:id="rId142" w:history="1">
              <w:r w:rsidR="000154F4" w:rsidRPr="000154F4">
                <w:rPr>
                  <w:rFonts w:ascii="Arial" w:hAnsi="Arial" w:cs="Arial"/>
                  <w:color w:val="000000" w:themeColor="text1"/>
                  <w:sz w:val="18"/>
                  <w:szCs w:val="18"/>
                </w:rPr>
                <w:t xml:space="preserve">Incendio en las diferentes sedes de la Rama Judicial. </w:t>
              </w:r>
            </w:hyperlink>
          </w:p>
        </w:tc>
      </w:tr>
      <w:tr w:rsidR="000E62AB" w:rsidRPr="000154F4" w14:paraId="183DACA8" w14:textId="77777777" w:rsidTr="000E62AB">
        <w:trPr>
          <w:trHeight w:val="660"/>
        </w:trPr>
        <w:tc>
          <w:tcPr>
            <w:tcW w:w="202" w:type="pct"/>
            <w:shd w:val="clear" w:color="auto" w:fill="auto"/>
            <w:vAlign w:val="center"/>
            <w:hideMark/>
          </w:tcPr>
          <w:p w14:paraId="784ECE10"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7</w:t>
            </w:r>
          </w:p>
        </w:tc>
        <w:tc>
          <w:tcPr>
            <w:tcW w:w="452" w:type="pct"/>
            <w:shd w:val="clear" w:color="auto" w:fill="auto"/>
            <w:vAlign w:val="center"/>
            <w:hideMark/>
          </w:tcPr>
          <w:p w14:paraId="0244471C"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9046</w:t>
            </w:r>
          </w:p>
        </w:tc>
        <w:tc>
          <w:tcPr>
            <w:tcW w:w="1016" w:type="pct"/>
            <w:shd w:val="clear" w:color="auto" w:fill="auto"/>
            <w:vAlign w:val="center"/>
            <w:hideMark/>
          </w:tcPr>
          <w:p w14:paraId="1068A410" w14:textId="25CF6545" w:rsidR="000154F4" w:rsidRPr="000154F4" w:rsidRDefault="008B65BF" w:rsidP="00D6481D">
            <w:pPr>
              <w:jc w:val="center"/>
              <w:rPr>
                <w:rFonts w:ascii="Arial" w:hAnsi="Arial" w:cs="Arial"/>
                <w:color w:val="000000"/>
                <w:sz w:val="18"/>
                <w:szCs w:val="18"/>
              </w:rPr>
            </w:pPr>
            <w:r>
              <w:rPr>
                <w:rFonts w:ascii="Arial" w:hAnsi="Arial" w:cs="Arial"/>
                <w:color w:val="000000"/>
                <w:sz w:val="18"/>
                <w:szCs w:val="18"/>
              </w:rPr>
              <w:t>ADMINISTRACIÓN</w:t>
            </w:r>
            <w:r w:rsidR="000154F4" w:rsidRPr="000154F4">
              <w:rPr>
                <w:rFonts w:ascii="Arial" w:hAnsi="Arial" w:cs="Arial"/>
                <w:color w:val="000000"/>
                <w:sz w:val="18"/>
                <w:szCs w:val="18"/>
              </w:rPr>
              <w:t xml:space="preserve"> DE LA SEGURIDAD</w:t>
            </w:r>
          </w:p>
        </w:tc>
        <w:tc>
          <w:tcPr>
            <w:tcW w:w="623" w:type="pct"/>
            <w:shd w:val="clear" w:color="auto" w:fill="auto"/>
            <w:vAlign w:val="center"/>
            <w:hideMark/>
          </w:tcPr>
          <w:p w14:paraId="196AB7B5" w14:textId="0F7885C8"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2E166695"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2C6A3513" w14:textId="565AE744" w:rsidR="000154F4" w:rsidRPr="000154F4" w:rsidRDefault="00001360" w:rsidP="00981E90">
            <w:pPr>
              <w:jc w:val="both"/>
              <w:rPr>
                <w:rFonts w:ascii="Arial" w:hAnsi="Arial" w:cs="Arial"/>
                <w:color w:val="000000" w:themeColor="text1"/>
                <w:sz w:val="18"/>
                <w:szCs w:val="18"/>
              </w:rPr>
            </w:pPr>
            <w:hyperlink r:id="rId143" w:history="1">
              <w:r w:rsidR="000154F4" w:rsidRPr="000154F4">
                <w:rPr>
                  <w:rFonts w:ascii="Arial" w:hAnsi="Arial" w:cs="Arial"/>
                  <w:color w:val="000000" w:themeColor="text1"/>
                  <w:sz w:val="18"/>
                  <w:szCs w:val="18"/>
                </w:rPr>
                <w:t xml:space="preserve">Atentado: Atentar contra las sedes judiciales causando graves daos a personas e inmuebles de la Rama Judicial. </w:t>
              </w:r>
            </w:hyperlink>
          </w:p>
        </w:tc>
      </w:tr>
      <w:tr w:rsidR="000E62AB" w:rsidRPr="000154F4" w14:paraId="64BCC62A" w14:textId="77777777" w:rsidTr="000E62AB">
        <w:trPr>
          <w:trHeight w:val="660"/>
        </w:trPr>
        <w:tc>
          <w:tcPr>
            <w:tcW w:w="202" w:type="pct"/>
            <w:shd w:val="clear" w:color="auto" w:fill="auto"/>
            <w:vAlign w:val="center"/>
            <w:hideMark/>
          </w:tcPr>
          <w:p w14:paraId="111554CB"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8</w:t>
            </w:r>
          </w:p>
        </w:tc>
        <w:tc>
          <w:tcPr>
            <w:tcW w:w="452" w:type="pct"/>
            <w:shd w:val="clear" w:color="auto" w:fill="auto"/>
            <w:vAlign w:val="center"/>
            <w:hideMark/>
          </w:tcPr>
          <w:p w14:paraId="7A62B1B8"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9047</w:t>
            </w:r>
          </w:p>
        </w:tc>
        <w:tc>
          <w:tcPr>
            <w:tcW w:w="1016" w:type="pct"/>
            <w:shd w:val="clear" w:color="auto" w:fill="auto"/>
            <w:vAlign w:val="center"/>
            <w:hideMark/>
          </w:tcPr>
          <w:p w14:paraId="3748CA5B" w14:textId="07DF041A" w:rsidR="000154F4" w:rsidRPr="000154F4" w:rsidRDefault="008B65BF" w:rsidP="00D6481D">
            <w:pPr>
              <w:jc w:val="center"/>
              <w:rPr>
                <w:rFonts w:ascii="Arial" w:hAnsi="Arial" w:cs="Arial"/>
                <w:color w:val="000000"/>
                <w:sz w:val="18"/>
                <w:szCs w:val="18"/>
              </w:rPr>
            </w:pPr>
            <w:r>
              <w:rPr>
                <w:rFonts w:ascii="Arial" w:hAnsi="Arial" w:cs="Arial"/>
                <w:color w:val="000000"/>
                <w:sz w:val="18"/>
                <w:szCs w:val="18"/>
              </w:rPr>
              <w:t>ADMINISTRACIÓN</w:t>
            </w:r>
            <w:r w:rsidR="000154F4" w:rsidRPr="000154F4">
              <w:rPr>
                <w:rFonts w:ascii="Arial" w:hAnsi="Arial" w:cs="Arial"/>
                <w:color w:val="000000"/>
                <w:sz w:val="18"/>
                <w:szCs w:val="18"/>
              </w:rPr>
              <w:t xml:space="preserve"> DE LA SEGURIDAD</w:t>
            </w:r>
          </w:p>
        </w:tc>
        <w:tc>
          <w:tcPr>
            <w:tcW w:w="623" w:type="pct"/>
            <w:shd w:val="clear" w:color="auto" w:fill="auto"/>
            <w:vAlign w:val="center"/>
            <w:hideMark/>
          </w:tcPr>
          <w:p w14:paraId="7E87D381" w14:textId="75247535"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3BCA02E2"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4FDD7E3A" w14:textId="6D741833" w:rsidR="000154F4" w:rsidRPr="000154F4" w:rsidRDefault="00001360" w:rsidP="00981E90">
            <w:pPr>
              <w:jc w:val="both"/>
              <w:rPr>
                <w:rFonts w:ascii="Arial" w:hAnsi="Arial" w:cs="Arial"/>
                <w:color w:val="000000" w:themeColor="text1"/>
                <w:sz w:val="18"/>
                <w:szCs w:val="18"/>
              </w:rPr>
            </w:pPr>
            <w:hyperlink r:id="rId144" w:history="1">
              <w:r w:rsidR="000154F4" w:rsidRPr="000154F4">
                <w:rPr>
                  <w:rFonts w:ascii="Arial" w:hAnsi="Arial" w:cs="Arial"/>
                  <w:color w:val="000000" w:themeColor="text1"/>
                  <w:sz w:val="18"/>
                  <w:szCs w:val="18"/>
                </w:rPr>
                <w:t xml:space="preserve">Demora en el cubrimiento de necesidades de seguridad electrónica en los Palacios de Justicia de los Distritos Judiciales de nuestra competencia. </w:t>
              </w:r>
            </w:hyperlink>
          </w:p>
        </w:tc>
      </w:tr>
      <w:tr w:rsidR="000E62AB" w:rsidRPr="000154F4" w14:paraId="0ADC06A4" w14:textId="77777777" w:rsidTr="000E62AB">
        <w:trPr>
          <w:trHeight w:val="660"/>
        </w:trPr>
        <w:tc>
          <w:tcPr>
            <w:tcW w:w="202" w:type="pct"/>
            <w:shd w:val="clear" w:color="auto" w:fill="auto"/>
            <w:vAlign w:val="center"/>
            <w:hideMark/>
          </w:tcPr>
          <w:p w14:paraId="390B1EA3"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w:t>
            </w:r>
          </w:p>
        </w:tc>
        <w:tc>
          <w:tcPr>
            <w:tcW w:w="452" w:type="pct"/>
            <w:shd w:val="clear" w:color="auto" w:fill="auto"/>
            <w:vAlign w:val="center"/>
            <w:hideMark/>
          </w:tcPr>
          <w:p w14:paraId="7AA323D6"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9048</w:t>
            </w:r>
          </w:p>
        </w:tc>
        <w:tc>
          <w:tcPr>
            <w:tcW w:w="1016" w:type="pct"/>
            <w:shd w:val="clear" w:color="auto" w:fill="auto"/>
            <w:vAlign w:val="center"/>
            <w:hideMark/>
          </w:tcPr>
          <w:p w14:paraId="5FA2B3AA" w14:textId="35BBD815" w:rsidR="000154F4" w:rsidRPr="000154F4" w:rsidRDefault="008B65BF" w:rsidP="00D6481D">
            <w:pPr>
              <w:jc w:val="center"/>
              <w:rPr>
                <w:rFonts w:ascii="Arial" w:hAnsi="Arial" w:cs="Arial"/>
                <w:color w:val="000000"/>
                <w:sz w:val="18"/>
                <w:szCs w:val="18"/>
              </w:rPr>
            </w:pPr>
            <w:r>
              <w:rPr>
                <w:rFonts w:ascii="Arial" w:hAnsi="Arial" w:cs="Arial"/>
                <w:color w:val="000000"/>
                <w:sz w:val="18"/>
                <w:szCs w:val="18"/>
              </w:rPr>
              <w:t>ADMINISTRACIÓN</w:t>
            </w:r>
            <w:r w:rsidR="000154F4" w:rsidRPr="000154F4">
              <w:rPr>
                <w:rFonts w:ascii="Arial" w:hAnsi="Arial" w:cs="Arial"/>
                <w:color w:val="000000"/>
                <w:sz w:val="18"/>
                <w:szCs w:val="18"/>
              </w:rPr>
              <w:t xml:space="preserve"> DE LA SEGURIDAD</w:t>
            </w:r>
          </w:p>
        </w:tc>
        <w:tc>
          <w:tcPr>
            <w:tcW w:w="623" w:type="pct"/>
            <w:shd w:val="clear" w:color="auto" w:fill="auto"/>
            <w:vAlign w:val="center"/>
            <w:hideMark/>
          </w:tcPr>
          <w:p w14:paraId="7FD36263" w14:textId="2DA2810C"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6B7263CD"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1E6BA8C9" w14:textId="31957EAE" w:rsidR="000154F4" w:rsidRPr="000154F4" w:rsidRDefault="00001360" w:rsidP="00981E90">
            <w:pPr>
              <w:jc w:val="both"/>
              <w:rPr>
                <w:rFonts w:ascii="Arial" w:hAnsi="Arial" w:cs="Arial"/>
                <w:color w:val="000000" w:themeColor="text1"/>
                <w:sz w:val="18"/>
                <w:szCs w:val="18"/>
              </w:rPr>
            </w:pPr>
            <w:hyperlink r:id="rId145" w:history="1">
              <w:r w:rsidR="000154F4" w:rsidRPr="000154F4">
                <w:rPr>
                  <w:rFonts w:ascii="Arial" w:hAnsi="Arial" w:cs="Arial"/>
                  <w:color w:val="000000" w:themeColor="text1"/>
                  <w:sz w:val="18"/>
                  <w:szCs w:val="18"/>
                </w:rPr>
                <w:t xml:space="preserve">Intimidaciones a través de escritos y llamadas telefónicas con los cuales conminan a Jueces de algunos municipios de los Distritos Judiciales de Cicuta, Pamplona y Arauca. </w:t>
              </w:r>
            </w:hyperlink>
          </w:p>
        </w:tc>
      </w:tr>
      <w:tr w:rsidR="000E62AB" w:rsidRPr="000154F4" w14:paraId="1F9C8747" w14:textId="77777777" w:rsidTr="000E62AB">
        <w:trPr>
          <w:trHeight w:val="660"/>
        </w:trPr>
        <w:tc>
          <w:tcPr>
            <w:tcW w:w="202" w:type="pct"/>
            <w:shd w:val="clear" w:color="auto" w:fill="auto"/>
            <w:vAlign w:val="center"/>
            <w:hideMark/>
          </w:tcPr>
          <w:p w14:paraId="35F76937"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10</w:t>
            </w:r>
          </w:p>
        </w:tc>
        <w:tc>
          <w:tcPr>
            <w:tcW w:w="452" w:type="pct"/>
            <w:shd w:val="clear" w:color="auto" w:fill="auto"/>
            <w:vAlign w:val="center"/>
            <w:hideMark/>
          </w:tcPr>
          <w:p w14:paraId="6F8C4030"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9055</w:t>
            </w:r>
          </w:p>
        </w:tc>
        <w:tc>
          <w:tcPr>
            <w:tcW w:w="1016" w:type="pct"/>
            <w:shd w:val="clear" w:color="auto" w:fill="auto"/>
            <w:vAlign w:val="center"/>
            <w:hideMark/>
          </w:tcPr>
          <w:p w14:paraId="72877023"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REGISTRO Y CONTROL DE ABOGADOS Y AUXILIARES DE JUSTICIA</w:t>
            </w:r>
          </w:p>
        </w:tc>
        <w:tc>
          <w:tcPr>
            <w:tcW w:w="623" w:type="pct"/>
            <w:shd w:val="clear" w:color="auto" w:fill="auto"/>
            <w:vAlign w:val="center"/>
            <w:hideMark/>
          </w:tcPr>
          <w:p w14:paraId="50E5F4E9" w14:textId="6D09CE4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20F174C6"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6A199982" w14:textId="312DC327" w:rsidR="000154F4" w:rsidRPr="000154F4" w:rsidRDefault="00001360" w:rsidP="00981E90">
            <w:pPr>
              <w:jc w:val="both"/>
              <w:rPr>
                <w:rFonts w:ascii="Arial" w:hAnsi="Arial" w:cs="Arial"/>
                <w:color w:val="000000" w:themeColor="text1"/>
                <w:sz w:val="18"/>
                <w:szCs w:val="18"/>
              </w:rPr>
            </w:pPr>
            <w:hyperlink r:id="rId146" w:history="1">
              <w:r w:rsidR="000154F4" w:rsidRPr="000154F4">
                <w:rPr>
                  <w:rFonts w:ascii="Arial" w:hAnsi="Arial" w:cs="Arial"/>
                  <w:color w:val="000000" w:themeColor="text1"/>
                  <w:sz w:val="18"/>
                  <w:szCs w:val="18"/>
                </w:rPr>
                <w:t xml:space="preserve">Incumplimiento en los requisitos para la expedición de Tarjetas Profesionales, Licencias Temporales, Reconocimientos de Judicaturas, carnet de Jueces de Paz y Auxiliares de Justicia. </w:t>
              </w:r>
            </w:hyperlink>
          </w:p>
        </w:tc>
      </w:tr>
      <w:tr w:rsidR="000E62AB" w:rsidRPr="000154F4" w14:paraId="22C1794F" w14:textId="77777777" w:rsidTr="000E62AB">
        <w:trPr>
          <w:trHeight w:val="660"/>
        </w:trPr>
        <w:tc>
          <w:tcPr>
            <w:tcW w:w="202" w:type="pct"/>
            <w:shd w:val="clear" w:color="auto" w:fill="auto"/>
            <w:vAlign w:val="center"/>
            <w:hideMark/>
          </w:tcPr>
          <w:p w14:paraId="52FE7872"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11</w:t>
            </w:r>
          </w:p>
        </w:tc>
        <w:tc>
          <w:tcPr>
            <w:tcW w:w="452" w:type="pct"/>
            <w:shd w:val="clear" w:color="auto" w:fill="auto"/>
            <w:vAlign w:val="center"/>
            <w:hideMark/>
          </w:tcPr>
          <w:p w14:paraId="075F9C76"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9056</w:t>
            </w:r>
          </w:p>
        </w:tc>
        <w:tc>
          <w:tcPr>
            <w:tcW w:w="1016" w:type="pct"/>
            <w:shd w:val="clear" w:color="auto" w:fill="auto"/>
            <w:vAlign w:val="center"/>
            <w:hideMark/>
          </w:tcPr>
          <w:p w14:paraId="7A0215AF" w14:textId="53F42856" w:rsidR="000154F4" w:rsidRPr="000154F4" w:rsidRDefault="008B65BF" w:rsidP="00D6481D">
            <w:pPr>
              <w:jc w:val="center"/>
              <w:rPr>
                <w:rFonts w:ascii="Arial" w:hAnsi="Arial" w:cs="Arial"/>
                <w:color w:val="000000"/>
                <w:sz w:val="18"/>
                <w:szCs w:val="18"/>
              </w:rPr>
            </w:pPr>
            <w:r>
              <w:rPr>
                <w:rFonts w:ascii="Arial" w:hAnsi="Arial" w:cs="Arial"/>
                <w:color w:val="000000"/>
                <w:sz w:val="18"/>
                <w:szCs w:val="18"/>
              </w:rPr>
              <w:t>ADMINISTRACIÓN</w:t>
            </w:r>
            <w:r w:rsidR="000154F4" w:rsidRPr="000154F4">
              <w:rPr>
                <w:rFonts w:ascii="Arial" w:hAnsi="Arial" w:cs="Arial"/>
                <w:color w:val="000000"/>
                <w:sz w:val="18"/>
                <w:szCs w:val="18"/>
              </w:rPr>
              <w:t xml:space="preserve"> DE LA CARRERA JUDICIAL</w:t>
            </w:r>
          </w:p>
        </w:tc>
        <w:tc>
          <w:tcPr>
            <w:tcW w:w="623" w:type="pct"/>
            <w:shd w:val="clear" w:color="auto" w:fill="auto"/>
            <w:vAlign w:val="center"/>
            <w:hideMark/>
          </w:tcPr>
          <w:p w14:paraId="3D06CAF8" w14:textId="53213C4D"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48A55141"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092AF732" w14:textId="3200FEE7" w:rsidR="000154F4" w:rsidRPr="000154F4" w:rsidRDefault="00001360" w:rsidP="00981E90">
            <w:pPr>
              <w:jc w:val="both"/>
              <w:rPr>
                <w:rFonts w:ascii="Arial" w:hAnsi="Arial" w:cs="Arial"/>
                <w:color w:val="000000" w:themeColor="text1"/>
                <w:sz w:val="18"/>
                <w:szCs w:val="18"/>
              </w:rPr>
            </w:pPr>
            <w:hyperlink r:id="rId147" w:history="1">
              <w:r w:rsidR="000154F4" w:rsidRPr="000154F4">
                <w:rPr>
                  <w:rFonts w:ascii="Arial" w:hAnsi="Arial" w:cs="Arial"/>
                  <w:color w:val="000000" w:themeColor="text1"/>
                  <w:sz w:val="18"/>
                  <w:szCs w:val="18"/>
                </w:rPr>
                <w:t xml:space="preserve">Proveer cargos de carrera sin requisitos </w:t>
              </w:r>
            </w:hyperlink>
          </w:p>
        </w:tc>
      </w:tr>
      <w:tr w:rsidR="000E62AB" w:rsidRPr="000154F4" w14:paraId="024F0D83" w14:textId="77777777" w:rsidTr="000E62AB">
        <w:trPr>
          <w:trHeight w:val="660"/>
        </w:trPr>
        <w:tc>
          <w:tcPr>
            <w:tcW w:w="202" w:type="pct"/>
            <w:shd w:val="clear" w:color="auto" w:fill="auto"/>
            <w:vAlign w:val="center"/>
            <w:hideMark/>
          </w:tcPr>
          <w:p w14:paraId="73577DF9"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12</w:t>
            </w:r>
          </w:p>
        </w:tc>
        <w:tc>
          <w:tcPr>
            <w:tcW w:w="452" w:type="pct"/>
            <w:shd w:val="clear" w:color="auto" w:fill="auto"/>
            <w:vAlign w:val="center"/>
            <w:hideMark/>
          </w:tcPr>
          <w:p w14:paraId="7E88B516"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9057</w:t>
            </w:r>
          </w:p>
        </w:tc>
        <w:tc>
          <w:tcPr>
            <w:tcW w:w="1016" w:type="pct"/>
            <w:shd w:val="clear" w:color="auto" w:fill="auto"/>
            <w:vAlign w:val="center"/>
            <w:hideMark/>
          </w:tcPr>
          <w:p w14:paraId="5D98021B" w14:textId="2981B8E2" w:rsidR="000154F4" w:rsidRPr="000154F4" w:rsidRDefault="008B65BF" w:rsidP="00D6481D">
            <w:pPr>
              <w:jc w:val="center"/>
              <w:rPr>
                <w:rFonts w:ascii="Arial" w:hAnsi="Arial" w:cs="Arial"/>
                <w:color w:val="000000"/>
                <w:sz w:val="18"/>
                <w:szCs w:val="18"/>
              </w:rPr>
            </w:pPr>
            <w:r>
              <w:rPr>
                <w:rFonts w:ascii="Arial" w:hAnsi="Arial" w:cs="Arial"/>
                <w:color w:val="000000"/>
                <w:sz w:val="18"/>
                <w:szCs w:val="18"/>
              </w:rPr>
              <w:t>COMUNICACIÓN</w:t>
            </w:r>
            <w:r w:rsidR="000154F4" w:rsidRPr="000154F4">
              <w:rPr>
                <w:rFonts w:ascii="Arial" w:hAnsi="Arial" w:cs="Arial"/>
                <w:color w:val="000000"/>
                <w:sz w:val="18"/>
                <w:szCs w:val="18"/>
              </w:rPr>
              <w:t xml:space="preserve"> INSTITUCIONAL</w:t>
            </w:r>
          </w:p>
        </w:tc>
        <w:tc>
          <w:tcPr>
            <w:tcW w:w="623" w:type="pct"/>
            <w:shd w:val="clear" w:color="auto" w:fill="auto"/>
            <w:vAlign w:val="center"/>
            <w:hideMark/>
          </w:tcPr>
          <w:p w14:paraId="2B959C0D" w14:textId="26E6F02A"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25907B30"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32D29976" w14:textId="5A79688B" w:rsidR="000154F4" w:rsidRPr="000154F4" w:rsidRDefault="00001360" w:rsidP="00981E90">
            <w:pPr>
              <w:jc w:val="both"/>
              <w:rPr>
                <w:rFonts w:ascii="Arial" w:hAnsi="Arial" w:cs="Arial"/>
                <w:color w:val="000000" w:themeColor="text1"/>
                <w:sz w:val="18"/>
                <w:szCs w:val="18"/>
              </w:rPr>
            </w:pPr>
            <w:hyperlink r:id="rId148" w:history="1">
              <w:r w:rsidR="000154F4" w:rsidRPr="000154F4">
                <w:rPr>
                  <w:rFonts w:ascii="Arial" w:hAnsi="Arial" w:cs="Arial"/>
                  <w:color w:val="000000" w:themeColor="text1"/>
                  <w:sz w:val="18"/>
                  <w:szCs w:val="18"/>
                </w:rPr>
                <w:t xml:space="preserve">No ejecutar las actividades planteadas en la Matriz de Comunicaciones </w:t>
              </w:r>
            </w:hyperlink>
          </w:p>
        </w:tc>
      </w:tr>
      <w:tr w:rsidR="000E62AB" w:rsidRPr="000154F4" w14:paraId="5E6BAAF3" w14:textId="77777777" w:rsidTr="000E62AB">
        <w:trPr>
          <w:trHeight w:val="660"/>
        </w:trPr>
        <w:tc>
          <w:tcPr>
            <w:tcW w:w="202" w:type="pct"/>
            <w:shd w:val="clear" w:color="auto" w:fill="auto"/>
            <w:vAlign w:val="center"/>
            <w:hideMark/>
          </w:tcPr>
          <w:p w14:paraId="2DC61E2D"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13</w:t>
            </w:r>
          </w:p>
        </w:tc>
        <w:tc>
          <w:tcPr>
            <w:tcW w:w="452" w:type="pct"/>
            <w:shd w:val="clear" w:color="auto" w:fill="auto"/>
            <w:vAlign w:val="center"/>
            <w:hideMark/>
          </w:tcPr>
          <w:p w14:paraId="2480780C"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9058</w:t>
            </w:r>
          </w:p>
        </w:tc>
        <w:tc>
          <w:tcPr>
            <w:tcW w:w="1016" w:type="pct"/>
            <w:shd w:val="clear" w:color="auto" w:fill="auto"/>
            <w:vAlign w:val="center"/>
            <w:hideMark/>
          </w:tcPr>
          <w:p w14:paraId="6F8A2AB7"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PLANEACION ESTRATEGICA</w:t>
            </w:r>
          </w:p>
        </w:tc>
        <w:tc>
          <w:tcPr>
            <w:tcW w:w="623" w:type="pct"/>
            <w:shd w:val="clear" w:color="auto" w:fill="auto"/>
            <w:vAlign w:val="center"/>
            <w:hideMark/>
          </w:tcPr>
          <w:p w14:paraId="22959DD3" w14:textId="5F455CF2"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60D47E7E"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5305959E" w14:textId="50FAA58E" w:rsidR="000154F4" w:rsidRPr="000154F4" w:rsidRDefault="00001360" w:rsidP="00981E90">
            <w:pPr>
              <w:jc w:val="both"/>
              <w:rPr>
                <w:rFonts w:ascii="Arial" w:hAnsi="Arial" w:cs="Arial"/>
                <w:color w:val="000000" w:themeColor="text1"/>
                <w:sz w:val="18"/>
                <w:szCs w:val="18"/>
              </w:rPr>
            </w:pPr>
            <w:hyperlink r:id="rId149" w:history="1">
              <w:r w:rsidR="000154F4" w:rsidRPr="000154F4">
                <w:rPr>
                  <w:rFonts w:ascii="Arial" w:hAnsi="Arial" w:cs="Arial"/>
                  <w:color w:val="000000" w:themeColor="text1"/>
                  <w:sz w:val="18"/>
                  <w:szCs w:val="18"/>
                </w:rPr>
                <w:t xml:space="preserve">Incumplimiento en el logro de los objetivos institucionales por la no ejecución de Planes Operativos </w:t>
              </w:r>
            </w:hyperlink>
          </w:p>
        </w:tc>
      </w:tr>
      <w:tr w:rsidR="000E62AB" w:rsidRPr="000154F4" w14:paraId="36B34FDF" w14:textId="77777777" w:rsidTr="000E62AB">
        <w:trPr>
          <w:trHeight w:val="660"/>
        </w:trPr>
        <w:tc>
          <w:tcPr>
            <w:tcW w:w="202" w:type="pct"/>
            <w:shd w:val="clear" w:color="auto" w:fill="auto"/>
            <w:vAlign w:val="center"/>
            <w:hideMark/>
          </w:tcPr>
          <w:p w14:paraId="638A11CE"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14</w:t>
            </w:r>
          </w:p>
        </w:tc>
        <w:tc>
          <w:tcPr>
            <w:tcW w:w="452" w:type="pct"/>
            <w:shd w:val="clear" w:color="auto" w:fill="auto"/>
            <w:vAlign w:val="center"/>
            <w:hideMark/>
          </w:tcPr>
          <w:p w14:paraId="42D9EA65"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9068</w:t>
            </w:r>
          </w:p>
        </w:tc>
        <w:tc>
          <w:tcPr>
            <w:tcW w:w="1016" w:type="pct"/>
            <w:shd w:val="clear" w:color="auto" w:fill="auto"/>
            <w:vAlign w:val="center"/>
            <w:hideMark/>
          </w:tcPr>
          <w:p w14:paraId="3D02075F"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ASISTENCIA LEGAL</w:t>
            </w:r>
          </w:p>
        </w:tc>
        <w:tc>
          <w:tcPr>
            <w:tcW w:w="623" w:type="pct"/>
            <w:shd w:val="clear" w:color="auto" w:fill="auto"/>
            <w:vAlign w:val="center"/>
            <w:hideMark/>
          </w:tcPr>
          <w:p w14:paraId="11E1A9D2" w14:textId="3773E56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193C9CC2"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45566C2F" w14:textId="4B13149C" w:rsidR="000154F4" w:rsidRPr="000154F4" w:rsidRDefault="00001360" w:rsidP="00981E90">
            <w:pPr>
              <w:jc w:val="both"/>
              <w:rPr>
                <w:rFonts w:ascii="Arial" w:hAnsi="Arial" w:cs="Arial"/>
                <w:color w:val="000000" w:themeColor="text1"/>
                <w:sz w:val="18"/>
                <w:szCs w:val="18"/>
              </w:rPr>
            </w:pPr>
            <w:hyperlink r:id="rId150" w:history="1">
              <w:r w:rsidR="000154F4" w:rsidRPr="000154F4">
                <w:rPr>
                  <w:rFonts w:ascii="Arial" w:hAnsi="Arial" w:cs="Arial"/>
                  <w:color w:val="000000" w:themeColor="text1"/>
                  <w:sz w:val="18"/>
                  <w:szCs w:val="18"/>
                </w:rPr>
                <w:t xml:space="preserve">No tramitar la ejecución de las multas, así como las demás actuaciones que corresponden a la oficina de cobro coactivo dentro del término establecido en el Manual de Cobro Coactivo adoptado mediante el Acuerdo Nro. PSAA07 3927 de febrero 15 de 2007. </w:t>
              </w:r>
            </w:hyperlink>
          </w:p>
        </w:tc>
      </w:tr>
      <w:tr w:rsidR="000E62AB" w:rsidRPr="000154F4" w14:paraId="25B0DE72" w14:textId="77777777" w:rsidTr="000E62AB">
        <w:trPr>
          <w:trHeight w:val="660"/>
        </w:trPr>
        <w:tc>
          <w:tcPr>
            <w:tcW w:w="202" w:type="pct"/>
            <w:shd w:val="clear" w:color="auto" w:fill="auto"/>
            <w:vAlign w:val="center"/>
            <w:hideMark/>
          </w:tcPr>
          <w:p w14:paraId="180BF5C1"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15</w:t>
            </w:r>
          </w:p>
        </w:tc>
        <w:tc>
          <w:tcPr>
            <w:tcW w:w="452" w:type="pct"/>
            <w:shd w:val="clear" w:color="auto" w:fill="auto"/>
            <w:vAlign w:val="center"/>
            <w:hideMark/>
          </w:tcPr>
          <w:p w14:paraId="1DDFBB7E"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9069</w:t>
            </w:r>
          </w:p>
        </w:tc>
        <w:tc>
          <w:tcPr>
            <w:tcW w:w="1016" w:type="pct"/>
            <w:shd w:val="clear" w:color="auto" w:fill="auto"/>
            <w:vAlign w:val="center"/>
            <w:hideMark/>
          </w:tcPr>
          <w:p w14:paraId="2B28841A"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ASISTENCIA LEGAL</w:t>
            </w:r>
          </w:p>
        </w:tc>
        <w:tc>
          <w:tcPr>
            <w:tcW w:w="623" w:type="pct"/>
            <w:shd w:val="clear" w:color="auto" w:fill="auto"/>
            <w:vAlign w:val="center"/>
            <w:hideMark/>
          </w:tcPr>
          <w:p w14:paraId="4C609D2E" w14:textId="19E41FE1"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317ACF58"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4F713072" w14:textId="75D006EB" w:rsidR="000154F4" w:rsidRPr="000154F4" w:rsidRDefault="00001360" w:rsidP="00981E90">
            <w:pPr>
              <w:jc w:val="both"/>
              <w:rPr>
                <w:rFonts w:ascii="Arial" w:hAnsi="Arial" w:cs="Arial"/>
                <w:color w:val="000000" w:themeColor="text1"/>
                <w:sz w:val="18"/>
                <w:szCs w:val="18"/>
              </w:rPr>
            </w:pPr>
            <w:hyperlink r:id="rId151" w:history="1">
              <w:r w:rsidR="000154F4" w:rsidRPr="000154F4">
                <w:rPr>
                  <w:rFonts w:ascii="Arial" w:hAnsi="Arial" w:cs="Arial"/>
                  <w:color w:val="000000" w:themeColor="text1"/>
                  <w:sz w:val="18"/>
                  <w:szCs w:val="18"/>
                </w:rPr>
                <w:t xml:space="preserve">Debilidad al momento de ejercer la defensa judicial de la entidad en el estudio y análisis de los asuntos que se llevan a comité de conciliación y defensa judicial, así como al contestar las demandas, presentar alegatos, interponer recursos e intervenir en las audiencias. </w:t>
              </w:r>
              <w:r w:rsidR="008429AB" w:rsidRPr="000154F4">
                <w:rPr>
                  <w:rFonts w:ascii="Arial" w:hAnsi="Arial" w:cs="Arial"/>
                  <w:color w:val="000000" w:themeColor="text1"/>
                  <w:sz w:val="18"/>
                  <w:szCs w:val="18"/>
                </w:rPr>
                <w:t>Igualmente</w:t>
              </w:r>
              <w:r w:rsidR="000154F4" w:rsidRPr="000154F4">
                <w:rPr>
                  <w:rFonts w:ascii="Arial" w:hAnsi="Arial" w:cs="Arial"/>
                  <w:color w:val="000000" w:themeColor="text1"/>
                  <w:sz w:val="18"/>
                  <w:szCs w:val="18"/>
                </w:rPr>
                <w:t xml:space="preserve"> desacertar al momento de asesorar al </w:t>
              </w:r>
              <w:r w:rsidR="00910109" w:rsidRPr="000154F4">
                <w:rPr>
                  <w:rFonts w:ascii="Arial" w:hAnsi="Arial" w:cs="Arial"/>
                  <w:color w:val="000000" w:themeColor="text1"/>
                  <w:sz w:val="18"/>
                  <w:szCs w:val="18"/>
                </w:rPr>
                <w:t>director</w:t>
              </w:r>
              <w:r w:rsidR="000154F4" w:rsidRPr="000154F4">
                <w:rPr>
                  <w:rFonts w:ascii="Arial" w:hAnsi="Arial" w:cs="Arial"/>
                  <w:color w:val="000000" w:themeColor="text1"/>
                  <w:sz w:val="18"/>
                  <w:szCs w:val="18"/>
                </w:rPr>
                <w:t xml:space="preserve"> en todos los temas jurídicos. </w:t>
              </w:r>
              <w:r w:rsidR="008429AB" w:rsidRPr="000154F4">
                <w:rPr>
                  <w:rFonts w:ascii="Arial" w:hAnsi="Arial" w:cs="Arial"/>
                  <w:color w:val="000000" w:themeColor="text1"/>
                  <w:sz w:val="18"/>
                  <w:szCs w:val="18"/>
                </w:rPr>
                <w:t>Contratación</w:t>
              </w:r>
              <w:r w:rsidR="000154F4" w:rsidRPr="000154F4">
                <w:rPr>
                  <w:rFonts w:ascii="Arial" w:hAnsi="Arial" w:cs="Arial"/>
                  <w:color w:val="000000" w:themeColor="text1"/>
                  <w:sz w:val="18"/>
                  <w:szCs w:val="18"/>
                </w:rPr>
                <w:t xml:space="preserve">, disciplinarios, recursos humanos, entre otros. </w:t>
              </w:r>
            </w:hyperlink>
          </w:p>
        </w:tc>
      </w:tr>
      <w:tr w:rsidR="000E62AB" w:rsidRPr="000154F4" w14:paraId="3EA31A8B" w14:textId="77777777" w:rsidTr="000E62AB">
        <w:trPr>
          <w:trHeight w:val="660"/>
        </w:trPr>
        <w:tc>
          <w:tcPr>
            <w:tcW w:w="202" w:type="pct"/>
            <w:shd w:val="clear" w:color="auto" w:fill="auto"/>
            <w:vAlign w:val="center"/>
            <w:hideMark/>
          </w:tcPr>
          <w:p w14:paraId="0D527231"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16</w:t>
            </w:r>
          </w:p>
        </w:tc>
        <w:tc>
          <w:tcPr>
            <w:tcW w:w="452" w:type="pct"/>
            <w:shd w:val="clear" w:color="auto" w:fill="auto"/>
            <w:vAlign w:val="center"/>
            <w:hideMark/>
          </w:tcPr>
          <w:p w14:paraId="2EF36CD0"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9073</w:t>
            </w:r>
          </w:p>
        </w:tc>
        <w:tc>
          <w:tcPr>
            <w:tcW w:w="1016" w:type="pct"/>
            <w:shd w:val="clear" w:color="auto" w:fill="auto"/>
            <w:vAlign w:val="center"/>
            <w:hideMark/>
          </w:tcPr>
          <w:p w14:paraId="4BA22514" w14:textId="09842142" w:rsidR="000154F4" w:rsidRPr="000154F4" w:rsidRDefault="008B65BF" w:rsidP="00D6481D">
            <w:pPr>
              <w:jc w:val="center"/>
              <w:rPr>
                <w:rFonts w:ascii="Arial" w:hAnsi="Arial" w:cs="Arial"/>
                <w:color w:val="000000"/>
                <w:sz w:val="18"/>
                <w:szCs w:val="18"/>
              </w:rPr>
            </w:pPr>
            <w:r>
              <w:rPr>
                <w:rFonts w:ascii="Arial" w:hAnsi="Arial" w:cs="Arial"/>
                <w:color w:val="000000"/>
                <w:sz w:val="18"/>
                <w:szCs w:val="18"/>
              </w:rPr>
              <w:t>GESTIÓN</w:t>
            </w:r>
            <w:r w:rsidR="000154F4" w:rsidRPr="000154F4">
              <w:rPr>
                <w:rFonts w:ascii="Arial" w:hAnsi="Arial" w:cs="Arial"/>
                <w:color w:val="000000"/>
                <w:sz w:val="18"/>
                <w:szCs w:val="18"/>
              </w:rPr>
              <w:t xml:space="preserve"> DE SEGURIDAD Y SALUD OCUPACIONAL</w:t>
            </w:r>
          </w:p>
        </w:tc>
        <w:tc>
          <w:tcPr>
            <w:tcW w:w="623" w:type="pct"/>
            <w:shd w:val="clear" w:color="auto" w:fill="auto"/>
            <w:vAlign w:val="center"/>
            <w:hideMark/>
          </w:tcPr>
          <w:p w14:paraId="26754EFA" w14:textId="0C5067CD"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7D639712"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70A78DF7" w14:textId="6D451575" w:rsidR="000154F4" w:rsidRPr="000154F4" w:rsidRDefault="00001360" w:rsidP="00981E90">
            <w:pPr>
              <w:jc w:val="both"/>
              <w:rPr>
                <w:rFonts w:ascii="Arial" w:hAnsi="Arial" w:cs="Arial"/>
                <w:color w:val="000000" w:themeColor="text1"/>
                <w:sz w:val="18"/>
                <w:szCs w:val="18"/>
              </w:rPr>
            </w:pPr>
            <w:hyperlink r:id="rId152" w:history="1">
              <w:r w:rsidR="000154F4" w:rsidRPr="000154F4">
                <w:rPr>
                  <w:rFonts w:ascii="Arial" w:hAnsi="Arial" w:cs="Arial"/>
                  <w:color w:val="000000" w:themeColor="text1"/>
                  <w:sz w:val="18"/>
                  <w:szCs w:val="18"/>
                </w:rPr>
                <w:t xml:space="preserve">Inexactitud en la planeación y ejecución del programa de Seguridad y Salud en el Trabajo </w:t>
              </w:r>
            </w:hyperlink>
          </w:p>
        </w:tc>
      </w:tr>
      <w:tr w:rsidR="000E62AB" w:rsidRPr="000154F4" w14:paraId="6D665188" w14:textId="77777777" w:rsidTr="000E62AB">
        <w:trPr>
          <w:trHeight w:val="660"/>
        </w:trPr>
        <w:tc>
          <w:tcPr>
            <w:tcW w:w="202" w:type="pct"/>
            <w:shd w:val="clear" w:color="auto" w:fill="auto"/>
            <w:vAlign w:val="center"/>
            <w:hideMark/>
          </w:tcPr>
          <w:p w14:paraId="123E1493"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17</w:t>
            </w:r>
          </w:p>
        </w:tc>
        <w:tc>
          <w:tcPr>
            <w:tcW w:w="452" w:type="pct"/>
            <w:shd w:val="clear" w:color="auto" w:fill="auto"/>
            <w:vAlign w:val="center"/>
            <w:hideMark/>
          </w:tcPr>
          <w:p w14:paraId="72A80937"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9090</w:t>
            </w:r>
          </w:p>
        </w:tc>
        <w:tc>
          <w:tcPr>
            <w:tcW w:w="1016" w:type="pct"/>
            <w:shd w:val="clear" w:color="auto" w:fill="auto"/>
            <w:vAlign w:val="center"/>
            <w:hideMark/>
          </w:tcPr>
          <w:p w14:paraId="33767D90" w14:textId="4D50B5A9" w:rsidR="000154F4" w:rsidRPr="000154F4" w:rsidRDefault="008B65BF" w:rsidP="00D6481D">
            <w:pPr>
              <w:jc w:val="center"/>
              <w:rPr>
                <w:rFonts w:ascii="Arial" w:hAnsi="Arial" w:cs="Arial"/>
                <w:color w:val="000000"/>
                <w:sz w:val="18"/>
                <w:szCs w:val="18"/>
              </w:rPr>
            </w:pPr>
            <w:r>
              <w:rPr>
                <w:rFonts w:ascii="Arial" w:hAnsi="Arial" w:cs="Arial"/>
                <w:color w:val="000000"/>
                <w:sz w:val="18"/>
                <w:szCs w:val="18"/>
              </w:rPr>
              <w:t>ADMINISTRACIÓN</w:t>
            </w:r>
            <w:r w:rsidR="000154F4" w:rsidRPr="000154F4">
              <w:rPr>
                <w:rFonts w:ascii="Arial" w:hAnsi="Arial" w:cs="Arial"/>
                <w:color w:val="000000"/>
                <w:sz w:val="18"/>
                <w:szCs w:val="18"/>
              </w:rPr>
              <w:t xml:space="preserve"> DE LA SEGURIDAD</w:t>
            </w:r>
          </w:p>
        </w:tc>
        <w:tc>
          <w:tcPr>
            <w:tcW w:w="623" w:type="pct"/>
            <w:shd w:val="clear" w:color="auto" w:fill="auto"/>
            <w:vAlign w:val="center"/>
            <w:hideMark/>
          </w:tcPr>
          <w:p w14:paraId="63BBDD72" w14:textId="357AC1A3"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392B39FA"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4A5C044F" w14:textId="1363AA1F" w:rsidR="000154F4" w:rsidRPr="000154F4" w:rsidRDefault="00001360" w:rsidP="00981E90">
            <w:pPr>
              <w:jc w:val="both"/>
              <w:rPr>
                <w:rFonts w:ascii="Arial" w:hAnsi="Arial" w:cs="Arial"/>
                <w:color w:val="000000" w:themeColor="text1"/>
                <w:sz w:val="18"/>
                <w:szCs w:val="18"/>
              </w:rPr>
            </w:pPr>
            <w:hyperlink r:id="rId153" w:history="1">
              <w:r w:rsidR="000154F4" w:rsidRPr="000154F4">
                <w:rPr>
                  <w:rFonts w:ascii="Arial" w:hAnsi="Arial" w:cs="Arial"/>
                  <w:color w:val="000000" w:themeColor="text1"/>
                  <w:sz w:val="18"/>
                  <w:szCs w:val="18"/>
                </w:rPr>
                <w:t xml:space="preserve">Afectación de la integridad de los funcionarios empleados y usuarios el servicio de justicia al interior del palacio de justicia. </w:t>
              </w:r>
            </w:hyperlink>
          </w:p>
        </w:tc>
      </w:tr>
      <w:tr w:rsidR="000E62AB" w:rsidRPr="000154F4" w14:paraId="18F2968F" w14:textId="77777777" w:rsidTr="000E62AB">
        <w:trPr>
          <w:trHeight w:val="660"/>
        </w:trPr>
        <w:tc>
          <w:tcPr>
            <w:tcW w:w="202" w:type="pct"/>
            <w:shd w:val="clear" w:color="auto" w:fill="auto"/>
            <w:vAlign w:val="center"/>
            <w:hideMark/>
          </w:tcPr>
          <w:p w14:paraId="0952BC41"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18</w:t>
            </w:r>
          </w:p>
        </w:tc>
        <w:tc>
          <w:tcPr>
            <w:tcW w:w="452" w:type="pct"/>
            <w:shd w:val="clear" w:color="auto" w:fill="auto"/>
            <w:vAlign w:val="center"/>
            <w:hideMark/>
          </w:tcPr>
          <w:p w14:paraId="460CC82E"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9091</w:t>
            </w:r>
          </w:p>
        </w:tc>
        <w:tc>
          <w:tcPr>
            <w:tcW w:w="1016" w:type="pct"/>
            <w:shd w:val="clear" w:color="auto" w:fill="auto"/>
            <w:vAlign w:val="center"/>
            <w:hideMark/>
          </w:tcPr>
          <w:p w14:paraId="736859E2" w14:textId="39D0B489"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MEJORAMIENTO INFRAESTRUCTURA F</w:t>
            </w:r>
            <w:r w:rsidR="00A35B21">
              <w:rPr>
                <w:rFonts w:ascii="Arial" w:hAnsi="Arial" w:cs="Arial"/>
                <w:color w:val="000000"/>
                <w:sz w:val="18"/>
                <w:szCs w:val="18"/>
              </w:rPr>
              <w:t>Í</w:t>
            </w:r>
            <w:r w:rsidRPr="000154F4">
              <w:rPr>
                <w:rFonts w:ascii="Arial" w:hAnsi="Arial" w:cs="Arial"/>
                <w:color w:val="000000"/>
                <w:sz w:val="18"/>
                <w:szCs w:val="18"/>
              </w:rPr>
              <w:t>SICA</w:t>
            </w:r>
          </w:p>
        </w:tc>
        <w:tc>
          <w:tcPr>
            <w:tcW w:w="623" w:type="pct"/>
            <w:shd w:val="clear" w:color="auto" w:fill="auto"/>
            <w:vAlign w:val="center"/>
            <w:hideMark/>
          </w:tcPr>
          <w:p w14:paraId="054D36C1" w14:textId="5FB20855"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7E3A4321"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1C2E51F6" w14:textId="20423EE2" w:rsidR="000154F4" w:rsidRPr="000154F4" w:rsidRDefault="00001360" w:rsidP="00981E90">
            <w:pPr>
              <w:jc w:val="both"/>
              <w:rPr>
                <w:rFonts w:ascii="Arial" w:hAnsi="Arial" w:cs="Arial"/>
                <w:color w:val="000000" w:themeColor="text1"/>
                <w:sz w:val="18"/>
                <w:szCs w:val="18"/>
              </w:rPr>
            </w:pPr>
            <w:hyperlink r:id="rId154" w:history="1">
              <w:r w:rsidR="000154F4" w:rsidRPr="000154F4">
                <w:rPr>
                  <w:rFonts w:ascii="Arial" w:hAnsi="Arial" w:cs="Arial"/>
                  <w:color w:val="000000" w:themeColor="text1"/>
                  <w:sz w:val="18"/>
                  <w:szCs w:val="18"/>
                </w:rPr>
                <w:t xml:space="preserve">Afectación de la infraestructura física de la entidad con posibilidad de perdidas humanos. </w:t>
              </w:r>
            </w:hyperlink>
          </w:p>
        </w:tc>
      </w:tr>
      <w:tr w:rsidR="000E62AB" w:rsidRPr="000154F4" w14:paraId="41A880A7" w14:textId="77777777" w:rsidTr="000E62AB">
        <w:trPr>
          <w:trHeight w:val="660"/>
        </w:trPr>
        <w:tc>
          <w:tcPr>
            <w:tcW w:w="202" w:type="pct"/>
            <w:shd w:val="clear" w:color="auto" w:fill="auto"/>
            <w:vAlign w:val="center"/>
            <w:hideMark/>
          </w:tcPr>
          <w:p w14:paraId="2D869948"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19</w:t>
            </w:r>
          </w:p>
        </w:tc>
        <w:tc>
          <w:tcPr>
            <w:tcW w:w="452" w:type="pct"/>
            <w:shd w:val="clear" w:color="auto" w:fill="auto"/>
            <w:vAlign w:val="center"/>
            <w:hideMark/>
          </w:tcPr>
          <w:p w14:paraId="1FB334E0"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9106</w:t>
            </w:r>
          </w:p>
        </w:tc>
        <w:tc>
          <w:tcPr>
            <w:tcW w:w="1016" w:type="pct"/>
            <w:shd w:val="clear" w:color="auto" w:fill="auto"/>
            <w:vAlign w:val="center"/>
            <w:hideMark/>
          </w:tcPr>
          <w:p w14:paraId="3900476C" w14:textId="788FDABB" w:rsidR="000154F4" w:rsidRPr="000154F4" w:rsidRDefault="008B65BF" w:rsidP="00D6481D">
            <w:pPr>
              <w:jc w:val="center"/>
              <w:rPr>
                <w:rFonts w:ascii="Arial" w:hAnsi="Arial" w:cs="Arial"/>
                <w:color w:val="000000"/>
                <w:sz w:val="18"/>
                <w:szCs w:val="18"/>
              </w:rPr>
            </w:pPr>
            <w:r>
              <w:rPr>
                <w:rFonts w:ascii="Arial" w:hAnsi="Arial" w:cs="Arial"/>
                <w:color w:val="000000"/>
                <w:sz w:val="18"/>
                <w:szCs w:val="18"/>
              </w:rPr>
              <w:t>ADMINISTRACIÓN</w:t>
            </w:r>
            <w:r w:rsidR="000154F4" w:rsidRPr="000154F4">
              <w:rPr>
                <w:rFonts w:ascii="Arial" w:hAnsi="Arial" w:cs="Arial"/>
                <w:color w:val="000000"/>
                <w:sz w:val="18"/>
                <w:szCs w:val="18"/>
              </w:rPr>
              <w:t xml:space="preserve"> DE LA SEGURIDAD</w:t>
            </w:r>
          </w:p>
        </w:tc>
        <w:tc>
          <w:tcPr>
            <w:tcW w:w="623" w:type="pct"/>
            <w:shd w:val="clear" w:color="auto" w:fill="auto"/>
            <w:vAlign w:val="center"/>
            <w:hideMark/>
          </w:tcPr>
          <w:p w14:paraId="5AC0D01A" w14:textId="0C2201CB"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31FC556E"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38662A96" w14:textId="061C5471" w:rsidR="000154F4" w:rsidRPr="000154F4" w:rsidRDefault="00001360" w:rsidP="00981E90">
            <w:pPr>
              <w:jc w:val="both"/>
              <w:rPr>
                <w:rFonts w:ascii="Arial" w:hAnsi="Arial" w:cs="Arial"/>
                <w:color w:val="000000" w:themeColor="text1"/>
                <w:sz w:val="18"/>
                <w:szCs w:val="18"/>
              </w:rPr>
            </w:pPr>
            <w:hyperlink r:id="rId155" w:history="1">
              <w:r w:rsidR="000154F4" w:rsidRPr="000154F4">
                <w:rPr>
                  <w:rFonts w:ascii="Arial" w:hAnsi="Arial" w:cs="Arial"/>
                  <w:color w:val="000000" w:themeColor="text1"/>
                  <w:sz w:val="18"/>
                  <w:szCs w:val="18"/>
                </w:rPr>
                <w:t xml:space="preserve">Situaciones especiales de seguridad que impidan la libre y autónoma administración de justicia de los jueces y Magistrados de la ley de restitución de tierras y los jueces de la jurisdicción penal especializada </w:t>
              </w:r>
            </w:hyperlink>
          </w:p>
        </w:tc>
      </w:tr>
      <w:tr w:rsidR="000E62AB" w:rsidRPr="000154F4" w14:paraId="239AAFEC" w14:textId="77777777" w:rsidTr="000E62AB">
        <w:trPr>
          <w:trHeight w:val="660"/>
        </w:trPr>
        <w:tc>
          <w:tcPr>
            <w:tcW w:w="202" w:type="pct"/>
            <w:shd w:val="clear" w:color="auto" w:fill="auto"/>
            <w:vAlign w:val="center"/>
            <w:hideMark/>
          </w:tcPr>
          <w:p w14:paraId="785C648D"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20</w:t>
            </w:r>
          </w:p>
        </w:tc>
        <w:tc>
          <w:tcPr>
            <w:tcW w:w="452" w:type="pct"/>
            <w:shd w:val="clear" w:color="auto" w:fill="auto"/>
            <w:vAlign w:val="center"/>
            <w:hideMark/>
          </w:tcPr>
          <w:p w14:paraId="0B8A65EB"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9107</w:t>
            </w:r>
          </w:p>
        </w:tc>
        <w:tc>
          <w:tcPr>
            <w:tcW w:w="1016" w:type="pct"/>
            <w:shd w:val="clear" w:color="auto" w:fill="auto"/>
            <w:vAlign w:val="center"/>
            <w:hideMark/>
          </w:tcPr>
          <w:p w14:paraId="5774A30A" w14:textId="132BC39B" w:rsidR="000154F4" w:rsidRPr="000154F4" w:rsidRDefault="008B65BF" w:rsidP="00D6481D">
            <w:pPr>
              <w:jc w:val="center"/>
              <w:rPr>
                <w:rFonts w:ascii="Arial" w:hAnsi="Arial" w:cs="Arial"/>
                <w:color w:val="000000"/>
                <w:sz w:val="18"/>
                <w:szCs w:val="18"/>
              </w:rPr>
            </w:pPr>
            <w:r>
              <w:rPr>
                <w:rFonts w:ascii="Arial" w:hAnsi="Arial" w:cs="Arial"/>
                <w:color w:val="000000"/>
                <w:sz w:val="18"/>
                <w:szCs w:val="18"/>
              </w:rPr>
              <w:t>ADMINISTRACIÓN</w:t>
            </w:r>
            <w:r w:rsidR="000154F4" w:rsidRPr="000154F4">
              <w:rPr>
                <w:rFonts w:ascii="Arial" w:hAnsi="Arial" w:cs="Arial"/>
                <w:color w:val="000000"/>
                <w:sz w:val="18"/>
                <w:szCs w:val="18"/>
              </w:rPr>
              <w:t xml:space="preserve"> DE LA SEGURIDAD</w:t>
            </w:r>
          </w:p>
        </w:tc>
        <w:tc>
          <w:tcPr>
            <w:tcW w:w="623" w:type="pct"/>
            <w:shd w:val="clear" w:color="auto" w:fill="auto"/>
            <w:vAlign w:val="center"/>
            <w:hideMark/>
          </w:tcPr>
          <w:p w14:paraId="309F9917" w14:textId="1E8DC76A"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75C0D4C1"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01AEE24F" w14:textId="32B60899" w:rsidR="000154F4" w:rsidRPr="000154F4" w:rsidRDefault="00001360" w:rsidP="00981E90">
            <w:pPr>
              <w:jc w:val="both"/>
              <w:rPr>
                <w:rFonts w:ascii="Arial" w:hAnsi="Arial" w:cs="Arial"/>
                <w:color w:val="000000" w:themeColor="text1"/>
                <w:sz w:val="18"/>
                <w:szCs w:val="18"/>
              </w:rPr>
            </w:pPr>
            <w:hyperlink r:id="rId156" w:history="1">
              <w:r w:rsidR="000154F4" w:rsidRPr="000154F4">
                <w:rPr>
                  <w:rFonts w:ascii="Arial" w:hAnsi="Arial" w:cs="Arial"/>
                  <w:color w:val="000000" w:themeColor="text1"/>
                  <w:sz w:val="18"/>
                  <w:szCs w:val="18"/>
                </w:rPr>
                <w:t xml:space="preserve">Deficiencia en las medidas de Protección de los </w:t>
              </w:r>
              <w:r w:rsidR="00910109" w:rsidRPr="000154F4">
                <w:rPr>
                  <w:rFonts w:ascii="Arial" w:hAnsi="Arial" w:cs="Arial"/>
                  <w:color w:val="000000" w:themeColor="text1"/>
                  <w:sz w:val="18"/>
                  <w:szCs w:val="18"/>
                </w:rPr>
                <w:t>funcionarios</w:t>
              </w:r>
              <w:r w:rsidR="000154F4" w:rsidRPr="000154F4">
                <w:rPr>
                  <w:rFonts w:ascii="Arial" w:hAnsi="Arial" w:cs="Arial"/>
                  <w:color w:val="000000" w:themeColor="text1"/>
                  <w:sz w:val="18"/>
                  <w:szCs w:val="18"/>
                </w:rPr>
                <w:t xml:space="preserve"> de la Ley de Restitución de Tierras y de la Jurisdicción Penal Especializada </w:t>
              </w:r>
            </w:hyperlink>
          </w:p>
        </w:tc>
      </w:tr>
      <w:tr w:rsidR="000E62AB" w:rsidRPr="000154F4" w14:paraId="0C84A127" w14:textId="77777777" w:rsidTr="000E62AB">
        <w:trPr>
          <w:trHeight w:val="660"/>
        </w:trPr>
        <w:tc>
          <w:tcPr>
            <w:tcW w:w="202" w:type="pct"/>
            <w:shd w:val="clear" w:color="auto" w:fill="auto"/>
            <w:vAlign w:val="center"/>
            <w:hideMark/>
          </w:tcPr>
          <w:p w14:paraId="005BB646"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21</w:t>
            </w:r>
          </w:p>
        </w:tc>
        <w:tc>
          <w:tcPr>
            <w:tcW w:w="452" w:type="pct"/>
            <w:shd w:val="clear" w:color="auto" w:fill="auto"/>
            <w:vAlign w:val="center"/>
            <w:hideMark/>
          </w:tcPr>
          <w:p w14:paraId="596C3E1F"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9108</w:t>
            </w:r>
          </w:p>
        </w:tc>
        <w:tc>
          <w:tcPr>
            <w:tcW w:w="1016" w:type="pct"/>
            <w:shd w:val="clear" w:color="auto" w:fill="auto"/>
            <w:vAlign w:val="center"/>
            <w:hideMark/>
          </w:tcPr>
          <w:p w14:paraId="289808ED" w14:textId="25CD43CA" w:rsidR="000154F4" w:rsidRPr="000154F4" w:rsidRDefault="008B65BF" w:rsidP="00D6481D">
            <w:pPr>
              <w:jc w:val="center"/>
              <w:rPr>
                <w:rFonts w:ascii="Arial" w:hAnsi="Arial" w:cs="Arial"/>
                <w:color w:val="000000"/>
                <w:sz w:val="18"/>
                <w:szCs w:val="18"/>
              </w:rPr>
            </w:pPr>
            <w:r>
              <w:rPr>
                <w:rFonts w:ascii="Arial" w:hAnsi="Arial" w:cs="Arial"/>
                <w:color w:val="000000"/>
                <w:sz w:val="18"/>
                <w:szCs w:val="18"/>
              </w:rPr>
              <w:t>ADMINISTRACIÓN</w:t>
            </w:r>
            <w:r w:rsidR="000154F4" w:rsidRPr="000154F4">
              <w:rPr>
                <w:rFonts w:ascii="Arial" w:hAnsi="Arial" w:cs="Arial"/>
                <w:color w:val="000000"/>
                <w:sz w:val="18"/>
                <w:szCs w:val="18"/>
              </w:rPr>
              <w:t xml:space="preserve"> DE LA SEGURIDAD</w:t>
            </w:r>
          </w:p>
        </w:tc>
        <w:tc>
          <w:tcPr>
            <w:tcW w:w="623" w:type="pct"/>
            <w:shd w:val="clear" w:color="auto" w:fill="auto"/>
            <w:vAlign w:val="center"/>
            <w:hideMark/>
          </w:tcPr>
          <w:p w14:paraId="6B9B2FE8" w14:textId="67AC1D0D"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3B89BFE2"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2E930A75" w14:textId="209A92B6" w:rsidR="000154F4" w:rsidRPr="000154F4" w:rsidRDefault="00001360" w:rsidP="00981E90">
            <w:pPr>
              <w:jc w:val="both"/>
              <w:rPr>
                <w:rFonts w:ascii="Arial" w:hAnsi="Arial" w:cs="Arial"/>
                <w:color w:val="000000" w:themeColor="text1"/>
                <w:sz w:val="18"/>
                <w:szCs w:val="18"/>
              </w:rPr>
            </w:pPr>
            <w:hyperlink r:id="rId157" w:history="1">
              <w:r w:rsidR="000154F4" w:rsidRPr="000154F4">
                <w:rPr>
                  <w:rFonts w:ascii="Arial" w:hAnsi="Arial" w:cs="Arial"/>
                  <w:color w:val="000000" w:themeColor="text1"/>
                  <w:sz w:val="18"/>
                  <w:szCs w:val="18"/>
                </w:rPr>
                <w:t xml:space="preserve">Falta de medidas de protección que deben ser establecidas por la UNP, con los Jueces de Restitución de tierras </w:t>
              </w:r>
            </w:hyperlink>
          </w:p>
        </w:tc>
      </w:tr>
      <w:tr w:rsidR="000E62AB" w:rsidRPr="000154F4" w14:paraId="2F839D7C" w14:textId="77777777" w:rsidTr="000E62AB">
        <w:trPr>
          <w:trHeight w:val="660"/>
        </w:trPr>
        <w:tc>
          <w:tcPr>
            <w:tcW w:w="202" w:type="pct"/>
            <w:shd w:val="clear" w:color="auto" w:fill="auto"/>
            <w:vAlign w:val="center"/>
            <w:hideMark/>
          </w:tcPr>
          <w:p w14:paraId="57271DB3"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22</w:t>
            </w:r>
          </w:p>
        </w:tc>
        <w:tc>
          <w:tcPr>
            <w:tcW w:w="452" w:type="pct"/>
            <w:shd w:val="clear" w:color="auto" w:fill="auto"/>
            <w:vAlign w:val="center"/>
            <w:hideMark/>
          </w:tcPr>
          <w:p w14:paraId="12AB2F47"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9110</w:t>
            </w:r>
          </w:p>
        </w:tc>
        <w:tc>
          <w:tcPr>
            <w:tcW w:w="1016" w:type="pct"/>
            <w:shd w:val="clear" w:color="auto" w:fill="auto"/>
            <w:vAlign w:val="center"/>
            <w:hideMark/>
          </w:tcPr>
          <w:p w14:paraId="4C4162B3" w14:textId="71B54DDA" w:rsidR="000154F4" w:rsidRPr="000154F4" w:rsidRDefault="008B65BF" w:rsidP="00D6481D">
            <w:pPr>
              <w:jc w:val="center"/>
              <w:rPr>
                <w:rFonts w:ascii="Arial" w:hAnsi="Arial" w:cs="Arial"/>
                <w:color w:val="000000"/>
                <w:sz w:val="18"/>
                <w:szCs w:val="18"/>
              </w:rPr>
            </w:pPr>
            <w:r>
              <w:rPr>
                <w:rFonts w:ascii="Arial" w:hAnsi="Arial" w:cs="Arial"/>
                <w:color w:val="000000"/>
                <w:sz w:val="18"/>
                <w:szCs w:val="18"/>
              </w:rPr>
              <w:t>GESTIÓN</w:t>
            </w:r>
            <w:r w:rsidR="000154F4" w:rsidRPr="000154F4">
              <w:rPr>
                <w:rFonts w:ascii="Arial" w:hAnsi="Arial" w:cs="Arial"/>
                <w:color w:val="000000"/>
                <w:sz w:val="18"/>
                <w:szCs w:val="18"/>
              </w:rPr>
              <w:t xml:space="preserve"> HUMANA</w:t>
            </w:r>
          </w:p>
        </w:tc>
        <w:tc>
          <w:tcPr>
            <w:tcW w:w="623" w:type="pct"/>
            <w:shd w:val="clear" w:color="auto" w:fill="auto"/>
            <w:vAlign w:val="center"/>
            <w:hideMark/>
          </w:tcPr>
          <w:p w14:paraId="037457CE" w14:textId="4D828D25"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21592718"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743D9277" w14:textId="7A4969E7" w:rsidR="000154F4" w:rsidRPr="000154F4" w:rsidRDefault="00001360" w:rsidP="00981E90">
            <w:pPr>
              <w:jc w:val="both"/>
              <w:rPr>
                <w:rFonts w:ascii="Arial" w:hAnsi="Arial" w:cs="Arial"/>
                <w:color w:val="000000" w:themeColor="text1"/>
                <w:sz w:val="18"/>
                <w:szCs w:val="18"/>
              </w:rPr>
            </w:pPr>
            <w:hyperlink r:id="rId158" w:history="1">
              <w:r w:rsidR="000154F4" w:rsidRPr="000154F4">
                <w:rPr>
                  <w:rFonts w:ascii="Arial" w:hAnsi="Arial" w:cs="Arial"/>
                  <w:color w:val="000000" w:themeColor="text1"/>
                  <w:sz w:val="18"/>
                  <w:szCs w:val="18"/>
                </w:rPr>
                <w:t xml:space="preserve">INOPORTUNIDAD (No gestionar ni dar trámite a las vinculaciones de seguridad social de los servidores judiciales oportunamente). </w:t>
              </w:r>
            </w:hyperlink>
          </w:p>
        </w:tc>
      </w:tr>
      <w:tr w:rsidR="000E62AB" w:rsidRPr="000154F4" w14:paraId="1E79AB1A" w14:textId="77777777" w:rsidTr="000E62AB">
        <w:trPr>
          <w:trHeight w:val="660"/>
        </w:trPr>
        <w:tc>
          <w:tcPr>
            <w:tcW w:w="202" w:type="pct"/>
            <w:shd w:val="clear" w:color="auto" w:fill="auto"/>
            <w:vAlign w:val="center"/>
            <w:hideMark/>
          </w:tcPr>
          <w:p w14:paraId="673D6933"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23</w:t>
            </w:r>
          </w:p>
        </w:tc>
        <w:tc>
          <w:tcPr>
            <w:tcW w:w="452" w:type="pct"/>
            <w:shd w:val="clear" w:color="auto" w:fill="auto"/>
            <w:vAlign w:val="center"/>
            <w:hideMark/>
          </w:tcPr>
          <w:p w14:paraId="39F9AA7C"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9111</w:t>
            </w:r>
          </w:p>
        </w:tc>
        <w:tc>
          <w:tcPr>
            <w:tcW w:w="1016" w:type="pct"/>
            <w:shd w:val="clear" w:color="auto" w:fill="auto"/>
            <w:vAlign w:val="center"/>
            <w:hideMark/>
          </w:tcPr>
          <w:p w14:paraId="3A0E3289" w14:textId="54A6E1A1" w:rsidR="000154F4" w:rsidRPr="000154F4" w:rsidRDefault="008B65BF" w:rsidP="00D6481D">
            <w:pPr>
              <w:jc w:val="center"/>
              <w:rPr>
                <w:rFonts w:ascii="Arial" w:hAnsi="Arial" w:cs="Arial"/>
                <w:color w:val="000000"/>
                <w:sz w:val="18"/>
                <w:szCs w:val="18"/>
              </w:rPr>
            </w:pPr>
            <w:r>
              <w:rPr>
                <w:rFonts w:ascii="Arial" w:hAnsi="Arial" w:cs="Arial"/>
                <w:color w:val="000000"/>
                <w:sz w:val="18"/>
                <w:szCs w:val="18"/>
              </w:rPr>
              <w:t>GESTIÓN</w:t>
            </w:r>
            <w:r w:rsidR="000154F4" w:rsidRPr="000154F4">
              <w:rPr>
                <w:rFonts w:ascii="Arial" w:hAnsi="Arial" w:cs="Arial"/>
                <w:color w:val="000000"/>
                <w:sz w:val="18"/>
                <w:szCs w:val="18"/>
              </w:rPr>
              <w:t xml:space="preserve"> HUMANA</w:t>
            </w:r>
          </w:p>
        </w:tc>
        <w:tc>
          <w:tcPr>
            <w:tcW w:w="623" w:type="pct"/>
            <w:shd w:val="clear" w:color="auto" w:fill="auto"/>
            <w:vAlign w:val="center"/>
            <w:hideMark/>
          </w:tcPr>
          <w:p w14:paraId="4DB5834A" w14:textId="2C14DB29"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477A9FB3"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464D6C7F" w14:textId="338DC694" w:rsidR="000154F4" w:rsidRPr="000154F4" w:rsidRDefault="00001360" w:rsidP="00981E90">
            <w:pPr>
              <w:jc w:val="both"/>
              <w:rPr>
                <w:rFonts w:ascii="Arial" w:hAnsi="Arial" w:cs="Arial"/>
                <w:color w:val="000000" w:themeColor="text1"/>
                <w:sz w:val="18"/>
                <w:szCs w:val="18"/>
              </w:rPr>
            </w:pPr>
            <w:hyperlink r:id="rId159" w:history="1">
              <w:r w:rsidR="000154F4" w:rsidRPr="000154F4">
                <w:rPr>
                  <w:rFonts w:ascii="Arial" w:hAnsi="Arial" w:cs="Arial"/>
                  <w:color w:val="000000" w:themeColor="text1"/>
                  <w:sz w:val="18"/>
                  <w:szCs w:val="18"/>
                </w:rPr>
                <w:t xml:space="preserve">DEMORA (Tardanza en el cumplimiento de la liquidación de nómina y otras prestaciones). </w:t>
              </w:r>
            </w:hyperlink>
          </w:p>
        </w:tc>
      </w:tr>
      <w:tr w:rsidR="000E62AB" w:rsidRPr="000154F4" w14:paraId="6D5F41B0" w14:textId="77777777" w:rsidTr="000E62AB">
        <w:trPr>
          <w:trHeight w:val="660"/>
        </w:trPr>
        <w:tc>
          <w:tcPr>
            <w:tcW w:w="202" w:type="pct"/>
            <w:shd w:val="clear" w:color="auto" w:fill="auto"/>
            <w:vAlign w:val="center"/>
            <w:hideMark/>
          </w:tcPr>
          <w:p w14:paraId="3CA5C1D0"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24</w:t>
            </w:r>
          </w:p>
        </w:tc>
        <w:tc>
          <w:tcPr>
            <w:tcW w:w="452" w:type="pct"/>
            <w:shd w:val="clear" w:color="auto" w:fill="auto"/>
            <w:vAlign w:val="center"/>
            <w:hideMark/>
          </w:tcPr>
          <w:p w14:paraId="3E091956"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9112</w:t>
            </w:r>
          </w:p>
        </w:tc>
        <w:tc>
          <w:tcPr>
            <w:tcW w:w="1016" w:type="pct"/>
            <w:shd w:val="clear" w:color="auto" w:fill="auto"/>
            <w:vAlign w:val="center"/>
            <w:hideMark/>
          </w:tcPr>
          <w:p w14:paraId="7E1DCABC" w14:textId="7E5D87F8" w:rsidR="000154F4" w:rsidRPr="000154F4" w:rsidRDefault="008B65BF" w:rsidP="00D6481D">
            <w:pPr>
              <w:jc w:val="center"/>
              <w:rPr>
                <w:rFonts w:ascii="Arial" w:hAnsi="Arial" w:cs="Arial"/>
                <w:color w:val="000000"/>
                <w:sz w:val="18"/>
                <w:szCs w:val="18"/>
              </w:rPr>
            </w:pPr>
            <w:r>
              <w:rPr>
                <w:rFonts w:ascii="Arial" w:hAnsi="Arial" w:cs="Arial"/>
                <w:color w:val="000000"/>
                <w:sz w:val="18"/>
                <w:szCs w:val="18"/>
              </w:rPr>
              <w:t>GESTIÓN</w:t>
            </w:r>
            <w:r w:rsidR="000154F4" w:rsidRPr="000154F4">
              <w:rPr>
                <w:rFonts w:ascii="Arial" w:hAnsi="Arial" w:cs="Arial"/>
                <w:color w:val="000000"/>
                <w:sz w:val="18"/>
                <w:szCs w:val="18"/>
              </w:rPr>
              <w:t xml:space="preserve"> HUMANA</w:t>
            </w:r>
          </w:p>
        </w:tc>
        <w:tc>
          <w:tcPr>
            <w:tcW w:w="623" w:type="pct"/>
            <w:shd w:val="clear" w:color="auto" w:fill="auto"/>
            <w:vAlign w:val="center"/>
            <w:hideMark/>
          </w:tcPr>
          <w:p w14:paraId="57F78DF9" w14:textId="1D67FC3B"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4F0E7714"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78FB0A23" w14:textId="5284BB5D" w:rsidR="000154F4" w:rsidRPr="000154F4" w:rsidRDefault="00001360" w:rsidP="00981E90">
            <w:pPr>
              <w:jc w:val="both"/>
              <w:rPr>
                <w:rFonts w:ascii="Arial" w:hAnsi="Arial" w:cs="Arial"/>
                <w:color w:val="000000" w:themeColor="text1"/>
                <w:sz w:val="18"/>
                <w:szCs w:val="18"/>
              </w:rPr>
            </w:pPr>
            <w:hyperlink r:id="rId160" w:history="1">
              <w:r w:rsidR="000154F4" w:rsidRPr="000154F4">
                <w:rPr>
                  <w:rFonts w:ascii="Arial" w:hAnsi="Arial" w:cs="Arial"/>
                  <w:color w:val="000000" w:themeColor="text1"/>
                  <w:sz w:val="18"/>
                  <w:szCs w:val="18"/>
                </w:rPr>
                <w:t xml:space="preserve">INCUMPLIMIENTO YO INEXACTITUD (Incumplir yo realizar de manera errónea los planes y programas de Bienestar Social conforme a las disposiciones del SIGC.) </w:t>
              </w:r>
            </w:hyperlink>
          </w:p>
        </w:tc>
      </w:tr>
      <w:tr w:rsidR="000E62AB" w:rsidRPr="000154F4" w14:paraId="1672ED2C" w14:textId="77777777" w:rsidTr="000E62AB">
        <w:trPr>
          <w:trHeight w:val="660"/>
        </w:trPr>
        <w:tc>
          <w:tcPr>
            <w:tcW w:w="202" w:type="pct"/>
            <w:shd w:val="clear" w:color="auto" w:fill="auto"/>
            <w:vAlign w:val="center"/>
            <w:hideMark/>
          </w:tcPr>
          <w:p w14:paraId="7A67ED07"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25</w:t>
            </w:r>
          </w:p>
        </w:tc>
        <w:tc>
          <w:tcPr>
            <w:tcW w:w="452" w:type="pct"/>
            <w:shd w:val="clear" w:color="auto" w:fill="auto"/>
            <w:vAlign w:val="center"/>
            <w:hideMark/>
          </w:tcPr>
          <w:p w14:paraId="7FFD1B8D"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9113</w:t>
            </w:r>
          </w:p>
        </w:tc>
        <w:tc>
          <w:tcPr>
            <w:tcW w:w="1016" w:type="pct"/>
            <w:shd w:val="clear" w:color="auto" w:fill="auto"/>
            <w:vAlign w:val="center"/>
            <w:hideMark/>
          </w:tcPr>
          <w:p w14:paraId="2C16F3B9" w14:textId="6B70D8BC"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 xml:space="preserve">MEJORAMIENTO DEL SISTEMA INTEGRADO DE </w:t>
            </w:r>
            <w:r w:rsidR="008B65BF">
              <w:rPr>
                <w:rFonts w:ascii="Arial" w:hAnsi="Arial" w:cs="Arial"/>
                <w:color w:val="000000"/>
                <w:sz w:val="18"/>
                <w:szCs w:val="18"/>
              </w:rPr>
              <w:t>GESTIÓN</w:t>
            </w:r>
            <w:r w:rsidRPr="000154F4">
              <w:rPr>
                <w:rFonts w:ascii="Arial" w:hAnsi="Arial" w:cs="Arial"/>
                <w:color w:val="000000"/>
                <w:sz w:val="18"/>
                <w:szCs w:val="18"/>
              </w:rPr>
              <w:t xml:space="preserve"> Y CONTROL DE LA CALIDAD</w:t>
            </w:r>
          </w:p>
        </w:tc>
        <w:tc>
          <w:tcPr>
            <w:tcW w:w="623" w:type="pct"/>
            <w:shd w:val="clear" w:color="auto" w:fill="auto"/>
            <w:vAlign w:val="center"/>
            <w:hideMark/>
          </w:tcPr>
          <w:p w14:paraId="0790D1A8" w14:textId="77E432DF"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59C7DE84"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Oportunidad de Mejora</w:t>
            </w:r>
          </w:p>
        </w:tc>
        <w:tc>
          <w:tcPr>
            <w:tcW w:w="2084" w:type="pct"/>
            <w:shd w:val="clear" w:color="auto" w:fill="auto"/>
            <w:vAlign w:val="center"/>
            <w:hideMark/>
          </w:tcPr>
          <w:p w14:paraId="63B0488A" w14:textId="3699509D" w:rsidR="000154F4" w:rsidRPr="000154F4" w:rsidRDefault="00001360" w:rsidP="00981E90">
            <w:pPr>
              <w:jc w:val="both"/>
              <w:rPr>
                <w:rFonts w:ascii="Arial" w:hAnsi="Arial" w:cs="Arial"/>
                <w:color w:val="000000" w:themeColor="text1"/>
                <w:sz w:val="18"/>
                <w:szCs w:val="18"/>
              </w:rPr>
            </w:pPr>
            <w:hyperlink r:id="rId161" w:history="1">
              <w:r w:rsidR="000154F4" w:rsidRPr="000154F4">
                <w:rPr>
                  <w:rFonts w:ascii="Arial" w:hAnsi="Arial" w:cs="Arial"/>
                  <w:color w:val="000000" w:themeColor="text1"/>
                  <w:sz w:val="18"/>
                  <w:szCs w:val="18"/>
                </w:rPr>
                <w:t xml:space="preserve">Incumplimiento en la definición y aplicación de metodologías requeridas para el mantenimiento, seguimiento y evaluación a los procesos que integran el SIGCMA. </w:t>
              </w:r>
            </w:hyperlink>
          </w:p>
        </w:tc>
      </w:tr>
      <w:tr w:rsidR="000E62AB" w:rsidRPr="000154F4" w14:paraId="24AF9516" w14:textId="77777777" w:rsidTr="000E62AB">
        <w:trPr>
          <w:trHeight w:val="660"/>
        </w:trPr>
        <w:tc>
          <w:tcPr>
            <w:tcW w:w="202" w:type="pct"/>
            <w:shd w:val="clear" w:color="auto" w:fill="auto"/>
            <w:vAlign w:val="center"/>
            <w:hideMark/>
          </w:tcPr>
          <w:p w14:paraId="52015CAB"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26</w:t>
            </w:r>
          </w:p>
        </w:tc>
        <w:tc>
          <w:tcPr>
            <w:tcW w:w="452" w:type="pct"/>
            <w:shd w:val="clear" w:color="auto" w:fill="auto"/>
            <w:vAlign w:val="center"/>
            <w:hideMark/>
          </w:tcPr>
          <w:p w14:paraId="194CE1FE"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9124</w:t>
            </w:r>
          </w:p>
        </w:tc>
        <w:tc>
          <w:tcPr>
            <w:tcW w:w="1016" w:type="pct"/>
            <w:shd w:val="clear" w:color="auto" w:fill="auto"/>
            <w:vAlign w:val="center"/>
            <w:hideMark/>
          </w:tcPr>
          <w:p w14:paraId="358686E5" w14:textId="223613D5" w:rsidR="000154F4" w:rsidRPr="000154F4" w:rsidRDefault="008B65BF" w:rsidP="00D6481D">
            <w:pPr>
              <w:jc w:val="center"/>
              <w:rPr>
                <w:rFonts w:ascii="Arial" w:hAnsi="Arial" w:cs="Arial"/>
                <w:color w:val="000000"/>
                <w:sz w:val="18"/>
                <w:szCs w:val="18"/>
              </w:rPr>
            </w:pPr>
            <w:r>
              <w:rPr>
                <w:rFonts w:ascii="Arial" w:hAnsi="Arial" w:cs="Arial"/>
                <w:color w:val="000000"/>
                <w:sz w:val="18"/>
                <w:szCs w:val="18"/>
              </w:rPr>
              <w:t>GESTIÓN</w:t>
            </w:r>
            <w:r w:rsidR="000154F4" w:rsidRPr="000154F4">
              <w:rPr>
                <w:rFonts w:ascii="Arial" w:hAnsi="Arial" w:cs="Arial"/>
                <w:color w:val="000000"/>
                <w:sz w:val="18"/>
                <w:szCs w:val="18"/>
              </w:rPr>
              <w:t xml:space="preserve"> DE LA IN</w:t>
            </w:r>
            <w:r w:rsidR="00F10C95">
              <w:rPr>
                <w:rFonts w:ascii="Arial" w:hAnsi="Arial" w:cs="Arial"/>
                <w:color w:val="000000"/>
                <w:sz w:val="18"/>
                <w:szCs w:val="18"/>
              </w:rPr>
              <w:t>FORMACIÓN</w:t>
            </w:r>
            <w:r w:rsidR="000154F4" w:rsidRPr="000154F4">
              <w:rPr>
                <w:rFonts w:ascii="Arial" w:hAnsi="Arial" w:cs="Arial"/>
                <w:color w:val="000000"/>
                <w:sz w:val="18"/>
                <w:szCs w:val="18"/>
              </w:rPr>
              <w:t xml:space="preserve"> ESTADÕSTICA</w:t>
            </w:r>
          </w:p>
        </w:tc>
        <w:tc>
          <w:tcPr>
            <w:tcW w:w="623" w:type="pct"/>
            <w:shd w:val="clear" w:color="auto" w:fill="auto"/>
            <w:vAlign w:val="center"/>
            <w:hideMark/>
          </w:tcPr>
          <w:p w14:paraId="04F1CCD2" w14:textId="7B171F0F"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4B4B4EA8"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23156FFB" w14:textId="1ED24E0B" w:rsidR="000154F4" w:rsidRPr="000154F4" w:rsidRDefault="00001360" w:rsidP="00981E90">
            <w:pPr>
              <w:jc w:val="both"/>
              <w:rPr>
                <w:rFonts w:ascii="Arial" w:hAnsi="Arial" w:cs="Arial"/>
                <w:color w:val="000000" w:themeColor="text1"/>
                <w:sz w:val="18"/>
                <w:szCs w:val="18"/>
              </w:rPr>
            </w:pPr>
            <w:hyperlink r:id="rId162" w:history="1">
              <w:r w:rsidR="000154F4" w:rsidRPr="000154F4">
                <w:rPr>
                  <w:rFonts w:ascii="Arial" w:hAnsi="Arial" w:cs="Arial"/>
                  <w:color w:val="000000" w:themeColor="text1"/>
                  <w:sz w:val="18"/>
                  <w:szCs w:val="18"/>
                </w:rPr>
                <w:t xml:space="preserve">Reducir el impacto que genera la Información estadística inexacta, incompleta o incorrecta reportada por parte de los despachos judiciales del distrito debido a la puesta en marcha de la nueva versión del SIERJU BI. </w:t>
              </w:r>
            </w:hyperlink>
          </w:p>
        </w:tc>
      </w:tr>
      <w:tr w:rsidR="000E62AB" w:rsidRPr="000154F4" w14:paraId="355AB5FA" w14:textId="77777777" w:rsidTr="000E62AB">
        <w:trPr>
          <w:trHeight w:val="660"/>
        </w:trPr>
        <w:tc>
          <w:tcPr>
            <w:tcW w:w="202" w:type="pct"/>
            <w:shd w:val="clear" w:color="auto" w:fill="auto"/>
            <w:vAlign w:val="center"/>
            <w:hideMark/>
          </w:tcPr>
          <w:p w14:paraId="7EF727A8"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27</w:t>
            </w:r>
          </w:p>
        </w:tc>
        <w:tc>
          <w:tcPr>
            <w:tcW w:w="452" w:type="pct"/>
            <w:shd w:val="clear" w:color="auto" w:fill="auto"/>
            <w:vAlign w:val="center"/>
            <w:hideMark/>
          </w:tcPr>
          <w:p w14:paraId="6AB960D9"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9140</w:t>
            </w:r>
          </w:p>
        </w:tc>
        <w:tc>
          <w:tcPr>
            <w:tcW w:w="1016" w:type="pct"/>
            <w:shd w:val="clear" w:color="auto" w:fill="auto"/>
            <w:vAlign w:val="center"/>
            <w:hideMark/>
          </w:tcPr>
          <w:p w14:paraId="64C558BF" w14:textId="624CF8EC" w:rsidR="000154F4" w:rsidRPr="000154F4" w:rsidRDefault="008B65BF" w:rsidP="00D6481D">
            <w:pPr>
              <w:jc w:val="center"/>
              <w:rPr>
                <w:rFonts w:ascii="Arial" w:hAnsi="Arial" w:cs="Arial"/>
                <w:color w:val="000000"/>
                <w:sz w:val="18"/>
                <w:szCs w:val="18"/>
              </w:rPr>
            </w:pPr>
            <w:r>
              <w:rPr>
                <w:rFonts w:ascii="Arial" w:hAnsi="Arial" w:cs="Arial"/>
                <w:color w:val="000000"/>
                <w:sz w:val="18"/>
                <w:szCs w:val="18"/>
              </w:rPr>
              <w:t>GESTIÓN</w:t>
            </w:r>
            <w:r w:rsidR="000154F4" w:rsidRPr="000154F4">
              <w:rPr>
                <w:rFonts w:ascii="Arial" w:hAnsi="Arial" w:cs="Arial"/>
                <w:color w:val="000000"/>
                <w:sz w:val="18"/>
                <w:szCs w:val="18"/>
              </w:rPr>
              <w:t xml:space="preserve"> HUMANA</w:t>
            </w:r>
          </w:p>
        </w:tc>
        <w:tc>
          <w:tcPr>
            <w:tcW w:w="623" w:type="pct"/>
            <w:shd w:val="clear" w:color="auto" w:fill="auto"/>
            <w:vAlign w:val="center"/>
            <w:hideMark/>
          </w:tcPr>
          <w:p w14:paraId="01EA7128" w14:textId="74DAA65A"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1A03AFE0"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1A7EDB87" w14:textId="6FCEF571" w:rsidR="000154F4" w:rsidRPr="000154F4" w:rsidRDefault="00001360" w:rsidP="00981E90">
            <w:pPr>
              <w:jc w:val="both"/>
              <w:rPr>
                <w:rFonts w:ascii="Arial" w:hAnsi="Arial" w:cs="Arial"/>
                <w:color w:val="000000" w:themeColor="text1"/>
                <w:sz w:val="18"/>
                <w:szCs w:val="18"/>
              </w:rPr>
            </w:pPr>
            <w:hyperlink r:id="rId163" w:history="1">
              <w:r w:rsidR="000154F4" w:rsidRPr="000154F4">
                <w:rPr>
                  <w:rFonts w:ascii="Arial" w:hAnsi="Arial" w:cs="Arial"/>
                  <w:color w:val="000000" w:themeColor="text1"/>
                  <w:sz w:val="18"/>
                  <w:szCs w:val="18"/>
                </w:rPr>
                <w:t xml:space="preserve">No registrar oportunamente las novedades que se generan en las diferentes plantas de personal. </w:t>
              </w:r>
            </w:hyperlink>
          </w:p>
        </w:tc>
      </w:tr>
      <w:tr w:rsidR="000E62AB" w:rsidRPr="000154F4" w14:paraId="6ACE4368" w14:textId="77777777" w:rsidTr="000E62AB">
        <w:trPr>
          <w:trHeight w:val="660"/>
        </w:trPr>
        <w:tc>
          <w:tcPr>
            <w:tcW w:w="202" w:type="pct"/>
            <w:shd w:val="clear" w:color="auto" w:fill="auto"/>
            <w:vAlign w:val="center"/>
            <w:hideMark/>
          </w:tcPr>
          <w:p w14:paraId="74041939"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28</w:t>
            </w:r>
          </w:p>
        </w:tc>
        <w:tc>
          <w:tcPr>
            <w:tcW w:w="452" w:type="pct"/>
            <w:shd w:val="clear" w:color="auto" w:fill="auto"/>
            <w:vAlign w:val="center"/>
            <w:hideMark/>
          </w:tcPr>
          <w:p w14:paraId="5C48A501"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9154</w:t>
            </w:r>
          </w:p>
        </w:tc>
        <w:tc>
          <w:tcPr>
            <w:tcW w:w="1016" w:type="pct"/>
            <w:shd w:val="clear" w:color="auto" w:fill="auto"/>
            <w:vAlign w:val="center"/>
            <w:hideMark/>
          </w:tcPr>
          <w:p w14:paraId="69EEF698" w14:textId="2EECF0D8" w:rsidR="000154F4" w:rsidRPr="000154F4" w:rsidRDefault="008B65BF" w:rsidP="00D6481D">
            <w:pPr>
              <w:jc w:val="center"/>
              <w:rPr>
                <w:rFonts w:ascii="Arial" w:hAnsi="Arial" w:cs="Arial"/>
                <w:color w:val="000000"/>
                <w:sz w:val="18"/>
                <w:szCs w:val="18"/>
              </w:rPr>
            </w:pPr>
            <w:r>
              <w:rPr>
                <w:rFonts w:ascii="Arial" w:hAnsi="Arial" w:cs="Arial"/>
                <w:color w:val="000000"/>
                <w:sz w:val="18"/>
                <w:szCs w:val="18"/>
              </w:rPr>
              <w:t>GESTIÓN</w:t>
            </w:r>
            <w:r w:rsidR="000154F4" w:rsidRPr="000154F4">
              <w:rPr>
                <w:rFonts w:ascii="Arial" w:hAnsi="Arial" w:cs="Arial"/>
                <w:color w:val="000000"/>
                <w:sz w:val="18"/>
                <w:szCs w:val="18"/>
              </w:rPr>
              <w:t xml:space="preserve"> FINANCIERA Y PRESUPUESTAL</w:t>
            </w:r>
          </w:p>
        </w:tc>
        <w:tc>
          <w:tcPr>
            <w:tcW w:w="623" w:type="pct"/>
            <w:shd w:val="clear" w:color="auto" w:fill="auto"/>
            <w:vAlign w:val="center"/>
            <w:hideMark/>
          </w:tcPr>
          <w:p w14:paraId="0F772041" w14:textId="67E3D1B6"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681D1AD4"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3F9B2037" w14:textId="53726D0F" w:rsidR="000154F4" w:rsidRPr="000154F4" w:rsidRDefault="00001360" w:rsidP="00981E90">
            <w:pPr>
              <w:jc w:val="both"/>
              <w:rPr>
                <w:rFonts w:ascii="Arial" w:hAnsi="Arial" w:cs="Arial"/>
                <w:color w:val="000000" w:themeColor="text1"/>
                <w:sz w:val="18"/>
                <w:szCs w:val="18"/>
              </w:rPr>
            </w:pPr>
            <w:hyperlink r:id="rId164" w:history="1">
              <w:r w:rsidR="000154F4" w:rsidRPr="000154F4">
                <w:rPr>
                  <w:rFonts w:ascii="Arial" w:hAnsi="Arial" w:cs="Arial"/>
                  <w:color w:val="000000" w:themeColor="text1"/>
                  <w:sz w:val="18"/>
                  <w:szCs w:val="18"/>
                </w:rPr>
                <w:t xml:space="preserve">Sustracción de dinero y fraude electrónico en las cuentas Bancarias de la Rama Judicial a nombre la Dirección Seccional. </w:t>
              </w:r>
            </w:hyperlink>
          </w:p>
        </w:tc>
      </w:tr>
      <w:tr w:rsidR="000E62AB" w:rsidRPr="000154F4" w14:paraId="12781C14" w14:textId="77777777" w:rsidTr="000E62AB">
        <w:trPr>
          <w:trHeight w:val="660"/>
        </w:trPr>
        <w:tc>
          <w:tcPr>
            <w:tcW w:w="202" w:type="pct"/>
            <w:shd w:val="clear" w:color="auto" w:fill="auto"/>
            <w:vAlign w:val="center"/>
            <w:hideMark/>
          </w:tcPr>
          <w:p w14:paraId="05FCE173"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29</w:t>
            </w:r>
          </w:p>
        </w:tc>
        <w:tc>
          <w:tcPr>
            <w:tcW w:w="452" w:type="pct"/>
            <w:shd w:val="clear" w:color="auto" w:fill="auto"/>
            <w:vAlign w:val="center"/>
            <w:hideMark/>
          </w:tcPr>
          <w:p w14:paraId="5161A536"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9205</w:t>
            </w:r>
          </w:p>
        </w:tc>
        <w:tc>
          <w:tcPr>
            <w:tcW w:w="1016" w:type="pct"/>
            <w:shd w:val="clear" w:color="auto" w:fill="auto"/>
            <w:vAlign w:val="center"/>
            <w:hideMark/>
          </w:tcPr>
          <w:p w14:paraId="2A0BD772" w14:textId="12F92A34" w:rsidR="000154F4" w:rsidRPr="000154F4" w:rsidRDefault="008B65BF" w:rsidP="00D6481D">
            <w:pPr>
              <w:jc w:val="center"/>
              <w:rPr>
                <w:rFonts w:ascii="Arial" w:hAnsi="Arial" w:cs="Arial"/>
                <w:color w:val="000000"/>
                <w:sz w:val="18"/>
                <w:szCs w:val="18"/>
              </w:rPr>
            </w:pPr>
            <w:r>
              <w:rPr>
                <w:rFonts w:ascii="Arial" w:hAnsi="Arial" w:cs="Arial"/>
                <w:color w:val="000000"/>
                <w:sz w:val="18"/>
                <w:szCs w:val="18"/>
              </w:rPr>
              <w:t>GESTIÓN</w:t>
            </w:r>
            <w:r w:rsidR="000154F4" w:rsidRPr="000154F4">
              <w:rPr>
                <w:rFonts w:ascii="Arial" w:hAnsi="Arial" w:cs="Arial"/>
                <w:color w:val="000000"/>
                <w:sz w:val="18"/>
                <w:szCs w:val="18"/>
              </w:rPr>
              <w:t xml:space="preserve"> DE LA </w:t>
            </w:r>
            <w:r w:rsidR="00F10C95">
              <w:rPr>
                <w:rFonts w:ascii="Arial" w:hAnsi="Arial" w:cs="Arial"/>
                <w:color w:val="000000"/>
                <w:sz w:val="18"/>
                <w:szCs w:val="18"/>
              </w:rPr>
              <w:t>FORMACIÓN</w:t>
            </w:r>
            <w:r w:rsidR="000154F4" w:rsidRPr="000154F4">
              <w:rPr>
                <w:rFonts w:ascii="Arial" w:hAnsi="Arial" w:cs="Arial"/>
                <w:color w:val="000000"/>
                <w:sz w:val="18"/>
                <w:szCs w:val="18"/>
              </w:rPr>
              <w:t xml:space="preserve"> JUDICIAL</w:t>
            </w:r>
          </w:p>
        </w:tc>
        <w:tc>
          <w:tcPr>
            <w:tcW w:w="623" w:type="pct"/>
            <w:shd w:val="clear" w:color="auto" w:fill="auto"/>
            <w:vAlign w:val="center"/>
            <w:hideMark/>
          </w:tcPr>
          <w:p w14:paraId="2354E730" w14:textId="49A8789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0B35EDD0"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2EF10214" w14:textId="00AC59DE" w:rsidR="000154F4" w:rsidRPr="000154F4" w:rsidRDefault="00001360" w:rsidP="00981E90">
            <w:pPr>
              <w:jc w:val="both"/>
              <w:rPr>
                <w:rFonts w:ascii="Arial" w:hAnsi="Arial" w:cs="Arial"/>
                <w:color w:val="000000" w:themeColor="text1"/>
                <w:sz w:val="18"/>
                <w:szCs w:val="18"/>
              </w:rPr>
            </w:pPr>
            <w:hyperlink r:id="rId165" w:history="1">
              <w:r w:rsidR="000154F4" w:rsidRPr="000154F4">
                <w:rPr>
                  <w:rFonts w:ascii="Arial" w:hAnsi="Arial" w:cs="Arial"/>
                  <w:color w:val="000000" w:themeColor="text1"/>
                  <w:sz w:val="18"/>
                  <w:szCs w:val="18"/>
                </w:rPr>
                <w:t xml:space="preserve">Incumplimiento de eventos o actividades académicas en la Seccional </w:t>
              </w:r>
            </w:hyperlink>
          </w:p>
        </w:tc>
      </w:tr>
      <w:tr w:rsidR="000E62AB" w:rsidRPr="000154F4" w14:paraId="14CAD653" w14:textId="77777777" w:rsidTr="000E62AB">
        <w:trPr>
          <w:trHeight w:val="660"/>
        </w:trPr>
        <w:tc>
          <w:tcPr>
            <w:tcW w:w="202" w:type="pct"/>
            <w:shd w:val="clear" w:color="auto" w:fill="auto"/>
            <w:vAlign w:val="center"/>
            <w:hideMark/>
          </w:tcPr>
          <w:p w14:paraId="24D9DF0B"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30</w:t>
            </w:r>
          </w:p>
        </w:tc>
        <w:tc>
          <w:tcPr>
            <w:tcW w:w="452" w:type="pct"/>
            <w:shd w:val="clear" w:color="auto" w:fill="auto"/>
            <w:vAlign w:val="center"/>
            <w:hideMark/>
          </w:tcPr>
          <w:p w14:paraId="554E702D"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9208</w:t>
            </w:r>
          </w:p>
        </w:tc>
        <w:tc>
          <w:tcPr>
            <w:tcW w:w="1016" w:type="pct"/>
            <w:shd w:val="clear" w:color="auto" w:fill="auto"/>
            <w:vAlign w:val="center"/>
            <w:hideMark/>
          </w:tcPr>
          <w:p w14:paraId="3D325D9E" w14:textId="2C54C2C7" w:rsidR="000154F4" w:rsidRPr="000154F4" w:rsidRDefault="008B65BF" w:rsidP="00D6481D">
            <w:pPr>
              <w:jc w:val="center"/>
              <w:rPr>
                <w:rFonts w:ascii="Arial" w:hAnsi="Arial" w:cs="Arial"/>
                <w:color w:val="000000"/>
                <w:sz w:val="18"/>
                <w:szCs w:val="18"/>
              </w:rPr>
            </w:pPr>
            <w:r>
              <w:rPr>
                <w:rFonts w:ascii="Arial" w:hAnsi="Arial" w:cs="Arial"/>
                <w:color w:val="000000"/>
                <w:sz w:val="18"/>
                <w:szCs w:val="18"/>
              </w:rPr>
              <w:t>GESTIÓN</w:t>
            </w:r>
            <w:r w:rsidR="000154F4" w:rsidRPr="000154F4">
              <w:rPr>
                <w:rFonts w:ascii="Arial" w:hAnsi="Arial" w:cs="Arial"/>
                <w:color w:val="000000"/>
                <w:sz w:val="18"/>
                <w:szCs w:val="18"/>
              </w:rPr>
              <w:t xml:space="preserve"> DE LA </w:t>
            </w:r>
            <w:r w:rsidR="00F10C95">
              <w:rPr>
                <w:rFonts w:ascii="Arial" w:hAnsi="Arial" w:cs="Arial"/>
                <w:color w:val="000000"/>
                <w:sz w:val="18"/>
                <w:szCs w:val="18"/>
              </w:rPr>
              <w:t>FORMACIÓN</w:t>
            </w:r>
            <w:r w:rsidR="000154F4" w:rsidRPr="000154F4">
              <w:rPr>
                <w:rFonts w:ascii="Arial" w:hAnsi="Arial" w:cs="Arial"/>
                <w:color w:val="000000"/>
                <w:sz w:val="18"/>
                <w:szCs w:val="18"/>
              </w:rPr>
              <w:t xml:space="preserve"> JUDICIAL</w:t>
            </w:r>
          </w:p>
        </w:tc>
        <w:tc>
          <w:tcPr>
            <w:tcW w:w="623" w:type="pct"/>
            <w:shd w:val="clear" w:color="auto" w:fill="auto"/>
            <w:vAlign w:val="center"/>
            <w:hideMark/>
          </w:tcPr>
          <w:p w14:paraId="503E461F" w14:textId="50550D1C"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0014F74C"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Real</w:t>
            </w:r>
          </w:p>
        </w:tc>
        <w:tc>
          <w:tcPr>
            <w:tcW w:w="2084" w:type="pct"/>
            <w:shd w:val="clear" w:color="auto" w:fill="auto"/>
            <w:vAlign w:val="center"/>
            <w:hideMark/>
          </w:tcPr>
          <w:p w14:paraId="3F5FBE87" w14:textId="03841B14" w:rsidR="000154F4" w:rsidRPr="000154F4" w:rsidRDefault="00001360" w:rsidP="00981E90">
            <w:pPr>
              <w:jc w:val="both"/>
              <w:rPr>
                <w:rFonts w:ascii="Arial" w:hAnsi="Arial" w:cs="Arial"/>
                <w:color w:val="000000" w:themeColor="text1"/>
                <w:sz w:val="18"/>
                <w:szCs w:val="18"/>
              </w:rPr>
            </w:pPr>
            <w:hyperlink r:id="rId166" w:history="1">
              <w:r w:rsidR="000154F4" w:rsidRPr="000154F4">
                <w:rPr>
                  <w:rFonts w:ascii="Arial" w:hAnsi="Arial" w:cs="Arial"/>
                  <w:color w:val="000000" w:themeColor="text1"/>
                  <w:sz w:val="18"/>
                  <w:szCs w:val="18"/>
                </w:rPr>
                <w:t xml:space="preserve">Tardanza en la actualización o en el envío de los registros de actividades académicas o informes de la gestión de la formación judicial realizada en la seccional con destino a la Escuela Judicial Rodrigo Lara Bonilla. </w:t>
              </w:r>
            </w:hyperlink>
          </w:p>
        </w:tc>
      </w:tr>
      <w:tr w:rsidR="000E62AB" w:rsidRPr="000154F4" w14:paraId="27BDCFD5" w14:textId="77777777" w:rsidTr="000E62AB">
        <w:trPr>
          <w:trHeight w:val="660"/>
        </w:trPr>
        <w:tc>
          <w:tcPr>
            <w:tcW w:w="202" w:type="pct"/>
            <w:shd w:val="clear" w:color="auto" w:fill="auto"/>
            <w:vAlign w:val="center"/>
            <w:hideMark/>
          </w:tcPr>
          <w:p w14:paraId="448CE992"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31</w:t>
            </w:r>
          </w:p>
        </w:tc>
        <w:tc>
          <w:tcPr>
            <w:tcW w:w="452" w:type="pct"/>
            <w:shd w:val="clear" w:color="auto" w:fill="auto"/>
            <w:vAlign w:val="center"/>
            <w:hideMark/>
          </w:tcPr>
          <w:p w14:paraId="6CE96173"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9250</w:t>
            </w:r>
          </w:p>
        </w:tc>
        <w:tc>
          <w:tcPr>
            <w:tcW w:w="1016" w:type="pct"/>
            <w:shd w:val="clear" w:color="auto" w:fill="auto"/>
            <w:vAlign w:val="center"/>
            <w:hideMark/>
          </w:tcPr>
          <w:p w14:paraId="504C69B2" w14:textId="11964CF3" w:rsidR="000154F4" w:rsidRPr="000154F4" w:rsidRDefault="008B65BF" w:rsidP="00D6481D">
            <w:pPr>
              <w:jc w:val="center"/>
              <w:rPr>
                <w:rFonts w:ascii="Arial" w:hAnsi="Arial" w:cs="Arial"/>
                <w:color w:val="000000"/>
                <w:sz w:val="18"/>
                <w:szCs w:val="18"/>
              </w:rPr>
            </w:pPr>
            <w:r>
              <w:rPr>
                <w:rFonts w:ascii="Arial" w:hAnsi="Arial" w:cs="Arial"/>
                <w:color w:val="000000"/>
                <w:sz w:val="18"/>
                <w:szCs w:val="18"/>
              </w:rPr>
              <w:t>ADMINISTRACIÓN</w:t>
            </w:r>
            <w:r w:rsidR="000154F4" w:rsidRPr="000154F4">
              <w:rPr>
                <w:rFonts w:ascii="Arial" w:hAnsi="Arial" w:cs="Arial"/>
                <w:color w:val="000000"/>
                <w:sz w:val="18"/>
                <w:szCs w:val="18"/>
              </w:rPr>
              <w:t xml:space="preserve"> DE LA SEGURIDAD</w:t>
            </w:r>
          </w:p>
        </w:tc>
        <w:tc>
          <w:tcPr>
            <w:tcW w:w="623" w:type="pct"/>
            <w:shd w:val="clear" w:color="auto" w:fill="auto"/>
            <w:vAlign w:val="center"/>
            <w:hideMark/>
          </w:tcPr>
          <w:p w14:paraId="1E7FA151" w14:textId="7F234A36"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215C5720"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6E873107" w14:textId="7D69511D" w:rsidR="000154F4" w:rsidRPr="000154F4" w:rsidRDefault="00001360" w:rsidP="00981E90">
            <w:pPr>
              <w:jc w:val="both"/>
              <w:rPr>
                <w:rFonts w:ascii="Arial" w:hAnsi="Arial" w:cs="Arial"/>
                <w:color w:val="000000" w:themeColor="text1"/>
                <w:sz w:val="18"/>
                <w:szCs w:val="18"/>
              </w:rPr>
            </w:pPr>
            <w:hyperlink r:id="rId167" w:history="1">
              <w:r w:rsidR="000154F4" w:rsidRPr="000154F4">
                <w:rPr>
                  <w:rFonts w:ascii="Arial" w:hAnsi="Arial" w:cs="Arial"/>
                  <w:color w:val="000000" w:themeColor="text1"/>
                  <w:sz w:val="18"/>
                  <w:szCs w:val="18"/>
                </w:rPr>
                <w:t xml:space="preserve">La alteración del orden </w:t>
              </w:r>
              <w:r w:rsidR="008A18CC" w:rsidRPr="000154F4">
                <w:rPr>
                  <w:rFonts w:ascii="Arial" w:hAnsi="Arial" w:cs="Arial"/>
                  <w:color w:val="000000" w:themeColor="text1"/>
                  <w:sz w:val="18"/>
                  <w:szCs w:val="18"/>
                </w:rPr>
                <w:t>público</w:t>
              </w:r>
              <w:r w:rsidR="000154F4" w:rsidRPr="000154F4">
                <w:rPr>
                  <w:rFonts w:ascii="Arial" w:hAnsi="Arial" w:cs="Arial"/>
                  <w:color w:val="000000" w:themeColor="text1"/>
                  <w:sz w:val="18"/>
                  <w:szCs w:val="18"/>
                </w:rPr>
                <w:t xml:space="preserve"> puede afectar la seguridad de las Sedes de los Despachos Judiciales. </w:t>
              </w:r>
            </w:hyperlink>
          </w:p>
        </w:tc>
      </w:tr>
      <w:tr w:rsidR="000E62AB" w:rsidRPr="000154F4" w14:paraId="60A41161" w14:textId="77777777" w:rsidTr="000E62AB">
        <w:trPr>
          <w:trHeight w:val="660"/>
        </w:trPr>
        <w:tc>
          <w:tcPr>
            <w:tcW w:w="202" w:type="pct"/>
            <w:shd w:val="clear" w:color="auto" w:fill="auto"/>
            <w:vAlign w:val="center"/>
            <w:hideMark/>
          </w:tcPr>
          <w:p w14:paraId="37DAEC28"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32</w:t>
            </w:r>
          </w:p>
        </w:tc>
        <w:tc>
          <w:tcPr>
            <w:tcW w:w="452" w:type="pct"/>
            <w:shd w:val="clear" w:color="auto" w:fill="auto"/>
            <w:vAlign w:val="center"/>
            <w:hideMark/>
          </w:tcPr>
          <w:p w14:paraId="64A282D6"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9265</w:t>
            </w:r>
          </w:p>
        </w:tc>
        <w:tc>
          <w:tcPr>
            <w:tcW w:w="1016" w:type="pct"/>
            <w:shd w:val="clear" w:color="auto" w:fill="auto"/>
            <w:vAlign w:val="center"/>
            <w:hideMark/>
          </w:tcPr>
          <w:p w14:paraId="49823072"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REORDENAMIENTO JUDICIAL</w:t>
            </w:r>
          </w:p>
        </w:tc>
        <w:tc>
          <w:tcPr>
            <w:tcW w:w="623" w:type="pct"/>
            <w:shd w:val="clear" w:color="auto" w:fill="auto"/>
            <w:vAlign w:val="center"/>
            <w:hideMark/>
          </w:tcPr>
          <w:p w14:paraId="2289640D" w14:textId="24691508"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0BD00A03"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471CCCE9" w14:textId="7E600B9C" w:rsidR="000154F4" w:rsidRPr="000154F4" w:rsidRDefault="00001360" w:rsidP="00981E90">
            <w:pPr>
              <w:jc w:val="both"/>
              <w:rPr>
                <w:rFonts w:ascii="Arial" w:hAnsi="Arial" w:cs="Arial"/>
                <w:color w:val="000000" w:themeColor="text1"/>
                <w:sz w:val="18"/>
                <w:szCs w:val="18"/>
              </w:rPr>
            </w:pPr>
            <w:hyperlink r:id="rId168" w:history="1">
              <w:r w:rsidR="000154F4" w:rsidRPr="000154F4">
                <w:rPr>
                  <w:rFonts w:ascii="Arial" w:hAnsi="Arial" w:cs="Arial"/>
                  <w:color w:val="000000" w:themeColor="text1"/>
                  <w:sz w:val="18"/>
                  <w:szCs w:val="18"/>
                </w:rPr>
                <w:t xml:space="preserve">Demora en la presentación de propuestas de reordenamiento o de descongestión generando congestión en los despachos judiciales que ocasionan demandas judiciales </w:t>
              </w:r>
            </w:hyperlink>
          </w:p>
        </w:tc>
      </w:tr>
      <w:tr w:rsidR="000E62AB" w:rsidRPr="000154F4" w14:paraId="788D5BAA" w14:textId="77777777" w:rsidTr="000E62AB">
        <w:trPr>
          <w:trHeight w:val="660"/>
        </w:trPr>
        <w:tc>
          <w:tcPr>
            <w:tcW w:w="202" w:type="pct"/>
            <w:shd w:val="clear" w:color="auto" w:fill="auto"/>
            <w:vAlign w:val="center"/>
            <w:hideMark/>
          </w:tcPr>
          <w:p w14:paraId="113B9A32"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33</w:t>
            </w:r>
          </w:p>
        </w:tc>
        <w:tc>
          <w:tcPr>
            <w:tcW w:w="452" w:type="pct"/>
            <w:shd w:val="clear" w:color="auto" w:fill="auto"/>
            <w:vAlign w:val="center"/>
            <w:hideMark/>
          </w:tcPr>
          <w:p w14:paraId="36972F7B"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9270</w:t>
            </w:r>
          </w:p>
        </w:tc>
        <w:tc>
          <w:tcPr>
            <w:tcW w:w="1016" w:type="pct"/>
            <w:shd w:val="clear" w:color="auto" w:fill="auto"/>
            <w:vAlign w:val="center"/>
            <w:hideMark/>
          </w:tcPr>
          <w:p w14:paraId="610547D1" w14:textId="6DBB8536" w:rsidR="000154F4" w:rsidRPr="000154F4" w:rsidRDefault="008B65BF" w:rsidP="00D6481D">
            <w:pPr>
              <w:jc w:val="center"/>
              <w:rPr>
                <w:rFonts w:ascii="Arial" w:hAnsi="Arial" w:cs="Arial"/>
                <w:color w:val="000000"/>
                <w:sz w:val="18"/>
                <w:szCs w:val="18"/>
              </w:rPr>
            </w:pPr>
            <w:r>
              <w:rPr>
                <w:rFonts w:ascii="Arial" w:hAnsi="Arial" w:cs="Arial"/>
                <w:color w:val="000000"/>
                <w:sz w:val="18"/>
                <w:szCs w:val="18"/>
              </w:rPr>
              <w:t>GESTIÓN</w:t>
            </w:r>
            <w:r w:rsidR="000154F4" w:rsidRPr="000154F4">
              <w:rPr>
                <w:rFonts w:ascii="Arial" w:hAnsi="Arial" w:cs="Arial"/>
                <w:color w:val="000000"/>
                <w:sz w:val="18"/>
                <w:szCs w:val="18"/>
              </w:rPr>
              <w:t xml:space="preserve"> DE LA </w:t>
            </w:r>
            <w:r w:rsidR="00F10C95">
              <w:rPr>
                <w:rFonts w:ascii="Arial" w:hAnsi="Arial" w:cs="Arial"/>
                <w:color w:val="000000"/>
                <w:sz w:val="18"/>
                <w:szCs w:val="18"/>
              </w:rPr>
              <w:t>FORMACIÓN</w:t>
            </w:r>
            <w:r w:rsidR="000154F4" w:rsidRPr="000154F4">
              <w:rPr>
                <w:rFonts w:ascii="Arial" w:hAnsi="Arial" w:cs="Arial"/>
                <w:color w:val="000000"/>
                <w:sz w:val="18"/>
                <w:szCs w:val="18"/>
              </w:rPr>
              <w:t xml:space="preserve"> JUDICIAL</w:t>
            </w:r>
          </w:p>
        </w:tc>
        <w:tc>
          <w:tcPr>
            <w:tcW w:w="623" w:type="pct"/>
            <w:shd w:val="clear" w:color="auto" w:fill="auto"/>
            <w:vAlign w:val="center"/>
            <w:hideMark/>
          </w:tcPr>
          <w:p w14:paraId="22A0F75E" w14:textId="25BA88C0"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143E8DD8"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3ED44FE4" w14:textId="13CE7DD8" w:rsidR="000154F4" w:rsidRPr="000154F4" w:rsidRDefault="00001360" w:rsidP="00981E90">
            <w:pPr>
              <w:jc w:val="both"/>
              <w:rPr>
                <w:rFonts w:ascii="Arial" w:hAnsi="Arial" w:cs="Arial"/>
                <w:color w:val="000000" w:themeColor="text1"/>
                <w:sz w:val="18"/>
                <w:szCs w:val="18"/>
              </w:rPr>
            </w:pPr>
            <w:hyperlink r:id="rId169" w:history="1">
              <w:r w:rsidR="000154F4" w:rsidRPr="000154F4">
                <w:rPr>
                  <w:rFonts w:ascii="Arial" w:hAnsi="Arial" w:cs="Arial"/>
                  <w:color w:val="000000" w:themeColor="text1"/>
                  <w:sz w:val="18"/>
                  <w:szCs w:val="18"/>
                </w:rPr>
                <w:t xml:space="preserve">Tardanza en la consolidación de información referente a inscripciones, actualización del Registro Académico y tabulación de encuestas de satisfacción aplicadas en las actividades académicas de la Escuela Judicial Rodrigo Lara Bonilla </w:t>
              </w:r>
            </w:hyperlink>
          </w:p>
        </w:tc>
      </w:tr>
      <w:tr w:rsidR="000E62AB" w:rsidRPr="000154F4" w14:paraId="03EB1D95" w14:textId="77777777" w:rsidTr="000E62AB">
        <w:trPr>
          <w:trHeight w:val="660"/>
        </w:trPr>
        <w:tc>
          <w:tcPr>
            <w:tcW w:w="202" w:type="pct"/>
            <w:shd w:val="clear" w:color="auto" w:fill="auto"/>
            <w:vAlign w:val="center"/>
            <w:hideMark/>
          </w:tcPr>
          <w:p w14:paraId="62026FC8"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34</w:t>
            </w:r>
          </w:p>
        </w:tc>
        <w:tc>
          <w:tcPr>
            <w:tcW w:w="452" w:type="pct"/>
            <w:shd w:val="clear" w:color="auto" w:fill="auto"/>
            <w:vAlign w:val="center"/>
            <w:hideMark/>
          </w:tcPr>
          <w:p w14:paraId="12874292"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9279</w:t>
            </w:r>
          </w:p>
        </w:tc>
        <w:tc>
          <w:tcPr>
            <w:tcW w:w="1016" w:type="pct"/>
            <w:shd w:val="clear" w:color="auto" w:fill="auto"/>
            <w:vAlign w:val="center"/>
            <w:hideMark/>
          </w:tcPr>
          <w:p w14:paraId="6A1198A1" w14:textId="28FE4CB0"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MODERNIZACI</w:t>
            </w:r>
            <w:r w:rsidR="008A18CC">
              <w:rPr>
                <w:rFonts w:ascii="Arial" w:hAnsi="Arial" w:cs="Arial"/>
                <w:color w:val="000000"/>
                <w:sz w:val="18"/>
                <w:szCs w:val="18"/>
              </w:rPr>
              <w:t>Ó</w:t>
            </w:r>
            <w:r w:rsidRPr="000154F4">
              <w:rPr>
                <w:rFonts w:ascii="Arial" w:hAnsi="Arial" w:cs="Arial"/>
                <w:color w:val="000000"/>
                <w:sz w:val="18"/>
                <w:szCs w:val="18"/>
              </w:rPr>
              <w:t xml:space="preserve">N DE LA </w:t>
            </w:r>
            <w:r w:rsidR="008B65BF">
              <w:rPr>
                <w:rFonts w:ascii="Arial" w:hAnsi="Arial" w:cs="Arial"/>
                <w:color w:val="000000"/>
                <w:sz w:val="18"/>
                <w:szCs w:val="18"/>
              </w:rPr>
              <w:t>GESTIÓN</w:t>
            </w:r>
            <w:r w:rsidRPr="000154F4">
              <w:rPr>
                <w:rFonts w:ascii="Arial" w:hAnsi="Arial" w:cs="Arial"/>
                <w:color w:val="000000"/>
                <w:sz w:val="18"/>
                <w:szCs w:val="18"/>
              </w:rPr>
              <w:t xml:space="preserve"> JUDICIAL</w:t>
            </w:r>
          </w:p>
        </w:tc>
        <w:tc>
          <w:tcPr>
            <w:tcW w:w="623" w:type="pct"/>
            <w:shd w:val="clear" w:color="auto" w:fill="auto"/>
            <w:vAlign w:val="center"/>
            <w:hideMark/>
          </w:tcPr>
          <w:p w14:paraId="40193E2B" w14:textId="20C4687E"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2372BDC2"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03E66F8E" w14:textId="22ECF3B2" w:rsidR="000154F4" w:rsidRPr="000154F4" w:rsidRDefault="00001360" w:rsidP="00981E90">
            <w:pPr>
              <w:jc w:val="both"/>
              <w:rPr>
                <w:rFonts w:ascii="Arial" w:hAnsi="Arial" w:cs="Arial"/>
                <w:color w:val="000000" w:themeColor="text1"/>
                <w:sz w:val="18"/>
                <w:szCs w:val="18"/>
              </w:rPr>
            </w:pPr>
            <w:hyperlink r:id="rId170" w:history="1">
              <w:r w:rsidR="000154F4" w:rsidRPr="000154F4">
                <w:rPr>
                  <w:rFonts w:ascii="Arial" w:hAnsi="Arial" w:cs="Arial"/>
                  <w:color w:val="000000" w:themeColor="text1"/>
                  <w:sz w:val="18"/>
                  <w:szCs w:val="18"/>
                </w:rPr>
                <w:t xml:space="preserve">Tardanza en el cumplimiento de la entrega de un producto o estudio socio jurídico. </w:t>
              </w:r>
            </w:hyperlink>
          </w:p>
        </w:tc>
      </w:tr>
      <w:tr w:rsidR="000E62AB" w:rsidRPr="000154F4" w14:paraId="06FA4B3E" w14:textId="77777777" w:rsidTr="000E62AB">
        <w:trPr>
          <w:trHeight w:val="660"/>
        </w:trPr>
        <w:tc>
          <w:tcPr>
            <w:tcW w:w="202" w:type="pct"/>
            <w:shd w:val="clear" w:color="auto" w:fill="auto"/>
            <w:vAlign w:val="center"/>
            <w:hideMark/>
          </w:tcPr>
          <w:p w14:paraId="6DDA87FC"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35</w:t>
            </w:r>
          </w:p>
        </w:tc>
        <w:tc>
          <w:tcPr>
            <w:tcW w:w="452" w:type="pct"/>
            <w:shd w:val="clear" w:color="auto" w:fill="auto"/>
            <w:vAlign w:val="center"/>
            <w:hideMark/>
          </w:tcPr>
          <w:p w14:paraId="739FCADA"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9284</w:t>
            </w:r>
          </w:p>
        </w:tc>
        <w:tc>
          <w:tcPr>
            <w:tcW w:w="1016" w:type="pct"/>
            <w:shd w:val="clear" w:color="auto" w:fill="auto"/>
            <w:vAlign w:val="center"/>
            <w:hideMark/>
          </w:tcPr>
          <w:p w14:paraId="5435F439" w14:textId="6D4C900B" w:rsidR="000154F4" w:rsidRPr="000154F4" w:rsidRDefault="00F10C95" w:rsidP="00D6481D">
            <w:pPr>
              <w:jc w:val="center"/>
              <w:rPr>
                <w:rFonts w:ascii="Arial" w:hAnsi="Arial" w:cs="Arial"/>
                <w:color w:val="000000"/>
                <w:sz w:val="18"/>
                <w:szCs w:val="18"/>
              </w:rPr>
            </w:pPr>
            <w:r>
              <w:rPr>
                <w:rFonts w:ascii="Arial" w:hAnsi="Arial" w:cs="Arial"/>
                <w:color w:val="000000"/>
                <w:sz w:val="18"/>
                <w:szCs w:val="18"/>
              </w:rPr>
              <w:t>ADQUISICIÓN</w:t>
            </w:r>
            <w:r w:rsidR="000154F4" w:rsidRPr="000154F4">
              <w:rPr>
                <w:rFonts w:ascii="Arial" w:hAnsi="Arial" w:cs="Arial"/>
                <w:color w:val="000000"/>
                <w:sz w:val="18"/>
                <w:szCs w:val="18"/>
              </w:rPr>
              <w:t xml:space="preserve"> DE BIENES Y SERVICIOS</w:t>
            </w:r>
          </w:p>
        </w:tc>
        <w:tc>
          <w:tcPr>
            <w:tcW w:w="623" w:type="pct"/>
            <w:shd w:val="clear" w:color="auto" w:fill="auto"/>
            <w:vAlign w:val="center"/>
            <w:hideMark/>
          </w:tcPr>
          <w:p w14:paraId="34E6FF42" w14:textId="214679AB"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1CDB4492"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22E2545B" w14:textId="2AF79960" w:rsidR="000154F4" w:rsidRPr="000154F4" w:rsidRDefault="00001360" w:rsidP="00981E90">
            <w:pPr>
              <w:jc w:val="both"/>
              <w:rPr>
                <w:rFonts w:ascii="Arial" w:hAnsi="Arial" w:cs="Arial"/>
                <w:color w:val="000000" w:themeColor="text1"/>
                <w:sz w:val="18"/>
                <w:szCs w:val="18"/>
              </w:rPr>
            </w:pPr>
            <w:hyperlink r:id="rId171" w:history="1">
              <w:r w:rsidR="000154F4" w:rsidRPr="000154F4">
                <w:rPr>
                  <w:rFonts w:ascii="Arial" w:hAnsi="Arial" w:cs="Arial"/>
                  <w:color w:val="000000" w:themeColor="text1"/>
                  <w:sz w:val="18"/>
                  <w:szCs w:val="18"/>
                </w:rPr>
                <w:t xml:space="preserve">Inadecuada aplicación de normatividad vigente en materia de contratación estatal. </w:t>
              </w:r>
            </w:hyperlink>
          </w:p>
        </w:tc>
      </w:tr>
      <w:tr w:rsidR="000E62AB" w:rsidRPr="000154F4" w14:paraId="125943F3" w14:textId="77777777" w:rsidTr="000E62AB">
        <w:trPr>
          <w:trHeight w:val="660"/>
        </w:trPr>
        <w:tc>
          <w:tcPr>
            <w:tcW w:w="202" w:type="pct"/>
            <w:shd w:val="clear" w:color="auto" w:fill="auto"/>
            <w:vAlign w:val="center"/>
            <w:hideMark/>
          </w:tcPr>
          <w:p w14:paraId="4B254637"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36</w:t>
            </w:r>
          </w:p>
        </w:tc>
        <w:tc>
          <w:tcPr>
            <w:tcW w:w="452" w:type="pct"/>
            <w:shd w:val="clear" w:color="auto" w:fill="auto"/>
            <w:vAlign w:val="center"/>
            <w:hideMark/>
          </w:tcPr>
          <w:p w14:paraId="70038AC3"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9286</w:t>
            </w:r>
          </w:p>
        </w:tc>
        <w:tc>
          <w:tcPr>
            <w:tcW w:w="1016" w:type="pct"/>
            <w:shd w:val="clear" w:color="auto" w:fill="auto"/>
            <w:vAlign w:val="center"/>
            <w:hideMark/>
          </w:tcPr>
          <w:p w14:paraId="52EF526D" w14:textId="604A58CC" w:rsidR="000154F4" w:rsidRPr="000154F4" w:rsidRDefault="00F10C95" w:rsidP="00D6481D">
            <w:pPr>
              <w:jc w:val="center"/>
              <w:rPr>
                <w:rFonts w:ascii="Arial" w:hAnsi="Arial" w:cs="Arial"/>
                <w:color w:val="000000"/>
                <w:sz w:val="18"/>
                <w:szCs w:val="18"/>
              </w:rPr>
            </w:pPr>
            <w:r>
              <w:rPr>
                <w:rFonts w:ascii="Arial" w:hAnsi="Arial" w:cs="Arial"/>
                <w:color w:val="000000"/>
                <w:sz w:val="18"/>
                <w:szCs w:val="18"/>
              </w:rPr>
              <w:t>ADQUISICIÓN</w:t>
            </w:r>
            <w:r w:rsidR="000154F4" w:rsidRPr="000154F4">
              <w:rPr>
                <w:rFonts w:ascii="Arial" w:hAnsi="Arial" w:cs="Arial"/>
                <w:color w:val="000000"/>
                <w:sz w:val="18"/>
                <w:szCs w:val="18"/>
              </w:rPr>
              <w:t xml:space="preserve"> DE BIENES Y SERVICIOS</w:t>
            </w:r>
          </w:p>
        </w:tc>
        <w:tc>
          <w:tcPr>
            <w:tcW w:w="623" w:type="pct"/>
            <w:shd w:val="clear" w:color="auto" w:fill="auto"/>
            <w:vAlign w:val="center"/>
            <w:hideMark/>
          </w:tcPr>
          <w:p w14:paraId="4239F58A" w14:textId="561E9B34"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448D9616"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06C39380" w14:textId="5E55BAD1" w:rsidR="000154F4" w:rsidRPr="000154F4" w:rsidRDefault="00001360" w:rsidP="00981E90">
            <w:pPr>
              <w:jc w:val="both"/>
              <w:rPr>
                <w:rFonts w:ascii="Arial" w:hAnsi="Arial" w:cs="Arial"/>
                <w:color w:val="000000" w:themeColor="text1"/>
                <w:sz w:val="18"/>
                <w:szCs w:val="18"/>
              </w:rPr>
            </w:pPr>
            <w:hyperlink r:id="rId172" w:history="1">
              <w:r w:rsidR="000154F4" w:rsidRPr="000154F4">
                <w:rPr>
                  <w:rFonts w:ascii="Arial" w:hAnsi="Arial" w:cs="Arial"/>
                  <w:color w:val="000000" w:themeColor="text1"/>
                  <w:sz w:val="18"/>
                  <w:szCs w:val="18"/>
                </w:rPr>
                <w:t xml:space="preserve">Incumplimiento en las especificaciones técnicas de productos o servicios contratados y demás obligaciones, adquiridas por parte del contratista </w:t>
              </w:r>
            </w:hyperlink>
          </w:p>
        </w:tc>
      </w:tr>
      <w:tr w:rsidR="000E62AB" w:rsidRPr="000154F4" w14:paraId="7F22E0DB" w14:textId="77777777" w:rsidTr="000E62AB">
        <w:trPr>
          <w:trHeight w:val="660"/>
        </w:trPr>
        <w:tc>
          <w:tcPr>
            <w:tcW w:w="202" w:type="pct"/>
            <w:shd w:val="clear" w:color="auto" w:fill="auto"/>
            <w:vAlign w:val="center"/>
            <w:hideMark/>
          </w:tcPr>
          <w:p w14:paraId="05908A90"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37</w:t>
            </w:r>
          </w:p>
        </w:tc>
        <w:tc>
          <w:tcPr>
            <w:tcW w:w="452" w:type="pct"/>
            <w:shd w:val="clear" w:color="auto" w:fill="auto"/>
            <w:vAlign w:val="center"/>
            <w:hideMark/>
          </w:tcPr>
          <w:p w14:paraId="15205C27"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9287</w:t>
            </w:r>
          </w:p>
        </w:tc>
        <w:tc>
          <w:tcPr>
            <w:tcW w:w="1016" w:type="pct"/>
            <w:shd w:val="clear" w:color="auto" w:fill="auto"/>
            <w:vAlign w:val="center"/>
            <w:hideMark/>
          </w:tcPr>
          <w:p w14:paraId="157C1398"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REORDENAMIENTO JUDICIAL</w:t>
            </w:r>
          </w:p>
        </w:tc>
        <w:tc>
          <w:tcPr>
            <w:tcW w:w="623" w:type="pct"/>
            <w:shd w:val="clear" w:color="auto" w:fill="auto"/>
            <w:vAlign w:val="center"/>
            <w:hideMark/>
          </w:tcPr>
          <w:p w14:paraId="54087660" w14:textId="733B4811"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63B217A4"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4241D574" w14:textId="0232B1DF" w:rsidR="000154F4" w:rsidRPr="000154F4" w:rsidRDefault="00001360" w:rsidP="00981E90">
            <w:pPr>
              <w:jc w:val="both"/>
              <w:rPr>
                <w:rFonts w:ascii="Arial" w:hAnsi="Arial" w:cs="Arial"/>
                <w:color w:val="000000" w:themeColor="text1"/>
                <w:sz w:val="18"/>
                <w:szCs w:val="18"/>
              </w:rPr>
            </w:pPr>
            <w:hyperlink r:id="rId173" w:history="1">
              <w:r w:rsidR="000154F4" w:rsidRPr="000154F4">
                <w:rPr>
                  <w:rFonts w:ascii="Arial" w:hAnsi="Arial" w:cs="Arial"/>
                  <w:color w:val="000000" w:themeColor="text1"/>
                  <w:sz w:val="18"/>
                  <w:szCs w:val="18"/>
                </w:rPr>
                <w:t xml:space="preserve">Presentar datos inexactos dentro de las propuestas de reordenamiento territorial, así como propuestas de las medidas de descongestión. </w:t>
              </w:r>
            </w:hyperlink>
          </w:p>
        </w:tc>
      </w:tr>
      <w:tr w:rsidR="000E62AB" w:rsidRPr="000154F4" w14:paraId="3178F604" w14:textId="77777777" w:rsidTr="000E62AB">
        <w:trPr>
          <w:trHeight w:val="660"/>
        </w:trPr>
        <w:tc>
          <w:tcPr>
            <w:tcW w:w="202" w:type="pct"/>
            <w:shd w:val="clear" w:color="auto" w:fill="auto"/>
            <w:vAlign w:val="center"/>
            <w:hideMark/>
          </w:tcPr>
          <w:p w14:paraId="7819410B"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38</w:t>
            </w:r>
          </w:p>
        </w:tc>
        <w:tc>
          <w:tcPr>
            <w:tcW w:w="452" w:type="pct"/>
            <w:shd w:val="clear" w:color="auto" w:fill="auto"/>
            <w:vAlign w:val="center"/>
            <w:hideMark/>
          </w:tcPr>
          <w:p w14:paraId="7BE13D33"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9288</w:t>
            </w:r>
          </w:p>
        </w:tc>
        <w:tc>
          <w:tcPr>
            <w:tcW w:w="1016" w:type="pct"/>
            <w:shd w:val="clear" w:color="auto" w:fill="auto"/>
            <w:vAlign w:val="center"/>
            <w:hideMark/>
          </w:tcPr>
          <w:p w14:paraId="0AF5D7A0"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REORDENAMIENTO JUDICIAL</w:t>
            </w:r>
          </w:p>
        </w:tc>
        <w:tc>
          <w:tcPr>
            <w:tcW w:w="623" w:type="pct"/>
            <w:shd w:val="clear" w:color="auto" w:fill="auto"/>
            <w:vAlign w:val="center"/>
            <w:hideMark/>
          </w:tcPr>
          <w:p w14:paraId="145DBF9D" w14:textId="52C9FB04"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6B8C9D22"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0C751CE9" w14:textId="22F7C540" w:rsidR="000154F4" w:rsidRPr="000154F4" w:rsidRDefault="00001360" w:rsidP="00981E90">
            <w:pPr>
              <w:jc w:val="both"/>
              <w:rPr>
                <w:rFonts w:ascii="Arial" w:hAnsi="Arial" w:cs="Arial"/>
                <w:color w:val="000000" w:themeColor="text1"/>
                <w:sz w:val="18"/>
                <w:szCs w:val="18"/>
              </w:rPr>
            </w:pPr>
            <w:hyperlink r:id="rId174" w:history="1">
              <w:r w:rsidR="000154F4" w:rsidRPr="000154F4">
                <w:rPr>
                  <w:rFonts w:ascii="Arial" w:hAnsi="Arial" w:cs="Arial"/>
                  <w:color w:val="000000" w:themeColor="text1"/>
                  <w:sz w:val="18"/>
                  <w:szCs w:val="18"/>
                </w:rPr>
                <w:t xml:space="preserve">Con la supresión de Despachos Judiciales en Descongestión, los procesos deben ser redistribuidos </w:t>
              </w:r>
            </w:hyperlink>
          </w:p>
        </w:tc>
      </w:tr>
      <w:tr w:rsidR="000E62AB" w:rsidRPr="000154F4" w14:paraId="3B44162D" w14:textId="77777777" w:rsidTr="000E62AB">
        <w:trPr>
          <w:trHeight w:val="660"/>
        </w:trPr>
        <w:tc>
          <w:tcPr>
            <w:tcW w:w="202" w:type="pct"/>
            <w:shd w:val="clear" w:color="auto" w:fill="auto"/>
            <w:vAlign w:val="center"/>
            <w:hideMark/>
          </w:tcPr>
          <w:p w14:paraId="0882D0B2"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39</w:t>
            </w:r>
          </w:p>
        </w:tc>
        <w:tc>
          <w:tcPr>
            <w:tcW w:w="452" w:type="pct"/>
            <w:shd w:val="clear" w:color="auto" w:fill="auto"/>
            <w:vAlign w:val="center"/>
            <w:hideMark/>
          </w:tcPr>
          <w:p w14:paraId="1D8CFCF4"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9292</w:t>
            </w:r>
          </w:p>
        </w:tc>
        <w:tc>
          <w:tcPr>
            <w:tcW w:w="1016" w:type="pct"/>
            <w:shd w:val="clear" w:color="auto" w:fill="auto"/>
            <w:vAlign w:val="center"/>
            <w:hideMark/>
          </w:tcPr>
          <w:p w14:paraId="44D0F0A3" w14:textId="3F5E936F" w:rsidR="000154F4" w:rsidRPr="000154F4" w:rsidRDefault="008B65BF" w:rsidP="00D6481D">
            <w:pPr>
              <w:jc w:val="center"/>
              <w:rPr>
                <w:rFonts w:ascii="Arial" w:hAnsi="Arial" w:cs="Arial"/>
                <w:color w:val="000000"/>
                <w:sz w:val="18"/>
                <w:szCs w:val="18"/>
              </w:rPr>
            </w:pPr>
            <w:r>
              <w:rPr>
                <w:rFonts w:ascii="Arial" w:hAnsi="Arial" w:cs="Arial"/>
                <w:color w:val="000000"/>
                <w:sz w:val="18"/>
                <w:szCs w:val="18"/>
              </w:rPr>
              <w:t>ADMINISTRACIÓN</w:t>
            </w:r>
            <w:r w:rsidR="000154F4" w:rsidRPr="000154F4">
              <w:rPr>
                <w:rFonts w:ascii="Arial" w:hAnsi="Arial" w:cs="Arial"/>
                <w:color w:val="000000"/>
                <w:sz w:val="18"/>
                <w:szCs w:val="18"/>
              </w:rPr>
              <w:t xml:space="preserve"> DE LA CARRERA JUDICIAL</w:t>
            </w:r>
          </w:p>
        </w:tc>
        <w:tc>
          <w:tcPr>
            <w:tcW w:w="623" w:type="pct"/>
            <w:shd w:val="clear" w:color="auto" w:fill="auto"/>
            <w:vAlign w:val="center"/>
            <w:hideMark/>
          </w:tcPr>
          <w:p w14:paraId="1EAC6872" w14:textId="24F53445"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572F9EFA"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58F2B42F" w14:textId="0A29CA51" w:rsidR="000154F4" w:rsidRPr="000154F4" w:rsidRDefault="00001360" w:rsidP="00981E90">
            <w:pPr>
              <w:jc w:val="both"/>
              <w:rPr>
                <w:rFonts w:ascii="Arial" w:hAnsi="Arial" w:cs="Arial"/>
                <w:color w:val="000000" w:themeColor="text1"/>
                <w:sz w:val="18"/>
                <w:szCs w:val="18"/>
              </w:rPr>
            </w:pPr>
            <w:hyperlink r:id="rId175" w:history="1">
              <w:r w:rsidR="000154F4" w:rsidRPr="000154F4">
                <w:rPr>
                  <w:rFonts w:ascii="Arial" w:hAnsi="Arial" w:cs="Arial"/>
                  <w:color w:val="000000" w:themeColor="text1"/>
                  <w:sz w:val="18"/>
                  <w:szCs w:val="18"/>
                </w:rPr>
                <w:t xml:space="preserve">Datos errados e incompletos respecto a la calificación integral de servicios de los funcionarios de la carrera judicial. </w:t>
              </w:r>
            </w:hyperlink>
          </w:p>
        </w:tc>
      </w:tr>
      <w:tr w:rsidR="000E62AB" w:rsidRPr="000154F4" w14:paraId="714C2806" w14:textId="77777777" w:rsidTr="000E62AB">
        <w:trPr>
          <w:trHeight w:val="660"/>
        </w:trPr>
        <w:tc>
          <w:tcPr>
            <w:tcW w:w="202" w:type="pct"/>
            <w:shd w:val="clear" w:color="auto" w:fill="auto"/>
            <w:vAlign w:val="center"/>
            <w:hideMark/>
          </w:tcPr>
          <w:p w14:paraId="3E137E36"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40</w:t>
            </w:r>
          </w:p>
        </w:tc>
        <w:tc>
          <w:tcPr>
            <w:tcW w:w="452" w:type="pct"/>
            <w:shd w:val="clear" w:color="auto" w:fill="auto"/>
            <w:vAlign w:val="center"/>
            <w:hideMark/>
          </w:tcPr>
          <w:p w14:paraId="0CDDAA7F"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9293</w:t>
            </w:r>
          </w:p>
        </w:tc>
        <w:tc>
          <w:tcPr>
            <w:tcW w:w="1016" w:type="pct"/>
            <w:shd w:val="clear" w:color="auto" w:fill="auto"/>
            <w:vAlign w:val="center"/>
            <w:hideMark/>
          </w:tcPr>
          <w:p w14:paraId="2EE28B8D" w14:textId="133F135C" w:rsidR="000154F4" w:rsidRPr="000154F4" w:rsidRDefault="008B65BF" w:rsidP="00D6481D">
            <w:pPr>
              <w:jc w:val="center"/>
              <w:rPr>
                <w:rFonts w:ascii="Arial" w:hAnsi="Arial" w:cs="Arial"/>
                <w:color w:val="000000"/>
                <w:sz w:val="18"/>
                <w:szCs w:val="18"/>
              </w:rPr>
            </w:pPr>
            <w:r>
              <w:rPr>
                <w:rFonts w:ascii="Arial" w:hAnsi="Arial" w:cs="Arial"/>
                <w:color w:val="000000"/>
                <w:sz w:val="18"/>
                <w:szCs w:val="18"/>
              </w:rPr>
              <w:t>ADMINISTRACIÓN</w:t>
            </w:r>
            <w:r w:rsidR="000154F4" w:rsidRPr="000154F4">
              <w:rPr>
                <w:rFonts w:ascii="Arial" w:hAnsi="Arial" w:cs="Arial"/>
                <w:color w:val="000000"/>
                <w:sz w:val="18"/>
                <w:szCs w:val="18"/>
              </w:rPr>
              <w:t xml:space="preserve"> DE LA CARRERA JUDICIAL</w:t>
            </w:r>
          </w:p>
        </w:tc>
        <w:tc>
          <w:tcPr>
            <w:tcW w:w="623" w:type="pct"/>
            <w:shd w:val="clear" w:color="auto" w:fill="auto"/>
            <w:vAlign w:val="center"/>
            <w:hideMark/>
          </w:tcPr>
          <w:p w14:paraId="441069A7" w14:textId="7C0BAC76"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44B205CF"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7C959D61" w14:textId="7A6DD511" w:rsidR="000154F4" w:rsidRPr="000154F4" w:rsidRDefault="00001360" w:rsidP="00981E90">
            <w:pPr>
              <w:jc w:val="both"/>
              <w:rPr>
                <w:rFonts w:ascii="Arial" w:hAnsi="Arial" w:cs="Arial"/>
                <w:color w:val="000000" w:themeColor="text1"/>
                <w:sz w:val="18"/>
                <w:szCs w:val="18"/>
              </w:rPr>
            </w:pPr>
            <w:hyperlink r:id="rId176" w:history="1">
              <w:r w:rsidR="000154F4" w:rsidRPr="000154F4">
                <w:rPr>
                  <w:rFonts w:ascii="Arial" w:hAnsi="Arial" w:cs="Arial"/>
                  <w:color w:val="000000" w:themeColor="text1"/>
                  <w:sz w:val="18"/>
                  <w:szCs w:val="18"/>
                </w:rPr>
                <w:t xml:space="preserve">Datos errados e incompletos respecto a la calificación integral de servicios de los funcionarios de la carrera judicial. </w:t>
              </w:r>
            </w:hyperlink>
          </w:p>
        </w:tc>
      </w:tr>
      <w:tr w:rsidR="000E62AB" w:rsidRPr="000154F4" w14:paraId="24017E75" w14:textId="77777777" w:rsidTr="000E62AB">
        <w:trPr>
          <w:trHeight w:val="660"/>
        </w:trPr>
        <w:tc>
          <w:tcPr>
            <w:tcW w:w="202" w:type="pct"/>
            <w:shd w:val="clear" w:color="auto" w:fill="auto"/>
            <w:vAlign w:val="center"/>
            <w:hideMark/>
          </w:tcPr>
          <w:p w14:paraId="11A8592E"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41</w:t>
            </w:r>
          </w:p>
        </w:tc>
        <w:tc>
          <w:tcPr>
            <w:tcW w:w="452" w:type="pct"/>
            <w:shd w:val="clear" w:color="auto" w:fill="auto"/>
            <w:vAlign w:val="center"/>
            <w:hideMark/>
          </w:tcPr>
          <w:p w14:paraId="0271FBE0"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9301</w:t>
            </w:r>
          </w:p>
        </w:tc>
        <w:tc>
          <w:tcPr>
            <w:tcW w:w="1016" w:type="pct"/>
            <w:shd w:val="clear" w:color="auto" w:fill="auto"/>
            <w:vAlign w:val="center"/>
            <w:hideMark/>
          </w:tcPr>
          <w:p w14:paraId="69D882C2" w14:textId="136C3937" w:rsidR="000154F4" w:rsidRPr="000154F4" w:rsidRDefault="00F10C95" w:rsidP="00D6481D">
            <w:pPr>
              <w:jc w:val="center"/>
              <w:rPr>
                <w:rFonts w:ascii="Arial" w:hAnsi="Arial" w:cs="Arial"/>
                <w:color w:val="000000"/>
                <w:sz w:val="18"/>
                <w:szCs w:val="18"/>
              </w:rPr>
            </w:pPr>
            <w:r>
              <w:rPr>
                <w:rFonts w:ascii="Arial" w:hAnsi="Arial" w:cs="Arial"/>
                <w:color w:val="000000"/>
                <w:sz w:val="18"/>
                <w:szCs w:val="18"/>
              </w:rPr>
              <w:t>ADQUISICIÓN</w:t>
            </w:r>
            <w:r w:rsidR="000154F4" w:rsidRPr="000154F4">
              <w:rPr>
                <w:rFonts w:ascii="Arial" w:hAnsi="Arial" w:cs="Arial"/>
                <w:color w:val="000000"/>
                <w:sz w:val="18"/>
                <w:szCs w:val="18"/>
              </w:rPr>
              <w:t xml:space="preserve"> DE BIENES Y SERVICIOS</w:t>
            </w:r>
          </w:p>
        </w:tc>
        <w:tc>
          <w:tcPr>
            <w:tcW w:w="623" w:type="pct"/>
            <w:shd w:val="clear" w:color="auto" w:fill="auto"/>
            <w:vAlign w:val="center"/>
            <w:hideMark/>
          </w:tcPr>
          <w:p w14:paraId="321D4A23" w14:textId="16C0713B"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28B1DC49"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4A5C9F81" w14:textId="72506EA1" w:rsidR="000154F4" w:rsidRPr="000154F4" w:rsidRDefault="00001360" w:rsidP="00981E90">
            <w:pPr>
              <w:jc w:val="both"/>
              <w:rPr>
                <w:rFonts w:ascii="Arial" w:hAnsi="Arial" w:cs="Arial"/>
                <w:color w:val="000000" w:themeColor="text1"/>
                <w:sz w:val="18"/>
                <w:szCs w:val="18"/>
              </w:rPr>
            </w:pPr>
            <w:hyperlink r:id="rId177" w:history="1">
              <w:r w:rsidR="000154F4" w:rsidRPr="000154F4">
                <w:rPr>
                  <w:rFonts w:ascii="Arial" w:hAnsi="Arial" w:cs="Arial"/>
                  <w:color w:val="000000" w:themeColor="text1"/>
                  <w:sz w:val="18"/>
                  <w:szCs w:val="18"/>
                </w:rPr>
                <w:t xml:space="preserve">Perdida de Bienes al Servicio de los empleados o de aquellos que se encuentren en existencias de la bodega del Almacén. </w:t>
              </w:r>
            </w:hyperlink>
          </w:p>
        </w:tc>
      </w:tr>
      <w:tr w:rsidR="000E62AB" w:rsidRPr="000154F4" w14:paraId="34365FC6" w14:textId="77777777" w:rsidTr="000E62AB">
        <w:trPr>
          <w:trHeight w:val="660"/>
        </w:trPr>
        <w:tc>
          <w:tcPr>
            <w:tcW w:w="202" w:type="pct"/>
            <w:shd w:val="clear" w:color="auto" w:fill="auto"/>
            <w:vAlign w:val="center"/>
            <w:hideMark/>
          </w:tcPr>
          <w:p w14:paraId="685D1D8D"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42</w:t>
            </w:r>
          </w:p>
        </w:tc>
        <w:tc>
          <w:tcPr>
            <w:tcW w:w="452" w:type="pct"/>
            <w:shd w:val="clear" w:color="auto" w:fill="auto"/>
            <w:vAlign w:val="center"/>
            <w:hideMark/>
          </w:tcPr>
          <w:p w14:paraId="57439C43"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9323</w:t>
            </w:r>
          </w:p>
        </w:tc>
        <w:tc>
          <w:tcPr>
            <w:tcW w:w="1016" w:type="pct"/>
            <w:shd w:val="clear" w:color="auto" w:fill="auto"/>
            <w:vAlign w:val="center"/>
            <w:hideMark/>
          </w:tcPr>
          <w:p w14:paraId="57CEA1B6" w14:textId="7D40B92D" w:rsidR="000154F4" w:rsidRPr="000154F4" w:rsidRDefault="008B65BF" w:rsidP="00D6481D">
            <w:pPr>
              <w:jc w:val="center"/>
              <w:rPr>
                <w:rFonts w:ascii="Arial" w:hAnsi="Arial" w:cs="Arial"/>
                <w:color w:val="000000"/>
                <w:sz w:val="18"/>
                <w:szCs w:val="18"/>
              </w:rPr>
            </w:pPr>
            <w:r>
              <w:rPr>
                <w:rFonts w:ascii="Arial" w:hAnsi="Arial" w:cs="Arial"/>
                <w:color w:val="000000"/>
                <w:sz w:val="18"/>
                <w:szCs w:val="18"/>
              </w:rPr>
              <w:t>GESTIÓN</w:t>
            </w:r>
            <w:r w:rsidR="000154F4" w:rsidRPr="000154F4">
              <w:rPr>
                <w:rFonts w:ascii="Arial" w:hAnsi="Arial" w:cs="Arial"/>
                <w:color w:val="000000"/>
                <w:sz w:val="18"/>
                <w:szCs w:val="18"/>
              </w:rPr>
              <w:t xml:space="preserve"> DE SEGURIDAD Y SALUD OCUPACIONAL</w:t>
            </w:r>
          </w:p>
        </w:tc>
        <w:tc>
          <w:tcPr>
            <w:tcW w:w="623" w:type="pct"/>
            <w:shd w:val="clear" w:color="auto" w:fill="auto"/>
            <w:vAlign w:val="center"/>
            <w:hideMark/>
          </w:tcPr>
          <w:p w14:paraId="2D1EA81F" w14:textId="66094C83"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0C248169"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6F854BF1" w14:textId="2006DF69" w:rsidR="000154F4" w:rsidRPr="000154F4" w:rsidRDefault="00001360" w:rsidP="00981E90">
            <w:pPr>
              <w:jc w:val="both"/>
              <w:rPr>
                <w:rFonts w:ascii="Arial" w:hAnsi="Arial" w:cs="Arial"/>
                <w:color w:val="000000" w:themeColor="text1"/>
                <w:sz w:val="18"/>
                <w:szCs w:val="18"/>
              </w:rPr>
            </w:pPr>
            <w:hyperlink r:id="rId178" w:history="1">
              <w:r w:rsidR="000154F4" w:rsidRPr="000154F4">
                <w:rPr>
                  <w:rFonts w:ascii="Arial" w:hAnsi="Arial" w:cs="Arial"/>
                  <w:color w:val="000000" w:themeColor="text1"/>
                  <w:sz w:val="18"/>
                  <w:szCs w:val="18"/>
                </w:rPr>
                <w:t xml:space="preserve">contratación de adquisiciones de Bienes y Servicios, sin la verificación de las instrucciones y directrices del Manual de Espacios físicos Saludables y del Programa de Contratistas y Visitantes </w:t>
              </w:r>
            </w:hyperlink>
          </w:p>
        </w:tc>
      </w:tr>
      <w:tr w:rsidR="000E62AB" w:rsidRPr="000154F4" w14:paraId="044DBA00" w14:textId="77777777" w:rsidTr="000E62AB">
        <w:trPr>
          <w:trHeight w:val="660"/>
        </w:trPr>
        <w:tc>
          <w:tcPr>
            <w:tcW w:w="202" w:type="pct"/>
            <w:shd w:val="clear" w:color="auto" w:fill="auto"/>
            <w:vAlign w:val="center"/>
            <w:hideMark/>
          </w:tcPr>
          <w:p w14:paraId="250500C1"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43</w:t>
            </w:r>
          </w:p>
        </w:tc>
        <w:tc>
          <w:tcPr>
            <w:tcW w:w="452" w:type="pct"/>
            <w:shd w:val="clear" w:color="auto" w:fill="auto"/>
            <w:vAlign w:val="center"/>
            <w:hideMark/>
          </w:tcPr>
          <w:p w14:paraId="4BFAAD13"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9325</w:t>
            </w:r>
          </w:p>
        </w:tc>
        <w:tc>
          <w:tcPr>
            <w:tcW w:w="1016" w:type="pct"/>
            <w:shd w:val="clear" w:color="auto" w:fill="auto"/>
            <w:vAlign w:val="center"/>
            <w:hideMark/>
          </w:tcPr>
          <w:p w14:paraId="6ACE9E3F" w14:textId="3D4A5A26" w:rsidR="000154F4" w:rsidRPr="000154F4" w:rsidRDefault="008B65BF" w:rsidP="00D6481D">
            <w:pPr>
              <w:jc w:val="center"/>
              <w:rPr>
                <w:rFonts w:ascii="Arial" w:hAnsi="Arial" w:cs="Arial"/>
                <w:color w:val="000000"/>
                <w:sz w:val="18"/>
                <w:szCs w:val="18"/>
              </w:rPr>
            </w:pPr>
            <w:r>
              <w:rPr>
                <w:rFonts w:ascii="Arial" w:hAnsi="Arial" w:cs="Arial"/>
                <w:color w:val="000000"/>
                <w:sz w:val="18"/>
                <w:szCs w:val="18"/>
              </w:rPr>
              <w:t>ADMINISTRACIÓN</w:t>
            </w:r>
            <w:r w:rsidR="000154F4" w:rsidRPr="000154F4">
              <w:rPr>
                <w:rFonts w:ascii="Arial" w:hAnsi="Arial" w:cs="Arial"/>
                <w:color w:val="000000"/>
                <w:sz w:val="18"/>
                <w:szCs w:val="18"/>
              </w:rPr>
              <w:t xml:space="preserve"> DE LA CARRERA JUDICIAL</w:t>
            </w:r>
          </w:p>
        </w:tc>
        <w:tc>
          <w:tcPr>
            <w:tcW w:w="623" w:type="pct"/>
            <w:shd w:val="clear" w:color="auto" w:fill="auto"/>
            <w:vAlign w:val="center"/>
            <w:hideMark/>
          </w:tcPr>
          <w:p w14:paraId="1399C9C1" w14:textId="40B98059"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0DDDB620"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0DA0A845" w14:textId="33D66E11" w:rsidR="000154F4" w:rsidRPr="000154F4" w:rsidRDefault="00001360" w:rsidP="00981E90">
            <w:pPr>
              <w:jc w:val="both"/>
              <w:rPr>
                <w:rFonts w:ascii="Arial" w:hAnsi="Arial" w:cs="Arial"/>
                <w:color w:val="000000" w:themeColor="text1"/>
                <w:sz w:val="18"/>
                <w:szCs w:val="18"/>
              </w:rPr>
            </w:pPr>
            <w:hyperlink r:id="rId179" w:history="1">
              <w:r w:rsidR="000154F4" w:rsidRPr="000154F4">
                <w:rPr>
                  <w:rFonts w:ascii="Arial" w:hAnsi="Arial" w:cs="Arial"/>
                  <w:color w:val="000000" w:themeColor="text1"/>
                  <w:sz w:val="18"/>
                  <w:szCs w:val="18"/>
                </w:rPr>
                <w:t xml:space="preserve">Presentar datos o estimaciones incompletas relacionadas con la administración de la carrera judicial respecto a las calificaciones efectuadas a los Jueces del Distrito Judicial de Barranquilla </w:t>
              </w:r>
            </w:hyperlink>
          </w:p>
        </w:tc>
      </w:tr>
      <w:tr w:rsidR="000E62AB" w:rsidRPr="000154F4" w14:paraId="0BD820A9" w14:textId="77777777" w:rsidTr="000E62AB">
        <w:trPr>
          <w:trHeight w:val="660"/>
        </w:trPr>
        <w:tc>
          <w:tcPr>
            <w:tcW w:w="202" w:type="pct"/>
            <w:shd w:val="clear" w:color="auto" w:fill="auto"/>
            <w:vAlign w:val="center"/>
            <w:hideMark/>
          </w:tcPr>
          <w:p w14:paraId="34E54B52"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44</w:t>
            </w:r>
          </w:p>
        </w:tc>
        <w:tc>
          <w:tcPr>
            <w:tcW w:w="452" w:type="pct"/>
            <w:shd w:val="clear" w:color="auto" w:fill="auto"/>
            <w:vAlign w:val="center"/>
            <w:hideMark/>
          </w:tcPr>
          <w:p w14:paraId="5B8760E7"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9327</w:t>
            </w:r>
          </w:p>
        </w:tc>
        <w:tc>
          <w:tcPr>
            <w:tcW w:w="1016" w:type="pct"/>
            <w:shd w:val="clear" w:color="auto" w:fill="auto"/>
            <w:vAlign w:val="center"/>
            <w:hideMark/>
          </w:tcPr>
          <w:p w14:paraId="739D6F22"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MEJORAMIENTO INFRAESTRUCTURA FÕSICA</w:t>
            </w:r>
          </w:p>
        </w:tc>
        <w:tc>
          <w:tcPr>
            <w:tcW w:w="623" w:type="pct"/>
            <w:shd w:val="clear" w:color="auto" w:fill="auto"/>
            <w:vAlign w:val="center"/>
            <w:hideMark/>
          </w:tcPr>
          <w:p w14:paraId="79BD56CC" w14:textId="7D94CE9C"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6FB7BC3A"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76BD0177" w14:textId="390E93E1" w:rsidR="000154F4" w:rsidRPr="000154F4" w:rsidRDefault="00001360" w:rsidP="00981E90">
            <w:pPr>
              <w:jc w:val="both"/>
              <w:rPr>
                <w:rFonts w:ascii="Arial" w:hAnsi="Arial" w:cs="Arial"/>
                <w:color w:val="000000" w:themeColor="text1"/>
                <w:sz w:val="18"/>
                <w:szCs w:val="18"/>
              </w:rPr>
            </w:pPr>
            <w:hyperlink r:id="rId180" w:history="1">
              <w:r w:rsidR="000154F4" w:rsidRPr="000154F4">
                <w:rPr>
                  <w:rFonts w:ascii="Arial" w:hAnsi="Arial" w:cs="Arial"/>
                  <w:color w:val="000000" w:themeColor="text1"/>
                  <w:sz w:val="18"/>
                  <w:szCs w:val="18"/>
                </w:rPr>
                <w:t xml:space="preserve">Tardanza en la construcción, adecuación o mantenimiento de la infraestructura física </w:t>
              </w:r>
            </w:hyperlink>
          </w:p>
        </w:tc>
      </w:tr>
      <w:tr w:rsidR="000E62AB" w:rsidRPr="000154F4" w14:paraId="664175F6" w14:textId="77777777" w:rsidTr="000E62AB">
        <w:trPr>
          <w:trHeight w:val="660"/>
        </w:trPr>
        <w:tc>
          <w:tcPr>
            <w:tcW w:w="202" w:type="pct"/>
            <w:shd w:val="clear" w:color="auto" w:fill="auto"/>
            <w:vAlign w:val="center"/>
            <w:hideMark/>
          </w:tcPr>
          <w:p w14:paraId="7D69B315"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45</w:t>
            </w:r>
          </w:p>
        </w:tc>
        <w:tc>
          <w:tcPr>
            <w:tcW w:w="452" w:type="pct"/>
            <w:shd w:val="clear" w:color="auto" w:fill="auto"/>
            <w:vAlign w:val="center"/>
            <w:hideMark/>
          </w:tcPr>
          <w:p w14:paraId="5B08159A"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9349</w:t>
            </w:r>
          </w:p>
        </w:tc>
        <w:tc>
          <w:tcPr>
            <w:tcW w:w="1016" w:type="pct"/>
            <w:shd w:val="clear" w:color="auto" w:fill="auto"/>
            <w:vAlign w:val="center"/>
            <w:hideMark/>
          </w:tcPr>
          <w:p w14:paraId="6031A137" w14:textId="0CD42FEF" w:rsidR="000154F4" w:rsidRPr="000154F4" w:rsidRDefault="008B65BF" w:rsidP="00D6481D">
            <w:pPr>
              <w:jc w:val="center"/>
              <w:rPr>
                <w:rFonts w:ascii="Arial" w:hAnsi="Arial" w:cs="Arial"/>
                <w:color w:val="000000"/>
                <w:sz w:val="18"/>
                <w:szCs w:val="18"/>
              </w:rPr>
            </w:pPr>
            <w:r>
              <w:rPr>
                <w:rFonts w:ascii="Arial" w:hAnsi="Arial" w:cs="Arial"/>
                <w:color w:val="000000"/>
                <w:sz w:val="18"/>
                <w:szCs w:val="18"/>
              </w:rPr>
              <w:t>COMUNICACIÓN</w:t>
            </w:r>
            <w:r w:rsidR="000154F4" w:rsidRPr="000154F4">
              <w:rPr>
                <w:rFonts w:ascii="Arial" w:hAnsi="Arial" w:cs="Arial"/>
                <w:color w:val="000000"/>
                <w:sz w:val="18"/>
                <w:szCs w:val="18"/>
              </w:rPr>
              <w:t xml:space="preserve"> INSTITUCIONAL</w:t>
            </w:r>
          </w:p>
        </w:tc>
        <w:tc>
          <w:tcPr>
            <w:tcW w:w="623" w:type="pct"/>
            <w:shd w:val="clear" w:color="auto" w:fill="auto"/>
            <w:vAlign w:val="center"/>
            <w:hideMark/>
          </w:tcPr>
          <w:p w14:paraId="6B02A6E0" w14:textId="24F36704"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5FC8CECB"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35B21F7B" w14:textId="0504FA20" w:rsidR="000154F4" w:rsidRPr="000154F4" w:rsidRDefault="00001360" w:rsidP="00981E90">
            <w:pPr>
              <w:jc w:val="both"/>
              <w:rPr>
                <w:rFonts w:ascii="Arial" w:hAnsi="Arial" w:cs="Arial"/>
                <w:color w:val="000000" w:themeColor="text1"/>
                <w:sz w:val="18"/>
                <w:szCs w:val="18"/>
              </w:rPr>
            </w:pPr>
            <w:hyperlink r:id="rId181" w:history="1">
              <w:r w:rsidR="000154F4" w:rsidRPr="000154F4">
                <w:rPr>
                  <w:rFonts w:ascii="Arial" w:hAnsi="Arial" w:cs="Arial"/>
                  <w:color w:val="000000" w:themeColor="text1"/>
                  <w:sz w:val="18"/>
                  <w:szCs w:val="18"/>
                </w:rPr>
                <w:t xml:space="preserve">No prestación del servicio de conectividad para el desarrollo de audiencias virtuales y videoconferencias debido a la falta de equipos tecnológicos e infraestructura en los despachos judiciales a nivel país, generando atraso en los procesos judiciales </w:t>
              </w:r>
            </w:hyperlink>
          </w:p>
        </w:tc>
      </w:tr>
      <w:tr w:rsidR="000E62AB" w:rsidRPr="000154F4" w14:paraId="3B0ABE7A" w14:textId="77777777" w:rsidTr="000E62AB">
        <w:trPr>
          <w:trHeight w:val="660"/>
        </w:trPr>
        <w:tc>
          <w:tcPr>
            <w:tcW w:w="202" w:type="pct"/>
            <w:shd w:val="clear" w:color="auto" w:fill="auto"/>
            <w:vAlign w:val="center"/>
            <w:hideMark/>
          </w:tcPr>
          <w:p w14:paraId="78574012"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46</w:t>
            </w:r>
          </w:p>
        </w:tc>
        <w:tc>
          <w:tcPr>
            <w:tcW w:w="452" w:type="pct"/>
            <w:shd w:val="clear" w:color="auto" w:fill="auto"/>
            <w:vAlign w:val="center"/>
            <w:hideMark/>
          </w:tcPr>
          <w:p w14:paraId="4641ED59"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9354</w:t>
            </w:r>
          </w:p>
        </w:tc>
        <w:tc>
          <w:tcPr>
            <w:tcW w:w="1016" w:type="pct"/>
            <w:shd w:val="clear" w:color="auto" w:fill="auto"/>
            <w:vAlign w:val="center"/>
            <w:hideMark/>
          </w:tcPr>
          <w:p w14:paraId="6A3B3E14" w14:textId="675B95A8" w:rsidR="000154F4" w:rsidRPr="000154F4" w:rsidRDefault="008B65BF" w:rsidP="00D6481D">
            <w:pPr>
              <w:jc w:val="center"/>
              <w:rPr>
                <w:rFonts w:ascii="Arial" w:hAnsi="Arial" w:cs="Arial"/>
                <w:color w:val="000000"/>
                <w:sz w:val="18"/>
                <w:szCs w:val="18"/>
              </w:rPr>
            </w:pPr>
            <w:r>
              <w:rPr>
                <w:rFonts w:ascii="Arial" w:hAnsi="Arial" w:cs="Arial"/>
                <w:color w:val="000000"/>
                <w:sz w:val="18"/>
                <w:szCs w:val="18"/>
              </w:rPr>
              <w:t>GESTIÓN</w:t>
            </w:r>
            <w:r w:rsidR="000154F4" w:rsidRPr="000154F4">
              <w:rPr>
                <w:rFonts w:ascii="Arial" w:hAnsi="Arial" w:cs="Arial"/>
                <w:color w:val="000000"/>
                <w:sz w:val="18"/>
                <w:szCs w:val="18"/>
              </w:rPr>
              <w:t xml:space="preserve"> DE LA </w:t>
            </w:r>
            <w:r w:rsidR="00F10C95">
              <w:rPr>
                <w:rFonts w:ascii="Arial" w:hAnsi="Arial" w:cs="Arial"/>
                <w:color w:val="000000"/>
                <w:sz w:val="18"/>
                <w:szCs w:val="18"/>
              </w:rPr>
              <w:t>FORMACIÓN</w:t>
            </w:r>
            <w:r w:rsidR="000154F4" w:rsidRPr="000154F4">
              <w:rPr>
                <w:rFonts w:ascii="Arial" w:hAnsi="Arial" w:cs="Arial"/>
                <w:color w:val="000000"/>
                <w:sz w:val="18"/>
                <w:szCs w:val="18"/>
              </w:rPr>
              <w:t xml:space="preserve"> JUDICIAL</w:t>
            </w:r>
          </w:p>
        </w:tc>
        <w:tc>
          <w:tcPr>
            <w:tcW w:w="623" w:type="pct"/>
            <w:shd w:val="clear" w:color="auto" w:fill="auto"/>
            <w:vAlign w:val="center"/>
            <w:hideMark/>
          </w:tcPr>
          <w:p w14:paraId="7DC981CB" w14:textId="0E1EB514"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3685449A"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31A5AB87" w14:textId="32ACED06" w:rsidR="000154F4" w:rsidRPr="000154F4" w:rsidRDefault="00001360" w:rsidP="00981E90">
            <w:pPr>
              <w:jc w:val="both"/>
              <w:rPr>
                <w:rFonts w:ascii="Arial" w:hAnsi="Arial" w:cs="Arial"/>
                <w:color w:val="000000" w:themeColor="text1"/>
                <w:sz w:val="18"/>
                <w:szCs w:val="18"/>
              </w:rPr>
            </w:pPr>
            <w:hyperlink r:id="rId182" w:history="1">
              <w:r w:rsidR="000154F4" w:rsidRPr="000154F4">
                <w:rPr>
                  <w:rFonts w:ascii="Arial" w:hAnsi="Arial" w:cs="Arial"/>
                  <w:color w:val="000000" w:themeColor="text1"/>
                  <w:sz w:val="18"/>
                  <w:szCs w:val="18"/>
                </w:rPr>
                <w:t xml:space="preserve">Retraso en la ejecución de las actividades programadas en el Plan de Formación de la Rama Judicial </w:t>
              </w:r>
            </w:hyperlink>
          </w:p>
        </w:tc>
      </w:tr>
      <w:tr w:rsidR="000E62AB" w:rsidRPr="000154F4" w14:paraId="188FA414" w14:textId="77777777" w:rsidTr="000E62AB">
        <w:trPr>
          <w:trHeight w:val="660"/>
        </w:trPr>
        <w:tc>
          <w:tcPr>
            <w:tcW w:w="202" w:type="pct"/>
            <w:shd w:val="clear" w:color="auto" w:fill="auto"/>
            <w:vAlign w:val="center"/>
            <w:hideMark/>
          </w:tcPr>
          <w:p w14:paraId="263A26E3"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47</w:t>
            </w:r>
          </w:p>
        </w:tc>
        <w:tc>
          <w:tcPr>
            <w:tcW w:w="452" w:type="pct"/>
            <w:shd w:val="clear" w:color="auto" w:fill="auto"/>
            <w:vAlign w:val="center"/>
            <w:hideMark/>
          </w:tcPr>
          <w:p w14:paraId="1FF2A0C4"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9355</w:t>
            </w:r>
          </w:p>
        </w:tc>
        <w:tc>
          <w:tcPr>
            <w:tcW w:w="1016" w:type="pct"/>
            <w:shd w:val="clear" w:color="auto" w:fill="auto"/>
            <w:vAlign w:val="center"/>
            <w:hideMark/>
          </w:tcPr>
          <w:p w14:paraId="3A0E51ED" w14:textId="0CD0FBEB" w:rsidR="000154F4" w:rsidRPr="000154F4" w:rsidRDefault="008B65BF" w:rsidP="00D6481D">
            <w:pPr>
              <w:jc w:val="center"/>
              <w:rPr>
                <w:rFonts w:ascii="Arial" w:hAnsi="Arial" w:cs="Arial"/>
                <w:color w:val="000000"/>
                <w:sz w:val="18"/>
                <w:szCs w:val="18"/>
              </w:rPr>
            </w:pPr>
            <w:r>
              <w:rPr>
                <w:rFonts w:ascii="Arial" w:hAnsi="Arial" w:cs="Arial"/>
                <w:color w:val="000000"/>
                <w:sz w:val="18"/>
                <w:szCs w:val="18"/>
              </w:rPr>
              <w:t>GESTIÓN</w:t>
            </w:r>
            <w:r w:rsidR="000154F4" w:rsidRPr="000154F4">
              <w:rPr>
                <w:rFonts w:ascii="Arial" w:hAnsi="Arial" w:cs="Arial"/>
                <w:color w:val="000000"/>
                <w:sz w:val="18"/>
                <w:szCs w:val="18"/>
              </w:rPr>
              <w:t xml:space="preserve"> DE LA </w:t>
            </w:r>
            <w:r w:rsidR="00F10C95">
              <w:rPr>
                <w:rFonts w:ascii="Arial" w:hAnsi="Arial" w:cs="Arial"/>
                <w:color w:val="000000"/>
                <w:sz w:val="18"/>
                <w:szCs w:val="18"/>
              </w:rPr>
              <w:t>FORMACIÓN</w:t>
            </w:r>
            <w:r w:rsidR="000154F4" w:rsidRPr="000154F4">
              <w:rPr>
                <w:rFonts w:ascii="Arial" w:hAnsi="Arial" w:cs="Arial"/>
                <w:color w:val="000000"/>
                <w:sz w:val="18"/>
                <w:szCs w:val="18"/>
              </w:rPr>
              <w:t xml:space="preserve"> JUDICIAL</w:t>
            </w:r>
          </w:p>
        </w:tc>
        <w:tc>
          <w:tcPr>
            <w:tcW w:w="623" w:type="pct"/>
            <w:shd w:val="clear" w:color="auto" w:fill="auto"/>
            <w:vAlign w:val="center"/>
            <w:hideMark/>
          </w:tcPr>
          <w:p w14:paraId="5269B8F4" w14:textId="3D0BD789"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3CE949E6"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5CC4CD8D" w14:textId="4100DD4B" w:rsidR="000154F4" w:rsidRPr="000154F4" w:rsidRDefault="00001360" w:rsidP="00981E90">
            <w:pPr>
              <w:jc w:val="both"/>
              <w:rPr>
                <w:rFonts w:ascii="Arial" w:hAnsi="Arial" w:cs="Arial"/>
                <w:color w:val="000000" w:themeColor="text1"/>
                <w:sz w:val="18"/>
                <w:szCs w:val="18"/>
              </w:rPr>
            </w:pPr>
            <w:hyperlink r:id="rId183" w:history="1">
              <w:r w:rsidR="000154F4" w:rsidRPr="000154F4">
                <w:rPr>
                  <w:rFonts w:ascii="Arial" w:hAnsi="Arial" w:cs="Arial"/>
                  <w:color w:val="000000" w:themeColor="text1"/>
                  <w:sz w:val="18"/>
                  <w:szCs w:val="18"/>
                </w:rPr>
                <w:t xml:space="preserve">Incumplimiento de las metas propuestas en el Plan de Formación de la Rama Judicial </w:t>
              </w:r>
            </w:hyperlink>
          </w:p>
        </w:tc>
      </w:tr>
      <w:tr w:rsidR="000E62AB" w:rsidRPr="000154F4" w14:paraId="2E30F269" w14:textId="77777777" w:rsidTr="000E62AB">
        <w:trPr>
          <w:trHeight w:val="660"/>
        </w:trPr>
        <w:tc>
          <w:tcPr>
            <w:tcW w:w="202" w:type="pct"/>
            <w:shd w:val="clear" w:color="auto" w:fill="auto"/>
            <w:vAlign w:val="center"/>
            <w:hideMark/>
          </w:tcPr>
          <w:p w14:paraId="59965BA5"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48</w:t>
            </w:r>
          </w:p>
        </w:tc>
        <w:tc>
          <w:tcPr>
            <w:tcW w:w="452" w:type="pct"/>
            <w:shd w:val="clear" w:color="auto" w:fill="auto"/>
            <w:vAlign w:val="center"/>
            <w:hideMark/>
          </w:tcPr>
          <w:p w14:paraId="7846B49C"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9356</w:t>
            </w:r>
          </w:p>
        </w:tc>
        <w:tc>
          <w:tcPr>
            <w:tcW w:w="1016" w:type="pct"/>
            <w:shd w:val="clear" w:color="auto" w:fill="auto"/>
            <w:vAlign w:val="center"/>
            <w:hideMark/>
          </w:tcPr>
          <w:p w14:paraId="4B8BC58C" w14:textId="37EEBD68" w:rsidR="000154F4" w:rsidRPr="000154F4" w:rsidRDefault="008B65BF" w:rsidP="00D6481D">
            <w:pPr>
              <w:jc w:val="center"/>
              <w:rPr>
                <w:rFonts w:ascii="Arial" w:hAnsi="Arial" w:cs="Arial"/>
                <w:color w:val="000000"/>
                <w:sz w:val="18"/>
                <w:szCs w:val="18"/>
              </w:rPr>
            </w:pPr>
            <w:r>
              <w:rPr>
                <w:rFonts w:ascii="Arial" w:hAnsi="Arial" w:cs="Arial"/>
                <w:color w:val="000000"/>
                <w:sz w:val="18"/>
                <w:szCs w:val="18"/>
              </w:rPr>
              <w:t>GESTIÓN</w:t>
            </w:r>
            <w:r w:rsidR="000154F4" w:rsidRPr="000154F4">
              <w:rPr>
                <w:rFonts w:ascii="Arial" w:hAnsi="Arial" w:cs="Arial"/>
                <w:color w:val="000000"/>
                <w:sz w:val="18"/>
                <w:szCs w:val="18"/>
              </w:rPr>
              <w:t xml:space="preserve"> DE LA </w:t>
            </w:r>
            <w:r w:rsidR="00F10C95">
              <w:rPr>
                <w:rFonts w:ascii="Arial" w:hAnsi="Arial" w:cs="Arial"/>
                <w:color w:val="000000"/>
                <w:sz w:val="18"/>
                <w:szCs w:val="18"/>
              </w:rPr>
              <w:t>FORMACIÓN</w:t>
            </w:r>
            <w:r w:rsidR="000154F4" w:rsidRPr="000154F4">
              <w:rPr>
                <w:rFonts w:ascii="Arial" w:hAnsi="Arial" w:cs="Arial"/>
                <w:color w:val="000000"/>
                <w:sz w:val="18"/>
                <w:szCs w:val="18"/>
              </w:rPr>
              <w:t xml:space="preserve"> JUDICIAL</w:t>
            </w:r>
          </w:p>
        </w:tc>
        <w:tc>
          <w:tcPr>
            <w:tcW w:w="623" w:type="pct"/>
            <w:shd w:val="clear" w:color="auto" w:fill="auto"/>
            <w:vAlign w:val="center"/>
            <w:hideMark/>
          </w:tcPr>
          <w:p w14:paraId="4C2675E2" w14:textId="3E473B4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7A8539C3"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6405E5CC" w14:textId="48A41DED" w:rsidR="000154F4" w:rsidRPr="000154F4" w:rsidRDefault="00001360" w:rsidP="00981E90">
            <w:pPr>
              <w:jc w:val="both"/>
              <w:rPr>
                <w:rFonts w:ascii="Arial" w:hAnsi="Arial" w:cs="Arial"/>
                <w:color w:val="000000" w:themeColor="text1"/>
                <w:sz w:val="18"/>
                <w:szCs w:val="18"/>
              </w:rPr>
            </w:pPr>
            <w:hyperlink r:id="rId184" w:history="1">
              <w:r w:rsidR="000154F4" w:rsidRPr="000154F4">
                <w:rPr>
                  <w:rFonts w:ascii="Arial" w:hAnsi="Arial" w:cs="Arial"/>
                  <w:color w:val="000000" w:themeColor="text1"/>
                  <w:sz w:val="18"/>
                  <w:szCs w:val="18"/>
                </w:rPr>
                <w:t xml:space="preserve">Suspensión de las Actividades del Plan Anual de Formación de la Rama Judicial por fuerza mayor o caso fortuito. </w:t>
              </w:r>
            </w:hyperlink>
          </w:p>
        </w:tc>
      </w:tr>
      <w:tr w:rsidR="000E62AB" w:rsidRPr="000154F4" w14:paraId="0359EC27" w14:textId="77777777" w:rsidTr="000E62AB">
        <w:trPr>
          <w:trHeight w:val="660"/>
        </w:trPr>
        <w:tc>
          <w:tcPr>
            <w:tcW w:w="202" w:type="pct"/>
            <w:shd w:val="clear" w:color="auto" w:fill="auto"/>
            <w:vAlign w:val="center"/>
            <w:hideMark/>
          </w:tcPr>
          <w:p w14:paraId="26D06D67"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49</w:t>
            </w:r>
          </w:p>
        </w:tc>
        <w:tc>
          <w:tcPr>
            <w:tcW w:w="452" w:type="pct"/>
            <w:shd w:val="clear" w:color="auto" w:fill="auto"/>
            <w:vAlign w:val="center"/>
            <w:hideMark/>
          </w:tcPr>
          <w:p w14:paraId="2501D84B"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9357</w:t>
            </w:r>
          </w:p>
        </w:tc>
        <w:tc>
          <w:tcPr>
            <w:tcW w:w="1016" w:type="pct"/>
            <w:shd w:val="clear" w:color="auto" w:fill="auto"/>
            <w:vAlign w:val="center"/>
            <w:hideMark/>
          </w:tcPr>
          <w:p w14:paraId="52D380D9" w14:textId="5D896AF0" w:rsidR="000154F4" w:rsidRPr="000154F4" w:rsidRDefault="008B65BF" w:rsidP="00D6481D">
            <w:pPr>
              <w:jc w:val="center"/>
              <w:rPr>
                <w:rFonts w:ascii="Arial" w:hAnsi="Arial" w:cs="Arial"/>
                <w:color w:val="000000"/>
                <w:sz w:val="18"/>
                <w:szCs w:val="18"/>
              </w:rPr>
            </w:pPr>
            <w:r>
              <w:rPr>
                <w:rFonts w:ascii="Arial" w:hAnsi="Arial" w:cs="Arial"/>
                <w:color w:val="000000"/>
                <w:sz w:val="18"/>
                <w:szCs w:val="18"/>
              </w:rPr>
              <w:t>GESTIÓN</w:t>
            </w:r>
            <w:r w:rsidR="000154F4" w:rsidRPr="000154F4">
              <w:rPr>
                <w:rFonts w:ascii="Arial" w:hAnsi="Arial" w:cs="Arial"/>
                <w:color w:val="000000"/>
                <w:sz w:val="18"/>
                <w:szCs w:val="18"/>
              </w:rPr>
              <w:t xml:space="preserve"> DE LA </w:t>
            </w:r>
            <w:r w:rsidR="00F10C95">
              <w:rPr>
                <w:rFonts w:ascii="Arial" w:hAnsi="Arial" w:cs="Arial"/>
                <w:color w:val="000000"/>
                <w:sz w:val="18"/>
                <w:szCs w:val="18"/>
              </w:rPr>
              <w:t>FORMACIÓN</w:t>
            </w:r>
            <w:r w:rsidR="000154F4" w:rsidRPr="000154F4">
              <w:rPr>
                <w:rFonts w:ascii="Arial" w:hAnsi="Arial" w:cs="Arial"/>
                <w:color w:val="000000"/>
                <w:sz w:val="18"/>
                <w:szCs w:val="18"/>
              </w:rPr>
              <w:t xml:space="preserve"> JUDICIAL</w:t>
            </w:r>
          </w:p>
        </w:tc>
        <w:tc>
          <w:tcPr>
            <w:tcW w:w="623" w:type="pct"/>
            <w:shd w:val="clear" w:color="auto" w:fill="auto"/>
            <w:vAlign w:val="center"/>
            <w:hideMark/>
          </w:tcPr>
          <w:p w14:paraId="1702E93D" w14:textId="28533F8C"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65BA8BEB"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4096B081" w14:textId="0B868E2C" w:rsidR="000154F4" w:rsidRPr="000154F4" w:rsidRDefault="00001360" w:rsidP="00981E90">
            <w:pPr>
              <w:jc w:val="both"/>
              <w:rPr>
                <w:rFonts w:ascii="Arial" w:hAnsi="Arial" w:cs="Arial"/>
                <w:color w:val="000000" w:themeColor="text1"/>
                <w:sz w:val="18"/>
                <w:szCs w:val="18"/>
              </w:rPr>
            </w:pPr>
            <w:hyperlink r:id="rId185" w:history="1">
              <w:r w:rsidR="000154F4" w:rsidRPr="000154F4">
                <w:rPr>
                  <w:rFonts w:ascii="Arial" w:hAnsi="Arial" w:cs="Arial"/>
                  <w:color w:val="000000" w:themeColor="text1"/>
                  <w:sz w:val="18"/>
                  <w:szCs w:val="18"/>
                </w:rPr>
                <w:t xml:space="preserve">Retraso en la ejecución de las actividades programadas en el Plan de Formación de la Rama Judicial </w:t>
              </w:r>
            </w:hyperlink>
          </w:p>
        </w:tc>
      </w:tr>
      <w:tr w:rsidR="000E62AB" w:rsidRPr="000154F4" w14:paraId="6D10F685" w14:textId="77777777" w:rsidTr="000E62AB">
        <w:trPr>
          <w:trHeight w:val="660"/>
        </w:trPr>
        <w:tc>
          <w:tcPr>
            <w:tcW w:w="202" w:type="pct"/>
            <w:shd w:val="clear" w:color="auto" w:fill="auto"/>
            <w:vAlign w:val="center"/>
            <w:hideMark/>
          </w:tcPr>
          <w:p w14:paraId="2BC5440C"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50</w:t>
            </w:r>
          </w:p>
        </w:tc>
        <w:tc>
          <w:tcPr>
            <w:tcW w:w="452" w:type="pct"/>
            <w:shd w:val="clear" w:color="auto" w:fill="auto"/>
            <w:vAlign w:val="center"/>
            <w:hideMark/>
          </w:tcPr>
          <w:p w14:paraId="49D05CD2"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9380</w:t>
            </w:r>
          </w:p>
        </w:tc>
        <w:tc>
          <w:tcPr>
            <w:tcW w:w="1016" w:type="pct"/>
            <w:shd w:val="clear" w:color="auto" w:fill="auto"/>
            <w:vAlign w:val="center"/>
            <w:hideMark/>
          </w:tcPr>
          <w:p w14:paraId="5985C3AC" w14:textId="5B00787E" w:rsidR="000154F4" w:rsidRPr="000154F4" w:rsidRDefault="008B65BF" w:rsidP="00D6481D">
            <w:pPr>
              <w:jc w:val="center"/>
              <w:rPr>
                <w:rFonts w:ascii="Arial" w:hAnsi="Arial" w:cs="Arial"/>
                <w:color w:val="000000"/>
                <w:sz w:val="18"/>
                <w:szCs w:val="18"/>
              </w:rPr>
            </w:pPr>
            <w:r>
              <w:rPr>
                <w:rFonts w:ascii="Arial" w:hAnsi="Arial" w:cs="Arial"/>
                <w:color w:val="000000"/>
                <w:sz w:val="18"/>
                <w:szCs w:val="18"/>
              </w:rPr>
              <w:t>ADMINISTRACIÓN</w:t>
            </w:r>
            <w:r w:rsidR="000154F4" w:rsidRPr="000154F4">
              <w:rPr>
                <w:rFonts w:ascii="Arial" w:hAnsi="Arial" w:cs="Arial"/>
                <w:color w:val="000000"/>
                <w:sz w:val="18"/>
                <w:szCs w:val="18"/>
              </w:rPr>
              <w:t xml:space="preserve"> DE LA CARRERA JUDICIAL</w:t>
            </w:r>
          </w:p>
        </w:tc>
        <w:tc>
          <w:tcPr>
            <w:tcW w:w="623" w:type="pct"/>
            <w:shd w:val="clear" w:color="auto" w:fill="auto"/>
            <w:vAlign w:val="center"/>
            <w:hideMark/>
          </w:tcPr>
          <w:p w14:paraId="7BB08016" w14:textId="742F25F4"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3D2ECDB2"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Oportunidad de Mejora</w:t>
            </w:r>
          </w:p>
        </w:tc>
        <w:tc>
          <w:tcPr>
            <w:tcW w:w="2084" w:type="pct"/>
            <w:shd w:val="clear" w:color="auto" w:fill="auto"/>
            <w:vAlign w:val="center"/>
            <w:hideMark/>
          </w:tcPr>
          <w:p w14:paraId="4795E953" w14:textId="5D821B6F" w:rsidR="000154F4" w:rsidRPr="000154F4" w:rsidRDefault="00001360" w:rsidP="00981E90">
            <w:pPr>
              <w:jc w:val="both"/>
              <w:rPr>
                <w:rFonts w:ascii="Arial" w:hAnsi="Arial" w:cs="Arial"/>
                <w:color w:val="000000" w:themeColor="text1"/>
                <w:sz w:val="18"/>
                <w:szCs w:val="18"/>
              </w:rPr>
            </w:pPr>
            <w:hyperlink r:id="rId186" w:history="1">
              <w:r w:rsidR="000154F4" w:rsidRPr="000154F4">
                <w:rPr>
                  <w:rFonts w:ascii="Arial" w:hAnsi="Arial" w:cs="Arial"/>
                  <w:color w:val="000000" w:themeColor="text1"/>
                  <w:sz w:val="18"/>
                  <w:szCs w:val="18"/>
                </w:rPr>
                <w:t xml:space="preserve">Falta de actualización y reporte extemporáneo de las Vacantes y de los Registros de Elegibles. </w:t>
              </w:r>
            </w:hyperlink>
          </w:p>
        </w:tc>
      </w:tr>
      <w:tr w:rsidR="000E62AB" w:rsidRPr="000154F4" w14:paraId="3635F022" w14:textId="77777777" w:rsidTr="000E62AB">
        <w:trPr>
          <w:trHeight w:val="660"/>
        </w:trPr>
        <w:tc>
          <w:tcPr>
            <w:tcW w:w="202" w:type="pct"/>
            <w:shd w:val="clear" w:color="auto" w:fill="auto"/>
            <w:vAlign w:val="center"/>
            <w:hideMark/>
          </w:tcPr>
          <w:p w14:paraId="3ECE451A"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51</w:t>
            </w:r>
          </w:p>
        </w:tc>
        <w:tc>
          <w:tcPr>
            <w:tcW w:w="452" w:type="pct"/>
            <w:shd w:val="clear" w:color="auto" w:fill="auto"/>
            <w:vAlign w:val="center"/>
            <w:hideMark/>
          </w:tcPr>
          <w:p w14:paraId="0A3DC8CC"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9413</w:t>
            </w:r>
          </w:p>
        </w:tc>
        <w:tc>
          <w:tcPr>
            <w:tcW w:w="1016" w:type="pct"/>
            <w:shd w:val="clear" w:color="auto" w:fill="auto"/>
            <w:vAlign w:val="center"/>
            <w:hideMark/>
          </w:tcPr>
          <w:p w14:paraId="7F4CDF1F" w14:textId="0099F1BE" w:rsidR="000154F4" w:rsidRPr="000154F4" w:rsidRDefault="008B65BF" w:rsidP="00D6481D">
            <w:pPr>
              <w:jc w:val="center"/>
              <w:rPr>
                <w:rFonts w:ascii="Arial" w:hAnsi="Arial" w:cs="Arial"/>
                <w:color w:val="000000"/>
                <w:sz w:val="18"/>
                <w:szCs w:val="18"/>
              </w:rPr>
            </w:pPr>
            <w:r>
              <w:rPr>
                <w:rFonts w:ascii="Arial" w:hAnsi="Arial" w:cs="Arial"/>
                <w:color w:val="000000"/>
                <w:sz w:val="18"/>
                <w:szCs w:val="18"/>
              </w:rPr>
              <w:t>ADMINISTRACIÓN</w:t>
            </w:r>
            <w:r w:rsidR="000154F4" w:rsidRPr="000154F4">
              <w:rPr>
                <w:rFonts w:ascii="Arial" w:hAnsi="Arial" w:cs="Arial"/>
                <w:color w:val="000000"/>
                <w:sz w:val="18"/>
                <w:szCs w:val="18"/>
              </w:rPr>
              <w:t xml:space="preserve"> DE LA CARRERA JUDICIAL</w:t>
            </w:r>
          </w:p>
        </w:tc>
        <w:tc>
          <w:tcPr>
            <w:tcW w:w="623" w:type="pct"/>
            <w:shd w:val="clear" w:color="auto" w:fill="auto"/>
            <w:vAlign w:val="center"/>
            <w:hideMark/>
          </w:tcPr>
          <w:p w14:paraId="43189E20" w14:textId="714620B8"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227700D4"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4A677844" w14:textId="46325E6A" w:rsidR="000154F4" w:rsidRPr="000154F4" w:rsidRDefault="00001360" w:rsidP="00981E90">
            <w:pPr>
              <w:jc w:val="both"/>
              <w:rPr>
                <w:rFonts w:ascii="Arial" w:hAnsi="Arial" w:cs="Arial"/>
                <w:color w:val="000000" w:themeColor="text1"/>
                <w:sz w:val="18"/>
                <w:szCs w:val="18"/>
              </w:rPr>
            </w:pPr>
            <w:hyperlink r:id="rId187" w:history="1">
              <w:r w:rsidR="000154F4" w:rsidRPr="000154F4">
                <w:rPr>
                  <w:rFonts w:ascii="Arial" w:hAnsi="Arial" w:cs="Arial"/>
                  <w:color w:val="000000" w:themeColor="text1"/>
                  <w:sz w:val="18"/>
                  <w:szCs w:val="18"/>
                </w:rPr>
                <w:t xml:space="preserve">Demora en la consolidación del factor calidad y Desactualización del Registro de vacantes de servidores judiciales inscritos en la carrera judicial </w:t>
              </w:r>
            </w:hyperlink>
          </w:p>
        </w:tc>
      </w:tr>
      <w:tr w:rsidR="000E62AB" w:rsidRPr="000154F4" w14:paraId="55CE5F29" w14:textId="77777777" w:rsidTr="000E62AB">
        <w:trPr>
          <w:trHeight w:val="660"/>
        </w:trPr>
        <w:tc>
          <w:tcPr>
            <w:tcW w:w="202" w:type="pct"/>
            <w:shd w:val="clear" w:color="auto" w:fill="auto"/>
            <w:vAlign w:val="center"/>
            <w:hideMark/>
          </w:tcPr>
          <w:p w14:paraId="4E4A159A"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52</w:t>
            </w:r>
          </w:p>
        </w:tc>
        <w:tc>
          <w:tcPr>
            <w:tcW w:w="452" w:type="pct"/>
            <w:shd w:val="clear" w:color="auto" w:fill="auto"/>
            <w:vAlign w:val="center"/>
            <w:hideMark/>
          </w:tcPr>
          <w:p w14:paraId="0B2B9934"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9414</w:t>
            </w:r>
          </w:p>
        </w:tc>
        <w:tc>
          <w:tcPr>
            <w:tcW w:w="1016" w:type="pct"/>
            <w:shd w:val="clear" w:color="auto" w:fill="auto"/>
            <w:vAlign w:val="center"/>
            <w:hideMark/>
          </w:tcPr>
          <w:p w14:paraId="22A114B8" w14:textId="06A15B92" w:rsidR="000154F4" w:rsidRPr="000154F4" w:rsidRDefault="008B65BF" w:rsidP="00D6481D">
            <w:pPr>
              <w:jc w:val="center"/>
              <w:rPr>
                <w:rFonts w:ascii="Arial" w:hAnsi="Arial" w:cs="Arial"/>
                <w:color w:val="000000"/>
                <w:sz w:val="18"/>
                <w:szCs w:val="18"/>
              </w:rPr>
            </w:pPr>
            <w:r>
              <w:rPr>
                <w:rFonts w:ascii="Arial" w:hAnsi="Arial" w:cs="Arial"/>
                <w:color w:val="000000"/>
                <w:sz w:val="18"/>
                <w:szCs w:val="18"/>
              </w:rPr>
              <w:t>ADMINISTRACIÓN</w:t>
            </w:r>
            <w:r w:rsidR="000154F4" w:rsidRPr="000154F4">
              <w:rPr>
                <w:rFonts w:ascii="Arial" w:hAnsi="Arial" w:cs="Arial"/>
                <w:color w:val="000000"/>
                <w:sz w:val="18"/>
                <w:szCs w:val="18"/>
              </w:rPr>
              <w:t xml:space="preserve"> DE LA CARRERA JUDICIAL</w:t>
            </w:r>
          </w:p>
        </w:tc>
        <w:tc>
          <w:tcPr>
            <w:tcW w:w="623" w:type="pct"/>
            <w:shd w:val="clear" w:color="auto" w:fill="auto"/>
            <w:vAlign w:val="center"/>
            <w:hideMark/>
          </w:tcPr>
          <w:p w14:paraId="18A48C7F" w14:textId="5007F03B"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7BAE99B5"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744BB015" w14:textId="1C5F8BE1" w:rsidR="000154F4" w:rsidRPr="000154F4" w:rsidRDefault="00001360" w:rsidP="00981E90">
            <w:pPr>
              <w:jc w:val="both"/>
              <w:rPr>
                <w:rFonts w:ascii="Arial" w:hAnsi="Arial" w:cs="Arial"/>
                <w:color w:val="000000" w:themeColor="text1"/>
                <w:sz w:val="18"/>
                <w:szCs w:val="18"/>
              </w:rPr>
            </w:pPr>
            <w:hyperlink r:id="rId188" w:history="1">
              <w:r w:rsidR="000154F4" w:rsidRPr="000154F4">
                <w:rPr>
                  <w:rFonts w:ascii="Arial" w:hAnsi="Arial" w:cs="Arial"/>
                  <w:color w:val="000000" w:themeColor="text1"/>
                  <w:sz w:val="18"/>
                  <w:szCs w:val="18"/>
                </w:rPr>
                <w:t xml:space="preserve">Inadecuada evaluación de los requisitos y factores que justifican emitir concepto favorable a las solicitudes de traslado presentadas por funcionarios y empleados </w:t>
              </w:r>
            </w:hyperlink>
          </w:p>
        </w:tc>
      </w:tr>
      <w:tr w:rsidR="000E62AB" w:rsidRPr="000154F4" w14:paraId="2B68F41C" w14:textId="77777777" w:rsidTr="000E62AB">
        <w:trPr>
          <w:trHeight w:val="660"/>
        </w:trPr>
        <w:tc>
          <w:tcPr>
            <w:tcW w:w="202" w:type="pct"/>
            <w:shd w:val="clear" w:color="auto" w:fill="auto"/>
            <w:vAlign w:val="center"/>
            <w:hideMark/>
          </w:tcPr>
          <w:p w14:paraId="692582DB"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53</w:t>
            </w:r>
          </w:p>
        </w:tc>
        <w:tc>
          <w:tcPr>
            <w:tcW w:w="452" w:type="pct"/>
            <w:shd w:val="clear" w:color="auto" w:fill="auto"/>
            <w:vAlign w:val="center"/>
            <w:hideMark/>
          </w:tcPr>
          <w:p w14:paraId="5F19F907"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9416</w:t>
            </w:r>
          </w:p>
        </w:tc>
        <w:tc>
          <w:tcPr>
            <w:tcW w:w="1016" w:type="pct"/>
            <w:shd w:val="clear" w:color="auto" w:fill="auto"/>
            <w:vAlign w:val="center"/>
            <w:hideMark/>
          </w:tcPr>
          <w:p w14:paraId="027369D9" w14:textId="7BC41DD0" w:rsidR="000154F4" w:rsidRPr="000154F4" w:rsidRDefault="008B65BF" w:rsidP="00D6481D">
            <w:pPr>
              <w:jc w:val="center"/>
              <w:rPr>
                <w:rFonts w:ascii="Arial" w:hAnsi="Arial" w:cs="Arial"/>
                <w:color w:val="000000"/>
                <w:sz w:val="18"/>
                <w:szCs w:val="18"/>
              </w:rPr>
            </w:pPr>
            <w:r>
              <w:rPr>
                <w:rFonts w:ascii="Arial" w:hAnsi="Arial" w:cs="Arial"/>
                <w:color w:val="000000"/>
                <w:sz w:val="18"/>
                <w:szCs w:val="18"/>
              </w:rPr>
              <w:t>COMUNICACIÓN</w:t>
            </w:r>
            <w:r w:rsidR="000154F4" w:rsidRPr="000154F4">
              <w:rPr>
                <w:rFonts w:ascii="Arial" w:hAnsi="Arial" w:cs="Arial"/>
                <w:color w:val="000000"/>
                <w:sz w:val="18"/>
                <w:szCs w:val="18"/>
              </w:rPr>
              <w:t xml:space="preserve"> INSTITUCIONAL</w:t>
            </w:r>
          </w:p>
        </w:tc>
        <w:tc>
          <w:tcPr>
            <w:tcW w:w="623" w:type="pct"/>
            <w:shd w:val="clear" w:color="auto" w:fill="auto"/>
            <w:vAlign w:val="center"/>
            <w:hideMark/>
          </w:tcPr>
          <w:p w14:paraId="20B05751" w14:textId="416211FC"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28127BB9"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682122A6" w14:textId="192C1F3A" w:rsidR="000154F4" w:rsidRPr="000154F4" w:rsidRDefault="00001360" w:rsidP="00981E90">
            <w:pPr>
              <w:jc w:val="both"/>
              <w:rPr>
                <w:rFonts w:ascii="Arial" w:hAnsi="Arial" w:cs="Arial"/>
                <w:color w:val="000000" w:themeColor="text1"/>
                <w:sz w:val="18"/>
                <w:szCs w:val="18"/>
              </w:rPr>
            </w:pPr>
            <w:hyperlink r:id="rId189" w:history="1">
              <w:r w:rsidR="000154F4" w:rsidRPr="000154F4">
                <w:rPr>
                  <w:rFonts w:ascii="Arial" w:hAnsi="Arial" w:cs="Arial"/>
                  <w:color w:val="000000" w:themeColor="text1"/>
                  <w:sz w:val="18"/>
                  <w:szCs w:val="18"/>
                </w:rPr>
                <w:t xml:space="preserve">Inoportunidad en la publicación en la página web de la seccional, de información acerca de las diferentes actividades, actos administrativos y temas de interés general para la comunidad y los usurarios judiciales </w:t>
              </w:r>
            </w:hyperlink>
          </w:p>
        </w:tc>
      </w:tr>
      <w:tr w:rsidR="000E62AB" w:rsidRPr="000154F4" w14:paraId="460E182F" w14:textId="77777777" w:rsidTr="000E62AB">
        <w:trPr>
          <w:trHeight w:val="660"/>
        </w:trPr>
        <w:tc>
          <w:tcPr>
            <w:tcW w:w="202" w:type="pct"/>
            <w:shd w:val="clear" w:color="auto" w:fill="auto"/>
            <w:vAlign w:val="center"/>
            <w:hideMark/>
          </w:tcPr>
          <w:p w14:paraId="7469A0DF"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54</w:t>
            </w:r>
          </w:p>
        </w:tc>
        <w:tc>
          <w:tcPr>
            <w:tcW w:w="452" w:type="pct"/>
            <w:shd w:val="clear" w:color="auto" w:fill="auto"/>
            <w:vAlign w:val="center"/>
            <w:hideMark/>
          </w:tcPr>
          <w:p w14:paraId="134D8EE3"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9454</w:t>
            </w:r>
          </w:p>
        </w:tc>
        <w:tc>
          <w:tcPr>
            <w:tcW w:w="1016" w:type="pct"/>
            <w:shd w:val="clear" w:color="auto" w:fill="auto"/>
            <w:vAlign w:val="center"/>
            <w:hideMark/>
          </w:tcPr>
          <w:p w14:paraId="216F6851"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PLANEACION ESTRATEGICA</w:t>
            </w:r>
          </w:p>
        </w:tc>
        <w:tc>
          <w:tcPr>
            <w:tcW w:w="623" w:type="pct"/>
            <w:shd w:val="clear" w:color="auto" w:fill="auto"/>
            <w:vAlign w:val="center"/>
            <w:hideMark/>
          </w:tcPr>
          <w:p w14:paraId="4A01BAB3" w14:textId="18B13070"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3F64459C"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04CF50AF" w14:textId="550528FB" w:rsidR="000154F4" w:rsidRPr="000154F4" w:rsidRDefault="00001360" w:rsidP="00981E90">
            <w:pPr>
              <w:jc w:val="both"/>
              <w:rPr>
                <w:rFonts w:ascii="Arial" w:hAnsi="Arial" w:cs="Arial"/>
                <w:color w:val="000000" w:themeColor="text1"/>
                <w:sz w:val="18"/>
                <w:szCs w:val="18"/>
              </w:rPr>
            </w:pPr>
            <w:hyperlink r:id="rId190" w:history="1">
              <w:r w:rsidR="000154F4" w:rsidRPr="000154F4">
                <w:rPr>
                  <w:rFonts w:ascii="Arial" w:hAnsi="Arial" w:cs="Arial"/>
                  <w:color w:val="000000" w:themeColor="text1"/>
                  <w:sz w:val="18"/>
                  <w:szCs w:val="18"/>
                </w:rPr>
                <w:t xml:space="preserve">Equivocación en la Formulación del Plan Operativo de la Entidad </w:t>
              </w:r>
            </w:hyperlink>
          </w:p>
        </w:tc>
      </w:tr>
      <w:tr w:rsidR="000E62AB" w:rsidRPr="000154F4" w14:paraId="25F599FE" w14:textId="77777777" w:rsidTr="000E62AB">
        <w:trPr>
          <w:trHeight w:val="660"/>
        </w:trPr>
        <w:tc>
          <w:tcPr>
            <w:tcW w:w="202" w:type="pct"/>
            <w:shd w:val="clear" w:color="auto" w:fill="auto"/>
            <w:vAlign w:val="center"/>
            <w:hideMark/>
          </w:tcPr>
          <w:p w14:paraId="25C2AB27"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55</w:t>
            </w:r>
          </w:p>
        </w:tc>
        <w:tc>
          <w:tcPr>
            <w:tcW w:w="452" w:type="pct"/>
            <w:shd w:val="clear" w:color="auto" w:fill="auto"/>
            <w:vAlign w:val="center"/>
            <w:hideMark/>
          </w:tcPr>
          <w:p w14:paraId="382CB61C"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9458</w:t>
            </w:r>
          </w:p>
        </w:tc>
        <w:tc>
          <w:tcPr>
            <w:tcW w:w="1016" w:type="pct"/>
            <w:shd w:val="clear" w:color="auto" w:fill="auto"/>
            <w:vAlign w:val="center"/>
            <w:hideMark/>
          </w:tcPr>
          <w:p w14:paraId="265319D4" w14:textId="114570F5"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 xml:space="preserve">MEJORAMIENTO DEL SISTEMA INTEGRADO DE </w:t>
            </w:r>
            <w:r w:rsidR="008B65BF">
              <w:rPr>
                <w:rFonts w:ascii="Arial" w:hAnsi="Arial" w:cs="Arial"/>
                <w:color w:val="000000"/>
                <w:sz w:val="18"/>
                <w:szCs w:val="18"/>
              </w:rPr>
              <w:t>GESTIÓN</w:t>
            </w:r>
            <w:r w:rsidRPr="000154F4">
              <w:rPr>
                <w:rFonts w:ascii="Arial" w:hAnsi="Arial" w:cs="Arial"/>
                <w:color w:val="000000"/>
                <w:sz w:val="18"/>
                <w:szCs w:val="18"/>
              </w:rPr>
              <w:t xml:space="preserve"> Y CONTROL DE LA CALIDAD</w:t>
            </w:r>
          </w:p>
        </w:tc>
        <w:tc>
          <w:tcPr>
            <w:tcW w:w="623" w:type="pct"/>
            <w:shd w:val="clear" w:color="auto" w:fill="auto"/>
            <w:vAlign w:val="center"/>
            <w:hideMark/>
          </w:tcPr>
          <w:p w14:paraId="5D12A2B2" w14:textId="20ED9EA0"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2EF867D9"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Oportunidad de Mejora</w:t>
            </w:r>
          </w:p>
        </w:tc>
        <w:tc>
          <w:tcPr>
            <w:tcW w:w="2084" w:type="pct"/>
            <w:shd w:val="clear" w:color="auto" w:fill="auto"/>
            <w:vAlign w:val="center"/>
            <w:hideMark/>
          </w:tcPr>
          <w:p w14:paraId="0AB4B9DD" w14:textId="74DCCE60" w:rsidR="000154F4" w:rsidRPr="000154F4" w:rsidRDefault="00001360" w:rsidP="00981E90">
            <w:pPr>
              <w:jc w:val="both"/>
              <w:rPr>
                <w:rFonts w:ascii="Arial" w:hAnsi="Arial" w:cs="Arial"/>
                <w:color w:val="000000" w:themeColor="text1"/>
                <w:sz w:val="18"/>
                <w:szCs w:val="18"/>
              </w:rPr>
            </w:pPr>
            <w:hyperlink r:id="rId191" w:history="1">
              <w:r w:rsidR="000154F4" w:rsidRPr="000154F4">
                <w:rPr>
                  <w:rFonts w:ascii="Arial" w:hAnsi="Arial" w:cs="Arial"/>
                  <w:color w:val="000000" w:themeColor="text1"/>
                  <w:sz w:val="18"/>
                  <w:szCs w:val="18"/>
                </w:rPr>
                <w:t xml:space="preserve">Tardanza o incumplimiento en la consolidación de informes de seguimiento del sistema, demora en el reporte de los indicadores y sus análisis por parte de algunos líderes de procesos de esta seccional. </w:t>
              </w:r>
            </w:hyperlink>
          </w:p>
        </w:tc>
      </w:tr>
      <w:tr w:rsidR="000E62AB" w:rsidRPr="000154F4" w14:paraId="2D4C53FB" w14:textId="77777777" w:rsidTr="000E62AB">
        <w:trPr>
          <w:trHeight w:val="660"/>
        </w:trPr>
        <w:tc>
          <w:tcPr>
            <w:tcW w:w="202" w:type="pct"/>
            <w:shd w:val="clear" w:color="auto" w:fill="auto"/>
            <w:vAlign w:val="center"/>
            <w:hideMark/>
          </w:tcPr>
          <w:p w14:paraId="5A21712D"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56</w:t>
            </w:r>
          </w:p>
        </w:tc>
        <w:tc>
          <w:tcPr>
            <w:tcW w:w="452" w:type="pct"/>
            <w:shd w:val="clear" w:color="auto" w:fill="auto"/>
            <w:vAlign w:val="center"/>
            <w:hideMark/>
          </w:tcPr>
          <w:p w14:paraId="4FFFA543"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9484</w:t>
            </w:r>
          </w:p>
        </w:tc>
        <w:tc>
          <w:tcPr>
            <w:tcW w:w="1016" w:type="pct"/>
            <w:shd w:val="clear" w:color="auto" w:fill="auto"/>
            <w:vAlign w:val="center"/>
            <w:hideMark/>
          </w:tcPr>
          <w:p w14:paraId="1D73D3FC" w14:textId="52A31F65" w:rsidR="000154F4" w:rsidRPr="000154F4" w:rsidRDefault="008B65BF" w:rsidP="00D6481D">
            <w:pPr>
              <w:jc w:val="center"/>
              <w:rPr>
                <w:rFonts w:ascii="Arial" w:hAnsi="Arial" w:cs="Arial"/>
                <w:color w:val="000000"/>
                <w:sz w:val="18"/>
                <w:szCs w:val="18"/>
              </w:rPr>
            </w:pPr>
            <w:r>
              <w:rPr>
                <w:rFonts w:ascii="Arial" w:hAnsi="Arial" w:cs="Arial"/>
                <w:color w:val="000000"/>
                <w:sz w:val="18"/>
                <w:szCs w:val="18"/>
              </w:rPr>
              <w:t>ADMINISTRACIÓN</w:t>
            </w:r>
            <w:r w:rsidR="000154F4" w:rsidRPr="000154F4">
              <w:rPr>
                <w:rFonts w:ascii="Arial" w:hAnsi="Arial" w:cs="Arial"/>
                <w:color w:val="000000"/>
                <w:sz w:val="18"/>
                <w:szCs w:val="18"/>
              </w:rPr>
              <w:t xml:space="preserve"> DE LA CARRERA JUDICIAL</w:t>
            </w:r>
          </w:p>
        </w:tc>
        <w:tc>
          <w:tcPr>
            <w:tcW w:w="623" w:type="pct"/>
            <w:shd w:val="clear" w:color="auto" w:fill="auto"/>
            <w:vAlign w:val="center"/>
            <w:hideMark/>
          </w:tcPr>
          <w:p w14:paraId="7F981973" w14:textId="327CBCA2"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091545BE"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Oportunidad de Mejora</w:t>
            </w:r>
          </w:p>
        </w:tc>
        <w:tc>
          <w:tcPr>
            <w:tcW w:w="2084" w:type="pct"/>
            <w:shd w:val="clear" w:color="auto" w:fill="auto"/>
            <w:vAlign w:val="center"/>
            <w:hideMark/>
          </w:tcPr>
          <w:p w14:paraId="10215255" w14:textId="566AB06F" w:rsidR="000154F4" w:rsidRPr="000154F4" w:rsidRDefault="00001360" w:rsidP="00981E90">
            <w:pPr>
              <w:jc w:val="both"/>
              <w:rPr>
                <w:rFonts w:ascii="Arial" w:hAnsi="Arial" w:cs="Arial"/>
                <w:color w:val="000000" w:themeColor="text1"/>
                <w:sz w:val="18"/>
                <w:szCs w:val="18"/>
              </w:rPr>
            </w:pPr>
            <w:hyperlink r:id="rId192" w:history="1">
              <w:r w:rsidR="000154F4" w:rsidRPr="000154F4">
                <w:rPr>
                  <w:rFonts w:ascii="Arial" w:hAnsi="Arial" w:cs="Arial"/>
                  <w:color w:val="000000" w:themeColor="text1"/>
                  <w:sz w:val="18"/>
                  <w:szCs w:val="18"/>
                </w:rPr>
                <w:t xml:space="preserve">Incumplimiento en lo dispuesto en el Art. 4 del Acuerdo 1392 de 2002 que reglamenta la evaluación y calificación de servicios de los funcionarios y empleados de carrera de la Rama Judicial, respecto a la consolidación de todos los factores que la integran, durante los meses de abril y mayo de 2015 </w:t>
              </w:r>
            </w:hyperlink>
          </w:p>
        </w:tc>
      </w:tr>
      <w:tr w:rsidR="000E62AB" w:rsidRPr="000154F4" w14:paraId="1D68AC0C" w14:textId="77777777" w:rsidTr="000E62AB">
        <w:trPr>
          <w:trHeight w:val="660"/>
        </w:trPr>
        <w:tc>
          <w:tcPr>
            <w:tcW w:w="202" w:type="pct"/>
            <w:shd w:val="clear" w:color="auto" w:fill="auto"/>
            <w:vAlign w:val="center"/>
            <w:hideMark/>
          </w:tcPr>
          <w:p w14:paraId="643E8778"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57</w:t>
            </w:r>
          </w:p>
        </w:tc>
        <w:tc>
          <w:tcPr>
            <w:tcW w:w="452" w:type="pct"/>
            <w:shd w:val="clear" w:color="auto" w:fill="auto"/>
            <w:vAlign w:val="center"/>
            <w:hideMark/>
          </w:tcPr>
          <w:p w14:paraId="4DDFE4C7"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9504</w:t>
            </w:r>
          </w:p>
        </w:tc>
        <w:tc>
          <w:tcPr>
            <w:tcW w:w="1016" w:type="pct"/>
            <w:shd w:val="clear" w:color="auto" w:fill="auto"/>
            <w:vAlign w:val="center"/>
            <w:hideMark/>
          </w:tcPr>
          <w:p w14:paraId="21588C7F" w14:textId="0F5BF70B" w:rsidR="000154F4" w:rsidRPr="000154F4" w:rsidRDefault="008B65BF" w:rsidP="00D6481D">
            <w:pPr>
              <w:jc w:val="center"/>
              <w:rPr>
                <w:rFonts w:ascii="Arial" w:hAnsi="Arial" w:cs="Arial"/>
                <w:color w:val="000000"/>
                <w:sz w:val="18"/>
                <w:szCs w:val="18"/>
              </w:rPr>
            </w:pPr>
            <w:r>
              <w:rPr>
                <w:rFonts w:ascii="Arial" w:hAnsi="Arial" w:cs="Arial"/>
                <w:color w:val="000000"/>
                <w:sz w:val="18"/>
                <w:szCs w:val="18"/>
              </w:rPr>
              <w:t>ADMINISTRACIÓN</w:t>
            </w:r>
            <w:r w:rsidR="000154F4" w:rsidRPr="000154F4">
              <w:rPr>
                <w:rFonts w:ascii="Arial" w:hAnsi="Arial" w:cs="Arial"/>
                <w:color w:val="000000"/>
                <w:sz w:val="18"/>
                <w:szCs w:val="18"/>
              </w:rPr>
              <w:t xml:space="preserve"> DE LA CARRERA JUDICIAL</w:t>
            </w:r>
          </w:p>
        </w:tc>
        <w:tc>
          <w:tcPr>
            <w:tcW w:w="623" w:type="pct"/>
            <w:shd w:val="clear" w:color="auto" w:fill="auto"/>
            <w:vAlign w:val="center"/>
            <w:hideMark/>
          </w:tcPr>
          <w:p w14:paraId="5D12B4AF" w14:textId="6AFA8E26"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31AA8188"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Oportunidad de Mejora</w:t>
            </w:r>
          </w:p>
        </w:tc>
        <w:tc>
          <w:tcPr>
            <w:tcW w:w="2084" w:type="pct"/>
            <w:shd w:val="clear" w:color="auto" w:fill="auto"/>
            <w:vAlign w:val="center"/>
            <w:hideMark/>
          </w:tcPr>
          <w:p w14:paraId="7537FDB8" w14:textId="046B2818" w:rsidR="000154F4" w:rsidRPr="000154F4" w:rsidRDefault="00001360" w:rsidP="00981E90">
            <w:pPr>
              <w:jc w:val="both"/>
              <w:rPr>
                <w:rFonts w:ascii="Arial" w:hAnsi="Arial" w:cs="Arial"/>
                <w:color w:val="000000" w:themeColor="text1"/>
                <w:sz w:val="18"/>
                <w:szCs w:val="18"/>
              </w:rPr>
            </w:pPr>
            <w:hyperlink r:id="rId193" w:history="1">
              <w:r w:rsidR="000154F4" w:rsidRPr="000154F4">
                <w:rPr>
                  <w:rFonts w:ascii="Arial" w:hAnsi="Arial" w:cs="Arial"/>
                  <w:color w:val="000000" w:themeColor="text1"/>
                  <w:sz w:val="18"/>
                  <w:szCs w:val="18"/>
                </w:rPr>
                <w:t xml:space="preserve">Demora de los superiores funcionales para agotar las listas de elegibles </w:t>
              </w:r>
            </w:hyperlink>
          </w:p>
        </w:tc>
      </w:tr>
      <w:tr w:rsidR="000E62AB" w:rsidRPr="000154F4" w14:paraId="6D1CE1D0" w14:textId="77777777" w:rsidTr="000E62AB">
        <w:trPr>
          <w:trHeight w:val="660"/>
        </w:trPr>
        <w:tc>
          <w:tcPr>
            <w:tcW w:w="202" w:type="pct"/>
            <w:shd w:val="clear" w:color="auto" w:fill="auto"/>
            <w:vAlign w:val="center"/>
            <w:hideMark/>
          </w:tcPr>
          <w:p w14:paraId="539D050D"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58</w:t>
            </w:r>
          </w:p>
        </w:tc>
        <w:tc>
          <w:tcPr>
            <w:tcW w:w="452" w:type="pct"/>
            <w:shd w:val="clear" w:color="auto" w:fill="auto"/>
            <w:vAlign w:val="center"/>
            <w:hideMark/>
          </w:tcPr>
          <w:p w14:paraId="49D7B025"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9505</w:t>
            </w:r>
          </w:p>
        </w:tc>
        <w:tc>
          <w:tcPr>
            <w:tcW w:w="1016" w:type="pct"/>
            <w:shd w:val="clear" w:color="auto" w:fill="auto"/>
            <w:vAlign w:val="center"/>
            <w:hideMark/>
          </w:tcPr>
          <w:p w14:paraId="728D4EE9" w14:textId="4F4BE9EB" w:rsidR="000154F4" w:rsidRPr="000154F4" w:rsidRDefault="008B65BF" w:rsidP="00D6481D">
            <w:pPr>
              <w:jc w:val="center"/>
              <w:rPr>
                <w:rFonts w:ascii="Arial" w:hAnsi="Arial" w:cs="Arial"/>
                <w:color w:val="000000"/>
                <w:sz w:val="18"/>
                <w:szCs w:val="18"/>
              </w:rPr>
            </w:pPr>
            <w:r>
              <w:rPr>
                <w:rFonts w:ascii="Arial" w:hAnsi="Arial" w:cs="Arial"/>
                <w:color w:val="000000"/>
                <w:sz w:val="18"/>
                <w:szCs w:val="18"/>
              </w:rPr>
              <w:t>ADMINISTRACIÓN</w:t>
            </w:r>
            <w:r w:rsidR="000154F4" w:rsidRPr="000154F4">
              <w:rPr>
                <w:rFonts w:ascii="Arial" w:hAnsi="Arial" w:cs="Arial"/>
                <w:color w:val="000000"/>
                <w:sz w:val="18"/>
                <w:szCs w:val="18"/>
              </w:rPr>
              <w:t xml:space="preserve"> DE LA CARRERA JUDICIAL</w:t>
            </w:r>
          </w:p>
        </w:tc>
        <w:tc>
          <w:tcPr>
            <w:tcW w:w="623" w:type="pct"/>
            <w:shd w:val="clear" w:color="auto" w:fill="auto"/>
            <w:vAlign w:val="center"/>
            <w:hideMark/>
          </w:tcPr>
          <w:p w14:paraId="321927D2" w14:textId="20D67D71"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0A1981C7"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Oportunidad de Mejora</w:t>
            </w:r>
          </w:p>
        </w:tc>
        <w:tc>
          <w:tcPr>
            <w:tcW w:w="2084" w:type="pct"/>
            <w:shd w:val="clear" w:color="auto" w:fill="auto"/>
            <w:vAlign w:val="center"/>
            <w:hideMark/>
          </w:tcPr>
          <w:p w14:paraId="0F9464A5" w14:textId="098105F3" w:rsidR="000154F4" w:rsidRPr="000154F4" w:rsidRDefault="00001360" w:rsidP="00981E90">
            <w:pPr>
              <w:jc w:val="both"/>
              <w:rPr>
                <w:rFonts w:ascii="Arial" w:hAnsi="Arial" w:cs="Arial"/>
                <w:color w:val="000000" w:themeColor="text1"/>
                <w:sz w:val="18"/>
                <w:szCs w:val="18"/>
              </w:rPr>
            </w:pPr>
            <w:hyperlink r:id="rId194" w:history="1">
              <w:r w:rsidR="000154F4" w:rsidRPr="000154F4">
                <w:rPr>
                  <w:rFonts w:ascii="Arial" w:hAnsi="Arial" w:cs="Arial"/>
                  <w:color w:val="000000" w:themeColor="text1"/>
                  <w:sz w:val="18"/>
                  <w:szCs w:val="18"/>
                </w:rPr>
                <w:t xml:space="preserve">Existen formularios nuevos para la calificación del factor calidad, situación que puede contribuir en la demora de los superiores funcionales para la realización de la evaluación. </w:t>
              </w:r>
            </w:hyperlink>
          </w:p>
        </w:tc>
      </w:tr>
      <w:tr w:rsidR="000E62AB" w:rsidRPr="000154F4" w14:paraId="6656CA4B" w14:textId="77777777" w:rsidTr="000E62AB">
        <w:trPr>
          <w:trHeight w:val="660"/>
        </w:trPr>
        <w:tc>
          <w:tcPr>
            <w:tcW w:w="202" w:type="pct"/>
            <w:shd w:val="clear" w:color="auto" w:fill="auto"/>
            <w:vAlign w:val="center"/>
            <w:hideMark/>
          </w:tcPr>
          <w:p w14:paraId="080FE685"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59</w:t>
            </w:r>
          </w:p>
        </w:tc>
        <w:tc>
          <w:tcPr>
            <w:tcW w:w="452" w:type="pct"/>
            <w:shd w:val="clear" w:color="auto" w:fill="auto"/>
            <w:vAlign w:val="center"/>
            <w:hideMark/>
          </w:tcPr>
          <w:p w14:paraId="650B3CD4"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9537</w:t>
            </w:r>
          </w:p>
        </w:tc>
        <w:tc>
          <w:tcPr>
            <w:tcW w:w="1016" w:type="pct"/>
            <w:shd w:val="clear" w:color="auto" w:fill="auto"/>
            <w:vAlign w:val="center"/>
            <w:hideMark/>
          </w:tcPr>
          <w:p w14:paraId="7B2979E9"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PLANEACION ESTRATEGICA</w:t>
            </w:r>
          </w:p>
        </w:tc>
        <w:tc>
          <w:tcPr>
            <w:tcW w:w="623" w:type="pct"/>
            <w:shd w:val="clear" w:color="auto" w:fill="auto"/>
            <w:vAlign w:val="center"/>
            <w:hideMark/>
          </w:tcPr>
          <w:p w14:paraId="0136EB3D" w14:textId="7B94293B"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32EB45EC"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Oportunidad de Mejora</w:t>
            </w:r>
          </w:p>
        </w:tc>
        <w:tc>
          <w:tcPr>
            <w:tcW w:w="2084" w:type="pct"/>
            <w:shd w:val="clear" w:color="auto" w:fill="auto"/>
            <w:vAlign w:val="center"/>
            <w:hideMark/>
          </w:tcPr>
          <w:p w14:paraId="06E64282" w14:textId="289F9B30" w:rsidR="000154F4" w:rsidRPr="000154F4" w:rsidRDefault="00001360" w:rsidP="00981E90">
            <w:pPr>
              <w:jc w:val="both"/>
              <w:rPr>
                <w:rFonts w:ascii="Arial" w:hAnsi="Arial" w:cs="Arial"/>
                <w:color w:val="000000" w:themeColor="text1"/>
                <w:sz w:val="18"/>
                <w:szCs w:val="18"/>
              </w:rPr>
            </w:pPr>
            <w:hyperlink r:id="rId195" w:history="1">
              <w:r w:rsidR="000154F4" w:rsidRPr="000154F4">
                <w:rPr>
                  <w:rFonts w:ascii="Arial" w:hAnsi="Arial" w:cs="Arial"/>
                  <w:color w:val="000000" w:themeColor="text1"/>
                  <w:sz w:val="18"/>
                  <w:szCs w:val="18"/>
                </w:rPr>
                <w:t xml:space="preserve">No cumplir con los objetivos y metas propuestas </w:t>
              </w:r>
            </w:hyperlink>
          </w:p>
        </w:tc>
      </w:tr>
      <w:tr w:rsidR="000E62AB" w:rsidRPr="000154F4" w14:paraId="6B392B71" w14:textId="77777777" w:rsidTr="000E62AB">
        <w:trPr>
          <w:trHeight w:val="660"/>
        </w:trPr>
        <w:tc>
          <w:tcPr>
            <w:tcW w:w="202" w:type="pct"/>
            <w:shd w:val="clear" w:color="auto" w:fill="auto"/>
            <w:vAlign w:val="center"/>
            <w:hideMark/>
          </w:tcPr>
          <w:p w14:paraId="2A9B9C3A"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60</w:t>
            </w:r>
          </w:p>
        </w:tc>
        <w:tc>
          <w:tcPr>
            <w:tcW w:w="452" w:type="pct"/>
            <w:shd w:val="clear" w:color="auto" w:fill="auto"/>
            <w:vAlign w:val="center"/>
            <w:hideMark/>
          </w:tcPr>
          <w:p w14:paraId="2EC53603"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9557</w:t>
            </w:r>
          </w:p>
        </w:tc>
        <w:tc>
          <w:tcPr>
            <w:tcW w:w="1016" w:type="pct"/>
            <w:shd w:val="clear" w:color="auto" w:fill="auto"/>
            <w:vAlign w:val="center"/>
            <w:hideMark/>
          </w:tcPr>
          <w:p w14:paraId="5EB5DBDE" w14:textId="3E115FB2" w:rsidR="000154F4" w:rsidRPr="000154F4" w:rsidRDefault="00F10C95" w:rsidP="00D6481D">
            <w:pPr>
              <w:jc w:val="center"/>
              <w:rPr>
                <w:rFonts w:ascii="Arial" w:hAnsi="Arial" w:cs="Arial"/>
                <w:color w:val="000000"/>
                <w:sz w:val="18"/>
                <w:szCs w:val="18"/>
              </w:rPr>
            </w:pPr>
            <w:r>
              <w:rPr>
                <w:rFonts w:ascii="Arial" w:hAnsi="Arial" w:cs="Arial"/>
                <w:color w:val="000000"/>
                <w:sz w:val="18"/>
                <w:szCs w:val="18"/>
              </w:rPr>
              <w:t>ADQUISICIÓN</w:t>
            </w:r>
            <w:r w:rsidR="000154F4" w:rsidRPr="000154F4">
              <w:rPr>
                <w:rFonts w:ascii="Arial" w:hAnsi="Arial" w:cs="Arial"/>
                <w:color w:val="000000"/>
                <w:sz w:val="18"/>
                <w:szCs w:val="18"/>
              </w:rPr>
              <w:t xml:space="preserve"> DE BIENES Y SERVICIOS</w:t>
            </w:r>
          </w:p>
        </w:tc>
        <w:tc>
          <w:tcPr>
            <w:tcW w:w="623" w:type="pct"/>
            <w:shd w:val="clear" w:color="auto" w:fill="auto"/>
            <w:vAlign w:val="center"/>
            <w:hideMark/>
          </w:tcPr>
          <w:p w14:paraId="01C0B822" w14:textId="55BF8F86"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596493B7"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0283C980" w14:textId="5196C27C" w:rsidR="000154F4" w:rsidRPr="000154F4" w:rsidRDefault="00001360" w:rsidP="00981E90">
            <w:pPr>
              <w:jc w:val="both"/>
              <w:rPr>
                <w:rFonts w:ascii="Arial" w:hAnsi="Arial" w:cs="Arial"/>
                <w:color w:val="000000" w:themeColor="text1"/>
                <w:sz w:val="18"/>
                <w:szCs w:val="18"/>
              </w:rPr>
            </w:pPr>
            <w:hyperlink r:id="rId196" w:history="1">
              <w:r w:rsidR="000154F4" w:rsidRPr="000154F4">
                <w:rPr>
                  <w:rFonts w:ascii="Arial" w:hAnsi="Arial" w:cs="Arial"/>
                  <w:color w:val="000000" w:themeColor="text1"/>
                  <w:sz w:val="18"/>
                  <w:szCs w:val="18"/>
                </w:rPr>
                <w:t xml:space="preserve">Retraso en la actualización de inventarios a cargo de los servidores judiciales. </w:t>
              </w:r>
            </w:hyperlink>
          </w:p>
        </w:tc>
      </w:tr>
      <w:tr w:rsidR="000E62AB" w:rsidRPr="000154F4" w14:paraId="76D10794" w14:textId="77777777" w:rsidTr="000E62AB">
        <w:trPr>
          <w:trHeight w:val="660"/>
        </w:trPr>
        <w:tc>
          <w:tcPr>
            <w:tcW w:w="202" w:type="pct"/>
            <w:shd w:val="clear" w:color="auto" w:fill="auto"/>
            <w:vAlign w:val="center"/>
            <w:hideMark/>
          </w:tcPr>
          <w:p w14:paraId="0B448DE2"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61</w:t>
            </w:r>
          </w:p>
        </w:tc>
        <w:tc>
          <w:tcPr>
            <w:tcW w:w="452" w:type="pct"/>
            <w:shd w:val="clear" w:color="auto" w:fill="auto"/>
            <w:vAlign w:val="center"/>
            <w:hideMark/>
          </w:tcPr>
          <w:p w14:paraId="6003C614"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9601</w:t>
            </w:r>
          </w:p>
        </w:tc>
        <w:tc>
          <w:tcPr>
            <w:tcW w:w="1016" w:type="pct"/>
            <w:shd w:val="clear" w:color="auto" w:fill="auto"/>
            <w:vAlign w:val="center"/>
            <w:hideMark/>
          </w:tcPr>
          <w:p w14:paraId="0BD2E933"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AUDITORÕA INTERNA</w:t>
            </w:r>
          </w:p>
        </w:tc>
        <w:tc>
          <w:tcPr>
            <w:tcW w:w="623" w:type="pct"/>
            <w:shd w:val="clear" w:color="auto" w:fill="auto"/>
            <w:vAlign w:val="center"/>
            <w:hideMark/>
          </w:tcPr>
          <w:p w14:paraId="35490DA3" w14:textId="553062AE"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4E9D0453"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Real</w:t>
            </w:r>
          </w:p>
        </w:tc>
        <w:tc>
          <w:tcPr>
            <w:tcW w:w="2084" w:type="pct"/>
            <w:shd w:val="clear" w:color="auto" w:fill="auto"/>
            <w:vAlign w:val="center"/>
            <w:hideMark/>
          </w:tcPr>
          <w:p w14:paraId="78BBC362" w14:textId="33E3F909" w:rsidR="000154F4" w:rsidRPr="000154F4" w:rsidRDefault="00001360" w:rsidP="00981E90">
            <w:pPr>
              <w:jc w:val="both"/>
              <w:rPr>
                <w:rFonts w:ascii="Arial" w:hAnsi="Arial" w:cs="Arial"/>
                <w:color w:val="000000" w:themeColor="text1"/>
                <w:sz w:val="18"/>
                <w:szCs w:val="18"/>
              </w:rPr>
            </w:pPr>
            <w:hyperlink r:id="rId197" w:history="1">
              <w:r w:rsidR="000154F4" w:rsidRPr="000154F4">
                <w:rPr>
                  <w:rFonts w:ascii="Arial" w:hAnsi="Arial" w:cs="Arial"/>
                  <w:color w:val="000000" w:themeColor="text1"/>
                  <w:sz w:val="18"/>
                  <w:szCs w:val="18"/>
                </w:rPr>
                <w:t xml:space="preserve">Equivocación o error en la presentación de la información por parte del auditor. </w:t>
              </w:r>
            </w:hyperlink>
          </w:p>
        </w:tc>
      </w:tr>
      <w:tr w:rsidR="000E62AB" w:rsidRPr="000154F4" w14:paraId="2520A684" w14:textId="77777777" w:rsidTr="000E62AB">
        <w:trPr>
          <w:trHeight w:val="660"/>
        </w:trPr>
        <w:tc>
          <w:tcPr>
            <w:tcW w:w="202" w:type="pct"/>
            <w:shd w:val="clear" w:color="auto" w:fill="auto"/>
            <w:vAlign w:val="center"/>
            <w:hideMark/>
          </w:tcPr>
          <w:p w14:paraId="4C1CAFE7"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62</w:t>
            </w:r>
          </w:p>
        </w:tc>
        <w:tc>
          <w:tcPr>
            <w:tcW w:w="452" w:type="pct"/>
            <w:shd w:val="clear" w:color="auto" w:fill="auto"/>
            <w:vAlign w:val="center"/>
            <w:hideMark/>
          </w:tcPr>
          <w:p w14:paraId="03950391"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9615</w:t>
            </w:r>
          </w:p>
        </w:tc>
        <w:tc>
          <w:tcPr>
            <w:tcW w:w="1016" w:type="pct"/>
            <w:shd w:val="clear" w:color="auto" w:fill="auto"/>
            <w:vAlign w:val="center"/>
            <w:hideMark/>
          </w:tcPr>
          <w:p w14:paraId="06B69291"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PLANEACION ESTRATEGICA</w:t>
            </w:r>
          </w:p>
        </w:tc>
        <w:tc>
          <w:tcPr>
            <w:tcW w:w="623" w:type="pct"/>
            <w:shd w:val="clear" w:color="auto" w:fill="auto"/>
            <w:vAlign w:val="center"/>
            <w:hideMark/>
          </w:tcPr>
          <w:p w14:paraId="252183B1" w14:textId="789D2F54"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11C5EDED"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714561A8" w14:textId="19A2F787" w:rsidR="000154F4" w:rsidRPr="000154F4" w:rsidRDefault="00001360" w:rsidP="00981E90">
            <w:pPr>
              <w:jc w:val="both"/>
              <w:rPr>
                <w:rFonts w:ascii="Arial" w:hAnsi="Arial" w:cs="Arial"/>
                <w:color w:val="000000" w:themeColor="text1"/>
                <w:sz w:val="18"/>
                <w:szCs w:val="18"/>
              </w:rPr>
            </w:pPr>
            <w:hyperlink r:id="rId198" w:history="1">
              <w:r w:rsidR="000154F4" w:rsidRPr="000154F4">
                <w:rPr>
                  <w:rFonts w:ascii="Arial" w:hAnsi="Arial" w:cs="Arial"/>
                  <w:color w:val="000000" w:themeColor="text1"/>
                  <w:sz w:val="18"/>
                  <w:szCs w:val="18"/>
                </w:rPr>
                <w:t xml:space="preserve">Incumplimiento en el diseño de implementación de los Juzgados de las especialidades Civil, Familia y Laboral en el Sistema de Gestión de Calidad. </w:t>
              </w:r>
            </w:hyperlink>
          </w:p>
        </w:tc>
      </w:tr>
      <w:tr w:rsidR="000E62AB" w:rsidRPr="000154F4" w14:paraId="6CB03408" w14:textId="77777777" w:rsidTr="000E62AB">
        <w:trPr>
          <w:trHeight w:val="660"/>
        </w:trPr>
        <w:tc>
          <w:tcPr>
            <w:tcW w:w="202" w:type="pct"/>
            <w:shd w:val="clear" w:color="auto" w:fill="auto"/>
            <w:vAlign w:val="center"/>
            <w:hideMark/>
          </w:tcPr>
          <w:p w14:paraId="70A0D471"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63</w:t>
            </w:r>
          </w:p>
        </w:tc>
        <w:tc>
          <w:tcPr>
            <w:tcW w:w="452" w:type="pct"/>
            <w:shd w:val="clear" w:color="auto" w:fill="auto"/>
            <w:vAlign w:val="center"/>
            <w:hideMark/>
          </w:tcPr>
          <w:p w14:paraId="6502DF9F"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9620</w:t>
            </w:r>
          </w:p>
        </w:tc>
        <w:tc>
          <w:tcPr>
            <w:tcW w:w="1016" w:type="pct"/>
            <w:shd w:val="clear" w:color="auto" w:fill="auto"/>
            <w:vAlign w:val="center"/>
            <w:hideMark/>
          </w:tcPr>
          <w:p w14:paraId="3A49B83E" w14:textId="46255F75" w:rsidR="000154F4" w:rsidRPr="000154F4" w:rsidRDefault="008B65BF" w:rsidP="00D6481D">
            <w:pPr>
              <w:jc w:val="center"/>
              <w:rPr>
                <w:rFonts w:ascii="Arial" w:hAnsi="Arial" w:cs="Arial"/>
                <w:color w:val="000000"/>
                <w:sz w:val="18"/>
                <w:szCs w:val="18"/>
              </w:rPr>
            </w:pPr>
            <w:r>
              <w:rPr>
                <w:rFonts w:ascii="Arial" w:hAnsi="Arial" w:cs="Arial"/>
                <w:color w:val="000000"/>
                <w:sz w:val="18"/>
                <w:szCs w:val="18"/>
              </w:rPr>
              <w:t>ADMINISTRACIÓN</w:t>
            </w:r>
            <w:r w:rsidR="000154F4" w:rsidRPr="000154F4">
              <w:rPr>
                <w:rFonts w:ascii="Arial" w:hAnsi="Arial" w:cs="Arial"/>
                <w:color w:val="000000"/>
                <w:sz w:val="18"/>
                <w:szCs w:val="18"/>
              </w:rPr>
              <w:t xml:space="preserve"> DE LA CARRERA JUDICIAL</w:t>
            </w:r>
          </w:p>
        </w:tc>
        <w:tc>
          <w:tcPr>
            <w:tcW w:w="623" w:type="pct"/>
            <w:shd w:val="clear" w:color="auto" w:fill="auto"/>
            <w:vAlign w:val="center"/>
            <w:hideMark/>
          </w:tcPr>
          <w:p w14:paraId="392E086D" w14:textId="4300033C"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360618A3"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Oportunidad de Mejora</w:t>
            </w:r>
          </w:p>
        </w:tc>
        <w:tc>
          <w:tcPr>
            <w:tcW w:w="2084" w:type="pct"/>
            <w:shd w:val="clear" w:color="auto" w:fill="auto"/>
            <w:vAlign w:val="center"/>
            <w:hideMark/>
          </w:tcPr>
          <w:p w14:paraId="22EBF34B" w14:textId="297439D1" w:rsidR="000154F4" w:rsidRPr="000154F4" w:rsidRDefault="00001360" w:rsidP="00981E90">
            <w:pPr>
              <w:jc w:val="both"/>
              <w:rPr>
                <w:rFonts w:ascii="Arial" w:hAnsi="Arial" w:cs="Arial"/>
                <w:color w:val="000000" w:themeColor="text1"/>
                <w:sz w:val="18"/>
                <w:szCs w:val="18"/>
              </w:rPr>
            </w:pPr>
            <w:hyperlink r:id="rId199" w:history="1">
              <w:r w:rsidR="000154F4" w:rsidRPr="000154F4">
                <w:rPr>
                  <w:rFonts w:ascii="Arial" w:hAnsi="Arial" w:cs="Arial"/>
                  <w:color w:val="000000" w:themeColor="text1"/>
                  <w:sz w:val="18"/>
                  <w:szCs w:val="18"/>
                </w:rPr>
                <w:t xml:space="preserve">Desactualización del Registro de vacantes de servidores judiciales inscritos en la carrera judicial </w:t>
              </w:r>
            </w:hyperlink>
          </w:p>
        </w:tc>
      </w:tr>
      <w:tr w:rsidR="000E62AB" w:rsidRPr="000154F4" w14:paraId="15705BEC" w14:textId="77777777" w:rsidTr="000E62AB">
        <w:trPr>
          <w:trHeight w:val="660"/>
        </w:trPr>
        <w:tc>
          <w:tcPr>
            <w:tcW w:w="202" w:type="pct"/>
            <w:shd w:val="clear" w:color="auto" w:fill="auto"/>
            <w:vAlign w:val="center"/>
            <w:hideMark/>
          </w:tcPr>
          <w:p w14:paraId="3EC8F70A"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64</w:t>
            </w:r>
          </w:p>
        </w:tc>
        <w:tc>
          <w:tcPr>
            <w:tcW w:w="452" w:type="pct"/>
            <w:shd w:val="clear" w:color="auto" w:fill="auto"/>
            <w:vAlign w:val="center"/>
            <w:hideMark/>
          </w:tcPr>
          <w:p w14:paraId="3EBA1645"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9662</w:t>
            </w:r>
          </w:p>
        </w:tc>
        <w:tc>
          <w:tcPr>
            <w:tcW w:w="1016" w:type="pct"/>
            <w:shd w:val="clear" w:color="auto" w:fill="auto"/>
            <w:vAlign w:val="center"/>
            <w:hideMark/>
          </w:tcPr>
          <w:p w14:paraId="03F53487" w14:textId="3890BBB4" w:rsidR="000154F4" w:rsidRPr="000154F4" w:rsidRDefault="008B65BF" w:rsidP="00D6481D">
            <w:pPr>
              <w:jc w:val="center"/>
              <w:rPr>
                <w:rFonts w:ascii="Arial" w:hAnsi="Arial" w:cs="Arial"/>
                <w:color w:val="000000"/>
                <w:sz w:val="18"/>
                <w:szCs w:val="18"/>
              </w:rPr>
            </w:pPr>
            <w:r>
              <w:rPr>
                <w:rFonts w:ascii="Arial" w:hAnsi="Arial" w:cs="Arial"/>
                <w:color w:val="000000"/>
                <w:sz w:val="18"/>
                <w:szCs w:val="18"/>
              </w:rPr>
              <w:t>GESTIÓN</w:t>
            </w:r>
            <w:r w:rsidR="000154F4" w:rsidRPr="000154F4">
              <w:rPr>
                <w:rFonts w:ascii="Arial" w:hAnsi="Arial" w:cs="Arial"/>
                <w:color w:val="000000"/>
                <w:sz w:val="18"/>
                <w:szCs w:val="18"/>
              </w:rPr>
              <w:t xml:space="preserve"> DE LA </w:t>
            </w:r>
            <w:r w:rsidR="00F10C95">
              <w:rPr>
                <w:rFonts w:ascii="Arial" w:hAnsi="Arial" w:cs="Arial"/>
                <w:color w:val="000000"/>
                <w:sz w:val="18"/>
                <w:szCs w:val="18"/>
              </w:rPr>
              <w:t>FORMACIÓN</w:t>
            </w:r>
            <w:r w:rsidR="000154F4" w:rsidRPr="000154F4">
              <w:rPr>
                <w:rFonts w:ascii="Arial" w:hAnsi="Arial" w:cs="Arial"/>
                <w:color w:val="000000"/>
                <w:sz w:val="18"/>
                <w:szCs w:val="18"/>
              </w:rPr>
              <w:t xml:space="preserve"> JUDICIAL</w:t>
            </w:r>
          </w:p>
        </w:tc>
        <w:tc>
          <w:tcPr>
            <w:tcW w:w="623" w:type="pct"/>
            <w:shd w:val="clear" w:color="auto" w:fill="auto"/>
            <w:vAlign w:val="center"/>
            <w:hideMark/>
          </w:tcPr>
          <w:p w14:paraId="70ECE240" w14:textId="1B221895"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4AB0AED4"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772FE556" w14:textId="21CE6B7B" w:rsidR="000154F4" w:rsidRPr="000154F4" w:rsidRDefault="00001360" w:rsidP="00981E90">
            <w:pPr>
              <w:jc w:val="both"/>
              <w:rPr>
                <w:rFonts w:ascii="Arial" w:hAnsi="Arial" w:cs="Arial"/>
                <w:color w:val="000000" w:themeColor="text1"/>
                <w:sz w:val="18"/>
                <w:szCs w:val="18"/>
              </w:rPr>
            </w:pPr>
            <w:hyperlink r:id="rId200" w:history="1">
              <w:r w:rsidR="000154F4" w:rsidRPr="000154F4">
                <w:rPr>
                  <w:rFonts w:ascii="Arial" w:hAnsi="Arial" w:cs="Arial"/>
                  <w:color w:val="000000" w:themeColor="text1"/>
                  <w:sz w:val="18"/>
                  <w:szCs w:val="18"/>
                </w:rPr>
                <w:t xml:space="preserve">Tardanza en la ejecución de las actividades del proceso </w:t>
              </w:r>
            </w:hyperlink>
          </w:p>
        </w:tc>
      </w:tr>
      <w:tr w:rsidR="000E62AB" w:rsidRPr="000154F4" w14:paraId="7632A27A" w14:textId="77777777" w:rsidTr="000E62AB">
        <w:trPr>
          <w:trHeight w:val="660"/>
        </w:trPr>
        <w:tc>
          <w:tcPr>
            <w:tcW w:w="202" w:type="pct"/>
            <w:shd w:val="clear" w:color="auto" w:fill="auto"/>
            <w:vAlign w:val="center"/>
            <w:hideMark/>
          </w:tcPr>
          <w:p w14:paraId="1283283B"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65</w:t>
            </w:r>
          </w:p>
        </w:tc>
        <w:tc>
          <w:tcPr>
            <w:tcW w:w="452" w:type="pct"/>
            <w:shd w:val="clear" w:color="auto" w:fill="auto"/>
            <w:vAlign w:val="center"/>
            <w:hideMark/>
          </w:tcPr>
          <w:p w14:paraId="4CAB1B73"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9675</w:t>
            </w:r>
          </w:p>
        </w:tc>
        <w:tc>
          <w:tcPr>
            <w:tcW w:w="1016" w:type="pct"/>
            <w:shd w:val="clear" w:color="auto" w:fill="auto"/>
            <w:vAlign w:val="center"/>
            <w:hideMark/>
          </w:tcPr>
          <w:p w14:paraId="5B48F792" w14:textId="029A791C" w:rsidR="000154F4" w:rsidRPr="000154F4" w:rsidRDefault="008B65BF" w:rsidP="00D6481D">
            <w:pPr>
              <w:jc w:val="center"/>
              <w:rPr>
                <w:rFonts w:ascii="Arial" w:hAnsi="Arial" w:cs="Arial"/>
                <w:color w:val="000000"/>
                <w:sz w:val="18"/>
                <w:szCs w:val="18"/>
              </w:rPr>
            </w:pPr>
            <w:r>
              <w:rPr>
                <w:rFonts w:ascii="Arial" w:hAnsi="Arial" w:cs="Arial"/>
                <w:color w:val="000000"/>
                <w:sz w:val="18"/>
                <w:szCs w:val="18"/>
              </w:rPr>
              <w:t>ADMINISTRACIÓN</w:t>
            </w:r>
            <w:r w:rsidR="000154F4" w:rsidRPr="000154F4">
              <w:rPr>
                <w:rFonts w:ascii="Arial" w:hAnsi="Arial" w:cs="Arial"/>
                <w:color w:val="000000"/>
                <w:sz w:val="18"/>
                <w:szCs w:val="18"/>
              </w:rPr>
              <w:t xml:space="preserve"> DE LA CARRERA JUDICIAL</w:t>
            </w:r>
          </w:p>
        </w:tc>
        <w:tc>
          <w:tcPr>
            <w:tcW w:w="623" w:type="pct"/>
            <w:shd w:val="clear" w:color="auto" w:fill="auto"/>
            <w:vAlign w:val="center"/>
            <w:hideMark/>
          </w:tcPr>
          <w:p w14:paraId="194E925B" w14:textId="353F11B4"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76515943"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29DA65FD" w14:textId="346B1A21" w:rsidR="000154F4" w:rsidRPr="000154F4" w:rsidRDefault="00001360" w:rsidP="00981E90">
            <w:pPr>
              <w:jc w:val="both"/>
              <w:rPr>
                <w:rFonts w:ascii="Arial" w:hAnsi="Arial" w:cs="Arial"/>
                <w:color w:val="000000" w:themeColor="text1"/>
                <w:sz w:val="18"/>
                <w:szCs w:val="18"/>
              </w:rPr>
            </w:pPr>
            <w:hyperlink r:id="rId201" w:history="1">
              <w:r w:rsidR="000154F4" w:rsidRPr="000154F4">
                <w:rPr>
                  <w:rFonts w:ascii="Arial" w:hAnsi="Arial" w:cs="Arial"/>
                  <w:color w:val="000000" w:themeColor="text1"/>
                  <w:sz w:val="18"/>
                  <w:szCs w:val="18"/>
                </w:rPr>
                <w:t xml:space="preserve">Inadecuada evaluación de los requisitos y factores que justifican emitir concepto favorable o desfavorable para las solicitudes de traslados presentadas por Jueces y empleados </w:t>
              </w:r>
            </w:hyperlink>
          </w:p>
        </w:tc>
      </w:tr>
      <w:tr w:rsidR="000E62AB" w:rsidRPr="000154F4" w14:paraId="319DDF02" w14:textId="77777777" w:rsidTr="000E62AB">
        <w:trPr>
          <w:trHeight w:val="660"/>
        </w:trPr>
        <w:tc>
          <w:tcPr>
            <w:tcW w:w="202" w:type="pct"/>
            <w:shd w:val="clear" w:color="auto" w:fill="auto"/>
            <w:vAlign w:val="center"/>
            <w:hideMark/>
          </w:tcPr>
          <w:p w14:paraId="0F900CA6"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66</w:t>
            </w:r>
          </w:p>
        </w:tc>
        <w:tc>
          <w:tcPr>
            <w:tcW w:w="452" w:type="pct"/>
            <w:shd w:val="clear" w:color="auto" w:fill="auto"/>
            <w:vAlign w:val="center"/>
            <w:hideMark/>
          </w:tcPr>
          <w:p w14:paraId="2441E631"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9676</w:t>
            </w:r>
          </w:p>
        </w:tc>
        <w:tc>
          <w:tcPr>
            <w:tcW w:w="1016" w:type="pct"/>
            <w:shd w:val="clear" w:color="auto" w:fill="auto"/>
            <w:vAlign w:val="center"/>
            <w:hideMark/>
          </w:tcPr>
          <w:p w14:paraId="0F28ADE3" w14:textId="46487AE6"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 xml:space="preserve">MEJORAMIENTO DEL SISTEMA INTEGRADO DE </w:t>
            </w:r>
            <w:r w:rsidR="008B65BF">
              <w:rPr>
                <w:rFonts w:ascii="Arial" w:hAnsi="Arial" w:cs="Arial"/>
                <w:color w:val="000000"/>
                <w:sz w:val="18"/>
                <w:szCs w:val="18"/>
              </w:rPr>
              <w:t>GESTIÓN</w:t>
            </w:r>
            <w:r w:rsidRPr="000154F4">
              <w:rPr>
                <w:rFonts w:ascii="Arial" w:hAnsi="Arial" w:cs="Arial"/>
                <w:color w:val="000000"/>
                <w:sz w:val="18"/>
                <w:szCs w:val="18"/>
              </w:rPr>
              <w:t xml:space="preserve"> Y CONTROL DE LA CALIDAD</w:t>
            </w:r>
          </w:p>
        </w:tc>
        <w:tc>
          <w:tcPr>
            <w:tcW w:w="623" w:type="pct"/>
            <w:shd w:val="clear" w:color="auto" w:fill="auto"/>
            <w:vAlign w:val="center"/>
            <w:hideMark/>
          </w:tcPr>
          <w:p w14:paraId="26A386E7" w14:textId="57B32DE5"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6A7B108D"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Real</w:t>
            </w:r>
          </w:p>
        </w:tc>
        <w:tc>
          <w:tcPr>
            <w:tcW w:w="2084" w:type="pct"/>
            <w:shd w:val="clear" w:color="auto" w:fill="auto"/>
            <w:vAlign w:val="center"/>
            <w:hideMark/>
          </w:tcPr>
          <w:p w14:paraId="0E36D9C0" w14:textId="2A427947" w:rsidR="000154F4" w:rsidRPr="000154F4" w:rsidRDefault="00001360" w:rsidP="00981E90">
            <w:pPr>
              <w:jc w:val="both"/>
              <w:rPr>
                <w:rFonts w:ascii="Arial" w:hAnsi="Arial" w:cs="Arial"/>
                <w:color w:val="000000" w:themeColor="text1"/>
                <w:sz w:val="18"/>
                <w:szCs w:val="18"/>
              </w:rPr>
            </w:pPr>
            <w:hyperlink r:id="rId202" w:history="1">
              <w:r w:rsidR="000154F4" w:rsidRPr="000154F4">
                <w:rPr>
                  <w:rFonts w:ascii="Arial" w:hAnsi="Arial" w:cs="Arial"/>
                  <w:color w:val="000000" w:themeColor="text1"/>
                  <w:sz w:val="18"/>
                  <w:szCs w:val="18"/>
                </w:rPr>
                <w:t xml:space="preserve">No realizar las actividades programadas para el mantenimiento del SIGCMA en la Seccional, No se evidencio el seguimiento del segundo y tercer trimestre del plan Operativo del proceso de Adquisición de Bienes y Servicios </w:t>
              </w:r>
            </w:hyperlink>
          </w:p>
        </w:tc>
      </w:tr>
      <w:tr w:rsidR="000E62AB" w:rsidRPr="000154F4" w14:paraId="38AFC979" w14:textId="77777777" w:rsidTr="000E62AB">
        <w:trPr>
          <w:trHeight w:val="660"/>
        </w:trPr>
        <w:tc>
          <w:tcPr>
            <w:tcW w:w="202" w:type="pct"/>
            <w:shd w:val="clear" w:color="auto" w:fill="auto"/>
            <w:vAlign w:val="center"/>
            <w:hideMark/>
          </w:tcPr>
          <w:p w14:paraId="10811AA8"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67</w:t>
            </w:r>
          </w:p>
        </w:tc>
        <w:tc>
          <w:tcPr>
            <w:tcW w:w="452" w:type="pct"/>
            <w:shd w:val="clear" w:color="auto" w:fill="auto"/>
            <w:vAlign w:val="center"/>
            <w:hideMark/>
          </w:tcPr>
          <w:p w14:paraId="43E86B15"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9682</w:t>
            </w:r>
          </w:p>
        </w:tc>
        <w:tc>
          <w:tcPr>
            <w:tcW w:w="1016" w:type="pct"/>
            <w:shd w:val="clear" w:color="auto" w:fill="auto"/>
            <w:vAlign w:val="center"/>
            <w:hideMark/>
          </w:tcPr>
          <w:p w14:paraId="4660EC7B"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REGISTRO Y CONTROL DE ABOGADOS Y AUXILIARES DE JUSTICIA</w:t>
            </w:r>
          </w:p>
        </w:tc>
        <w:tc>
          <w:tcPr>
            <w:tcW w:w="623" w:type="pct"/>
            <w:shd w:val="clear" w:color="auto" w:fill="auto"/>
            <w:vAlign w:val="center"/>
            <w:hideMark/>
          </w:tcPr>
          <w:p w14:paraId="0F5CFB16" w14:textId="4910DD95"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7D192AA5"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4985E9DC" w14:textId="26742C70" w:rsidR="000154F4" w:rsidRPr="000154F4" w:rsidRDefault="00001360" w:rsidP="00981E90">
            <w:pPr>
              <w:jc w:val="both"/>
              <w:rPr>
                <w:rFonts w:ascii="Arial" w:hAnsi="Arial" w:cs="Arial"/>
                <w:color w:val="000000" w:themeColor="text1"/>
                <w:sz w:val="18"/>
                <w:szCs w:val="18"/>
              </w:rPr>
            </w:pPr>
            <w:hyperlink r:id="rId203" w:history="1">
              <w:r w:rsidR="000154F4" w:rsidRPr="000154F4">
                <w:rPr>
                  <w:rFonts w:ascii="Arial" w:hAnsi="Arial" w:cs="Arial"/>
                  <w:color w:val="000000" w:themeColor="text1"/>
                  <w:sz w:val="18"/>
                  <w:szCs w:val="18"/>
                </w:rPr>
                <w:t xml:space="preserve">Decepcionar documentos no aptos o ilegales que sirven de base para la inscripción en la lista de auxiliares de la justicia </w:t>
              </w:r>
            </w:hyperlink>
          </w:p>
        </w:tc>
      </w:tr>
      <w:tr w:rsidR="000E62AB" w:rsidRPr="000154F4" w14:paraId="22D1CC11" w14:textId="77777777" w:rsidTr="000E62AB">
        <w:trPr>
          <w:trHeight w:val="660"/>
        </w:trPr>
        <w:tc>
          <w:tcPr>
            <w:tcW w:w="202" w:type="pct"/>
            <w:shd w:val="clear" w:color="auto" w:fill="auto"/>
            <w:vAlign w:val="center"/>
            <w:hideMark/>
          </w:tcPr>
          <w:p w14:paraId="4AD108BD"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68</w:t>
            </w:r>
          </w:p>
        </w:tc>
        <w:tc>
          <w:tcPr>
            <w:tcW w:w="452" w:type="pct"/>
            <w:shd w:val="clear" w:color="auto" w:fill="auto"/>
            <w:vAlign w:val="center"/>
            <w:hideMark/>
          </w:tcPr>
          <w:p w14:paraId="50491612"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9701</w:t>
            </w:r>
          </w:p>
        </w:tc>
        <w:tc>
          <w:tcPr>
            <w:tcW w:w="1016" w:type="pct"/>
            <w:shd w:val="clear" w:color="auto" w:fill="auto"/>
            <w:vAlign w:val="center"/>
            <w:hideMark/>
          </w:tcPr>
          <w:p w14:paraId="1EE0A175" w14:textId="483FF35A" w:rsidR="000154F4" w:rsidRPr="000154F4" w:rsidRDefault="00F10C95" w:rsidP="00D6481D">
            <w:pPr>
              <w:jc w:val="center"/>
              <w:rPr>
                <w:rFonts w:ascii="Arial" w:hAnsi="Arial" w:cs="Arial"/>
                <w:color w:val="000000"/>
                <w:sz w:val="18"/>
                <w:szCs w:val="18"/>
              </w:rPr>
            </w:pPr>
            <w:r>
              <w:rPr>
                <w:rFonts w:ascii="Arial" w:hAnsi="Arial" w:cs="Arial"/>
                <w:color w:val="000000"/>
                <w:sz w:val="18"/>
                <w:szCs w:val="18"/>
              </w:rPr>
              <w:t>ADQUISICIÓN</w:t>
            </w:r>
            <w:r w:rsidR="000154F4" w:rsidRPr="000154F4">
              <w:rPr>
                <w:rFonts w:ascii="Arial" w:hAnsi="Arial" w:cs="Arial"/>
                <w:color w:val="000000"/>
                <w:sz w:val="18"/>
                <w:szCs w:val="18"/>
              </w:rPr>
              <w:t xml:space="preserve"> DE BIENES Y SERVICIOS</w:t>
            </w:r>
          </w:p>
        </w:tc>
        <w:tc>
          <w:tcPr>
            <w:tcW w:w="623" w:type="pct"/>
            <w:shd w:val="clear" w:color="auto" w:fill="auto"/>
            <w:vAlign w:val="center"/>
            <w:hideMark/>
          </w:tcPr>
          <w:p w14:paraId="2A9ED514" w14:textId="494A1006"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2A61365C"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6E6F35F2" w14:textId="581FDA88" w:rsidR="000154F4" w:rsidRPr="000154F4" w:rsidRDefault="00001360" w:rsidP="00981E90">
            <w:pPr>
              <w:jc w:val="both"/>
              <w:rPr>
                <w:rFonts w:ascii="Arial" w:hAnsi="Arial" w:cs="Arial"/>
                <w:color w:val="000000" w:themeColor="text1"/>
                <w:sz w:val="18"/>
                <w:szCs w:val="18"/>
              </w:rPr>
            </w:pPr>
            <w:hyperlink r:id="rId204" w:history="1">
              <w:r w:rsidR="000154F4" w:rsidRPr="000154F4">
                <w:rPr>
                  <w:rFonts w:ascii="Arial" w:hAnsi="Arial" w:cs="Arial"/>
                  <w:color w:val="000000" w:themeColor="text1"/>
                  <w:sz w:val="18"/>
                  <w:szCs w:val="18"/>
                </w:rPr>
                <w:t xml:space="preserve">Inadecuada aplicación de normatividad vigente en materia de contratación estatal </w:t>
              </w:r>
            </w:hyperlink>
          </w:p>
        </w:tc>
      </w:tr>
      <w:tr w:rsidR="000E62AB" w:rsidRPr="000154F4" w14:paraId="645F5E63" w14:textId="77777777" w:rsidTr="000E62AB">
        <w:trPr>
          <w:trHeight w:val="660"/>
        </w:trPr>
        <w:tc>
          <w:tcPr>
            <w:tcW w:w="202" w:type="pct"/>
            <w:shd w:val="clear" w:color="auto" w:fill="auto"/>
            <w:vAlign w:val="center"/>
            <w:hideMark/>
          </w:tcPr>
          <w:p w14:paraId="658E6B29"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69</w:t>
            </w:r>
          </w:p>
        </w:tc>
        <w:tc>
          <w:tcPr>
            <w:tcW w:w="452" w:type="pct"/>
            <w:shd w:val="clear" w:color="auto" w:fill="auto"/>
            <w:vAlign w:val="center"/>
            <w:hideMark/>
          </w:tcPr>
          <w:p w14:paraId="23B1EC92"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9704</w:t>
            </w:r>
          </w:p>
        </w:tc>
        <w:tc>
          <w:tcPr>
            <w:tcW w:w="1016" w:type="pct"/>
            <w:shd w:val="clear" w:color="auto" w:fill="auto"/>
            <w:vAlign w:val="center"/>
            <w:hideMark/>
          </w:tcPr>
          <w:p w14:paraId="7BCD6D5C" w14:textId="35F36665" w:rsidR="000154F4" w:rsidRPr="000154F4" w:rsidRDefault="008B65BF" w:rsidP="00D6481D">
            <w:pPr>
              <w:jc w:val="center"/>
              <w:rPr>
                <w:rFonts w:ascii="Arial" w:hAnsi="Arial" w:cs="Arial"/>
                <w:color w:val="000000"/>
                <w:sz w:val="18"/>
                <w:szCs w:val="18"/>
              </w:rPr>
            </w:pPr>
            <w:r>
              <w:rPr>
                <w:rFonts w:ascii="Arial" w:hAnsi="Arial" w:cs="Arial"/>
                <w:color w:val="000000"/>
                <w:sz w:val="18"/>
                <w:szCs w:val="18"/>
              </w:rPr>
              <w:t>GESTIÓN</w:t>
            </w:r>
            <w:r w:rsidR="000154F4" w:rsidRPr="000154F4">
              <w:rPr>
                <w:rFonts w:ascii="Arial" w:hAnsi="Arial" w:cs="Arial"/>
                <w:color w:val="000000"/>
                <w:sz w:val="18"/>
                <w:szCs w:val="18"/>
              </w:rPr>
              <w:t xml:space="preserve"> DE SEGURIDAD Y SALUD OCUPACIONAL</w:t>
            </w:r>
          </w:p>
        </w:tc>
        <w:tc>
          <w:tcPr>
            <w:tcW w:w="623" w:type="pct"/>
            <w:shd w:val="clear" w:color="auto" w:fill="auto"/>
            <w:vAlign w:val="center"/>
            <w:hideMark/>
          </w:tcPr>
          <w:p w14:paraId="12E957D6" w14:textId="57A300CB"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1CDB787F"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2AAA6C1E" w14:textId="782CB0BC" w:rsidR="000154F4" w:rsidRPr="000154F4" w:rsidRDefault="00001360" w:rsidP="00981E90">
            <w:pPr>
              <w:jc w:val="both"/>
              <w:rPr>
                <w:rFonts w:ascii="Arial" w:hAnsi="Arial" w:cs="Arial"/>
                <w:color w:val="000000" w:themeColor="text1"/>
                <w:sz w:val="18"/>
                <w:szCs w:val="18"/>
              </w:rPr>
            </w:pPr>
            <w:hyperlink r:id="rId205" w:history="1">
              <w:r w:rsidR="000154F4" w:rsidRPr="000154F4">
                <w:rPr>
                  <w:rFonts w:ascii="Arial" w:hAnsi="Arial" w:cs="Arial"/>
                  <w:color w:val="000000" w:themeColor="text1"/>
                  <w:sz w:val="18"/>
                  <w:szCs w:val="18"/>
                </w:rPr>
                <w:t xml:space="preserve">No cumplir las metas de los programas de gestión de salud ocupacional, falta de comunicación a todos los servidores judiciales de los despachos y oficinas administrativas en los temas del Proceso de Salud Ocupacional y falta de disposición de los servidores de los Despachos Judiciales frente a las actividades y servicios que se adelantan en el proceso de Gestión de Seguridad y Salud Ocupacional </w:t>
              </w:r>
            </w:hyperlink>
          </w:p>
        </w:tc>
      </w:tr>
      <w:tr w:rsidR="000E62AB" w:rsidRPr="000154F4" w14:paraId="034D259D" w14:textId="77777777" w:rsidTr="000E62AB">
        <w:trPr>
          <w:trHeight w:val="660"/>
        </w:trPr>
        <w:tc>
          <w:tcPr>
            <w:tcW w:w="202" w:type="pct"/>
            <w:shd w:val="clear" w:color="auto" w:fill="auto"/>
            <w:vAlign w:val="center"/>
            <w:hideMark/>
          </w:tcPr>
          <w:p w14:paraId="39B4F7F9"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70</w:t>
            </w:r>
          </w:p>
        </w:tc>
        <w:tc>
          <w:tcPr>
            <w:tcW w:w="452" w:type="pct"/>
            <w:shd w:val="clear" w:color="auto" w:fill="auto"/>
            <w:vAlign w:val="center"/>
            <w:hideMark/>
          </w:tcPr>
          <w:p w14:paraId="6E99D688"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9705</w:t>
            </w:r>
          </w:p>
        </w:tc>
        <w:tc>
          <w:tcPr>
            <w:tcW w:w="1016" w:type="pct"/>
            <w:shd w:val="clear" w:color="auto" w:fill="auto"/>
            <w:vAlign w:val="center"/>
            <w:hideMark/>
          </w:tcPr>
          <w:p w14:paraId="1EC81FC3"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ASISTENCIA LEGAL</w:t>
            </w:r>
          </w:p>
        </w:tc>
        <w:tc>
          <w:tcPr>
            <w:tcW w:w="623" w:type="pct"/>
            <w:shd w:val="clear" w:color="auto" w:fill="auto"/>
            <w:vAlign w:val="center"/>
            <w:hideMark/>
          </w:tcPr>
          <w:p w14:paraId="7E773528" w14:textId="69433502"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3E3F3E03"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1B3AC3F2" w14:textId="0F1387AC" w:rsidR="000154F4" w:rsidRPr="000154F4" w:rsidRDefault="00001360" w:rsidP="00981E90">
            <w:pPr>
              <w:jc w:val="both"/>
              <w:rPr>
                <w:rFonts w:ascii="Arial" w:hAnsi="Arial" w:cs="Arial"/>
                <w:color w:val="000000" w:themeColor="text1"/>
                <w:sz w:val="18"/>
                <w:szCs w:val="18"/>
              </w:rPr>
            </w:pPr>
            <w:hyperlink r:id="rId206" w:history="1">
              <w:r w:rsidR="000154F4" w:rsidRPr="000154F4">
                <w:rPr>
                  <w:rFonts w:ascii="Arial" w:hAnsi="Arial" w:cs="Arial"/>
                  <w:color w:val="000000" w:themeColor="text1"/>
                  <w:sz w:val="18"/>
                  <w:szCs w:val="18"/>
                </w:rPr>
                <w:t xml:space="preserve">Incumplimiento de términos de vía gubernativa y derechos de petición </w:t>
              </w:r>
            </w:hyperlink>
          </w:p>
        </w:tc>
      </w:tr>
      <w:tr w:rsidR="000E62AB" w:rsidRPr="000154F4" w14:paraId="5E868C24" w14:textId="77777777" w:rsidTr="000E62AB">
        <w:trPr>
          <w:trHeight w:val="660"/>
        </w:trPr>
        <w:tc>
          <w:tcPr>
            <w:tcW w:w="202" w:type="pct"/>
            <w:shd w:val="clear" w:color="auto" w:fill="auto"/>
            <w:vAlign w:val="center"/>
            <w:hideMark/>
          </w:tcPr>
          <w:p w14:paraId="41A8A1B2"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71</w:t>
            </w:r>
          </w:p>
        </w:tc>
        <w:tc>
          <w:tcPr>
            <w:tcW w:w="452" w:type="pct"/>
            <w:shd w:val="clear" w:color="auto" w:fill="auto"/>
            <w:vAlign w:val="center"/>
            <w:hideMark/>
          </w:tcPr>
          <w:p w14:paraId="7D500334"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9706</w:t>
            </w:r>
          </w:p>
        </w:tc>
        <w:tc>
          <w:tcPr>
            <w:tcW w:w="1016" w:type="pct"/>
            <w:shd w:val="clear" w:color="auto" w:fill="auto"/>
            <w:vAlign w:val="center"/>
            <w:hideMark/>
          </w:tcPr>
          <w:p w14:paraId="0197D50F"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MEJORAMIENTO INFRAESTRUCTURA FÕSICA</w:t>
            </w:r>
          </w:p>
        </w:tc>
        <w:tc>
          <w:tcPr>
            <w:tcW w:w="623" w:type="pct"/>
            <w:shd w:val="clear" w:color="auto" w:fill="auto"/>
            <w:vAlign w:val="center"/>
            <w:hideMark/>
          </w:tcPr>
          <w:p w14:paraId="38D55AF8" w14:textId="6E78148B"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6C0FB09D"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30F75825" w14:textId="3D19D003" w:rsidR="000154F4" w:rsidRPr="000154F4" w:rsidRDefault="00001360" w:rsidP="00981E90">
            <w:pPr>
              <w:jc w:val="both"/>
              <w:rPr>
                <w:rFonts w:ascii="Arial" w:hAnsi="Arial" w:cs="Arial"/>
                <w:color w:val="000000" w:themeColor="text1"/>
                <w:sz w:val="18"/>
                <w:szCs w:val="18"/>
              </w:rPr>
            </w:pPr>
            <w:hyperlink r:id="rId207" w:history="1">
              <w:r w:rsidR="000154F4" w:rsidRPr="000154F4">
                <w:rPr>
                  <w:rFonts w:ascii="Arial" w:hAnsi="Arial" w:cs="Arial"/>
                  <w:color w:val="000000" w:themeColor="text1"/>
                  <w:sz w:val="18"/>
                  <w:szCs w:val="18"/>
                </w:rPr>
                <w:t xml:space="preserve">Perdida de los elementos del almacén de la oficina de mantenimiento </w:t>
              </w:r>
            </w:hyperlink>
          </w:p>
        </w:tc>
      </w:tr>
      <w:tr w:rsidR="000E62AB" w:rsidRPr="000154F4" w14:paraId="334CD04F" w14:textId="77777777" w:rsidTr="000E62AB">
        <w:trPr>
          <w:trHeight w:val="660"/>
        </w:trPr>
        <w:tc>
          <w:tcPr>
            <w:tcW w:w="202" w:type="pct"/>
            <w:shd w:val="clear" w:color="auto" w:fill="auto"/>
            <w:vAlign w:val="center"/>
            <w:hideMark/>
          </w:tcPr>
          <w:p w14:paraId="6ABB33A4"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72</w:t>
            </w:r>
          </w:p>
        </w:tc>
        <w:tc>
          <w:tcPr>
            <w:tcW w:w="452" w:type="pct"/>
            <w:shd w:val="clear" w:color="auto" w:fill="auto"/>
            <w:vAlign w:val="center"/>
            <w:hideMark/>
          </w:tcPr>
          <w:p w14:paraId="2AB9105E"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9707</w:t>
            </w:r>
          </w:p>
        </w:tc>
        <w:tc>
          <w:tcPr>
            <w:tcW w:w="1016" w:type="pct"/>
            <w:shd w:val="clear" w:color="auto" w:fill="auto"/>
            <w:vAlign w:val="center"/>
            <w:hideMark/>
          </w:tcPr>
          <w:p w14:paraId="18B5AE4F" w14:textId="40E3DA32" w:rsidR="000154F4" w:rsidRPr="000154F4" w:rsidRDefault="008B65BF" w:rsidP="00D6481D">
            <w:pPr>
              <w:jc w:val="center"/>
              <w:rPr>
                <w:rFonts w:ascii="Arial" w:hAnsi="Arial" w:cs="Arial"/>
                <w:color w:val="000000"/>
                <w:sz w:val="18"/>
                <w:szCs w:val="18"/>
              </w:rPr>
            </w:pPr>
            <w:r>
              <w:rPr>
                <w:rFonts w:ascii="Arial" w:hAnsi="Arial" w:cs="Arial"/>
                <w:color w:val="000000"/>
                <w:sz w:val="18"/>
                <w:szCs w:val="18"/>
              </w:rPr>
              <w:t>GESTIÓN</w:t>
            </w:r>
            <w:r w:rsidR="000154F4" w:rsidRPr="000154F4">
              <w:rPr>
                <w:rFonts w:ascii="Arial" w:hAnsi="Arial" w:cs="Arial"/>
                <w:color w:val="000000"/>
                <w:sz w:val="18"/>
                <w:szCs w:val="18"/>
              </w:rPr>
              <w:t xml:space="preserve"> TECNOL”GICA</w:t>
            </w:r>
          </w:p>
        </w:tc>
        <w:tc>
          <w:tcPr>
            <w:tcW w:w="623" w:type="pct"/>
            <w:shd w:val="clear" w:color="auto" w:fill="auto"/>
            <w:vAlign w:val="center"/>
            <w:hideMark/>
          </w:tcPr>
          <w:p w14:paraId="0CECBD1B" w14:textId="285E08DF"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711F7552"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5EE4B3B0" w14:textId="42594459" w:rsidR="000154F4" w:rsidRPr="000154F4" w:rsidRDefault="00001360" w:rsidP="00981E90">
            <w:pPr>
              <w:jc w:val="both"/>
              <w:rPr>
                <w:rFonts w:ascii="Arial" w:hAnsi="Arial" w:cs="Arial"/>
                <w:color w:val="000000" w:themeColor="text1"/>
                <w:sz w:val="18"/>
                <w:szCs w:val="18"/>
              </w:rPr>
            </w:pPr>
            <w:hyperlink r:id="rId208" w:history="1">
              <w:r w:rsidR="000154F4" w:rsidRPr="000154F4">
                <w:rPr>
                  <w:rFonts w:ascii="Arial" w:hAnsi="Arial" w:cs="Arial"/>
                  <w:color w:val="000000" w:themeColor="text1"/>
                  <w:sz w:val="18"/>
                  <w:szCs w:val="18"/>
                </w:rPr>
                <w:t xml:space="preserve">Virus Informático, Colapso de las Telecomunicaciones, Fallas de software. </w:t>
              </w:r>
            </w:hyperlink>
          </w:p>
        </w:tc>
      </w:tr>
      <w:tr w:rsidR="000E62AB" w:rsidRPr="000154F4" w14:paraId="6E98861B" w14:textId="77777777" w:rsidTr="000E62AB">
        <w:trPr>
          <w:trHeight w:val="660"/>
        </w:trPr>
        <w:tc>
          <w:tcPr>
            <w:tcW w:w="202" w:type="pct"/>
            <w:shd w:val="clear" w:color="auto" w:fill="auto"/>
            <w:vAlign w:val="center"/>
            <w:hideMark/>
          </w:tcPr>
          <w:p w14:paraId="24E03381"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73</w:t>
            </w:r>
          </w:p>
        </w:tc>
        <w:tc>
          <w:tcPr>
            <w:tcW w:w="452" w:type="pct"/>
            <w:shd w:val="clear" w:color="auto" w:fill="auto"/>
            <w:vAlign w:val="center"/>
            <w:hideMark/>
          </w:tcPr>
          <w:p w14:paraId="4824964F"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9795</w:t>
            </w:r>
          </w:p>
        </w:tc>
        <w:tc>
          <w:tcPr>
            <w:tcW w:w="1016" w:type="pct"/>
            <w:shd w:val="clear" w:color="auto" w:fill="auto"/>
            <w:vAlign w:val="center"/>
            <w:hideMark/>
          </w:tcPr>
          <w:p w14:paraId="3EA72240" w14:textId="464DC610" w:rsidR="000154F4" w:rsidRPr="000154F4" w:rsidRDefault="008B65BF" w:rsidP="00D6481D">
            <w:pPr>
              <w:jc w:val="center"/>
              <w:rPr>
                <w:rFonts w:ascii="Arial" w:hAnsi="Arial" w:cs="Arial"/>
                <w:color w:val="000000"/>
                <w:sz w:val="18"/>
                <w:szCs w:val="18"/>
              </w:rPr>
            </w:pPr>
            <w:r>
              <w:rPr>
                <w:rFonts w:ascii="Arial" w:hAnsi="Arial" w:cs="Arial"/>
                <w:color w:val="000000"/>
                <w:sz w:val="18"/>
                <w:szCs w:val="18"/>
              </w:rPr>
              <w:t>GESTIÓN</w:t>
            </w:r>
            <w:r w:rsidR="000154F4" w:rsidRPr="000154F4">
              <w:rPr>
                <w:rFonts w:ascii="Arial" w:hAnsi="Arial" w:cs="Arial"/>
                <w:color w:val="000000"/>
                <w:sz w:val="18"/>
                <w:szCs w:val="18"/>
              </w:rPr>
              <w:t xml:space="preserve"> HUMANA</w:t>
            </w:r>
          </w:p>
        </w:tc>
        <w:tc>
          <w:tcPr>
            <w:tcW w:w="623" w:type="pct"/>
            <w:shd w:val="clear" w:color="auto" w:fill="auto"/>
            <w:vAlign w:val="center"/>
            <w:hideMark/>
          </w:tcPr>
          <w:p w14:paraId="2CD9CB04" w14:textId="380E64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3A4E2328"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62A7930A" w14:textId="0442FE12" w:rsidR="000154F4" w:rsidRPr="000154F4" w:rsidRDefault="00001360" w:rsidP="00981E90">
            <w:pPr>
              <w:jc w:val="both"/>
              <w:rPr>
                <w:rFonts w:ascii="Arial" w:hAnsi="Arial" w:cs="Arial"/>
                <w:color w:val="000000" w:themeColor="text1"/>
                <w:sz w:val="18"/>
                <w:szCs w:val="18"/>
              </w:rPr>
            </w:pPr>
            <w:hyperlink r:id="rId209" w:history="1">
              <w:r w:rsidR="000154F4" w:rsidRPr="000154F4">
                <w:rPr>
                  <w:rFonts w:ascii="Arial" w:hAnsi="Arial" w:cs="Arial"/>
                  <w:color w:val="000000" w:themeColor="text1"/>
                  <w:sz w:val="18"/>
                  <w:szCs w:val="18"/>
                </w:rPr>
                <w:t xml:space="preserve">Falla en el software KatusHR en el manejo de módulo de nómina, bonificaciones, capacidad de memoria al momento de correr el procesos de nómina genera </w:t>
              </w:r>
            </w:hyperlink>
          </w:p>
        </w:tc>
      </w:tr>
      <w:tr w:rsidR="000E62AB" w:rsidRPr="000154F4" w14:paraId="2E2B522A" w14:textId="77777777" w:rsidTr="000E62AB">
        <w:trPr>
          <w:trHeight w:val="660"/>
        </w:trPr>
        <w:tc>
          <w:tcPr>
            <w:tcW w:w="202" w:type="pct"/>
            <w:shd w:val="clear" w:color="auto" w:fill="auto"/>
            <w:vAlign w:val="center"/>
            <w:hideMark/>
          </w:tcPr>
          <w:p w14:paraId="6C5D9A64"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74</w:t>
            </w:r>
          </w:p>
        </w:tc>
        <w:tc>
          <w:tcPr>
            <w:tcW w:w="452" w:type="pct"/>
            <w:shd w:val="clear" w:color="auto" w:fill="auto"/>
            <w:vAlign w:val="center"/>
            <w:hideMark/>
          </w:tcPr>
          <w:p w14:paraId="5DF8CD69"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9806</w:t>
            </w:r>
          </w:p>
        </w:tc>
        <w:tc>
          <w:tcPr>
            <w:tcW w:w="1016" w:type="pct"/>
            <w:shd w:val="clear" w:color="auto" w:fill="auto"/>
            <w:vAlign w:val="center"/>
            <w:hideMark/>
          </w:tcPr>
          <w:p w14:paraId="2CED2251" w14:textId="0B28A12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 xml:space="preserve">MEJORAMIENTO DEL SISTEMA INTEGRADO DE </w:t>
            </w:r>
            <w:r w:rsidR="008B65BF">
              <w:rPr>
                <w:rFonts w:ascii="Arial" w:hAnsi="Arial" w:cs="Arial"/>
                <w:color w:val="000000"/>
                <w:sz w:val="18"/>
                <w:szCs w:val="18"/>
              </w:rPr>
              <w:t>GESTIÓN</w:t>
            </w:r>
            <w:r w:rsidRPr="000154F4">
              <w:rPr>
                <w:rFonts w:ascii="Arial" w:hAnsi="Arial" w:cs="Arial"/>
                <w:color w:val="000000"/>
                <w:sz w:val="18"/>
                <w:szCs w:val="18"/>
              </w:rPr>
              <w:t xml:space="preserve"> Y CONTROL DE LA CALIDAD</w:t>
            </w:r>
          </w:p>
        </w:tc>
        <w:tc>
          <w:tcPr>
            <w:tcW w:w="623" w:type="pct"/>
            <w:shd w:val="clear" w:color="auto" w:fill="auto"/>
            <w:vAlign w:val="center"/>
            <w:hideMark/>
          </w:tcPr>
          <w:p w14:paraId="204A49DB" w14:textId="4371EE26"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5D001486"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67203AD5" w14:textId="2CAD0A1A" w:rsidR="000154F4" w:rsidRPr="000154F4" w:rsidRDefault="00001360" w:rsidP="00981E90">
            <w:pPr>
              <w:jc w:val="both"/>
              <w:rPr>
                <w:rFonts w:ascii="Arial" w:hAnsi="Arial" w:cs="Arial"/>
                <w:color w:val="000000" w:themeColor="text1"/>
                <w:sz w:val="18"/>
                <w:szCs w:val="18"/>
              </w:rPr>
            </w:pPr>
            <w:hyperlink r:id="rId210" w:history="1">
              <w:r w:rsidR="000154F4" w:rsidRPr="000154F4">
                <w:rPr>
                  <w:rFonts w:ascii="Arial" w:hAnsi="Arial" w:cs="Arial"/>
                  <w:color w:val="000000" w:themeColor="text1"/>
                  <w:sz w:val="18"/>
                  <w:szCs w:val="18"/>
                </w:rPr>
                <w:t xml:space="preserve">Tardanza en la ejecución de las actividades programadas en el Plan Operativo de la Seccional, conforme al cronograma </w:t>
              </w:r>
            </w:hyperlink>
          </w:p>
        </w:tc>
      </w:tr>
      <w:tr w:rsidR="000E62AB" w:rsidRPr="000154F4" w14:paraId="4C2FC13D" w14:textId="77777777" w:rsidTr="000E62AB">
        <w:trPr>
          <w:trHeight w:val="660"/>
        </w:trPr>
        <w:tc>
          <w:tcPr>
            <w:tcW w:w="202" w:type="pct"/>
            <w:shd w:val="clear" w:color="auto" w:fill="auto"/>
            <w:vAlign w:val="center"/>
            <w:hideMark/>
          </w:tcPr>
          <w:p w14:paraId="4EFBE6B4"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75</w:t>
            </w:r>
          </w:p>
        </w:tc>
        <w:tc>
          <w:tcPr>
            <w:tcW w:w="452" w:type="pct"/>
            <w:shd w:val="clear" w:color="auto" w:fill="auto"/>
            <w:vAlign w:val="center"/>
            <w:hideMark/>
          </w:tcPr>
          <w:p w14:paraId="30CE723D"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9807</w:t>
            </w:r>
          </w:p>
        </w:tc>
        <w:tc>
          <w:tcPr>
            <w:tcW w:w="1016" w:type="pct"/>
            <w:shd w:val="clear" w:color="auto" w:fill="auto"/>
            <w:vAlign w:val="center"/>
            <w:hideMark/>
          </w:tcPr>
          <w:p w14:paraId="7B0168BF" w14:textId="1E527F1D" w:rsidR="000154F4" w:rsidRPr="000154F4" w:rsidRDefault="008B65BF" w:rsidP="00D6481D">
            <w:pPr>
              <w:jc w:val="center"/>
              <w:rPr>
                <w:rFonts w:ascii="Arial" w:hAnsi="Arial" w:cs="Arial"/>
                <w:color w:val="000000"/>
                <w:sz w:val="18"/>
                <w:szCs w:val="18"/>
              </w:rPr>
            </w:pPr>
            <w:r>
              <w:rPr>
                <w:rFonts w:ascii="Arial" w:hAnsi="Arial" w:cs="Arial"/>
                <w:color w:val="000000"/>
                <w:sz w:val="18"/>
                <w:szCs w:val="18"/>
              </w:rPr>
              <w:t>COMUNICACIÓN</w:t>
            </w:r>
            <w:r w:rsidR="000154F4" w:rsidRPr="000154F4">
              <w:rPr>
                <w:rFonts w:ascii="Arial" w:hAnsi="Arial" w:cs="Arial"/>
                <w:color w:val="000000"/>
                <w:sz w:val="18"/>
                <w:szCs w:val="18"/>
              </w:rPr>
              <w:t xml:space="preserve"> INSTITUCIONAL</w:t>
            </w:r>
          </w:p>
        </w:tc>
        <w:tc>
          <w:tcPr>
            <w:tcW w:w="623" w:type="pct"/>
            <w:shd w:val="clear" w:color="auto" w:fill="auto"/>
            <w:vAlign w:val="center"/>
            <w:hideMark/>
          </w:tcPr>
          <w:p w14:paraId="001C5862" w14:textId="40916A38"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5A7757C7"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2F6F65A1" w14:textId="13E9B44A" w:rsidR="000154F4" w:rsidRPr="000154F4" w:rsidRDefault="00001360" w:rsidP="00981E90">
            <w:pPr>
              <w:jc w:val="both"/>
              <w:rPr>
                <w:rFonts w:ascii="Arial" w:hAnsi="Arial" w:cs="Arial"/>
                <w:color w:val="000000" w:themeColor="text1"/>
                <w:sz w:val="18"/>
                <w:szCs w:val="18"/>
              </w:rPr>
            </w:pPr>
            <w:hyperlink r:id="rId211" w:history="1">
              <w:r w:rsidR="000154F4" w:rsidRPr="000154F4">
                <w:rPr>
                  <w:rFonts w:ascii="Arial" w:hAnsi="Arial" w:cs="Arial"/>
                  <w:color w:val="000000" w:themeColor="text1"/>
                  <w:sz w:val="18"/>
                  <w:szCs w:val="18"/>
                </w:rPr>
                <w:t xml:space="preserve">Presentar información, registros errados o incongruentes, respecto de las actividades registradas en la matriz de comunicaciones debido a la falta de </w:t>
              </w:r>
              <w:r w:rsidR="008429AB" w:rsidRPr="000154F4">
                <w:rPr>
                  <w:rFonts w:ascii="Arial" w:hAnsi="Arial" w:cs="Arial"/>
                  <w:color w:val="000000" w:themeColor="text1"/>
                  <w:sz w:val="18"/>
                  <w:szCs w:val="18"/>
                </w:rPr>
                <w:t>coordinación</w:t>
              </w:r>
              <w:r w:rsidR="000154F4" w:rsidRPr="000154F4">
                <w:rPr>
                  <w:rFonts w:ascii="Arial" w:hAnsi="Arial" w:cs="Arial"/>
                  <w:color w:val="000000" w:themeColor="text1"/>
                  <w:sz w:val="18"/>
                  <w:szCs w:val="18"/>
                </w:rPr>
                <w:t xml:space="preserve"> en la ejecución de las actividades. </w:t>
              </w:r>
            </w:hyperlink>
          </w:p>
        </w:tc>
      </w:tr>
      <w:tr w:rsidR="000E62AB" w:rsidRPr="000154F4" w14:paraId="33789A90" w14:textId="77777777" w:rsidTr="000E62AB">
        <w:trPr>
          <w:trHeight w:val="660"/>
        </w:trPr>
        <w:tc>
          <w:tcPr>
            <w:tcW w:w="202" w:type="pct"/>
            <w:shd w:val="clear" w:color="auto" w:fill="auto"/>
            <w:vAlign w:val="center"/>
            <w:hideMark/>
          </w:tcPr>
          <w:p w14:paraId="5F151CCC"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76</w:t>
            </w:r>
          </w:p>
        </w:tc>
        <w:tc>
          <w:tcPr>
            <w:tcW w:w="452" w:type="pct"/>
            <w:shd w:val="clear" w:color="auto" w:fill="auto"/>
            <w:vAlign w:val="center"/>
            <w:hideMark/>
          </w:tcPr>
          <w:p w14:paraId="47FE9D91" w14:textId="77777777" w:rsidR="000154F4" w:rsidRPr="000154F4" w:rsidRDefault="000154F4" w:rsidP="00981E90">
            <w:pPr>
              <w:rPr>
                <w:rFonts w:ascii="Arial" w:hAnsi="Arial" w:cs="Arial"/>
                <w:color w:val="000000"/>
                <w:sz w:val="18"/>
                <w:szCs w:val="18"/>
              </w:rPr>
            </w:pPr>
            <w:r w:rsidRPr="000154F4">
              <w:rPr>
                <w:rFonts w:ascii="Arial" w:hAnsi="Arial" w:cs="Arial"/>
                <w:color w:val="000000"/>
                <w:sz w:val="18"/>
                <w:szCs w:val="18"/>
              </w:rPr>
              <w:t>9808</w:t>
            </w:r>
          </w:p>
        </w:tc>
        <w:tc>
          <w:tcPr>
            <w:tcW w:w="1016" w:type="pct"/>
            <w:shd w:val="clear" w:color="auto" w:fill="auto"/>
            <w:vAlign w:val="center"/>
            <w:hideMark/>
          </w:tcPr>
          <w:p w14:paraId="0DEFAD41" w14:textId="70A62B37" w:rsidR="000154F4" w:rsidRPr="000154F4" w:rsidRDefault="008B65BF" w:rsidP="00D6481D">
            <w:pPr>
              <w:jc w:val="center"/>
              <w:rPr>
                <w:rFonts w:ascii="Arial" w:hAnsi="Arial" w:cs="Arial"/>
                <w:color w:val="000000"/>
                <w:sz w:val="18"/>
                <w:szCs w:val="18"/>
              </w:rPr>
            </w:pPr>
            <w:r>
              <w:rPr>
                <w:rFonts w:ascii="Arial" w:hAnsi="Arial" w:cs="Arial"/>
                <w:color w:val="000000"/>
                <w:sz w:val="18"/>
                <w:szCs w:val="18"/>
              </w:rPr>
              <w:t>COMUNICACIÓN</w:t>
            </w:r>
            <w:r w:rsidR="000154F4" w:rsidRPr="000154F4">
              <w:rPr>
                <w:rFonts w:ascii="Arial" w:hAnsi="Arial" w:cs="Arial"/>
                <w:color w:val="000000"/>
                <w:sz w:val="18"/>
                <w:szCs w:val="18"/>
              </w:rPr>
              <w:t xml:space="preserve"> INSTITUCIONAL</w:t>
            </w:r>
          </w:p>
        </w:tc>
        <w:tc>
          <w:tcPr>
            <w:tcW w:w="623" w:type="pct"/>
            <w:shd w:val="clear" w:color="auto" w:fill="auto"/>
            <w:vAlign w:val="center"/>
            <w:hideMark/>
          </w:tcPr>
          <w:p w14:paraId="3ED64778" w14:textId="7287CFFE"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Valoración Riesgos</w:t>
            </w:r>
          </w:p>
        </w:tc>
        <w:tc>
          <w:tcPr>
            <w:tcW w:w="623" w:type="pct"/>
            <w:shd w:val="clear" w:color="auto" w:fill="auto"/>
            <w:vAlign w:val="center"/>
            <w:hideMark/>
          </w:tcPr>
          <w:p w14:paraId="3D808A8E" w14:textId="77777777" w:rsidR="000154F4" w:rsidRPr="000154F4" w:rsidRDefault="000154F4" w:rsidP="00D6481D">
            <w:pPr>
              <w:jc w:val="center"/>
              <w:rPr>
                <w:rFonts w:ascii="Arial" w:hAnsi="Arial" w:cs="Arial"/>
                <w:color w:val="000000"/>
                <w:sz w:val="18"/>
                <w:szCs w:val="18"/>
              </w:rPr>
            </w:pPr>
            <w:r w:rsidRPr="000154F4">
              <w:rPr>
                <w:rFonts w:ascii="Arial" w:hAnsi="Arial" w:cs="Arial"/>
                <w:color w:val="000000"/>
                <w:sz w:val="18"/>
                <w:szCs w:val="18"/>
              </w:rPr>
              <w:t>No Conformidad Potencial</w:t>
            </w:r>
          </w:p>
        </w:tc>
        <w:tc>
          <w:tcPr>
            <w:tcW w:w="2084" w:type="pct"/>
            <w:shd w:val="clear" w:color="auto" w:fill="auto"/>
            <w:vAlign w:val="center"/>
            <w:hideMark/>
          </w:tcPr>
          <w:p w14:paraId="075039C3" w14:textId="406380D7" w:rsidR="000154F4" w:rsidRPr="000154F4" w:rsidRDefault="00001360" w:rsidP="00981E90">
            <w:pPr>
              <w:jc w:val="both"/>
              <w:rPr>
                <w:rFonts w:ascii="Arial" w:hAnsi="Arial" w:cs="Arial"/>
                <w:color w:val="000000" w:themeColor="text1"/>
                <w:sz w:val="18"/>
                <w:szCs w:val="18"/>
              </w:rPr>
            </w:pPr>
            <w:hyperlink r:id="rId212" w:history="1">
              <w:r w:rsidR="000154F4" w:rsidRPr="000154F4">
                <w:rPr>
                  <w:rFonts w:ascii="Arial" w:hAnsi="Arial" w:cs="Arial"/>
                  <w:color w:val="000000" w:themeColor="text1"/>
                  <w:sz w:val="18"/>
                  <w:szCs w:val="18"/>
                </w:rPr>
                <w:t xml:space="preserve">Equivocación en el suministro de la información proporcionada al usuario </w:t>
              </w:r>
            </w:hyperlink>
          </w:p>
        </w:tc>
      </w:tr>
      <w:tr w:rsidR="000154F4" w:rsidRPr="000154F4" w14:paraId="1D7E5822" w14:textId="77777777" w:rsidTr="000E62AB">
        <w:trPr>
          <w:trHeight w:val="320"/>
        </w:trPr>
        <w:tc>
          <w:tcPr>
            <w:tcW w:w="1671" w:type="pct"/>
            <w:gridSpan w:val="3"/>
            <w:shd w:val="clear" w:color="auto" w:fill="808080" w:themeFill="background1" w:themeFillShade="80"/>
            <w:vAlign w:val="center"/>
            <w:hideMark/>
          </w:tcPr>
          <w:p w14:paraId="34CE4A93" w14:textId="77777777" w:rsidR="000154F4" w:rsidRPr="00154DA6" w:rsidRDefault="000154F4" w:rsidP="00981E90">
            <w:pPr>
              <w:jc w:val="center"/>
              <w:rPr>
                <w:rFonts w:ascii="Arial" w:hAnsi="Arial" w:cs="Arial"/>
                <w:b/>
                <w:color w:val="000000"/>
                <w:sz w:val="18"/>
                <w:szCs w:val="18"/>
              </w:rPr>
            </w:pPr>
            <w:r w:rsidRPr="00154DA6">
              <w:rPr>
                <w:rFonts w:ascii="Arial" w:hAnsi="Arial" w:cs="Arial"/>
                <w:b/>
                <w:color w:val="000000"/>
                <w:sz w:val="18"/>
                <w:szCs w:val="18"/>
              </w:rPr>
              <w:t>Total Abiertas:</w:t>
            </w:r>
          </w:p>
        </w:tc>
        <w:tc>
          <w:tcPr>
            <w:tcW w:w="623" w:type="pct"/>
            <w:shd w:val="clear" w:color="auto" w:fill="808080" w:themeFill="background1" w:themeFillShade="80"/>
            <w:vAlign w:val="center"/>
            <w:hideMark/>
          </w:tcPr>
          <w:p w14:paraId="690FAF15" w14:textId="77777777" w:rsidR="000154F4" w:rsidRPr="00154DA6" w:rsidRDefault="000154F4" w:rsidP="00981E90">
            <w:pPr>
              <w:jc w:val="center"/>
              <w:rPr>
                <w:rFonts w:ascii="Arial" w:hAnsi="Arial" w:cs="Arial"/>
                <w:b/>
                <w:color w:val="000000"/>
                <w:sz w:val="18"/>
                <w:szCs w:val="18"/>
              </w:rPr>
            </w:pPr>
            <w:r w:rsidRPr="00154DA6">
              <w:rPr>
                <w:rFonts w:ascii="Arial" w:hAnsi="Arial" w:cs="Arial"/>
                <w:b/>
                <w:color w:val="000000"/>
                <w:sz w:val="18"/>
                <w:szCs w:val="18"/>
              </w:rPr>
              <w:t>6</w:t>
            </w:r>
          </w:p>
        </w:tc>
        <w:tc>
          <w:tcPr>
            <w:tcW w:w="623" w:type="pct"/>
            <w:shd w:val="clear" w:color="auto" w:fill="808080" w:themeFill="background1" w:themeFillShade="80"/>
            <w:noWrap/>
            <w:vAlign w:val="center"/>
            <w:hideMark/>
          </w:tcPr>
          <w:p w14:paraId="19BCB5FD" w14:textId="77777777" w:rsidR="000154F4" w:rsidRPr="00154DA6" w:rsidRDefault="000154F4" w:rsidP="00981E90">
            <w:pPr>
              <w:jc w:val="center"/>
              <w:rPr>
                <w:rFonts w:ascii="Arial" w:hAnsi="Arial" w:cs="Arial"/>
                <w:b/>
                <w:color w:val="000000"/>
                <w:sz w:val="18"/>
                <w:szCs w:val="18"/>
              </w:rPr>
            </w:pPr>
            <w:r w:rsidRPr="00154DA6">
              <w:rPr>
                <w:rFonts w:ascii="Arial" w:hAnsi="Arial" w:cs="Arial"/>
                <w:b/>
                <w:color w:val="000000"/>
                <w:sz w:val="18"/>
                <w:szCs w:val="18"/>
              </w:rPr>
              <w:t> </w:t>
            </w:r>
          </w:p>
        </w:tc>
        <w:tc>
          <w:tcPr>
            <w:tcW w:w="2084" w:type="pct"/>
            <w:shd w:val="clear" w:color="auto" w:fill="808080" w:themeFill="background1" w:themeFillShade="80"/>
            <w:noWrap/>
            <w:vAlign w:val="center"/>
            <w:hideMark/>
          </w:tcPr>
          <w:p w14:paraId="779E59F6" w14:textId="77777777" w:rsidR="000154F4" w:rsidRPr="00154DA6" w:rsidRDefault="000154F4" w:rsidP="00981E90">
            <w:pPr>
              <w:jc w:val="center"/>
              <w:rPr>
                <w:rFonts w:ascii="Arial" w:hAnsi="Arial" w:cs="Arial"/>
                <w:b/>
                <w:color w:val="000000"/>
                <w:sz w:val="18"/>
                <w:szCs w:val="18"/>
              </w:rPr>
            </w:pPr>
            <w:r w:rsidRPr="00154DA6">
              <w:rPr>
                <w:rFonts w:ascii="Arial" w:hAnsi="Arial" w:cs="Arial"/>
                <w:b/>
                <w:color w:val="000000"/>
                <w:sz w:val="18"/>
                <w:szCs w:val="18"/>
              </w:rPr>
              <w:t> </w:t>
            </w:r>
          </w:p>
        </w:tc>
      </w:tr>
      <w:tr w:rsidR="000154F4" w:rsidRPr="000154F4" w14:paraId="735E72C4" w14:textId="77777777" w:rsidTr="000E62AB">
        <w:trPr>
          <w:trHeight w:val="320"/>
        </w:trPr>
        <w:tc>
          <w:tcPr>
            <w:tcW w:w="1671" w:type="pct"/>
            <w:gridSpan w:val="3"/>
            <w:shd w:val="clear" w:color="auto" w:fill="808080" w:themeFill="background1" w:themeFillShade="80"/>
            <w:vAlign w:val="center"/>
            <w:hideMark/>
          </w:tcPr>
          <w:p w14:paraId="1307CF72" w14:textId="77777777" w:rsidR="000154F4" w:rsidRPr="00154DA6" w:rsidRDefault="000154F4" w:rsidP="00981E90">
            <w:pPr>
              <w:jc w:val="center"/>
              <w:rPr>
                <w:rFonts w:ascii="Arial" w:hAnsi="Arial" w:cs="Arial"/>
                <w:b/>
                <w:color w:val="000000"/>
                <w:sz w:val="18"/>
                <w:szCs w:val="18"/>
              </w:rPr>
            </w:pPr>
            <w:r w:rsidRPr="00154DA6">
              <w:rPr>
                <w:rFonts w:ascii="Arial" w:hAnsi="Arial" w:cs="Arial"/>
                <w:b/>
                <w:color w:val="000000"/>
                <w:sz w:val="18"/>
                <w:szCs w:val="18"/>
              </w:rPr>
              <w:t>Total Cerradas:</w:t>
            </w:r>
          </w:p>
        </w:tc>
        <w:tc>
          <w:tcPr>
            <w:tcW w:w="623" w:type="pct"/>
            <w:shd w:val="clear" w:color="auto" w:fill="808080" w:themeFill="background1" w:themeFillShade="80"/>
            <w:vAlign w:val="center"/>
            <w:hideMark/>
          </w:tcPr>
          <w:p w14:paraId="2DADF9A5" w14:textId="77777777" w:rsidR="000154F4" w:rsidRPr="00154DA6" w:rsidRDefault="000154F4" w:rsidP="00981E90">
            <w:pPr>
              <w:jc w:val="center"/>
              <w:rPr>
                <w:rFonts w:ascii="Arial" w:hAnsi="Arial" w:cs="Arial"/>
                <w:b/>
                <w:color w:val="000000"/>
                <w:sz w:val="18"/>
                <w:szCs w:val="18"/>
              </w:rPr>
            </w:pPr>
            <w:r w:rsidRPr="00154DA6">
              <w:rPr>
                <w:rFonts w:ascii="Arial" w:hAnsi="Arial" w:cs="Arial"/>
                <w:b/>
                <w:color w:val="000000"/>
                <w:sz w:val="18"/>
                <w:szCs w:val="18"/>
              </w:rPr>
              <w:t>70</w:t>
            </w:r>
          </w:p>
        </w:tc>
        <w:tc>
          <w:tcPr>
            <w:tcW w:w="623" w:type="pct"/>
            <w:shd w:val="clear" w:color="auto" w:fill="808080" w:themeFill="background1" w:themeFillShade="80"/>
            <w:noWrap/>
            <w:vAlign w:val="center"/>
            <w:hideMark/>
          </w:tcPr>
          <w:p w14:paraId="064EEF62" w14:textId="77777777" w:rsidR="000154F4" w:rsidRPr="00154DA6" w:rsidRDefault="000154F4" w:rsidP="00981E90">
            <w:pPr>
              <w:jc w:val="center"/>
              <w:rPr>
                <w:rFonts w:ascii="Arial" w:hAnsi="Arial" w:cs="Arial"/>
                <w:b/>
                <w:color w:val="000000"/>
                <w:sz w:val="18"/>
                <w:szCs w:val="18"/>
              </w:rPr>
            </w:pPr>
            <w:r w:rsidRPr="00154DA6">
              <w:rPr>
                <w:rFonts w:ascii="Arial" w:hAnsi="Arial" w:cs="Arial"/>
                <w:b/>
                <w:color w:val="000000"/>
                <w:sz w:val="18"/>
                <w:szCs w:val="18"/>
              </w:rPr>
              <w:t> </w:t>
            </w:r>
          </w:p>
        </w:tc>
        <w:tc>
          <w:tcPr>
            <w:tcW w:w="2084" w:type="pct"/>
            <w:shd w:val="clear" w:color="auto" w:fill="808080" w:themeFill="background1" w:themeFillShade="80"/>
            <w:noWrap/>
            <w:vAlign w:val="center"/>
            <w:hideMark/>
          </w:tcPr>
          <w:p w14:paraId="1D423E2C" w14:textId="77777777" w:rsidR="000154F4" w:rsidRPr="00154DA6" w:rsidRDefault="000154F4" w:rsidP="00981E90">
            <w:pPr>
              <w:jc w:val="center"/>
              <w:rPr>
                <w:rFonts w:ascii="Arial" w:hAnsi="Arial" w:cs="Arial"/>
                <w:b/>
                <w:color w:val="000000"/>
                <w:sz w:val="18"/>
                <w:szCs w:val="18"/>
              </w:rPr>
            </w:pPr>
            <w:r w:rsidRPr="00154DA6">
              <w:rPr>
                <w:rFonts w:ascii="Arial" w:hAnsi="Arial" w:cs="Arial"/>
                <w:b/>
                <w:color w:val="000000"/>
                <w:sz w:val="18"/>
                <w:szCs w:val="18"/>
              </w:rPr>
              <w:t> </w:t>
            </w:r>
          </w:p>
        </w:tc>
      </w:tr>
    </w:tbl>
    <w:p w14:paraId="4B7F45FE" w14:textId="5AC21BF7" w:rsidR="000E62AB" w:rsidRDefault="000E62AB" w:rsidP="000E62AB">
      <w:pPr>
        <w:rPr>
          <w:lang w:val="es-CO"/>
        </w:rPr>
      </w:pPr>
    </w:p>
    <w:p w14:paraId="63B7AA78" w14:textId="77777777" w:rsidR="000E62AB" w:rsidRDefault="000E62AB" w:rsidP="000E62AB">
      <w:pPr>
        <w:rPr>
          <w:lang w:val="es-CO"/>
        </w:rPr>
      </w:pPr>
    </w:p>
    <w:p w14:paraId="1F7F5CE1" w14:textId="79C6678B" w:rsidR="00981E90" w:rsidRPr="00CD0DF6" w:rsidRDefault="00981E90" w:rsidP="003F6DD3">
      <w:pPr>
        <w:pStyle w:val="Ttulo2"/>
        <w:numPr>
          <w:ilvl w:val="1"/>
          <w:numId w:val="15"/>
        </w:numPr>
        <w:jc w:val="both"/>
        <w:rPr>
          <w:sz w:val="24"/>
          <w:szCs w:val="24"/>
        </w:rPr>
      </w:pPr>
      <w:bookmarkStart w:id="31" w:name="_Toc17152017"/>
      <w:r w:rsidRPr="00CD0DF6">
        <w:rPr>
          <w:sz w:val="24"/>
          <w:szCs w:val="24"/>
        </w:rPr>
        <w:t>OPORTUNDIADES DE MEJORA</w:t>
      </w:r>
      <w:bookmarkEnd w:id="31"/>
    </w:p>
    <w:p w14:paraId="2AF651E8" w14:textId="77777777" w:rsidR="00981E90" w:rsidRDefault="00981E90" w:rsidP="000E62AB">
      <w:pPr>
        <w:jc w:val="both"/>
        <w:rPr>
          <w:lang w:val="es-CO" w:eastAsia="en-US"/>
        </w:rPr>
      </w:pPr>
    </w:p>
    <w:p w14:paraId="1DBCF82E" w14:textId="174D4F8A" w:rsidR="00EB4001" w:rsidRDefault="00154DA6" w:rsidP="000E62AB">
      <w:pPr>
        <w:jc w:val="both"/>
        <w:rPr>
          <w:rFonts w:ascii="Arial" w:hAnsi="Arial" w:cs="Arial"/>
          <w:lang w:val="es-CO" w:eastAsia="en-US"/>
        </w:rPr>
      </w:pPr>
      <w:r>
        <w:rPr>
          <w:rFonts w:ascii="Arial" w:hAnsi="Arial" w:cs="Arial"/>
          <w:lang w:val="es-CO" w:eastAsia="en-US"/>
        </w:rPr>
        <w:t xml:space="preserve">Analizados los resultados de las </w:t>
      </w:r>
      <w:r w:rsidR="00E77CBD">
        <w:rPr>
          <w:rFonts w:ascii="Arial" w:hAnsi="Arial" w:cs="Arial"/>
          <w:lang w:val="es-CO" w:eastAsia="en-US"/>
        </w:rPr>
        <w:t>Auditorías</w:t>
      </w:r>
      <w:r>
        <w:rPr>
          <w:rFonts w:ascii="Arial" w:hAnsi="Arial" w:cs="Arial"/>
          <w:lang w:val="es-CO" w:eastAsia="en-US"/>
        </w:rPr>
        <w:t xml:space="preserve"> Internas de Calidad, así como las </w:t>
      </w:r>
      <w:r w:rsidR="00E77CBD">
        <w:rPr>
          <w:rFonts w:ascii="Arial" w:hAnsi="Arial" w:cs="Arial"/>
          <w:lang w:val="es-CO" w:eastAsia="en-US"/>
        </w:rPr>
        <w:t>Auditorías</w:t>
      </w:r>
      <w:r>
        <w:rPr>
          <w:rFonts w:ascii="Arial" w:hAnsi="Arial" w:cs="Arial"/>
          <w:lang w:val="es-CO" w:eastAsia="en-US"/>
        </w:rPr>
        <w:t xml:space="preserve"> realizadas por el Ente Certificad</w:t>
      </w:r>
      <w:r w:rsidR="0091618D">
        <w:rPr>
          <w:rFonts w:ascii="Arial" w:hAnsi="Arial" w:cs="Arial"/>
          <w:lang w:val="es-CO" w:eastAsia="en-US"/>
        </w:rPr>
        <w:t xml:space="preserve">or: ICONTEC, </w:t>
      </w:r>
      <w:r>
        <w:rPr>
          <w:rFonts w:ascii="Arial" w:hAnsi="Arial" w:cs="Arial"/>
          <w:lang w:val="es-CO" w:eastAsia="en-US"/>
        </w:rPr>
        <w:t>las oportunidades de mejora por proceso se describen en el siguiente cuadro, en el que se analizan desde la perspectiva de los requisitos de la Norma NTC ISO 9001:2015:</w:t>
      </w:r>
    </w:p>
    <w:p w14:paraId="66098A70" w14:textId="77777777" w:rsidR="00154DA6" w:rsidRPr="000154F4" w:rsidRDefault="00154DA6" w:rsidP="000E62AB">
      <w:pPr>
        <w:jc w:val="both"/>
        <w:rPr>
          <w:rFonts w:ascii="Arial" w:hAnsi="Arial" w:cs="Arial"/>
          <w:lang w:val="es-CO" w:eastAsia="en-US"/>
        </w:rPr>
      </w:pPr>
    </w:p>
    <w:p w14:paraId="2127B84B" w14:textId="497389F5" w:rsidR="00E77CBD" w:rsidRDefault="00D47C84" w:rsidP="000E62AB">
      <w:pPr>
        <w:jc w:val="both"/>
        <w:rPr>
          <w:rFonts w:ascii="Arial" w:hAnsi="Arial" w:cs="Arial"/>
          <w:lang w:val="es-CO" w:eastAsia="en-US"/>
        </w:rPr>
      </w:pPr>
      <w:r w:rsidRPr="000154F4">
        <w:rPr>
          <w:rFonts w:ascii="Arial" w:hAnsi="Arial" w:cs="Arial"/>
          <w:lang w:val="es-CO" w:eastAsia="en-US"/>
        </w:rPr>
        <w:t>Los resultados arrojados fueron los siguientes:</w:t>
      </w:r>
    </w:p>
    <w:p w14:paraId="1FFF149F" w14:textId="55235381" w:rsidR="00154DA6" w:rsidRDefault="00154DA6" w:rsidP="000E62AB">
      <w:pPr>
        <w:jc w:val="both"/>
        <w:rPr>
          <w:rFonts w:ascii="Arial" w:hAnsi="Arial" w:cs="Arial"/>
          <w:lang w:val="es-CO" w:eastAsia="en-US"/>
        </w:rPr>
      </w:pPr>
    </w:p>
    <w:p w14:paraId="47474D29" w14:textId="77777777" w:rsidR="00A35B21" w:rsidRDefault="00A35B21" w:rsidP="000E62AB">
      <w:pPr>
        <w:jc w:val="both"/>
        <w:rPr>
          <w:rFonts w:ascii="Arial" w:hAnsi="Arial" w:cs="Arial"/>
          <w:lang w:val="es-CO" w:eastAsia="en-US"/>
        </w:rPr>
      </w:pPr>
    </w:p>
    <w:tbl>
      <w:tblPr>
        <w:tblStyle w:val="Tablaconcuadrcula"/>
        <w:tblW w:w="10007" w:type="dxa"/>
        <w:tblLayout w:type="fixed"/>
        <w:tblLook w:val="04A0" w:firstRow="1" w:lastRow="0" w:firstColumn="1" w:lastColumn="0" w:noHBand="0" w:noVBand="1"/>
      </w:tblPr>
      <w:tblGrid>
        <w:gridCol w:w="1980"/>
        <w:gridCol w:w="2693"/>
        <w:gridCol w:w="851"/>
        <w:gridCol w:w="4483"/>
      </w:tblGrid>
      <w:tr w:rsidR="00E77CBD" w:rsidRPr="00A35B21" w14:paraId="41F06403" w14:textId="77777777" w:rsidTr="00FD0DEB">
        <w:trPr>
          <w:trHeight w:val="573"/>
          <w:tblHeader/>
        </w:trPr>
        <w:tc>
          <w:tcPr>
            <w:tcW w:w="10007" w:type="dxa"/>
            <w:gridSpan w:val="4"/>
            <w:shd w:val="clear" w:color="auto" w:fill="2F5496" w:themeFill="accent1" w:themeFillShade="BF"/>
            <w:vAlign w:val="center"/>
          </w:tcPr>
          <w:p w14:paraId="53B4FE88" w14:textId="034340C0" w:rsidR="00E77CBD" w:rsidRPr="00A35B21" w:rsidRDefault="0091618D" w:rsidP="00263CFE">
            <w:pPr>
              <w:jc w:val="center"/>
              <w:rPr>
                <w:rFonts w:ascii="Arial" w:hAnsi="Arial" w:cs="Arial"/>
                <w:b/>
                <w:color w:val="FFFFFF" w:themeColor="background1"/>
                <w:sz w:val="18"/>
                <w:szCs w:val="18"/>
              </w:rPr>
            </w:pPr>
            <w:r w:rsidRPr="00A35B21">
              <w:rPr>
                <w:rFonts w:ascii="Arial" w:hAnsi="Arial" w:cs="Arial"/>
                <w:b/>
                <w:color w:val="FFFFFF" w:themeColor="background1"/>
                <w:sz w:val="18"/>
                <w:szCs w:val="18"/>
              </w:rPr>
              <w:t>AUDITORIAS 2018</w:t>
            </w:r>
          </w:p>
          <w:p w14:paraId="61959134" w14:textId="203C48F9" w:rsidR="00E77CBD" w:rsidRPr="00A35B21" w:rsidRDefault="00E77CBD" w:rsidP="00263CFE">
            <w:pPr>
              <w:jc w:val="center"/>
              <w:rPr>
                <w:rFonts w:ascii="Arial" w:hAnsi="Arial" w:cs="Arial"/>
                <w:b/>
                <w:color w:val="FFFFFF" w:themeColor="background1"/>
                <w:sz w:val="16"/>
                <w:szCs w:val="16"/>
              </w:rPr>
            </w:pPr>
            <w:r w:rsidRPr="00A35B21">
              <w:rPr>
                <w:rFonts w:ascii="Arial" w:hAnsi="Arial" w:cs="Arial"/>
                <w:b/>
                <w:color w:val="FFFFFF" w:themeColor="background1"/>
                <w:sz w:val="18"/>
                <w:szCs w:val="18"/>
              </w:rPr>
              <w:t>OPORTUNIDAD</w:t>
            </w:r>
            <w:r w:rsidR="0091618D" w:rsidRPr="00A35B21">
              <w:rPr>
                <w:rFonts w:ascii="Arial" w:hAnsi="Arial" w:cs="Arial"/>
                <w:b/>
                <w:color w:val="FFFFFF" w:themeColor="background1"/>
                <w:sz w:val="18"/>
                <w:szCs w:val="18"/>
              </w:rPr>
              <w:t>ES</w:t>
            </w:r>
            <w:r w:rsidRPr="00A35B21">
              <w:rPr>
                <w:rFonts w:ascii="Arial" w:hAnsi="Arial" w:cs="Arial"/>
                <w:b/>
                <w:color w:val="FFFFFF" w:themeColor="background1"/>
                <w:sz w:val="18"/>
                <w:szCs w:val="18"/>
              </w:rPr>
              <w:t xml:space="preserve"> DE MEJORA</w:t>
            </w:r>
          </w:p>
        </w:tc>
      </w:tr>
      <w:tr w:rsidR="00D47C84" w:rsidRPr="00A35B21" w14:paraId="14968B67" w14:textId="77777777" w:rsidTr="00FD0DEB">
        <w:trPr>
          <w:trHeight w:val="231"/>
          <w:tblHeader/>
        </w:trPr>
        <w:tc>
          <w:tcPr>
            <w:tcW w:w="1980" w:type="dxa"/>
            <w:shd w:val="clear" w:color="auto" w:fill="808080" w:themeFill="background1" w:themeFillShade="80"/>
            <w:vAlign w:val="center"/>
          </w:tcPr>
          <w:p w14:paraId="3E39A50D" w14:textId="77777777" w:rsidR="00D47C84" w:rsidRPr="00A35B21" w:rsidRDefault="00D47C84" w:rsidP="00263CFE">
            <w:pPr>
              <w:rPr>
                <w:rFonts w:ascii="Arial" w:hAnsi="Arial" w:cs="Arial"/>
                <w:b/>
                <w:sz w:val="16"/>
                <w:szCs w:val="16"/>
              </w:rPr>
            </w:pPr>
            <w:r w:rsidRPr="00A35B21">
              <w:rPr>
                <w:rFonts w:ascii="Arial" w:hAnsi="Arial" w:cs="Arial"/>
                <w:b/>
                <w:sz w:val="16"/>
                <w:szCs w:val="16"/>
              </w:rPr>
              <w:t>PROCESOS</w:t>
            </w:r>
          </w:p>
        </w:tc>
        <w:tc>
          <w:tcPr>
            <w:tcW w:w="2693" w:type="dxa"/>
            <w:shd w:val="clear" w:color="auto" w:fill="808080" w:themeFill="background1" w:themeFillShade="80"/>
            <w:vAlign w:val="center"/>
          </w:tcPr>
          <w:p w14:paraId="447DB505" w14:textId="4D501E5E" w:rsidR="00D47C84" w:rsidRPr="00A35B21" w:rsidRDefault="0091618D" w:rsidP="00263CFE">
            <w:pPr>
              <w:rPr>
                <w:rFonts w:ascii="Arial" w:hAnsi="Arial" w:cs="Arial"/>
                <w:b/>
                <w:sz w:val="16"/>
                <w:szCs w:val="16"/>
              </w:rPr>
            </w:pPr>
            <w:r w:rsidRPr="00A35B21">
              <w:rPr>
                <w:rFonts w:ascii="Arial" w:hAnsi="Arial" w:cs="Arial"/>
                <w:b/>
                <w:sz w:val="16"/>
                <w:szCs w:val="16"/>
              </w:rPr>
              <w:t>AUDITORIA INTERNA 2018</w:t>
            </w:r>
            <w:r w:rsidR="00D47C84" w:rsidRPr="00A35B21">
              <w:rPr>
                <w:rFonts w:ascii="Arial" w:hAnsi="Arial" w:cs="Arial"/>
                <w:b/>
                <w:sz w:val="16"/>
                <w:szCs w:val="16"/>
              </w:rPr>
              <w:t xml:space="preserve"> </w:t>
            </w:r>
          </w:p>
        </w:tc>
        <w:tc>
          <w:tcPr>
            <w:tcW w:w="5334" w:type="dxa"/>
            <w:gridSpan w:val="2"/>
            <w:shd w:val="clear" w:color="auto" w:fill="808080" w:themeFill="background1" w:themeFillShade="80"/>
            <w:vAlign w:val="center"/>
          </w:tcPr>
          <w:p w14:paraId="25965DBB" w14:textId="752E92AE" w:rsidR="00D47C84" w:rsidRPr="00A35B21" w:rsidRDefault="0091618D" w:rsidP="00263CFE">
            <w:pPr>
              <w:jc w:val="center"/>
              <w:rPr>
                <w:rFonts w:ascii="Arial" w:hAnsi="Arial" w:cs="Arial"/>
                <w:b/>
                <w:sz w:val="16"/>
                <w:szCs w:val="16"/>
              </w:rPr>
            </w:pPr>
            <w:r w:rsidRPr="00A35B21">
              <w:rPr>
                <w:rFonts w:ascii="Arial" w:hAnsi="Arial" w:cs="Arial"/>
                <w:b/>
                <w:sz w:val="16"/>
                <w:szCs w:val="16"/>
              </w:rPr>
              <w:t>INFORME ICONTEC 2018</w:t>
            </w:r>
          </w:p>
        </w:tc>
      </w:tr>
      <w:tr w:rsidR="00D47C84" w:rsidRPr="00A35B21" w14:paraId="1751065B" w14:textId="77777777" w:rsidTr="00A35B21">
        <w:trPr>
          <w:trHeight w:val="256"/>
        </w:trPr>
        <w:tc>
          <w:tcPr>
            <w:tcW w:w="1980" w:type="dxa"/>
            <w:vMerge w:val="restart"/>
            <w:vAlign w:val="center"/>
          </w:tcPr>
          <w:p w14:paraId="6E6EB84B" w14:textId="77777777" w:rsidR="00D47C84" w:rsidRPr="00A35B21" w:rsidRDefault="00D47C84" w:rsidP="00263CFE">
            <w:pPr>
              <w:rPr>
                <w:rFonts w:ascii="Arial" w:hAnsi="Arial" w:cs="Arial"/>
                <w:sz w:val="16"/>
                <w:szCs w:val="16"/>
              </w:rPr>
            </w:pPr>
          </w:p>
          <w:p w14:paraId="28A11932" w14:textId="77777777" w:rsidR="00D47C84" w:rsidRPr="00A35B21" w:rsidRDefault="00D47C84" w:rsidP="00263CFE">
            <w:pPr>
              <w:rPr>
                <w:rFonts w:ascii="Arial" w:hAnsi="Arial" w:cs="Arial"/>
                <w:sz w:val="16"/>
                <w:szCs w:val="16"/>
              </w:rPr>
            </w:pPr>
          </w:p>
          <w:p w14:paraId="4750680F" w14:textId="77777777" w:rsidR="00D47C84" w:rsidRPr="00A35B21" w:rsidRDefault="00D47C84" w:rsidP="00263CFE">
            <w:pPr>
              <w:rPr>
                <w:rFonts w:ascii="Arial" w:hAnsi="Arial" w:cs="Arial"/>
                <w:sz w:val="16"/>
                <w:szCs w:val="16"/>
              </w:rPr>
            </w:pPr>
          </w:p>
          <w:p w14:paraId="72B4D991" w14:textId="77777777" w:rsidR="00D47C84" w:rsidRPr="00A35B21" w:rsidRDefault="00D47C84" w:rsidP="00263CFE">
            <w:pPr>
              <w:rPr>
                <w:rFonts w:ascii="Arial" w:hAnsi="Arial" w:cs="Arial"/>
                <w:sz w:val="16"/>
                <w:szCs w:val="16"/>
              </w:rPr>
            </w:pPr>
          </w:p>
          <w:p w14:paraId="1F0B92E1" w14:textId="77777777" w:rsidR="00D47C84" w:rsidRPr="00A35B21" w:rsidRDefault="00D47C84" w:rsidP="00263CFE">
            <w:pPr>
              <w:rPr>
                <w:rFonts w:ascii="Arial" w:hAnsi="Arial" w:cs="Arial"/>
                <w:sz w:val="16"/>
                <w:szCs w:val="16"/>
              </w:rPr>
            </w:pPr>
          </w:p>
          <w:p w14:paraId="1A0E7751" w14:textId="77777777" w:rsidR="00D47C84" w:rsidRPr="00A35B21" w:rsidRDefault="00D47C84" w:rsidP="00263CFE">
            <w:pPr>
              <w:rPr>
                <w:rFonts w:ascii="Arial" w:hAnsi="Arial" w:cs="Arial"/>
                <w:sz w:val="16"/>
                <w:szCs w:val="16"/>
              </w:rPr>
            </w:pPr>
          </w:p>
          <w:p w14:paraId="38040D08" w14:textId="77777777" w:rsidR="00D47C84" w:rsidRPr="00A35B21" w:rsidRDefault="00D47C84" w:rsidP="00263CFE">
            <w:pPr>
              <w:jc w:val="center"/>
              <w:rPr>
                <w:rFonts w:ascii="Arial" w:hAnsi="Arial" w:cs="Arial"/>
                <w:sz w:val="16"/>
                <w:szCs w:val="16"/>
              </w:rPr>
            </w:pPr>
          </w:p>
          <w:p w14:paraId="0E74C500" w14:textId="77777777" w:rsidR="00D47C84" w:rsidRPr="00A35B21" w:rsidRDefault="00D47C84" w:rsidP="00263CFE">
            <w:pPr>
              <w:rPr>
                <w:rFonts w:ascii="Arial" w:hAnsi="Arial" w:cs="Arial"/>
                <w:sz w:val="16"/>
                <w:szCs w:val="16"/>
              </w:rPr>
            </w:pPr>
          </w:p>
          <w:p w14:paraId="30B6435A" w14:textId="77777777" w:rsidR="00D47C84" w:rsidRPr="00A35B21" w:rsidRDefault="00D47C84" w:rsidP="00263CFE">
            <w:pPr>
              <w:rPr>
                <w:rFonts w:ascii="Arial" w:hAnsi="Arial" w:cs="Arial"/>
                <w:sz w:val="16"/>
                <w:szCs w:val="16"/>
              </w:rPr>
            </w:pPr>
            <w:r w:rsidRPr="00A35B21">
              <w:rPr>
                <w:rFonts w:ascii="Arial" w:hAnsi="Arial" w:cs="Arial"/>
                <w:sz w:val="16"/>
                <w:szCs w:val="16"/>
              </w:rPr>
              <w:t>ESTRATÉGICOS</w:t>
            </w:r>
          </w:p>
          <w:p w14:paraId="5B42AFEE" w14:textId="77777777" w:rsidR="00D47C84" w:rsidRPr="00A35B21" w:rsidRDefault="00D47C84" w:rsidP="00263CFE">
            <w:pPr>
              <w:rPr>
                <w:rFonts w:ascii="Arial" w:hAnsi="Arial" w:cs="Arial"/>
                <w:sz w:val="16"/>
                <w:szCs w:val="16"/>
              </w:rPr>
            </w:pPr>
            <w:r w:rsidRPr="00A35B21">
              <w:rPr>
                <w:rFonts w:ascii="Arial" w:hAnsi="Arial" w:cs="Arial"/>
                <w:sz w:val="16"/>
                <w:szCs w:val="16"/>
              </w:rPr>
              <w:t>Nivel Central y Seccional</w:t>
            </w:r>
          </w:p>
        </w:tc>
        <w:tc>
          <w:tcPr>
            <w:tcW w:w="2693" w:type="dxa"/>
            <w:shd w:val="clear" w:color="auto" w:fill="D9D9D9" w:themeFill="background1" w:themeFillShade="D9"/>
            <w:vAlign w:val="center"/>
          </w:tcPr>
          <w:p w14:paraId="28642E4E" w14:textId="77777777" w:rsidR="00D47C84" w:rsidRPr="00A35B21" w:rsidRDefault="00D47C84" w:rsidP="00263CFE">
            <w:pPr>
              <w:rPr>
                <w:rFonts w:ascii="Arial" w:hAnsi="Arial" w:cs="Arial"/>
                <w:sz w:val="16"/>
                <w:szCs w:val="16"/>
              </w:rPr>
            </w:pPr>
            <w:r w:rsidRPr="00A35B21">
              <w:rPr>
                <w:rFonts w:ascii="Arial" w:hAnsi="Arial" w:cs="Arial"/>
                <w:sz w:val="16"/>
                <w:szCs w:val="16"/>
              </w:rPr>
              <w:t>PLANEACIÓN ESTRATÉGICA</w:t>
            </w:r>
          </w:p>
        </w:tc>
        <w:tc>
          <w:tcPr>
            <w:tcW w:w="851" w:type="dxa"/>
            <w:vAlign w:val="center"/>
          </w:tcPr>
          <w:p w14:paraId="26512EF1" w14:textId="77777777" w:rsidR="00D47C84" w:rsidRPr="00A35B21" w:rsidRDefault="00D47C84" w:rsidP="00263CFE">
            <w:pPr>
              <w:rPr>
                <w:rFonts w:ascii="Arial" w:hAnsi="Arial" w:cs="Arial"/>
                <w:sz w:val="16"/>
                <w:szCs w:val="16"/>
              </w:rPr>
            </w:pPr>
            <w:r w:rsidRPr="00A35B21">
              <w:rPr>
                <w:rFonts w:ascii="Arial" w:hAnsi="Arial" w:cs="Arial"/>
                <w:sz w:val="16"/>
                <w:szCs w:val="16"/>
              </w:rPr>
              <w:t>Hallazgo</w:t>
            </w:r>
          </w:p>
        </w:tc>
        <w:tc>
          <w:tcPr>
            <w:tcW w:w="4483" w:type="dxa"/>
            <w:shd w:val="clear" w:color="auto" w:fill="D9D9D9" w:themeFill="background1" w:themeFillShade="D9"/>
            <w:vAlign w:val="center"/>
          </w:tcPr>
          <w:p w14:paraId="1382ADC4" w14:textId="77777777" w:rsidR="00D47C84" w:rsidRPr="00A35B21" w:rsidRDefault="00D47C84" w:rsidP="00263CFE">
            <w:pPr>
              <w:rPr>
                <w:rFonts w:ascii="Arial" w:hAnsi="Arial" w:cs="Arial"/>
                <w:sz w:val="16"/>
                <w:szCs w:val="16"/>
              </w:rPr>
            </w:pPr>
            <w:r w:rsidRPr="00A35B21">
              <w:rPr>
                <w:rFonts w:ascii="Arial" w:hAnsi="Arial" w:cs="Arial"/>
                <w:sz w:val="16"/>
                <w:szCs w:val="16"/>
              </w:rPr>
              <w:t>PLANEACIÓN ESTRATÉGICA</w:t>
            </w:r>
          </w:p>
        </w:tc>
      </w:tr>
      <w:tr w:rsidR="00D47C84" w:rsidRPr="00A35B21" w14:paraId="6CD2F7C8" w14:textId="77777777" w:rsidTr="00A35B21">
        <w:trPr>
          <w:trHeight w:val="246"/>
        </w:trPr>
        <w:tc>
          <w:tcPr>
            <w:tcW w:w="1980" w:type="dxa"/>
            <w:vMerge/>
            <w:vAlign w:val="center"/>
          </w:tcPr>
          <w:p w14:paraId="1A6D95D8" w14:textId="77777777" w:rsidR="00D47C84" w:rsidRPr="00A35B21" w:rsidRDefault="00D47C84" w:rsidP="00263CFE">
            <w:pPr>
              <w:rPr>
                <w:rFonts w:ascii="Arial" w:hAnsi="Arial" w:cs="Arial"/>
                <w:sz w:val="16"/>
                <w:szCs w:val="16"/>
              </w:rPr>
            </w:pPr>
          </w:p>
        </w:tc>
        <w:tc>
          <w:tcPr>
            <w:tcW w:w="2693" w:type="dxa"/>
            <w:vAlign w:val="center"/>
          </w:tcPr>
          <w:p w14:paraId="791A4F90" w14:textId="77777777" w:rsidR="00D47C84" w:rsidRPr="00A35B21" w:rsidRDefault="00D47C84" w:rsidP="00263CFE">
            <w:pPr>
              <w:rPr>
                <w:rFonts w:ascii="Arial" w:hAnsi="Arial" w:cs="Arial"/>
                <w:sz w:val="16"/>
                <w:szCs w:val="16"/>
              </w:rPr>
            </w:pPr>
            <w:r w:rsidRPr="00A35B21">
              <w:rPr>
                <w:rFonts w:ascii="Arial" w:hAnsi="Arial" w:cs="Arial"/>
                <w:sz w:val="16"/>
                <w:szCs w:val="16"/>
              </w:rPr>
              <w:t>Nivel Central</w:t>
            </w:r>
          </w:p>
        </w:tc>
        <w:tc>
          <w:tcPr>
            <w:tcW w:w="851" w:type="dxa"/>
            <w:vAlign w:val="center"/>
          </w:tcPr>
          <w:p w14:paraId="016B4E30" w14:textId="77777777" w:rsidR="00D47C84" w:rsidRPr="00A35B21" w:rsidRDefault="00D47C84" w:rsidP="00263CFE">
            <w:pPr>
              <w:rPr>
                <w:rFonts w:ascii="Arial" w:hAnsi="Arial" w:cs="Arial"/>
                <w:sz w:val="16"/>
                <w:szCs w:val="16"/>
              </w:rPr>
            </w:pPr>
          </w:p>
        </w:tc>
        <w:tc>
          <w:tcPr>
            <w:tcW w:w="4483" w:type="dxa"/>
            <w:shd w:val="clear" w:color="auto" w:fill="FFFFFF" w:themeFill="background1"/>
            <w:vAlign w:val="center"/>
          </w:tcPr>
          <w:p w14:paraId="0CA3391E" w14:textId="77777777" w:rsidR="00D47C84" w:rsidRPr="00A35B21" w:rsidRDefault="00D47C84" w:rsidP="00263CFE">
            <w:pPr>
              <w:rPr>
                <w:rFonts w:ascii="Arial" w:hAnsi="Arial" w:cs="Arial"/>
                <w:sz w:val="16"/>
                <w:szCs w:val="16"/>
              </w:rPr>
            </w:pPr>
            <w:r w:rsidRPr="00A35B21">
              <w:rPr>
                <w:rFonts w:ascii="Arial" w:hAnsi="Arial" w:cs="Arial"/>
                <w:sz w:val="16"/>
                <w:szCs w:val="16"/>
              </w:rPr>
              <w:t>Nivel Central</w:t>
            </w:r>
          </w:p>
        </w:tc>
      </w:tr>
      <w:tr w:rsidR="00D47C84" w:rsidRPr="00A35B21" w14:paraId="633B09BF" w14:textId="77777777" w:rsidTr="00A35B21">
        <w:trPr>
          <w:trHeight w:val="787"/>
        </w:trPr>
        <w:tc>
          <w:tcPr>
            <w:tcW w:w="1980" w:type="dxa"/>
            <w:vMerge/>
            <w:vAlign w:val="center"/>
          </w:tcPr>
          <w:p w14:paraId="7478AEB9" w14:textId="77777777" w:rsidR="00D47C84" w:rsidRPr="00A35B21" w:rsidRDefault="00D47C84" w:rsidP="00263CFE">
            <w:pPr>
              <w:rPr>
                <w:rFonts w:ascii="Arial" w:hAnsi="Arial" w:cs="Arial"/>
                <w:sz w:val="16"/>
                <w:szCs w:val="16"/>
              </w:rPr>
            </w:pPr>
          </w:p>
        </w:tc>
        <w:tc>
          <w:tcPr>
            <w:tcW w:w="2693" w:type="dxa"/>
            <w:vMerge w:val="restart"/>
            <w:vAlign w:val="center"/>
          </w:tcPr>
          <w:p w14:paraId="54D3E990"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bCs/>
                <w:sz w:val="16"/>
                <w:szCs w:val="16"/>
                <w:lang w:eastAsia="es-CO"/>
              </w:rPr>
              <w:t xml:space="preserve">El informe de Auditoría Interna no presenta oportunidades de Mejora no NCM/NCcm, presenta la siguiente conclusión: </w:t>
            </w:r>
          </w:p>
          <w:p w14:paraId="60B42AFA" w14:textId="073C5FE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bCs/>
                <w:sz w:val="16"/>
                <w:szCs w:val="16"/>
                <w:lang w:eastAsia="es-CO"/>
              </w:rPr>
              <w:t>El proceso de Planeación Estratégica, en los aspectos verificaos da cumplimiento a los requisitos establecidos en el Sistema Integrado de Gestión y Control de la Calidad y Medio Ambiente, específicamente en lo relativo a la verificación de la eficacia, eficiencia y efecti</w:t>
            </w:r>
            <w:r w:rsidR="0091618D" w:rsidRPr="00A35B21">
              <w:rPr>
                <w:rFonts w:ascii="Arial" w:hAnsi="Arial" w:cs="Arial"/>
                <w:bCs/>
                <w:sz w:val="16"/>
                <w:szCs w:val="16"/>
                <w:lang w:eastAsia="es-CO"/>
              </w:rPr>
              <w:t>vidad demostrada a partir de la norma</w:t>
            </w:r>
            <w:r w:rsidRPr="00A35B21">
              <w:rPr>
                <w:rFonts w:ascii="Arial" w:hAnsi="Arial" w:cs="Arial"/>
                <w:bCs/>
                <w:sz w:val="16"/>
                <w:szCs w:val="16"/>
                <w:lang w:eastAsia="es-CO"/>
              </w:rPr>
              <w:t xml:space="preserve"> de calidad </w:t>
            </w:r>
            <w:r w:rsidR="0091618D" w:rsidRPr="00A35B21">
              <w:rPr>
                <w:rFonts w:ascii="Arial" w:hAnsi="Arial" w:cs="Arial"/>
                <w:bCs/>
                <w:sz w:val="16"/>
                <w:szCs w:val="16"/>
                <w:lang w:eastAsia="es-CO"/>
              </w:rPr>
              <w:t>y NTC ISO 9001:2015 y NTC ISO 14001:2015.</w:t>
            </w:r>
          </w:p>
          <w:p w14:paraId="7AE1A7B6" w14:textId="77777777" w:rsidR="00D47C84" w:rsidRPr="00A35B21" w:rsidRDefault="00D47C84" w:rsidP="00263CFE">
            <w:pPr>
              <w:autoSpaceDE w:val="0"/>
              <w:autoSpaceDN w:val="0"/>
              <w:adjustRightInd w:val="0"/>
              <w:jc w:val="both"/>
              <w:rPr>
                <w:rFonts w:ascii="Arial" w:hAnsi="Arial" w:cs="Arial"/>
                <w:bCs/>
                <w:sz w:val="16"/>
                <w:szCs w:val="16"/>
                <w:lang w:eastAsia="es-CO"/>
              </w:rPr>
            </w:pPr>
          </w:p>
        </w:tc>
        <w:tc>
          <w:tcPr>
            <w:tcW w:w="851" w:type="dxa"/>
            <w:vAlign w:val="center"/>
          </w:tcPr>
          <w:p w14:paraId="3DEBEABA"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4.2.11</w:t>
            </w:r>
          </w:p>
        </w:tc>
        <w:tc>
          <w:tcPr>
            <w:tcW w:w="4483" w:type="dxa"/>
            <w:vAlign w:val="center"/>
          </w:tcPr>
          <w:p w14:paraId="1E98B3EB"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Considerar alinear los objetivos estratégicos con los objetivos de calidad con el fin de centralizar los enfoques en los temas de relevancia para la Rama de acuerdo con su planeación y objetivos.</w:t>
            </w:r>
          </w:p>
        </w:tc>
      </w:tr>
      <w:tr w:rsidR="00D47C84" w:rsidRPr="00A35B21" w14:paraId="36749634" w14:textId="77777777" w:rsidTr="00A35B21">
        <w:trPr>
          <w:trHeight w:val="827"/>
        </w:trPr>
        <w:tc>
          <w:tcPr>
            <w:tcW w:w="1980" w:type="dxa"/>
            <w:vMerge/>
            <w:vAlign w:val="center"/>
          </w:tcPr>
          <w:p w14:paraId="6AF1DA3F" w14:textId="77777777" w:rsidR="00D47C84" w:rsidRPr="00A35B21" w:rsidRDefault="00D47C84" w:rsidP="00263CFE">
            <w:pPr>
              <w:rPr>
                <w:rFonts w:ascii="Arial" w:hAnsi="Arial" w:cs="Arial"/>
                <w:sz w:val="16"/>
                <w:szCs w:val="16"/>
              </w:rPr>
            </w:pPr>
          </w:p>
        </w:tc>
        <w:tc>
          <w:tcPr>
            <w:tcW w:w="2693" w:type="dxa"/>
            <w:vMerge/>
            <w:vAlign w:val="center"/>
          </w:tcPr>
          <w:p w14:paraId="5B4E985F" w14:textId="77777777" w:rsidR="00D47C84" w:rsidRPr="00A35B21" w:rsidRDefault="00D47C84" w:rsidP="00263CFE">
            <w:pPr>
              <w:autoSpaceDE w:val="0"/>
              <w:autoSpaceDN w:val="0"/>
              <w:adjustRightInd w:val="0"/>
              <w:jc w:val="both"/>
              <w:rPr>
                <w:rFonts w:ascii="Arial" w:hAnsi="Arial" w:cs="Arial"/>
                <w:bCs/>
                <w:sz w:val="16"/>
                <w:szCs w:val="16"/>
                <w:lang w:eastAsia="es-CO"/>
              </w:rPr>
            </w:pPr>
          </w:p>
        </w:tc>
        <w:tc>
          <w:tcPr>
            <w:tcW w:w="851" w:type="dxa"/>
            <w:vAlign w:val="center"/>
          </w:tcPr>
          <w:p w14:paraId="71386D85"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4.2.12</w:t>
            </w:r>
          </w:p>
        </w:tc>
        <w:tc>
          <w:tcPr>
            <w:tcW w:w="4483" w:type="dxa"/>
            <w:vAlign w:val="center"/>
          </w:tcPr>
          <w:p w14:paraId="1CCE6E92"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Con el fin de que las mediciones en el avance de planes operativos permitan centrarse en resultados, una buena práctica a implementar seria medir hitos o actividades y entregables que realmente aportan valor.</w:t>
            </w:r>
          </w:p>
        </w:tc>
      </w:tr>
      <w:tr w:rsidR="00D47C84" w:rsidRPr="00A35B21" w14:paraId="2501E69D" w14:textId="77777777" w:rsidTr="00A35B21">
        <w:trPr>
          <w:trHeight w:val="217"/>
        </w:trPr>
        <w:tc>
          <w:tcPr>
            <w:tcW w:w="1980" w:type="dxa"/>
            <w:vMerge/>
            <w:vAlign w:val="center"/>
          </w:tcPr>
          <w:p w14:paraId="31B32774" w14:textId="77777777" w:rsidR="00D47C84" w:rsidRPr="00A35B21" w:rsidRDefault="00D47C84" w:rsidP="00263CFE">
            <w:pPr>
              <w:rPr>
                <w:rFonts w:ascii="Arial" w:hAnsi="Arial" w:cs="Arial"/>
                <w:sz w:val="16"/>
                <w:szCs w:val="16"/>
              </w:rPr>
            </w:pPr>
          </w:p>
        </w:tc>
        <w:tc>
          <w:tcPr>
            <w:tcW w:w="2693" w:type="dxa"/>
            <w:vMerge/>
            <w:vAlign w:val="center"/>
          </w:tcPr>
          <w:p w14:paraId="40FD4975" w14:textId="77777777" w:rsidR="00D47C84" w:rsidRPr="00A35B21" w:rsidRDefault="00D47C84" w:rsidP="00263CFE">
            <w:pPr>
              <w:rPr>
                <w:rFonts w:ascii="Arial" w:hAnsi="Arial" w:cs="Arial"/>
                <w:sz w:val="16"/>
                <w:szCs w:val="16"/>
              </w:rPr>
            </w:pPr>
          </w:p>
        </w:tc>
        <w:tc>
          <w:tcPr>
            <w:tcW w:w="851" w:type="dxa"/>
            <w:vAlign w:val="center"/>
          </w:tcPr>
          <w:p w14:paraId="4FF7EFCF" w14:textId="77777777" w:rsidR="00D47C84" w:rsidRPr="00A35B21" w:rsidRDefault="00D47C84" w:rsidP="00263CFE">
            <w:pPr>
              <w:rPr>
                <w:rFonts w:ascii="Arial" w:hAnsi="Arial" w:cs="Arial"/>
                <w:sz w:val="16"/>
                <w:szCs w:val="16"/>
              </w:rPr>
            </w:pPr>
          </w:p>
        </w:tc>
        <w:tc>
          <w:tcPr>
            <w:tcW w:w="4483" w:type="dxa"/>
            <w:vAlign w:val="center"/>
          </w:tcPr>
          <w:p w14:paraId="75B7BE06" w14:textId="77777777" w:rsidR="00D47C84" w:rsidRPr="00A35B21" w:rsidRDefault="00D47C84" w:rsidP="00263CFE">
            <w:pPr>
              <w:rPr>
                <w:rFonts w:ascii="Arial" w:hAnsi="Arial" w:cs="Arial"/>
                <w:sz w:val="16"/>
                <w:szCs w:val="16"/>
              </w:rPr>
            </w:pPr>
            <w:r w:rsidRPr="00A35B21">
              <w:rPr>
                <w:rFonts w:ascii="Arial" w:hAnsi="Arial" w:cs="Arial"/>
                <w:sz w:val="16"/>
                <w:szCs w:val="16"/>
              </w:rPr>
              <w:t>Risaralda</w:t>
            </w:r>
          </w:p>
        </w:tc>
      </w:tr>
      <w:tr w:rsidR="00D47C84" w:rsidRPr="00A35B21" w14:paraId="39D1E1A0" w14:textId="77777777" w:rsidTr="00A35B21">
        <w:trPr>
          <w:trHeight w:val="231"/>
        </w:trPr>
        <w:tc>
          <w:tcPr>
            <w:tcW w:w="1980" w:type="dxa"/>
            <w:vMerge/>
            <w:vAlign w:val="center"/>
          </w:tcPr>
          <w:p w14:paraId="54F8E761" w14:textId="77777777" w:rsidR="00D47C84" w:rsidRPr="00A35B21" w:rsidRDefault="00D47C84" w:rsidP="00263CFE">
            <w:pPr>
              <w:rPr>
                <w:rFonts w:ascii="Arial" w:hAnsi="Arial" w:cs="Arial"/>
                <w:sz w:val="16"/>
                <w:szCs w:val="16"/>
              </w:rPr>
            </w:pPr>
          </w:p>
        </w:tc>
        <w:tc>
          <w:tcPr>
            <w:tcW w:w="2693" w:type="dxa"/>
            <w:vMerge/>
            <w:vAlign w:val="center"/>
          </w:tcPr>
          <w:p w14:paraId="6BD165FA" w14:textId="77777777" w:rsidR="00D47C84" w:rsidRPr="00A35B21" w:rsidRDefault="00D47C84" w:rsidP="00263CFE">
            <w:pPr>
              <w:autoSpaceDE w:val="0"/>
              <w:autoSpaceDN w:val="0"/>
              <w:adjustRightInd w:val="0"/>
              <w:jc w:val="both"/>
              <w:rPr>
                <w:rFonts w:ascii="Arial" w:hAnsi="Arial" w:cs="Arial"/>
                <w:bCs/>
                <w:sz w:val="16"/>
                <w:szCs w:val="16"/>
                <w:lang w:eastAsia="es-CO"/>
              </w:rPr>
            </w:pPr>
          </w:p>
        </w:tc>
        <w:tc>
          <w:tcPr>
            <w:tcW w:w="851" w:type="dxa"/>
            <w:vAlign w:val="center"/>
          </w:tcPr>
          <w:p w14:paraId="5B421DAE"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4.2.56</w:t>
            </w:r>
          </w:p>
        </w:tc>
        <w:tc>
          <w:tcPr>
            <w:tcW w:w="4483" w:type="dxa"/>
            <w:vAlign w:val="center"/>
          </w:tcPr>
          <w:p w14:paraId="127991C7"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El realizar ingentes esfuerzos para la asignación del personal que se requiere en la especialidad penal, civil, familia y laboral pues es la debilidad que se destaca debido al aumento de la demanda</w:t>
            </w:r>
          </w:p>
          <w:p w14:paraId="5CDA328B"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de justicia.</w:t>
            </w:r>
          </w:p>
        </w:tc>
      </w:tr>
      <w:tr w:rsidR="00D47C84" w:rsidRPr="00A35B21" w14:paraId="717CCD05" w14:textId="77777777" w:rsidTr="00136E13">
        <w:trPr>
          <w:trHeight w:val="970"/>
        </w:trPr>
        <w:tc>
          <w:tcPr>
            <w:tcW w:w="1980" w:type="dxa"/>
            <w:vMerge/>
            <w:vAlign w:val="center"/>
          </w:tcPr>
          <w:p w14:paraId="43C99CE1" w14:textId="77777777" w:rsidR="00D47C84" w:rsidRPr="00A35B21" w:rsidRDefault="00D47C84" w:rsidP="00263CFE">
            <w:pPr>
              <w:rPr>
                <w:rFonts w:ascii="Arial" w:hAnsi="Arial" w:cs="Arial"/>
                <w:sz w:val="16"/>
                <w:szCs w:val="16"/>
              </w:rPr>
            </w:pPr>
          </w:p>
        </w:tc>
        <w:tc>
          <w:tcPr>
            <w:tcW w:w="2693" w:type="dxa"/>
            <w:vMerge/>
            <w:vAlign w:val="center"/>
          </w:tcPr>
          <w:p w14:paraId="289430D7" w14:textId="77777777" w:rsidR="00D47C84" w:rsidRPr="00A35B21" w:rsidRDefault="00D47C84" w:rsidP="00263CFE">
            <w:pPr>
              <w:rPr>
                <w:rFonts w:ascii="Arial" w:hAnsi="Arial" w:cs="Arial"/>
                <w:sz w:val="16"/>
                <w:szCs w:val="16"/>
              </w:rPr>
            </w:pPr>
          </w:p>
        </w:tc>
        <w:tc>
          <w:tcPr>
            <w:tcW w:w="851" w:type="dxa"/>
            <w:vAlign w:val="center"/>
          </w:tcPr>
          <w:p w14:paraId="58227E6C"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4.2.57</w:t>
            </w:r>
          </w:p>
        </w:tc>
        <w:tc>
          <w:tcPr>
            <w:tcW w:w="4483" w:type="dxa"/>
            <w:vAlign w:val="center"/>
          </w:tcPr>
          <w:p w14:paraId="3E58D8AA"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El aplicativo SIERJU, para que permita a la Seccional tomar la información y hacer consolidaciones parciales del reporte de la información estadística de los despachos pues esta gestión se hace a través de la unidad de la Unidad de Desarrollo y de Análisis Estadístico, UDAE y dilata la gestión.</w:t>
            </w:r>
          </w:p>
        </w:tc>
      </w:tr>
      <w:tr w:rsidR="00D47C84" w:rsidRPr="00A35B21" w14:paraId="314A1513" w14:textId="77777777" w:rsidTr="00136E13">
        <w:trPr>
          <w:trHeight w:val="601"/>
        </w:trPr>
        <w:tc>
          <w:tcPr>
            <w:tcW w:w="1980" w:type="dxa"/>
            <w:vMerge/>
            <w:vAlign w:val="center"/>
          </w:tcPr>
          <w:p w14:paraId="5BD21BCC" w14:textId="77777777" w:rsidR="00D47C84" w:rsidRPr="00A35B21" w:rsidRDefault="00D47C84" w:rsidP="00263CFE">
            <w:pPr>
              <w:rPr>
                <w:rFonts w:ascii="Arial" w:hAnsi="Arial" w:cs="Arial"/>
                <w:sz w:val="16"/>
                <w:szCs w:val="16"/>
              </w:rPr>
            </w:pPr>
          </w:p>
        </w:tc>
        <w:tc>
          <w:tcPr>
            <w:tcW w:w="2693" w:type="dxa"/>
            <w:vMerge/>
            <w:vAlign w:val="center"/>
          </w:tcPr>
          <w:p w14:paraId="26813901" w14:textId="77777777" w:rsidR="00D47C84" w:rsidRPr="00A35B21" w:rsidRDefault="00D47C84" w:rsidP="00263CFE">
            <w:pPr>
              <w:rPr>
                <w:rFonts w:ascii="Arial" w:hAnsi="Arial" w:cs="Arial"/>
                <w:sz w:val="16"/>
                <w:szCs w:val="16"/>
              </w:rPr>
            </w:pPr>
          </w:p>
        </w:tc>
        <w:tc>
          <w:tcPr>
            <w:tcW w:w="851" w:type="dxa"/>
            <w:vAlign w:val="center"/>
          </w:tcPr>
          <w:p w14:paraId="46749150"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4.2.58</w:t>
            </w:r>
          </w:p>
        </w:tc>
        <w:tc>
          <w:tcPr>
            <w:tcW w:w="4483" w:type="dxa"/>
            <w:vAlign w:val="center"/>
          </w:tcPr>
          <w:p w14:paraId="00F77B84"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Revisar el contexto considerando los cambios en la normativa que afecta en un momento determinado la prestación del servicio de justicia impactando la demanda.</w:t>
            </w:r>
          </w:p>
        </w:tc>
      </w:tr>
      <w:tr w:rsidR="00D47C84" w:rsidRPr="00A35B21" w14:paraId="5ECCA7FD" w14:textId="77777777" w:rsidTr="00136E13">
        <w:trPr>
          <w:trHeight w:val="907"/>
        </w:trPr>
        <w:tc>
          <w:tcPr>
            <w:tcW w:w="1980" w:type="dxa"/>
            <w:vMerge/>
            <w:vAlign w:val="center"/>
          </w:tcPr>
          <w:p w14:paraId="0217547F" w14:textId="77777777" w:rsidR="00D47C84" w:rsidRPr="00A35B21" w:rsidRDefault="00D47C84" w:rsidP="00263CFE">
            <w:pPr>
              <w:rPr>
                <w:rFonts w:ascii="Arial" w:hAnsi="Arial" w:cs="Arial"/>
                <w:sz w:val="16"/>
                <w:szCs w:val="16"/>
              </w:rPr>
            </w:pPr>
          </w:p>
        </w:tc>
        <w:tc>
          <w:tcPr>
            <w:tcW w:w="2693" w:type="dxa"/>
            <w:vMerge/>
            <w:vAlign w:val="center"/>
          </w:tcPr>
          <w:p w14:paraId="54113BE7" w14:textId="77777777" w:rsidR="00D47C84" w:rsidRPr="00A35B21" w:rsidRDefault="00D47C84" w:rsidP="00263CFE">
            <w:pPr>
              <w:rPr>
                <w:rFonts w:ascii="Arial" w:hAnsi="Arial" w:cs="Arial"/>
                <w:sz w:val="16"/>
                <w:szCs w:val="16"/>
              </w:rPr>
            </w:pPr>
          </w:p>
        </w:tc>
        <w:tc>
          <w:tcPr>
            <w:tcW w:w="851" w:type="dxa"/>
            <w:vAlign w:val="center"/>
          </w:tcPr>
          <w:p w14:paraId="3433F21D"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4.2.59</w:t>
            </w:r>
          </w:p>
        </w:tc>
        <w:tc>
          <w:tcPr>
            <w:tcW w:w="4483" w:type="dxa"/>
            <w:vAlign w:val="center"/>
          </w:tcPr>
          <w:p w14:paraId="47DC0585"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Considerando que el Distrito de Pereira forma parte del engranaje del sistema de gestión de calidad, es pertinente considerar en las comunicaciones internas el desempeño del Distrito frente al cumplimiento de los objetivos de calidad.</w:t>
            </w:r>
          </w:p>
        </w:tc>
      </w:tr>
      <w:tr w:rsidR="00D47C84" w:rsidRPr="00A35B21" w14:paraId="0FCD4868" w14:textId="77777777" w:rsidTr="00136E13">
        <w:trPr>
          <w:trHeight w:val="1002"/>
        </w:trPr>
        <w:tc>
          <w:tcPr>
            <w:tcW w:w="1980" w:type="dxa"/>
            <w:vMerge/>
            <w:vAlign w:val="center"/>
          </w:tcPr>
          <w:p w14:paraId="6C558B98" w14:textId="77777777" w:rsidR="00D47C84" w:rsidRPr="00A35B21" w:rsidRDefault="00D47C84" w:rsidP="00263CFE">
            <w:pPr>
              <w:rPr>
                <w:rFonts w:ascii="Arial" w:hAnsi="Arial" w:cs="Arial"/>
                <w:sz w:val="16"/>
                <w:szCs w:val="16"/>
              </w:rPr>
            </w:pPr>
          </w:p>
        </w:tc>
        <w:tc>
          <w:tcPr>
            <w:tcW w:w="2693" w:type="dxa"/>
            <w:vMerge/>
            <w:vAlign w:val="center"/>
          </w:tcPr>
          <w:p w14:paraId="28D93BA2" w14:textId="77777777" w:rsidR="00D47C84" w:rsidRPr="00A35B21" w:rsidRDefault="00D47C84" w:rsidP="00263CFE">
            <w:pPr>
              <w:rPr>
                <w:rFonts w:ascii="Arial" w:hAnsi="Arial" w:cs="Arial"/>
                <w:sz w:val="16"/>
                <w:szCs w:val="16"/>
              </w:rPr>
            </w:pPr>
          </w:p>
        </w:tc>
        <w:tc>
          <w:tcPr>
            <w:tcW w:w="851" w:type="dxa"/>
            <w:vAlign w:val="center"/>
          </w:tcPr>
          <w:p w14:paraId="30D1819B"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4.2.60</w:t>
            </w:r>
          </w:p>
        </w:tc>
        <w:tc>
          <w:tcPr>
            <w:tcW w:w="4483" w:type="dxa"/>
            <w:vAlign w:val="center"/>
          </w:tcPr>
          <w:p w14:paraId="7065E349" w14:textId="326DC0FD" w:rsidR="00D47C84" w:rsidRPr="00A35B21" w:rsidRDefault="00D47C84" w:rsidP="00263CFE">
            <w:pPr>
              <w:autoSpaceDE w:val="0"/>
              <w:autoSpaceDN w:val="0"/>
              <w:adjustRightInd w:val="0"/>
              <w:rPr>
                <w:rFonts w:ascii="Arial" w:hAnsi="Arial" w:cs="Arial"/>
                <w:bCs/>
                <w:sz w:val="16"/>
                <w:szCs w:val="16"/>
                <w:lang w:eastAsia="es-CO"/>
              </w:rPr>
            </w:pPr>
            <w:r w:rsidRPr="00A35B21">
              <w:rPr>
                <w:rFonts w:ascii="Arial" w:hAnsi="Arial" w:cs="Arial"/>
                <w:sz w:val="16"/>
                <w:szCs w:val="16"/>
                <w:lang w:eastAsia="es-CO"/>
              </w:rPr>
              <w:t xml:space="preserve">Teniendo en cuenta que en diciembre se hará la revisión del sistema de gestión, </w:t>
            </w:r>
            <w:r w:rsidR="00A35B21" w:rsidRPr="00A35B21">
              <w:rPr>
                <w:rFonts w:ascii="Arial" w:hAnsi="Arial" w:cs="Arial"/>
                <w:sz w:val="16"/>
                <w:szCs w:val="16"/>
                <w:lang w:eastAsia="es-CO"/>
              </w:rPr>
              <w:t>es necesario</w:t>
            </w:r>
            <w:r w:rsidRPr="00A35B21">
              <w:rPr>
                <w:rFonts w:ascii="Arial" w:hAnsi="Arial" w:cs="Arial"/>
                <w:sz w:val="16"/>
                <w:szCs w:val="16"/>
                <w:lang w:eastAsia="es-CO"/>
              </w:rPr>
              <w:t xml:space="preserve"> abordar los temas relacionados con los cambios en las cuestiones internas y externas y el grado </w:t>
            </w:r>
            <w:r w:rsidR="00136E13" w:rsidRPr="00A35B21">
              <w:rPr>
                <w:rFonts w:ascii="Arial" w:hAnsi="Arial" w:cs="Arial"/>
                <w:sz w:val="16"/>
                <w:szCs w:val="16"/>
                <w:lang w:eastAsia="es-CO"/>
              </w:rPr>
              <w:t>en que</w:t>
            </w:r>
            <w:r w:rsidRPr="00A35B21">
              <w:rPr>
                <w:rFonts w:ascii="Arial" w:hAnsi="Arial" w:cs="Arial"/>
                <w:sz w:val="16"/>
                <w:szCs w:val="16"/>
                <w:lang w:eastAsia="es-CO"/>
              </w:rPr>
              <w:t xml:space="preserve"> se han logrado los objetivos de calidad</w:t>
            </w:r>
          </w:p>
        </w:tc>
      </w:tr>
      <w:tr w:rsidR="00D47C84" w:rsidRPr="00A35B21" w14:paraId="1F166FC1" w14:textId="77777777" w:rsidTr="00A35B21">
        <w:trPr>
          <w:trHeight w:val="448"/>
        </w:trPr>
        <w:tc>
          <w:tcPr>
            <w:tcW w:w="1980" w:type="dxa"/>
            <w:vMerge/>
            <w:vAlign w:val="center"/>
          </w:tcPr>
          <w:p w14:paraId="515F6C03" w14:textId="77777777" w:rsidR="00D47C84" w:rsidRPr="00A35B21" w:rsidRDefault="00D47C84" w:rsidP="00263CFE">
            <w:pPr>
              <w:rPr>
                <w:rFonts w:ascii="Arial" w:hAnsi="Arial" w:cs="Arial"/>
                <w:sz w:val="16"/>
                <w:szCs w:val="16"/>
              </w:rPr>
            </w:pPr>
          </w:p>
        </w:tc>
        <w:tc>
          <w:tcPr>
            <w:tcW w:w="2693" w:type="dxa"/>
            <w:shd w:val="clear" w:color="auto" w:fill="D9D9D9" w:themeFill="background1" w:themeFillShade="D9"/>
            <w:vAlign w:val="center"/>
          </w:tcPr>
          <w:p w14:paraId="54BF8BB3" w14:textId="77777777" w:rsidR="00D47C84" w:rsidRPr="00A35B21" w:rsidRDefault="00D47C84" w:rsidP="00263CFE">
            <w:pPr>
              <w:rPr>
                <w:rFonts w:ascii="Arial" w:hAnsi="Arial" w:cs="Arial"/>
                <w:sz w:val="16"/>
                <w:szCs w:val="16"/>
              </w:rPr>
            </w:pPr>
            <w:r w:rsidRPr="00A35B21">
              <w:rPr>
                <w:rFonts w:ascii="Arial" w:hAnsi="Arial" w:cs="Arial"/>
                <w:sz w:val="16"/>
                <w:szCs w:val="16"/>
              </w:rPr>
              <w:t>COMUNICACIÓN INSTITUCIONAL</w:t>
            </w:r>
          </w:p>
        </w:tc>
        <w:tc>
          <w:tcPr>
            <w:tcW w:w="851" w:type="dxa"/>
            <w:vAlign w:val="center"/>
          </w:tcPr>
          <w:p w14:paraId="535F3F59" w14:textId="77777777" w:rsidR="00D47C84" w:rsidRPr="00A35B21" w:rsidRDefault="00D47C84" w:rsidP="00263CFE">
            <w:pPr>
              <w:rPr>
                <w:rFonts w:ascii="Arial" w:hAnsi="Arial" w:cs="Arial"/>
                <w:sz w:val="16"/>
                <w:szCs w:val="16"/>
              </w:rPr>
            </w:pPr>
          </w:p>
        </w:tc>
        <w:tc>
          <w:tcPr>
            <w:tcW w:w="4483" w:type="dxa"/>
            <w:shd w:val="clear" w:color="auto" w:fill="D9D9D9" w:themeFill="background1" w:themeFillShade="D9"/>
            <w:vAlign w:val="center"/>
          </w:tcPr>
          <w:p w14:paraId="080E13B3" w14:textId="77777777" w:rsidR="00D47C84" w:rsidRPr="00A35B21" w:rsidRDefault="00D47C84" w:rsidP="00263CFE">
            <w:pPr>
              <w:rPr>
                <w:rFonts w:ascii="Arial" w:hAnsi="Arial" w:cs="Arial"/>
                <w:sz w:val="16"/>
                <w:szCs w:val="16"/>
              </w:rPr>
            </w:pPr>
            <w:r w:rsidRPr="00A35B21">
              <w:rPr>
                <w:rFonts w:ascii="Arial" w:hAnsi="Arial" w:cs="Arial"/>
                <w:sz w:val="16"/>
                <w:szCs w:val="16"/>
              </w:rPr>
              <w:t>COMUNICACIÓN INSTITUCIONAL</w:t>
            </w:r>
          </w:p>
        </w:tc>
      </w:tr>
      <w:tr w:rsidR="00D47C84" w:rsidRPr="00A35B21" w14:paraId="0E80DC17" w14:textId="77777777" w:rsidTr="00136E13">
        <w:trPr>
          <w:trHeight w:val="1023"/>
        </w:trPr>
        <w:tc>
          <w:tcPr>
            <w:tcW w:w="1980" w:type="dxa"/>
            <w:vMerge/>
            <w:vAlign w:val="center"/>
          </w:tcPr>
          <w:p w14:paraId="3AC9FBA8" w14:textId="77777777" w:rsidR="00D47C84" w:rsidRPr="00A35B21" w:rsidRDefault="00D47C84" w:rsidP="00263CFE">
            <w:pPr>
              <w:rPr>
                <w:rFonts w:ascii="Arial" w:hAnsi="Arial" w:cs="Arial"/>
                <w:sz w:val="16"/>
                <w:szCs w:val="16"/>
              </w:rPr>
            </w:pPr>
          </w:p>
        </w:tc>
        <w:tc>
          <w:tcPr>
            <w:tcW w:w="2693" w:type="dxa"/>
            <w:vMerge w:val="restart"/>
            <w:vAlign w:val="center"/>
          </w:tcPr>
          <w:p w14:paraId="71C82CE0" w14:textId="379175BD" w:rsidR="00D47C84" w:rsidRDefault="00D47C84" w:rsidP="00263CFE">
            <w:pPr>
              <w:jc w:val="both"/>
              <w:rPr>
                <w:rFonts w:ascii="Arial" w:hAnsi="Arial" w:cs="Arial"/>
                <w:noProof/>
                <w:sz w:val="16"/>
                <w:szCs w:val="16"/>
                <w:lang w:eastAsia="es-CO"/>
              </w:rPr>
            </w:pPr>
            <w:r w:rsidRPr="00A35B21">
              <w:rPr>
                <w:rFonts w:ascii="Arial" w:hAnsi="Arial" w:cs="Arial"/>
                <w:noProof/>
                <w:sz w:val="16"/>
                <w:szCs w:val="16"/>
                <w:lang w:eastAsia="es-CO"/>
              </w:rPr>
              <w:t>Se recomienda que las imágenes exportadas en los procedimientos debería realizarse en una guía, anexo o instructivo para efectos más específicos de dichos documentos.</w:t>
            </w:r>
          </w:p>
          <w:p w14:paraId="625EA69B" w14:textId="77777777" w:rsidR="00136E13" w:rsidRPr="00A35B21" w:rsidRDefault="00136E13" w:rsidP="00263CFE">
            <w:pPr>
              <w:jc w:val="both"/>
              <w:rPr>
                <w:rFonts w:ascii="Arial" w:hAnsi="Arial" w:cs="Arial"/>
                <w:noProof/>
                <w:sz w:val="16"/>
                <w:szCs w:val="16"/>
                <w:lang w:eastAsia="es-CO"/>
              </w:rPr>
            </w:pPr>
          </w:p>
          <w:p w14:paraId="276E8D34" w14:textId="77777777" w:rsidR="00D47C84" w:rsidRPr="00A35B21" w:rsidRDefault="00D47C84" w:rsidP="00263CFE">
            <w:pPr>
              <w:jc w:val="both"/>
              <w:rPr>
                <w:rFonts w:ascii="Arial" w:hAnsi="Arial" w:cs="Arial"/>
                <w:noProof/>
                <w:sz w:val="16"/>
                <w:szCs w:val="16"/>
                <w:lang w:eastAsia="es-CO"/>
              </w:rPr>
            </w:pPr>
            <w:r w:rsidRPr="00A35B21">
              <w:rPr>
                <w:rFonts w:ascii="Arial" w:hAnsi="Arial" w:cs="Arial"/>
                <w:noProof/>
                <w:sz w:val="16"/>
                <w:szCs w:val="16"/>
                <w:lang w:eastAsia="es-CO"/>
              </w:rPr>
              <w:t>Tener en cuenta la oportunidad de mejora que el ente certificador reiteró en auditoría externa 2016, la cual había que tener en cuenta el análisis de la información relativa a quejas, reclamos y sugerencias y demás , separando aquellos que son para el Consejo Nivel Central y aus seccionales. También sería importante fortalecer los análisis de causa y el seguimiento a las acciones que toman los procesos que presentan mayor reincidencia</w:t>
            </w:r>
          </w:p>
          <w:p w14:paraId="572BD93C" w14:textId="77777777" w:rsidR="00D47C84" w:rsidRPr="00A35B21" w:rsidRDefault="00D47C84" w:rsidP="00263CFE">
            <w:pPr>
              <w:jc w:val="center"/>
              <w:rPr>
                <w:rFonts w:ascii="Arial" w:hAnsi="Arial" w:cs="Arial"/>
                <w:sz w:val="16"/>
                <w:szCs w:val="16"/>
              </w:rPr>
            </w:pPr>
          </w:p>
        </w:tc>
        <w:tc>
          <w:tcPr>
            <w:tcW w:w="851" w:type="dxa"/>
            <w:vAlign w:val="center"/>
          </w:tcPr>
          <w:p w14:paraId="4839A85D"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4.2.34</w:t>
            </w:r>
          </w:p>
        </w:tc>
        <w:tc>
          <w:tcPr>
            <w:tcW w:w="4483" w:type="dxa"/>
            <w:vAlign w:val="center"/>
          </w:tcPr>
          <w:p w14:paraId="66FCE242"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En el procedimiento de atención quejas reclamos y sugerencias, considerar la inclusión, en las actividades del hacer y verificar, las solicitudes que llegan por el SIGOBIUS pues solo se relacionan las del software del SIGCMA.</w:t>
            </w:r>
          </w:p>
        </w:tc>
      </w:tr>
      <w:tr w:rsidR="00D47C84" w:rsidRPr="00A35B21" w14:paraId="4AB1AF1D" w14:textId="77777777" w:rsidTr="00136E13">
        <w:trPr>
          <w:trHeight w:val="284"/>
        </w:trPr>
        <w:tc>
          <w:tcPr>
            <w:tcW w:w="1980" w:type="dxa"/>
            <w:vMerge/>
            <w:vAlign w:val="center"/>
          </w:tcPr>
          <w:p w14:paraId="0088173B" w14:textId="77777777" w:rsidR="00D47C84" w:rsidRPr="00A35B21" w:rsidRDefault="00D47C84" w:rsidP="00263CFE">
            <w:pPr>
              <w:rPr>
                <w:rFonts w:ascii="Arial" w:hAnsi="Arial" w:cs="Arial"/>
                <w:sz w:val="16"/>
                <w:szCs w:val="16"/>
              </w:rPr>
            </w:pPr>
          </w:p>
        </w:tc>
        <w:tc>
          <w:tcPr>
            <w:tcW w:w="2693" w:type="dxa"/>
            <w:vMerge/>
            <w:vAlign w:val="center"/>
          </w:tcPr>
          <w:p w14:paraId="7FEFE0BC" w14:textId="77777777" w:rsidR="00D47C84" w:rsidRPr="00A35B21" w:rsidRDefault="00D47C84" w:rsidP="00263CFE">
            <w:pPr>
              <w:jc w:val="center"/>
              <w:rPr>
                <w:rFonts w:ascii="Arial" w:hAnsi="Arial" w:cs="Arial"/>
                <w:sz w:val="16"/>
                <w:szCs w:val="16"/>
              </w:rPr>
            </w:pPr>
          </w:p>
        </w:tc>
        <w:tc>
          <w:tcPr>
            <w:tcW w:w="851" w:type="dxa"/>
            <w:vAlign w:val="center"/>
          </w:tcPr>
          <w:p w14:paraId="308D963E" w14:textId="77777777" w:rsidR="00D47C84" w:rsidRPr="00A35B21" w:rsidRDefault="00D47C84" w:rsidP="00263CFE">
            <w:pPr>
              <w:autoSpaceDE w:val="0"/>
              <w:autoSpaceDN w:val="0"/>
              <w:adjustRightInd w:val="0"/>
              <w:jc w:val="both"/>
              <w:rPr>
                <w:rFonts w:ascii="Arial" w:hAnsi="Arial" w:cs="Arial"/>
                <w:sz w:val="16"/>
                <w:szCs w:val="16"/>
                <w:lang w:eastAsia="es-CO"/>
              </w:rPr>
            </w:pPr>
          </w:p>
        </w:tc>
        <w:tc>
          <w:tcPr>
            <w:tcW w:w="4483" w:type="dxa"/>
            <w:vAlign w:val="center"/>
          </w:tcPr>
          <w:p w14:paraId="42C996F9" w14:textId="77777777" w:rsidR="00D47C84" w:rsidRPr="00A35B21" w:rsidRDefault="00D47C84" w:rsidP="00263CFE">
            <w:pPr>
              <w:autoSpaceDE w:val="0"/>
              <w:autoSpaceDN w:val="0"/>
              <w:adjustRightInd w:val="0"/>
              <w:ind w:firstLine="708"/>
              <w:jc w:val="both"/>
              <w:rPr>
                <w:rFonts w:ascii="Arial" w:hAnsi="Arial" w:cs="Arial"/>
                <w:sz w:val="16"/>
                <w:szCs w:val="16"/>
                <w:lang w:eastAsia="es-CO"/>
              </w:rPr>
            </w:pPr>
            <w:r w:rsidRPr="00A35B21">
              <w:rPr>
                <w:rFonts w:ascii="Arial" w:hAnsi="Arial" w:cs="Arial"/>
                <w:sz w:val="16"/>
                <w:szCs w:val="16"/>
                <w:lang w:eastAsia="es-CO"/>
              </w:rPr>
              <w:t>Seccional Risaralda</w:t>
            </w:r>
          </w:p>
        </w:tc>
      </w:tr>
      <w:tr w:rsidR="00D47C84" w:rsidRPr="00A35B21" w14:paraId="2D376BD3" w14:textId="77777777" w:rsidTr="00A35B21">
        <w:trPr>
          <w:trHeight w:val="448"/>
        </w:trPr>
        <w:tc>
          <w:tcPr>
            <w:tcW w:w="1980" w:type="dxa"/>
            <w:vMerge/>
            <w:vAlign w:val="center"/>
          </w:tcPr>
          <w:p w14:paraId="1D97D184" w14:textId="77777777" w:rsidR="00D47C84" w:rsidRPr="00A35B21" w:rsidRDefault="00D47C84" w:rsidP="00263CFE">
            <w:pPr>
              <w:rPr>
                <w:rFonts w:ascii="Arial" w:hAnsi="Arial" w:cs="Arial"/>
                <w:sz w:val="16"/>
                <w:szCs w:val="16"/>
              </w:rPr>
            </w:pPr>
          </w:p>
        </w:tc>
        <w:tc>
          <w:tcPr>
            <w:tcW w:w="2693" w:type="dxa"/>
            <w:vMerge/>
            <w:vAlign w:val="center"/>
          </w:tcPr>
          <w:p w14:paraId="644D7098" w14:textId="77777777" w:rsidR="00D47C84" w:rsidRPr="00A35B21" w:rsidRDefault="00D47C84" w:rsidP="00263CFE">
            <w:pPr>
              <w:jc w:val="center"/>
              <w:rPr>
                <w:rFonts w:ascii="Arial" w:hAnsi="Arial" w:cs="Arial"/>
                <w:sz w:val="16"/>
                <w:szCs w:val="16"/>
              </w:rPr>
            </w:pPr>
          </w:p>
        </w:tc>
        <w:tc>
          <w:tcPr>
            <w:tcW w:w="851" w:type="dxa"/>
            <w:vAlign w:val="center"/>
          </w:tcPr>
          <w:p w14:paraId="09E5678A"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4.2.66</w:t>
            </w:r>
          </w:p>
        </w:tc>
        <w:tc>
          <w:tcPr>
            <w:tcW w:w="4483" w:type="dxa"/>
            <w:vAlign w:val="center"/>
          </w:tcPr>
          <w:p w14:paraId="40C1D753"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Considerando que en los referenciales aplicados se establece el enfoque en el aumento de la</w:t>
            </w:r>
          </w:p>
          <w:p w14:paraId="676E5BD9"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satisfacción del cliente, es pertinente revisar la manera de abordar este requisito en la Seccional</w:t>
            </w:r>
          </w:p>
          <w:p w14:paraId="0FC685BA"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debido a que los resultados de la satisfacción se entienden si no se presenta ningún recurso de</w:t>
            </w:r>
          </w:p>
          <w:p w14:paraId="4E04E7A4"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apelación o de reposición</w:t>
            </w:r>
          </w:p>
        </w:tc>
      </w:tr>
      <w:tr w:rsidR="00833DA2" w:rsidRPr="00A35B21" w14:paraId="61B714D4" w14:textId="77777777" w:rsidTr="00A35B21">
        <w:trPr>
          <w:trHeight w:val="637"/>
        </w:trPr>
        <w:tc>
          <w:tcPr>
            <w:tcW w:w="1980" w:type="dxa"/>
            <w:vMerge/>
            <w:vAlign w:val="center"/>
          </w:tcPr>
          <w:p w14:paraId="4230510C" w14:textId="77777777" w:rsidR="00833DA2" w:rsidRPr="00A35B21" w:rsidRDefault="00833DA2" w:rsidP="00263CFE">
            <w:pPr>
              <w:rPr>
                <w:rFonts w:ascii="Arial" w:hAnsi="Arial" w:cs="Arial"/>
                <w:sz w:val="16"/>
                <w:szCs w:val="16"/>
              </w:rPr>
            </w:pPr>
          </w:p>
        </w:tc>
        <w:tc>
          <w:tcPr>
            <w:tcW w:w="2693" w:type="dxa"/>
            <w:vMerge w:val="restart"/>
            <w:shd w:val="clear" w:color="auto" w:fill="D9D9D9" w:themeFill="background1" w:themeFillShade="D9"/>
            <w:vAlign w:val="center"/>
          </w:tcPr>
          <w:p w14:paraId="52A21991" w14:textId="7D1EEB3A" w:rsidR="00833DA2" w:rsidRPr="00A35B21" w:rsidRDefault="00833DA2" w:rsidP="00263CFE">
            <w:pPr>
              <w:rPr>
                <w:rFonts w:ascii="Arial" w:hAnsi="Arial" w:cs="Arial"/>
                <w:sz w:val="16"/>
                <w:szCs w:val="16"/>
              </w:rPr>
            </w:pPr>
            <w:r w:rsidRPr="00A35B21">
              <w:rPr>
                <w:rFonts w:ascii="Arial" w:hAnsi="Arial" w:cs="Arial"/>
                <w:sz w:val="16"/>
                <w:szCs w:val="16"/>
              </w:rPr>
              <w:t>GESTIÓN PARA LA INTEGRACIÓN DE LISTAS DE ALTAS CORTES</w:t>
            </w:r>
          </w:p>
        </w:tc>
        <w:tc>
          <w:tcPr>
            <w:tcW w:w="851" w:type="dxa"/>
            <w:vAlign w:val="center"/>
          </w:tcPr>
          <w:p w14:paraId="2FBBB235" w14:textId="77777777" w:rsidR="00833DA2" w:rsidRPr="00A35B21" w:rsidRDefault="00833DA2" w:rsidP="00263CFE">
            <w:pPr>
              <w:rPr>
                <w:rFonts w:ascii="Arial" w:hAnsi="Arial" w:cs="Arial"/>
                <w:sz w:val="16"/>
                <w:szCs w:val="16"/>
              </w:rPr>
            </w:pPr>
          </w:p>
        </w:tc>
        <w:tc>
          <w:tcPr>
            <w:tcW w:w="4483" w:type="dxa"/>
            <w:shd w:val="clear" w:color="auto" w:fill="D9D9D9" w:themeFill="background1" w:themeFillShade="D9"/>
            <w:vAlign w:val="center"/>
          </w:tcPr>
          <w:p w14:paraId="4EB06F9F" w14:textId="77777777" w:rsidR="00833DA2" w:rsidRPr="00A35B21" w:rsidRDefault="00833DA2" w:rsidP="00A35B21">
            <w:pPr>
              <w:rPr>
                <w:rFonts w:ascii="Arial" w:hAnsi="Arial" w:cs="Arial"/>
                <w:sz w:val="16"/>
                <w:szCs w:val="16"/>
              </w:rPr>
            </w:pPr>
            <w:r w:rsidRPr="00A35B21">
              <w:rPr>
                <w:rFonts w:ascii="Arial" w:hAnsi="Arial" w:cs="Arial"/>
                <w:sz w:val="16"/>
                <w:szCs w:val="16"/>
              </w:rPr>
              <w:t>GESTIÓN PARA LA INTEGRACIÓN DE LISTAS DE ALTAS CORTES</w:t>
            </w:r>
          </w:p>
        </w:tc>
      </w:tr>
      <w:tr w:rsidR="00833DA2" w:rsidRPr="00A35B21" w14:paraId="1BA0B4C6" w14:textId="77777777" w:rsidTr="00FD0DEB">
        <w:trPr>
          <w:trHeight w:val="929"/>
        </w:trPr>
        <w:tc>
          <w:tcPr>
            <w:tcW w:w="1980" w:type="dxa"/>
            <w:vMerge/>
            <w:vAlign w:val="center"/>
          </w:tcPr>
          <w:p w14:paraId="47A702B3" w14:textId="77777777" w:rsidR="00833DA2" w:rsidRPr="00A35B21" w:rsidRDefault="00833DA2" w:rsidP="00263CFE">
            <w:pPr>
              <w:rPr>
                <w:rFonts w:ascii="Arial" w:hAnsi="Arial" w:cs="Arial"/>
                <w:sz w:val="16"/>
                <w:szCs w:val="16"/>
              </w:rPr>
            </w:pPr>
          </w:p>
        </w:tc>
        <w:tc>
          <w:tcPr>
            <w:tcW w:w="2693" w:type="dxa"/>
            <w:vMerge/>
            <w:vAlign w:val="center"/>
          </w:tcPr>
          <w:p w14:paraId="6D1F6644" w14:textId="77777777" w:rsidR="00833DA2" w:rsidRPr="00A35B21" w:rsidRDefault="00833DA2" w:rsidP="00263CFE">
            <w:pPr>
              <w:rPr>
                <w:rFonts w:ascii="Arial" w:hAnsi="Arial" w:cs="Arial"/>
                <w:sz w:val="16"/>
                <w:szCs w:val="16"/>
              </w:rPr>
            </w:pPr>
          </w:p>
        </w:tc>
        <w:tc>
          <w:tcPr>
            <w:tcW w:w="851" w:type="dxa"/>
            <w:vAlign w:val="center"/>
          </w:tcPr>
          <w:p w14:paraId="68A3255A" w14:textId="77777777" w:rsidR="00833DA2" w:rsidRPr="00A35B21" w:rsidRDefault="00833DA2"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4.2.15</w:t>
            </w:r>
          </w:p>
        </w:tc>
        <w:tc>
          <w:tcPr>
            <w:tcW w:w="4483" w:type="dxa"/>
            <w:vAlign w:val="center"/>
          </w:tcPr>
          <w:p w14:paraId="16C4EC0F" w14:textId="2633620F" w:rsidR="00833DA2" w:rsidRPr="00A35B21" w:rsidRDefault="00833DA2" w:rsidP="00FD0DEB">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La búsqueda con otras entidades para identificar fuentes de información como listas de control y restrictivas que permitan aportar o validar datos adicionales de los candidatos con el fin de dar</w:t>
            </w:r>
            <w:r w:rsidR="00FD0DEB">
              <w:rPr>
                <w:rFonts w:ascii="Arial" w:hAnsi="Arial" w:cs="Arial"/>
                <w:sz w:val="16"/>
                <w:szCs w:val="16"/>
                <w:lang w:eastAsia="es-CO"/>
              </w:rPr>
              <w:t xml:space="preserve"> </w:t>
            </w:r>
            <w:r w:rsidRPr="00A35B21">
              <w:rPr>
                <w:rFonts w:ascii="Arial" w:hAnsi="Arial" w:cs="Arial"/>
                <w:sz w:val="16"/>
                <w:szCs w:val="16"/>
                <w:lang w:eastAsia="es-CO"/>
              </w:rPr>
              <w:t>mayor seguridad a los procesos</w:t>
            </w:r>
          </w:p>
        </w:tc>
      </w:tr>
      <w:tr w:rsidR="00833DA2" w:rsidRPr="00A35B21" w14:paraId="2D6489A4" w14:textId="77777777" w:rsidTr="00FD0DEB">
        <w:trPr>
          <w:trHeight w:val="701"/>
        </w:trPr>
        <w:tc>
          <w:tcPr>
            <w:tcW w:w="1980" w:type="dxa"/>
            <w:vMerge/>
            <w:vAlign w:val="center"/>
          </w:tcPr>
          <w:p w14:paraId="7F43C1AE" w14:textId="77777777" w:rsidR="00833DA2" w:rsidRPr="00A35B21" w:rsidRDefault="00833DA2" w:rsidP="00263CFE">
            <w:pPr>
              <w:rPr>
                <w:rFonts w:ascii="Arial" w:hAnsi="Arial" w:cs="Arial"/>
                <w:sz w:val="16"/>
                <w:szCs w:val="16"/>
              </w:rPr>
            </w:pPr>
          </w:p>
        </w:tc>
        <w:tc>
          <w:tcPr>
            <w:tcW w:w="2693" w:type="dxa"/>
            <w:vMerge/>
            <w:vAlign w:val="center"/>
          </w:tcPr>
          <w:p w14:paraId="656A216D" w14:textId="77777777" w:rsidR="00833DA2" w:rsidRPr="00A35B21" w:rsidRDefault="00833DA2" w:rsidP="00263CFE">
            <w:pPr>
              <w:rPr>
                <w:rFonts w:ascii="Arial" w:hAnsi="Arial" w:cs="Arial"/>
                <w:sz w:val="16"/>
                <w:szCs w:val="16"/>
              </w:rPr>
            </w:pPr>
          </w:p>
        </w:tc>
        <w:tc>
          <w:tcPr>
            <w:tcW w:w="851" w:type="dxa"/>
            <w:vAlign w:val="center"/>
          </w:tcPr>
          <w:p w14:paraId="33913E1F" w14:textId="77777777" w:rsidR="00833DA2" w:rsidRPr="00A35B21" w:rsidRDefault="00833DA2"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4.2.16</w:t>
            </w:r>
          </w:p>
        </w:tc>
        <w:tc>
          <w:tcPr>
            <w:tcW w:w="4483" w:type="dxa"/>
            <w:vAlign w:val="center"/>
          </w:tcPr>
          <w:p w14:paraId="0118BF03" w14:textId="1C06C2BC" w:rsidR="00833DA2" w:rsidRPr="00FD0DEB" w:rsidRDefault="00833DA2"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Mejorar el registro de los controles que se ejecutan para validar la información de la documentación que suministran los candidatos</w:t>
            </w:r>
          </w:p>
        </w:tc>
      </w:tr>
      <w:tr w:rsidR="00833DA2" w:rsidRPr="00A35B21" w14:paraId="0CAC2651" w14:textId="77777777" w:rsidTr="00FD0DEB">
        <w:trPr>
          <w:trHeight w:val="697"/>
        </w:trPr>
        <w:tc>
          <w:tcPr>
            <w:tcW w:w="1980" w:type="dxa"/>
            <w:vMerge/>
            <w:vAlign w:val="center"/>
          </w:tcPr>
          <w:p w14:paraId="05013139" w14:textId="77777777" w:rsidR="00833DA2" w:rsidRPr="00A35B21" w:rsidRDefault="00833DA2" w:rsidP="00263CFE">
            <w:pPr>
              <w:rPr>
                <w:rFonts w:ascii="Arial" w:hAnsi="Arial" w:cs="Arial"/>
                <w:sz w:val="16"/>
                <w:szCs w:val="16"/>
              </w:rPr>
            </w:pPr>
          </w:p>
        </w:tc>
        <w:tc>
          <w:tcPr>
            <w:tcW w:w="2693" w:type="dxa"/>
            <w:vMerge/>
            <w:vAlign w:val="center"/>
          </w:tcPr>
          <w:p w14:paraId="19CA121E" w14:textId="77777777" w:rsidR="00833DA2" w:rsidRPr="00A35B21" w:rsidRDefault="00833DA2" w:rsidP="00263CFE">
            <w:pPr>
              <w:rPr>
                <w:rFonts w:ascii="Arial" w:hAnsi="Arial" w:cs="Arial"/>
                <w:sz w:val="16"/>
                <w:szCs w:val="16"/>
              </w:rPr>
            </w:pPr>
          </w:p>
        </w:tc>
        <w:tc>
          <w:tcPr>
            <w:tcW w:w="851" w:type="dxa"/>
            <w:vAlign w:val="center"/>
          </w:tcPr>
          <w:p w14:paraId="7825BFC8" w14:textId="77777777" w:rsidR="00833DA2" w:rsidRPr="00A35B21" w:rsidRDefault="00833DA2"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4.2.17</w:t>
            </w:r>
          </w:p>
        </w:tc>
        <w:tc>
          <w:tcPr>
            <w:tcW w:w="4483" w:type="dxa"/>
            <w:vAlign w:val="center"/>
          </w:tcPr>
          <w:p w14:paraId="5B3B4AA9" w14:textId="77777777" w:rsidR="00833DA2" w:rsidRPr="00A35B21" w:rsidRDefault="00833DA2"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Frente a las situaciones que actualmente enfrenta la Rama sería conveniente la documentación de acciones que demuestren la reacción ante ellas.</w:t>
            </w:r>
          </w:p>
        </w:tc>
      </w:tr>
      <w:tr w:rsidR="00D47C84" w:rsidRPr="00A35B21" w14:paraId="25A69EBD" w14:textId="77777777" w:rsidTr="00A35B21">
        <w:trPr>
          <w:trHeight w:val="419"/>
        </w:trPr>
        <w:tc>
          <w:tcPr>
            <w:tcW w:w="1980" w:type="dxa"/>
            <w:vMerge w:val="restart"/>
            <w:vAlign w:val="center"/>
          </w:tcPr>
          <w:p w14:paraId="43469AA3" w14:textId="77777777" w:rsidR="00D47C84" w:rsidRPr="00A35B21" w:rsidRDefault="00D47C84" w:rsidP="00263CFE">
            <w:pPr>
              <w:rPr>
                <w:rFonts w:ascii="Arial" w:hAnsi="Arial" w:cs="Arial"/>
                <w:sz w:val="16"/>
                <w:szCs w:val="16"/>
              </w:rPr>
            </w:pPr>
            <w:r w:rsidRPr="00A35B21">
              <w:rPr>
                <w:rFonts w:ascii="Arial" w:hAnsi="Arial" w:cs="Arial"/>
                <w:sz w:val="16"/>
                <w:szCs w:val="16"/>
              </w:rPr>
              <w:t>MISIONALES</w:t>
            </w:r>
          </w:p>
        </w:tc>
        <w:tc>
          <w:tcPr>
            <w:tcW w:w="2693" w:type="dxa"/>
            <w:shd w:val="clear" w:color="auto" w:fill="D9D9D9" w:themeFill="background1" w:themeFillShade="D9"/>
            <w:vAlign w:val="center"/>
          </w:tcPr>
          <w:p w14:paraId="06A73550" w14:textId="77777777" w:rsidR="00D47C84" w:rsidRPr="00A35B21" w:rsidRDefault="00D47C84" w:rsidP="00263CFE">
            <w:pPr>
              <w:rPr>
                <w:rFonts w:ascii="Arial" w:hAnsi="Arial" w:cs="Arial"/>
                <w:sz w:val="16"/>
                <w:szCs w:val="16"/>
              </w:rPr>
            </w:pPr>
            <w:r w:rsidRPr="00A35B21">
              <w:rPr>
                <w:rFonts w:ascii="Arial" w:hAnsi="Arial" w:cs="Arial"/>
                <w:sz w:val="16"/>
                <w:szCs w:val="16"/>
              </w:rPr>
              <w:t>MODERNIZACIÓN DE LA GESTIÓN JUDICIAL</w:t>
            </w:r>
          </w:p>
        </w:tc>
        <w:tc>
          <w:tcPr>
            <w:tcW w:w="851" w:type="dxa"/>
            <w:vAlign w:val="center"/>
          </w:tcPr>
          <w:p w14:paraId="57B4E639" w14:textId="77777777" w:rsidR="00D47C84" w:rsidRPr="00A35B21" w:rsidRDefault="00D47C84" w:rsidP="00263CFE">
            <w:pPr>
              <w:rPr>
                <w:rFonts w:ascii="Arial" w:hAnsi="Arial" w:cs="Arial"/>
                <w:sz w:val="16"/>
                <w:szCs w:val="16"/>
              </w:rPr>
            </w:pPr>
          </w:p>
        </w:tc>
        <w:tc>
          <w:tcPr>
            <w:tcW w:w="4483" w:type="dxa"/>
            <w:shd w:val="clear" w:color="auto" w:fill="D9D9D9" w:themeFill="background1" w:themeFillShade="D9"/>
            <w:vAlign w:val="center"/>
          </w:tcPr>
          <w:p w14:paraId="51F10055" w14:textId="77777777" w:rsidR="00D47C84" w:rsidRPr="00A35B21" w:rsidRDefault="00D47C84" w:rsidP="00A35B21">
            <w:pPr>
              <w:rPr>
                <w:rFonts w:ascii="Arial" w:hAnsi="Arial" w:cs="Arial"/>
                <w:sz w:val="16"/>
                <w:szCs w:val="16"/>
              </w:rPr>
            </w:pPr>
            <w:r w:rsidRPr="00A35B21">
              <w:rPr>
                <w:rFonts w:ascii="Arial" w:hAnsi="Arial" w:cs="Arial"/>
                <w:sz w:val="16"/>
                <w:szCs w:val="16"/>
              </w:rPr>
              <w:t>MODERNIZACIÓN DE LA GESTIÓN JUDICIAL</w:t>
            </w:r>
          </w:p>
        </w:tc>
      </w:tr>
      <w:tr w:rsidR="00D47C84" w:rsidRPr="00A35B21" w14:paraId="12D7507C" w14:textId="77777777" w:rsidTr="00FD0DEB">
        <w:trPr>
          <w:trHeight w:val="1719"/>
        </w:trPr>
        <w:tc>
          <w:tcPr>
            <w:tcW w:w="1980" w:type="dxa"/>
            <w:vMerge/>
            <w:vAlign w:val="center"/>
          </w:tcPr>
          <w:p w14:paraId="042474AF" w14:textId="77777777" w:rsidR="00D47C84" w:rsidRPr="00A35B21" w:rsidRDefault="00D47C84" w:rsidP="00263CFE">
            <w:pPr>
              <w:rPr>
                <w:rFonts w:ascii="Arial" w:hAnsi="Arial" w:cs="Arial"/>
                <w:sz w:val="16"/>
                <w:szCs w:val="16"/>
              </w:rPr>
            </w:pPr>
          </w:p>
        </w:tc>
        <w:tc>
          <w:tcPr>
            <w:tcW w:w="2693" w:type="dxa"/>
            <w:vAlign w:val="center"/>
          </w:tcPr>
          <w:p w14:paraId="059CFDA6" w14:textId="77777777" w:rsidR="00D47C84" w:rsidRPr="00A35B21" w:rsidRDefault="00D47C84" w:rsidP="00263CFE">
            <w:pPr>
              <w:tabs>
                <w:tab w:val="left" w:pos="751"/>
                <w:tab w:val="center" w:pos="1380"/>
              </w:tabs>
              <w:jc w:val="both"/>
              <w:rPr>
                <w:rFonts w:ascii="Arial" w:hAnsi="Arial" w:cs="Arial"/>
                <w:sz w:val="16"/>
                <w:szCs w:val="16"/>
              </w:rPr>
            </w:pPr>
            <w:r w:rsidRPr="00A35B21">
              <w:rPr>
                <w:rFonts w:ascii="Arial" w:hAnsi="Arial" w:cs="Arial"/>
                <w:sz w:val="16"/>
                <w:szCs w:val="16"/>
              </w:rPr>
              <w:t xml:space="preserve">Nivel Central: </w:t>
            </w:r>
          </w:p>
          <w:p w14:paraId="72BB72E3"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De la revisión efectuada a los mecanismos de seguimiento y medición de los dos procesos auditados se recomienda revisar y fortalecer los análisis de los indicadores para una mejor comprensión y entendimiento.</w:t>
            </w:r>
          </w:p>
        </w:tc>
        <w:tc>
          <w:tcPr>
            <w:tcW w:w="851" w:type="dxa"/>
            <w:shd w:val="clear" w:color="auto" w:fill="FFFFFF" w:themeFill="background1"/>
            <w:vAlign w:val="center"/>
          </w:tcPr>
          <w:p w14:paraId="1C336767"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4.2.22</w:t>
            </w:r>
          </w:p>
        </w:tc>
        <w:tc>
          <w:tcPr>
            <w:tcW w:w="4483" w:type="dxa"/>
            <w:shd w:val="clear" w:color="auto" w:fill="FFFFFF" w:themeFill="background1"/>
            <w:vAlign w:val="center"/>
          </w:tcPr>
          <w:p w14:paraId="7B12947C"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Sería importante que se tuvieran los análisis de impacto de las estrategias que se implementan eje. Extensión de la oralidad, con el fin de tomar acciones en el caso que se requiera además de convertirse en una fuente de conocimiento a partir de experiencias.</w:t>
            </w:r>
          </w:p>
        </w:tc>
      </w:tr>
      <w:tr w:rsidR="00D47C84" w:rsidRPr="00A35B21" w14:paraId="5449AFF0" w14:textId="77777777" w:rsidTr="00A35B21">
        <w:trPr>
          <w:trHeight w:val="419"/>
        </w:trPr>
        <w:tc>
          <w:tcPr>
            <w:tcW w:w="1980" w:type="dxa"/>
            <w:vMerge/>
            <w:vAlign w:val="center"/>
          </w:tcPr>
          <w:p w14:paraId="69376D33" w14:textId="77777777" w:rsidR="00D47C84" w:rsidRPr="00A35B21" w:rsidRDefault="00D47C84" w:rsidP="00263CFE">
            <w:pPr>
              <w:rPr>
                <w:rFonts w:ascii="Arial" w:hAnsi="Arial" w:cs="Arial"/>
                <w:sz w:val="16"/>
                <w:szCs w:val="16"/>
              </w:rPr>
            </w:pPr>
          </w:p>
        </w:tc>
        <w:tc>
          <w:tcPr>
            <w:tcW w:w="2693" w:type="dxa"/>
            <w:shd w:val="clear" w:color="auto" w:fill="D9D9D9" w:themeFill="background1" w:themeFillShade="D9"/>
            <w:vAlign w:val="center"/>
          </w:tcPr>
          <w:p w14:paraId="0E653AA9" w14:textId="77777777" w:rsidR="00D47C84" w:rsidRPr="00A35B21" w:rsidRDefault="00D47C84" w:rsidP="00A35B21">
            <w:pPr>
              <w:rPr>
                <w:rFonts w:ascii="Arial" w:hAnsi="Arial" w:cs="Arial"/>
                <w:sz w:val="16"/>
                <w:szCs w:val="16"/>
              </w:rPr>
            </w:pPr>
            <w:r w:rsidRPr="00A35B21">
              <w:rPr>
                <w:rFonts w:ascii="Arial" w:hAnsi="Arial" w:cs="Arial"/>
                <w:sz w:val="16"/>
                <w:szCs w:val="16"/>
              </w:rPr>
              <w:t>REORDENAMIENTO JUDICIAL</w:t>
            </w:r>
          </w:p>
        </w:tc>
        <w:tc>
          <w:tcPr>
            <w:tcW w:w="851" w:type="dxa"/>
            <w:vAlign w:val="center"/>
          </w:tcPr>
          <w:p w14:paraId="5C8825E8" w14:textId="77777777" w:rsidR="00D47C84" w:rsidRPr="00A35B21" w:rsidRDefault="00D47C84" w:rsidP="00263CFE">
            <w:pPr>
              <w:rPr>
                <w:rFonts w:ascii="Arial" w:hAnsi="Arial" w:cs="Arial"/>
                <w:sz w:val="16"/>
                <w:szCs w:val="16"/>
              </w:rPr>
            </w:pPr>
          </w:p>
        </w:tc>
        <w:tc>
          <w:tcPr>
            <w:tcW w:w="4483" w:type="dxa"/>
            <w:shd w:val="clear" w:color="auto" w:fill="D9D9D9" w:themeFill="background1" w:themeFillShade="D9"/>
            <w:vAlign w:val="center"/>
          </w:tcPr>
          <w:p w14:paraId="6E231E2E" w14:textId="77777777" w:rsidR="00D47C84" w:rsidRPr="00A35B21" w:rsidRDefault="00D47C84" w:rsidP="00A35B21">
            <w:pPr>
              <w:rPr>
                <w:rFonts w:ascii="Arial" w:hAnsi="Arial" w:cs="Arial"/>
                <w:sz w:val="16"/>
                <w:szCs w:val="16"/>
              </w:rPr>
            </w:pPr>
            <w:r w:rsidRPr="00A35B21">
              <w:rPr>
                <w:rFonts w:ascii="Arial" w:hAnsi="Arial" w:cs="Arial"/>
                <w:sz w:val="16"/>
                <w:szCs w:val="16"/>
              </w:rPr>
              <w:t>REORDENAMIENTO JUDICIAL</w:t>
            </w:r>
          </w:p>
        </w:tc>
      </w:tr>
      <w:tr w:rsidR="00D47C84" w:rsidRPr="00A35B21" w14:paraId="228F68B1" w14:textId="77777777" w:rsidTr="00A35B21">
        <w:trPr>
          <w:trHeight w:val="419"/>
        </w:trPr>
        <w:tc>
          <w:tcPr>
            <w:tcW w:w="1980" w:type="dxa"/>
            <w:vMerge/>
            <w:vAlign w:val="center"/>
          </w:tcPr>
          <w:p w14:paraId="29EF7350" w14:textId="77777777" w:rsidR="00D47C84" w:rsidRPr="00A35B21" w:rsidRDefault="00D47C84" w:rsidP="00263CFE">
            <w:pPr>
              <w:rPr>
                <w:rFonts w:ascii="Arial" w:hAnsi="Arial" w:cs="Arial"/>
                <w:sz w:val="16"/>
                <w:szCs w:val="16"/>
              </w:rPr>
            </w:pPr>
          </w:p>
        </w:tc>
        <w:tc>
          <w:tcPr>
            <w:tcW w:w="2693" w:type="dxa"/>
            <w:vAlign w:val="center"/>
          </w:tcPr>
          <w:p w14:paraId="622797D5"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Nivel Central</w:t>
            </w:r>
          </w:p>
        </w:tc>
        <w:tc>
          <w:tcPr>
            <w:tcW w:w="851" w:type="dxa"/>
            <w:vAlign w:val="center"/>
          </w:tcPr>
          <w:p w14:paraId="23F8A311" w14:textId="77777777" w:rsidR="00D47C84" w:rsidRPr="00A35B21" w:rsidRDefault="00D47C84" w:rsidP="00263CFE">
            <w:pPr>
              <w:rPr>
                <w:rFonts w:ascii="Arial" w:hAnsi="Arial" w:cs="Arial"/>
                <w:sz w:val="16"/>
                <w:szCs w:val="16"/>
              </w:rPr>
            </w:pPr>
          </w:p>
        </w:tc>
        <w:tc>
          <w:tcPr>
            <w:tcW w:w="4483" w:type="dxa"/>
            <w:vAlign w:val="center"/>
          </w:tcPr>
          <w:p w14:paraId="1494911B" w14:textId="77777777" w:rsidR="00D47C84" w:rsidRPr="00A35B21" w:rsidRDefault="00D47C84" w:rsidP="00263CFE">
            <w:pPr>
              <w:jc w:val="both"/>
              <w:rPr>
                <w:rFonts w:ascii="Arial" w:hAnsi="Arial" w:cs="Arial"/>
                <w:bCs/>
                <w:sz w:val="16"/>
                <w:szCs w:val="16"/>
                <w:lang w:eastAsia="es-CO"/>
              </w:rPr>
            </w:pPr>
            <w:r w:rsidRPr="00A35B21">
              <w:rPr>
                <w:rFonts w:ascii="Arial" w:hAnsi="Arial" w:cs="Arial"/>
                <w:bCs/>
                <w:sz w:val="16"/>
                <w:szCs w:val="16"/>
                <w:lang w:eastAsia="es-CO"/>
              </w:rPr>
              <w:t>Seccional Risaralda</w:t>
            </w:r>
          </w:p>
        </w:tc>
      </w:tr>
      <w:tr w:rsidR="00D47C84" w:rsidRPr="00A35B21" w14:paraId="60F7A305" w14:textId="77777777" w:rsidTr="00136E13">
        <w:trPr>
          <w:trHeight w:val="1148"/>
        </w:trPr>
        <w:tc>
          <w:tcPr>
            <w:tcW w:w="1980" w:type="dxa"/>
            <w:vMerge/>
            <w:vAlign w:val="center"/>
          </w:tcPr>
          <w:p w14:paraId="72B00465" w14:textId="77777777" w:rsidR="00D47C84" w:rsidRPr="00A35B21" w:rsidRDefault="00D47C84" w:rsidP="00263CFE">
            <w:pPr>
              <w:rPr>
                <w:rFonts w:ascii="Arial" w:hAnsi="Arial" w:cs="Arial"/>
                <w:sz w:val="16"/>
                <w:szCs w:val="16"/>
              </w:rPr>
            </w:pPr>
          </w:p>
        </w:tc>
        <w:tc>
          <w:tcPr>
            <w:tcW w:w="2693" w:type="dxa"/>
            <w:vMerge w:val="restart"/>
            <w:vAlign w:val="center"/>
          </w:tcPr>
          <w:p w14:paraId="65A59C70" w14:textId="717AF168" w:rsidR="00D47C84" w:rsidRDefault="00D47C84" w:rsidP="00263CFE">
            <w:pPr>
              <w:jc w:val="both"/>
              <w:rPr>
                <w:rFonts w:ascii="Arial" w:hAnsi="Arial" w:cs="Arial"/>
                <w:sz w:val="16"/>
                <w:szCs w:val="16"/>
              </w:rPr>
            </w:pPr>
            <w:r w:rsidRPr="00A35B21">
              <w:rPr>
                <w:rFonts w:ascii="Arial" w:hAnsi="Arial" w:cs="Arial"/>
                <w:sz w:val="16"/>
                <w:szCs w:val="16"/>
              </w:rPr>
              <w:t xml:space="preserve">Para el proceso de Reordenamiento Judicial, se sugiere revisar y actualizar la caracterización y los formatos cuyo plazo </w:t>
            </w:r>
            <w:r w:rsidR="00976EC9" w:rsidRPr="00A35B21">
              <w:rPr>
                <w:rFonts w:ascii="Arial" w:hAnsi="Arial" w:cs="Arial"/>
                <w:sz w:val="16"/>
                <w:szCs w:val="16"/>
              </w:rPr>
              <w:t>vence el 31 de diciembre de 2018</w:t>
            </w:r>
            <w:r w:rsidRPr="00A35B21">
              <w:rPr>
                <w:rFonts w:ascii="Arial" w:hAnsi="Arial" w:cs="Arial"/>
                <w:sz w:val="16"/>
                <w:szCs w:val="16"/>
              </w:rPr>
              <w:t>.</w:t>
            </w:r>
          </w:p>
          <w:p w14:paraId="148C1BA5" w14:textId="77777777" w:rsidR="00A35B21" w:rsidRPr="00A35B21" w:rsidRDefault="00A35B21" w:rsidP="00263CFE">
            <w:pPr>
              <w:jc w:val="both"/>
              <w:rPr>
                <w:rFonts w:ascii="Arial" w:hAnsi="Arial" w:cs="Arial"/>
                <w:sz w:val="16"/>
                <w:szCs w:val="16"/>
              </w:rPr>
            </w:pPr>
          </w:p>
          <w:p w14:paraId="1D6F575F"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Respecto al Producto Mapa Judicial, que es actualizado de acuerdo con las medidas de reordenamiento y descongestión, el producto presentado en la Página Web de la Rama Judicial corresponde a unos archivos en formato Excel, donde se evidencia la distribución de las diferentes jurisdicciones y despachos judiciales en el País, pero no se visualiza el Mapa Judicial, (gráfico) que por definición es una representación gráfica y métrica de la Distribución Judicial en nuestro país. En el mismo sentido se recomienda revisar el registro de la fecha de actualización que se reporta.</w:t>
            </w:r>
          </w:p>
          <w:p w14:paraId="3CC26752" w14:textId="77777777" w:rsidR="00A35B21" w:rsidRDefault="00A35B21" w:rsidP="00263CFE">
            <w:pPr>
              <w:jc w:val="both"/>
              <w:rPr>
                <w:rFonts w:ascii="Arial" w:hAnsi="Arial" w:cs="Arial"/>
                <w:sz w:val="16"/>
                <w:szCs w:val="16"/>
              </w:rPr>
            </w:pPr>
          </w:p>
          <w:p w14:paraId="53779374" w14:textId="5E0D3BF7" w:rsidR="00D47C84" w:rsidRPr="00A35B21" w:rsidRDefault="00D47C84" w:rsidP="00263CFE">
            <w:pPr>
              <w:jc w:val="both"/>
              <w:rPr>
                <w:rFonts w:ascii="Arial" w:hAnsi="Arial" w:cs="Arial"/>
                <w:sz w:val="16"/>
                <w:szCs w:val="16"/>
              </w:rPr>
            </w:pPr>
            <w:r w:rsidRPr="00A35B21">
              <w:rPr>
                <w:rFonts w:ascii="Arial" w:hAnsi="Arial" w:cs="Arial"/>
                <w:sz w:val="16"/>
                <w:szCs w:val="16"/>
              </w:rPr>
              <w:t>De la revisión efectuada a los mecanismos de seguimiento y medición de los dos procesos auditados se recomienda revisar y fortalecer los análisis de los indicadores para una mejor comprensión y entendimiento.</w:t>
            </w:r>
          </w:p>
        </w:tc>
        <w:tc>
          <w:tcPr>
            <w:tcW w:w="851" w:type="dxa"/>
            <w:vAlign w:val="center"/>
          </w:tcPr>
          <w:p w14:paraId="2D60AEF8"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4.2.61</w:t>
            </w:r>
          </w:p>
        </w:tc>
        <w:tc>
          <w:tcPr>
            <w:tcW w:w="4483" w:type="dxa"/>
            <w:vAlign w:val="center"/>
          </w:tcPr>
          <w:p w14:paraId="3B4F0174" w14:textId="187E2C7E" w:rsidR="00D47C84" w:rsidRPr="00A35B21" w:rsidRDefault="00D47C84" w:rsidP="00FD0DEB">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Evaluar el aporte del indicador de la atención de propuestas de reordenamiento con el que se mide el proceso de reordenamiento judicial, pues se registra el cumplimiento al 100% de los envíos de</w:t>
            </w:r>
            <w:r w:rsidR="00FD0DEB">
              <w:rPr>
                <w:rFonts w:ascii="Arial" w:hAnsi="Arial" w:cs="Arial"/>
                <w:sz w:val="16"/>
                <w:szCs w:val="16"/>
                <w:lang w:eastAsia="es-CO"/>
              </w:rPr>
              <w:t xml:space="preserve"> </w:t>
            </w:r>
            <w:r w:rsidRPr="00A35B21">
              <w:rPr>
                <w:rFonts w:ascii="Arial" w:hAnsi="Arial" w:cs="Arial"/>
                <w:sz w:val="16"/>
                <w:szCs w:val="16"/>
                <w:lang w:eastAsia="es-CO"/>
              </w:rPr>
              <w:t>las necesidades de reordenamiento judicial al nivel central pero estas necesidades no han sido atendidas.</w:t>
            </w:r>
          </w:p>
        </w:tc>
      </w:tr>
      <w:tr w:rsidR="00D47C84" w:rsidRPr="00A35B21" w14:paraId="120DEED8" w14:textId="77777777" w:rsidTr="00A35B21">
        <w:trPr>
          <w:trHeight w:val="419"/>
        </w:trPr>
        <w:tc>
          <w:tcPr>
            <w:tcW w:w="1980" w:type="dxa"/>
            <w:vMerge/>
            <w:vAlign w:val="center"/>
          </w:tcPr>
          <w:p w14:paraId="1735D587" w14:textId="77777777" w:rsidR="00D47C84" w:rsidRPr="00A35B21" w:rsidRDefault="00D47C84" w:rsidP="00263CFE">
            <w:pPr>
              <w:rPr>
                <w:rFonts w:ascii="Arial" w:hAnsi="Arial" w:cs="Arial"/>
                <w:sz w:val="16"/>
                <w:szCs w:val="16"/>
              </w:rPr>
            </w:pPr>
          </w:p>
        </w:tc>
        <w:tc>
          <w:tcPr>
            <w:tcW w:w="2693" w:type="dxa"/>
            <w:vMerge/>
            <w:vAlign w:val="center"/>
          </w:tcPr>
          <w:p w14:paraId="074D664D" w14:textId="77777777" w:rsidR="00D47C84" w:rsidRPr="00A35B21" w:rsidRDefault="00D47C84" w:rsidP="00263CFE">
            <w:pPr>
              <w:rPr>
                <w:rFonts w:ascii="Arial" w:hAnsi="Arial" w:cs="Arial"/>
                <w:sz w:val="16"/>
                <w:szCs w:val="16"/>
              </w:rPr>
            </w:pPr>
          </w:p>
        </w:tc>
        <w:tc>
          <w:tcPr>
            <w:tcW w:w="851" w:type="dxa"/>
            <w:vAlign w:val="center"/>
          </w:tcPr>
          <w:p w14:paraId="3F5A4BAC" w14:textId="77777777" w:rsidR="00D47C84" w:rsidRPr="00A35B21" w:rsidRDefault="00D47C84" w:rsidP="00263CFE">
            <w:pPr>
              <w:autoSpaceDE w:val="0"/>
              <w:autoSpaceDN w:val="0"/>
              <w:adjustRightInd w:val="0"/>
              <w:jc w:val="both"/>
              <w:rPr>
                <w:rFonts w:ascii="Arial" w:hAnsi="Arial" w:cs="Arial"/>
                <w:sz w:val="16"/>
                <w:szCs w:val="16"/>
                <w:lang w:eastAsia="es-CO"/>
              </w:rPr>
            </w:pPr>
          </w:p>
        </w:tc>
        <w:tc>
          <w:tcPr>
            <w:tcW w:w="4483" w:type="dxa"/>
            <w:vAlign w:val="center"/>
          </w:tcPr>
          <w:p w14:paraId="0615EC11"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Seccional Cesar</w:t>
            </w:r>
          </w:p>
        </w:tc>
      </w:tr>
      <w:tr w:rsidR="00D47C84" w:rsidRPr="00A35B21" w14:paraId="14C5E4CC" w14:textId="77777777" w:rsidTr="00A35B21">
        <w:trPr>
          <w:trHeight w:val="419"/>
        </w:trPr>
        <w:tc>
          <w:tcPr>
            <w:tcW w:w="1980" w:type="dxa"/>
            <w:vMerge/>
            <w:vAlign w:val="center"/>
          </w:tcPr>
          <w:p w14:paraId="3B907D75" w14:textId="77777777" w:rsidR="00D47C84" w:rsidRPr="00A35B21" w:rsidRDefault="00D47C84" w:rsidP="00263CFE">
            <w:pPr>
              <w:rPr>
                <w:rFonts w:ascii="Arial" w:hAnsi="Arial" w:cs="Arial"/>
                <w:sz w:val="16"/>
                <w:szCs w:val="16"/>
              </w:rPr>
            </w:pPr>
          </w:p>
        </w:tc>
        <w:tc>
          <w:tcPr>
            <w:tcW w:w="2693" w:type="dxa"/>
            <w:vMerge/>
            <w:vAlign w:val="center"/>
          </w:tcPr>
          <w:p w14:paraId="3129B2B1" w14:textId="77777777" w:rsidR="00D47C84" w:rsidRPr="00A35B21" w:rsidRDefault="00D47C84" w:rsidP="00263CFE">
            <w:pPr>
              <w:rPr>
                <w:rFonts w:ascii="Arial" w:hAnsi="Arial" w:cs="Arial"/>
                <w:sz w:val="16"/>
                <w:szCs w:val="16"/>
              </w:rPr>
            </w:pPr>
          </w:p>
        </w:tc>
        <w:tc>
          <w:tcPr>
            <w:tcW w:w="851" w:type="dxa"/>
            <w:vAlign w:val="center"/>
          </w:tcPr>
          <w:p w14:paraId="27B90B31"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eastAsiaTheme="minorHAnsi" w:hAnsi="Arial" w:cs="Arial"/>
                <w:sz w:val="16"/>
                <w:szCs w:val="16"/>
              </w:rPr>
              <w:t>4.2.73</w:t>
            </w:r>
          </w:p>
        </w:tc>
        <w:tc>
          <w:tcPr>
            <w:tcW w:w="4483" w:type="dxa"/>
            <w:vAlign w:val="center"/>
          </w:tcPr>
          <w:p w14:paraId="00EF16F2" w14:textId="3B7D9778" w:rsidR="00D47C84" w:rsidRDefault="00D47C84" w:rsidP="00263CFE">
            <w:pPr>
              <w:autoSpaceDE w:val="0"/>
              <w:autoSpaceDN w:val="0"/>
              <w:adjustRightInd w:val="0"/>
              <w:jc w:val="both"/>
              <w:rPr>
                <w:rFonts w:ascii="Arial" w:eastAsiaTheme="minorHAnsi" w:hAnsi="Arial" w:cs="Arial"/>
                <w:sz w:val="16"/>
                <w:szCs w:val="16"/>
              </w:rPr>
            </w:pPr>
            <w:r w:rsidRPr="00A35B21">
              <w:rPr>
                <w:rFonts w:ascii="Arial" w:eastAsiaTheme="minorHAnsi" w:hAnsi="Arial" w:cs="Arial"/>
                <w:sz w:val="16"/>
                <w:szCs w:val="16"/>
              </w:rPr>
              <w:t>Revisar y fortalecer los indicadores en los siguientes aspectos:</w:t>
            </w:r>
          </w:p>
          <w:p w14:paraId="5C28AB30" w14:textId="77777777" w:rsidR="00FD0DEB" w:rsidRPr="00A35B21" w:rsidRDefault="00FD0DEB" w:rsidP="00263CFE">
            <w:pPr>
              <w:autoSpaceDE w:val="0"/>
              <w:autoSpaceDN w:val="0"/>
              <w:adjustRightInd w:val="0"/>
              <w:jc w:val="both"/>
              <w:rPr>
                <w:rFonts w:ascii="Arial" w:eastAsiaTheme="minorHAnsi" w:hAnsi="Arial" w:cs="Arial"/>
                <w:sz w:val="16"/>
                <w:szCs w:val="16"/>
              </w:rPr>
            </w:pPr>
          </w:p>
          <w:p w14:paraId="6F4FE19B" w14:textId="1F3C2D0D" w:rsidR="00D47C84" w:rsidRDefault="00D47C84" w:rsidP="00263CFE">
            <w:pPr>
              <w:autoSpaceDE w:val="0"/>
              <w:autoSpaceDN w:val="0"/>
              <w:adjustRightInd w:val="0"/>
              <w:jc w:val="both"/>
              <w:rPr>
                <w:rFonts w:ascii="Arial" w:eastAsiaTheme="minorHAnsi" w:hAnsi="Arial" w:cs="Arial"/>
                <w:sz w:val="16"/>
                <w:szCs w:val="16"/>
              </w:rPr>
            </w:pPr>
            <w:r w:rsidRPr="00A35B21">
              <w:rPr>
                <w:rFonts w:ascii="Arial" w:eastAsiaTheme="minorHAnsi" w:hAnsi="Arial" w:cs="Arial"/>
                <w:sz w:val="16"/>
                <w:szCs w:val="16"/>
              </w:rPr>
              <w:t>La metodología de medición del indicador, que permita medir el cumplimiento del objetivo del proceso.</w:t>
            </w:r>
          </w:p>
          <w:p w14:paraId="629912AE" w14:textId="77777777" w:rsidR="00FD0DEB" w:rsidRPr="00A35B21" w:rsidRDefault="00FD0DEB" w:rsidP="00263CFE">
            <w:pPr>
              <w:autoSpaceDE w:val="0"/>
              <w:autoSpaceDN w:val="0"/>
              <w:adjustRightInd w:val="0"/>
              <w:jc w:val="both"/>
              <w:rPr>
                <w:rFonts w:ascii="Arial" w:eastAsiaTheme="minorHAnsi" w:hAnsi="Arial" w:cs="Arial"/>
                <w:sz w:val="16"/>
                <w:szCs w:val="16"/>
              </w:rPr>
            </w:pPr>
          </w:p>
          <w:p w14:paraId="668EF124" w14:textId="77777777" w:rsidR="00D47C84" w:rsidRPr="00A35B21" w:rsidRDefault="00D47C84" w:rsidP="00263CFE">
            <w:pPr>
              <w:autoSpaceDE w:val="0"/>
              <w:autoSpaceDN w:val="0"/>
              <w:adjustRightInd w:val="0"/>
              <w:jc w:val="both"/>
              <w:rPr>
                <w:rFonts w:ascii="Arial" w:eastAsiaTheme="minorHAnsi" w:hAnsi="Arial" w:cs="Arial"/>
                <w:sz w:val="16"/>
                <w:szCs w:val="16"/>
              </w:rPr>
            </w:pPr>
            <w:r w:rsidRPr="00A35B21">
              <w:rPr>
                <w:rFonts w:ascii="Arial" w:eastAsiaTheme="minorHAnsi" w:hAnsi="Arial" w:cs="Arial"/>
                <w:sz w:val="16"/>
                <w:szCs w:val="16"/>
              </w:rPr>
              <w:t>Los mecanismos de medición del indicador que permita generar datos fiables del resultado de seguimiento y medición del proceso.</w:t>
            </w:r>
          </w:p>
        </w:tc>
      </w:tr>
      <w:tr w:rsidR="00D47C84" w:rsidRPr="00A35B21" w14:paraId="3CD3157A" w14:textId="77777777" w:rsidTr="00A35B21">
        <w:trPr>
          <w:trHeight w:val="3185"/>
        </w:trPr>
        <w:tc>
          <w:tcPr>
            <w:tcW w:w="1980" w:type="dxa"/>
            <w:vMerge/>
            <w:vAlign w:val="center"/>
          </w:tcPr>
          <w:p w14:paraId="06E71D1C" w14:textId="77777777" w:rsidR="00D47C84" w:rsidRPr="00A35B21" w:rsidRDefault="00D47C84" w:rsidP="00263CFE">
            <w:pPr>
              <w:rPr>
                <w:rFonts w:ascii="Arial" w:hAnsi="Arial" w:cs="Arial"/>
                <w:sz w:val="16"/>
                <w:szCs w:val="16"/>
              </w:rPr>
            </w:pPr>
          </w:p>
        </w:tc>
        <w:tc>
          <w:tcPr>
            <w:tcW w:w="2693" w:type="dxa"/>
            <w:vMerge/>
            <w:vAlign w:val="center"/>
          </w:tcPr>
          <w:p w14:paraId="6B547B15" w14:textId="77777777" w:rsidR="00D47C84" w:rsidRPr="00A35B21" w:rsidRDefault="00D47C84" w:rsidP="00263CFE">
            <w:pPr>
              <w:rPr>
                <w:rFonts w:ascii="Arial" w:hAnsi="Arial" w:cs="Arial"/>
                <w:sz w:val="16"/>
                <w:szCs w:val="16"/>
              </w:rPr>
            </w:pPr>
          </w:p>
        </w:tc>
        <w:tc>
          <w:tcPr>
            <w:tcW w:w="851" w:type="dxa"/>
            <w:vAlign w:val="center"/>
          </w:tcPr>
          <w:p w14:paraId="2302D283"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eastAsiaTheme="minorHAnsi" w:hAnsi="Arial" w:cs="Arial"/>
                <w:sz w:val="16"/>
                <w:szCs w:val="16"/>
              </w:rPr>
              <w:t>4.2.74</w:t>
            </w:r>
          </w:p>
        </w:tc>
        <w:tc>
          <w:tcPr>
            <w:tcW w:w="4483" w:type="dxa"/>
            <w:vAlign w:val="center"/>
          </w:tcPr>
          <w:p w14:paraId="3E52A50F" w14:textId="77777777" w:rsidR="00D47C84" w:rsidRPr="00A35B21" w:rsidRDefault="00D47C84" w:rsidP="00263CFE">
            <w:pPr>
              <w:autoSpaceDE w:val="0"/>
              <w:autoSpaceDN w:val="0"/>
              <w:adjustRightInd w:val="0"/>
              <w:jc w:val="both"/>
              <w:rPr>
                <w:rFonts w:ascii="Arial" w:eastAsiaTheme="minorHAnsi" w:hAnsi="Arial" w:cs="Arial"/>
                <w:sz w:val="16"/>
                <w:szCs w:val="16"/>
              </w:rPr>
            </w:pPr>
            <w:r w:rsidRPr="00A35B21">
              <w:rPr>
                <w:rFonts w:ascii="Arial" w:eastAsiaTheme="minorHAnsi" w:hAnsi="Arial" w:cs="Arial"/>
                <w:sz w:val="16"/>
                <w:szCs w:val="16"/>
              </w:rPr>
              <w:t>Revisar la metodología empleada para la identificación y evaluación de riesgos, con el fin de que su gestión evite la materialización. Igualmente crear planes que atiendan la reacción frente a los riesgos</w:t>
            </w:r>
          </w:p>
          <w:p w14:paraId="03931681"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eastAsiaTheme="minorHAnsi" w:hAnsi="Arial" w:cs="Arial"/>
                <w:sz w:val="16"/>
                <w:szCs w:val="16"/>
              </w:rPr>
              <w:t>que se materialicen</w:t>
            </w:r>
          </w:p>
        </w:tc>
      </w:tr>
      <w:tr w:rsidR="00D47C84" w:rsidRPr="00A35B21" w14:paraId="4F27F5F1" w14:textId="77777777" w:rsidTr="00A35B21">
        <w:trPr>
          <w:trHeight w:val="419"/>
        </w:trPr>
        <w:tc>
          <w:tcPr>
            <w:tcW w:w="1980" w:type="dxa"/>
            <w:vMerge/>
            <w:vAlign w:val="center"/>
          </w:tcPr>
          <w:p w14:paraId="08EBAF28" w14:textId="77777777" w:rsidR="00D47C84" w:rsidRPr="00A35B21" w:rsidRDefault="00D47C84" w:rsidP="00263CFE">
            <w:pPr>
              <w:rPr>
                <w:rFonts w:ascii="Arial" w:hAnsi="Arial" w:cs="Arial"/>
                <w:sz w:val="16"/>
                <w:szCs w:val="16"/>
              </w:rPr>
            </w:pPr>
          </w:p>
        </w:tc>
        <w:tc>
          <w:tcPr>
            <w:tcW w:w="2693" w:type="dxa"/>
            <w:shd w:val="clear" w:color="auto" w:fill="D9D9D9" w:themeFill="background1" w:themeFillShade="D9"/>
            <w:vAlign w:val="center"/>
          </w:tcPr>
          <w:p w14:paraId="4B2C9C42" w14:textId="0902808C" w:rsidR="00D47C84" w:rsidRPr="00A35B21" w:rsidRDefault="00D47C84" w:rsidP="00A35B21">
            <w:pPr>
              <w:autoSpaceDE w:val="0"/>
              <w:autoSpaceDN w:val="0"/>
              <w:adjustRightInd w:val="0"/>
              <w:jc w:val="both"/>
              <w:rPr>
                <w:rFonts w:ascii="Arial" w:hAnsi="Arial" w:cs="Arial"/>
                <w:bCs/>
                <w:sz w:val="16"/>
                <w:szCs w:val="16"/>
                <w:lang w:eastAsia="es-CO"/>
              </w:rPr>
            </w:pPr>
            <w:r w:rsidRPr="00A35B21">
              <w:rPr>
                <w:rFonts w:ascii="Arial" w:hAnsi="Arial" w:cs="Arial"/>
                <w:bCs/>
                <w:sz w:val="16"/>
                <w:szCs w:val="16"/>
                <w:lang w:eastAsia="es-CO"/>
              </w:rPr>
              <w:t xml:space="preserve">MEJORAMIENTO INFRAESTRUCTURA FÍSICA, </w:t>
            </w:r>
          </w:p>
        </w:tc>
        <w:tc>
          <w:tcPr>
            <w:tcW w:w="851" w:type="dxa"/>
            <w:shd w:val="clear" w:color="auto" w:fill="FFFFFF" w:themeFill="background1"/>
            <w:vAlign w:val="center"/>
          </w:tcPr>
          <w:p w14:paraId="09736D44" w14:textId="77777777" w:rsidR="00D47C84" w:rsidRPr="00A35B21" w:rsidRDefault="00D47C84" w:rsidP="00263CFE">
            <w:pPr>
              <w:autoSpaceDE w:val="0"/>
              <w:autoSpaceDN w:val="0"/>
              <w:adjustRightInd w:val="0"/>
              <w:jc w:val="both"/>
              <w:rPr>
                <w:rFonts w:ascii="Arial" w:hAnsi="Arial" w:cs="Arial"/>
                <w:bCs/>
                <w:sz w:val="16"/>
                <w:szCs w:val="16"/>
                <w:lang w:eastAsia="es-CO"/>
              </w:rPr>
            </w:pPr>
          </w:p>
        </w:tc>
        <w:tc>
          <w:tcPr>
            <w:tcW w:w="4483" w:type="dxa"/>
            <w:shd w:val="clear" w:color="auto" w:fill="D9D9D9" w:themeFill="background1" w:themeFillShade="D9"/>
            <w:vAlign w:val="center"/>
          </w:tcPr>
          <w:p w14:paraId="2C3382A6"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bCs/>
                <w:sz w:val="16"/>
                <w:szCs w:val="16"/>
                <w:lang w:eastAsia="es-CO"/>
              </w:rPr>
              <w:t xml:space="preserve">MEJORAMIENTO INFRAESTRUCTURA FÍSICA, </w:t>
            </w:r>
          </w:p>
        </w:tc>
      </w:tr>
      <w:tr w:rsidR="00D47C84" w:rsidRPr="00A35B21" w14:paraId="1C606D04" w14:textId="77777777" w:rsidTr="00A35B21">
        <w:trPr>
          <w:trHeight w:val="419"/>
        </w:trPr>
        <w:tc>
          <w:tcPr>
            <w:tcW w:w="1980" w:type="dxa"/>
            <w:vMerge/>
            <w:vAlign w:val="center"/>
          </w:tcPr>
          <w:p w14:paraId="4B12FE02" w14:textId="77777777" w:rsidR="00D47C84" w:rsidRPr="00A35B21" w:rsidRDefault="00D47C84" w:rsidP="00263CFE">
            <w:pPr>
              <w:rPr>
                <w:rFonts w:ascii="Arial" w:hAnsi="Arial" w:cs="Arial"/>
                <w:sz w:val="16"/>
                <w:szCs w:val="16"/>
              </w:rPr>
            </w:pPr>
          </w:p>
        </w:tc>
        <w:tc>
          <w:tcPr>
            <w:tcW w:w="2693" w:type="dxa"/>
            <w:vAlign w:val="center"/>
          </w:tcPr>
          <w:p w14:paraId="32A77C4D" w14:textId="77777777" w:rsidR="00D47C84" w:rsidRPr="00A35B21" w:rsidRDefault="00D47C84" w:rsidP="00263CFE">
            <w:pPr>
              <w:tabs>
                <w:tab w:val="left" w:pos="889"/>
              </w:tabs>
              <w:autoSpaceDE w:val="0"/>
              <w:autoSpaceDN w:val="0"/>
              <w:adjustRightInd w:val="0"/>
              <w:jc w:val="both"/>
              <w:rPr>
                <w:rFonts w:ascii="Arial" w:hAnsi="Arial" w:cs="Arial"/>
                <w:sz w:val="16"/>
                <w:szCs w:val="16"/>
              </w:rPr>
            </w:pPr>
            <w:r w:rsidRPr="00A35B21">
              <w:rPr>
                <w:rFonts w:ascii="Arial" w:hAnsi="Arial" w:cs="Arial"/>
                <w:sz w:val="16"/>
                <w:szCs w:val="16"/>
              </w:rPr>
              <w:tab/>
              <w:t>Nivel Central</w:t>
            </w:r>
          </w:p>
        </w:tc>
        <w:tc>
          <w:tcPr>
            <w:tcW w:w="851" w:type="dxa"/>
            <w:vAlign w:val="center"/>
          </w:tcPr>
          <w:p w14:paraId="5E586D30" w14:textId="77777777" w:rsidR="00D47C84" w:rsidRPr="00A35B21" w:rsidRDefault="00D47C84" w:rsidP="00263CFE">
            <w:pPr>
              <w:autoSpaceDE w:val="0"/>
              <w:autoSpaceDN w:val="0"/>
              <w:adjustRightInd w:val="0"/>
              <w:jc w:val="both"/>
              <w:rPr>
                <w:rFonts w:ascii="Arial" w:hAnsi="Arial" w:cs="Arial"/>
                <w:sz w:val="16"/>
                <w:szCs w:val="16"/>
              </w:rPr>
            </w:pPr>
          </w:p>
        </w:tc>
        <w:tc>
          <w:tcPr>
            <w:tcW w:w="4483" w:type="dxa"/>
            <w:vAlign w:val="center"/>
          </w:tcPr>
          <w:p w14:paraId="0161B4C4"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bCs/>
                <w:sz w:val="16"/>
                <w:szCs w:val="16"/>
                <w:lang w:eastAsia="es-CO"/>
              </w:rPr>
              <w:t>Seccional Risaralda</w:t>
            </w:r>
          </w:p>
        </w:tc>
      </w:tr>
      <w:tr w:rsidR="00D47C84" w:rsidRPr="00A35B21" w14:paraId="004ED4C5" w14:textId="77777777" w:rsidTr="0001775F">
        <w:trPr>
          <w:trHeight w:val="4266"/>
        </w:trPr>
        <w:tc>
          <w:tcPr>
            <w:tcW w:w="1980" w:type="dxa"/>
            <w:vMerge/>
            <w:vAlign w:val="center"/>
          </w:tcPr>
          <w:p w14:paraId="3A42F391" w14:textId="77777777" w:rsidR="00D47C84" w:rsidRPr="00A35B21" w:rsidRDefault="00D47C84" w:rsidP="00263CFE">
            <w:pPr>
              <w:rPr>
                <w:rFonts w:ascii="Arial" w:hAnsi="Arial" w:cs="Arial"/>
                <w:sz w:val="16"/>
                <w:szCs w:val="16"/>
              </w:rPr>
            </w:pPr>
          </w:p>
        </w:tc>
        <w:tc>
          <w:tcPr>
            <w:tcW w:w="2693" w:type="dxa"/>
            <w:vMerge w:val="restart"/>
            <w:vAlign w:val="center"/>
          </w:tcPr>
          <w:p w14:paraId="3586E119"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 xml:space="preserve">Identificar, documentar y hacer seguimiento a las cuestiones internas y externas pertinentes al proceso, que afectan su propósito y capacidad para la obtención de los resultados como lo determina la NORMA ISO 9001:2015, Requisitos 4.1. </w:t>
            </w:r>
          </w:p>
          <w:p w14:paraId="12764EF5" w14:textId="10B9FCA5" w:rsidR="00D47C84" w:rsidRPr="00A35B21" w:rsidRDefault="00D47C84" w:rsidP="00263CFE">
            <w:pPr>
              <w:jc w:val="both"/>
              <w:rPr>
                <w:rFonts w:ascii="Arial" w:hAnsi="Arial" w:cs="Arial"/>
                <w:sz w:val="16"/>
                <w:szCs w:val="16"/>
              </w:rPr>
            </w:pPr>
            <w:r w:rsidRPr="00A35B21">
              <w:rPr>
                <w:rFonts w:ascii="Arial" w:hAnsi="Arial" w:cs="Arial"/>
                <w:sz w:val="16"/>
                <w:szCs w:val="16"/>
              </w:rPr>
              <w:t>Reforzar los mecanismos de control de los registros del proceso.</w:t>
            </w:r>
            <w:r w:rsidR="00833DA2" w:rsidRPr="00A35B21">
              <w:rPr>
                <w:rFonts w:ascii="Arial" w:hAnsi="Arial" w:cs="Arial"/>
                <w:sz w:val="16"/>
                <w:szCs w:val="16"/>
              </w:rPr>
              <w:t xml:space="preserve"> </w:t>
            </w:r>
            <w:r w:rsidRPr="00A35B21">
              <w:rPr>
                <w:rFonts w:ascii="Arial" w:hAnsi="Arial" w:cs="Arial"/>
                <w:sz w:val="16"/>
                <w:szCs w:val="16"/>
              </w:rPr>
              <w:t>TRD. (NORMA NTC GP1000:2009 Requisito 4.2.4).</w:t>
            </w:r>
          </w:p>
          <w:p w14:paraId="5FBFBC6F" w14:textId="77777777" w:rsidR="00D47C84" w:rsidRPr="00A35B21" w:rsidRDefault="00D47C84" w:rsidP="00263CFE">
            <w:pPr>
              <w:jc w:val="both"/>
              <w:rPr>
                <w:rFonts w:ascii="Arial" w:hAnsi="Arial" w:cs="Arial"/>
                <w:sz w:val="16"/>
                <w:szCs w:val="16"/>
              </w:rPr>
            </w:pPr>
          </w:p>
          <w:p w14:paraId="59ACC756"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Fortalecer el análisis de riesgos del proceso, se sugiere consultar la Norma ISO 31000 sobre gestión de riegos y la Guía de Riesgos de la Función Pública- DAFP 2011.</w:t>
            </w:r>
          </w:p>
          <w:p w14:paraId="5468265A"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 xml:space="preserve">Documentar mediante actas de reunión del proceso, el análisis y evaluación de los datos que surgen del seguimiento y medición de los indicadores del proceso. </w:t>
            </w:r>
          </w:p>
          <w:p w14:paraId="3A942B0E" w14:textId="77777777" w:rsidR="00D47C84" w:rsidRPr="00A35B21" w:rsidRDefault="00D47C84" w:rsidP="00263CFE">
            <w:pPr>
              <w:jc w:val="both"/>
              <w:rPr>
                <w:rFonts w:ascii="Arial" w:hAnsi="Arial" w:cs="Arial"/>
                <w:sz w:val="16"/>
                <w:szCs w:val="16"/>
              </w:rPr>
            </w:pPr>
          </w:p>
          <w:p w14:paraId="61448230"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 xml:space="preserve">Revisar y fortalecer el control de la información documentada relacionada con los productos de las actividades establecidas en las caracterizaciones y procedimientos del proceso. </w:t>
            </w:r>
          </w:p>
          <w:p w14:paraId="1C435DEE" w14:textId="77777777" w:rsidR="00D47C84" w:rsidRPr="00A35B21" w:rsidRDefault="00D47C84" w:rsidP="00263CFE">
            <w:pPr>
              <w:jc w:val="both"/>
              <w:rPr>
                <w:rFonts w:ascii="Arial" w:hAnsi="Arial" w:cs="Arial"/>
                <w:sz w:val="16"/>
                <w:szCs w:val="16"/>
              </w:rPr>
            </w:pPr>
          </w:p>
          <w:p w14:paraId="37EFFFAB" w14:textId="18C8C1C0" w:rsidR="00FD0DEB" w:rsidRPr="00A35B21" w:rsidRDefault="00D47C84" w:rsidP="00263CFE">
            <w:pPr>
              <w:jc w:val="both"/>
              <w:rPr>
                <w:rFonts w:ascii="Arial" w:hAnsi="Arial" w:cs="Arial"/>
                <w:sz w:val="16"/>
                <w:szCs w:val="16"/>
              </w:rPr>
            </w:pPr>
            <w:r w:rsidRPr="00A35B21">
              <w:rPr>
                <w:rFonts w:ascii="Arial" w:hAnsi="Arial" w:cs="Arial"/>
                <w:sz w:val="16"/>
                <w:szCs w:val="16"/>
              </w:rPr>
              <w:t>Consultar y aplicar los procedimientos del Sistema de Calidad, determinados para el proceso.</w:t>
            </w:r>
          </w:p>
          <w:p w14:paraId="7C4272A5"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 xml:space="preserve">Generar jornadas de capacitación en temas propios del SIGCMA para todo el personal del proceso.  </w:t>
            </w:r>
          </w:p>
          <w:p w14:paraId="1C3520B3" w14:textId="77777777" w:rsidR="00D47C84" w:rsidRPr="00A35B21" w:rsidRDefault="00D47C84" w:rsidP="00263CFE">
            <w:pPr>
              <w:jc w:val="both"/>
              <w:rPr>
                <w:rFonts w:ascii="Arial" w:hAnsi="Arial" w:cs="Arial"/>
                <w:sz w:val="16"/>
                <w:szCs w:val="16"/>
              </w:rPr>
            </w:pPr>
          </w:p>
          <w:p w14:paraId="3D343723"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 xml:space="preserve">Sobre los indicadores del proceso se sugiere: </w:t>
            </w:r>
          </w:p>
          <w:p w14:paraId="173417D4" w14:textId="77777777" w:rsidR="00D47C84" w:rsidRPr="00A35B21" w:rsidRDefault="00D47C84" w:rsidP="00263CFE">
            <w:pPr>
              <w:jc w:val="both"/>
              <w:rPr>
                <w:rFonts w:ascii="Arial" w:hAnsi="Arial" w:cs="Arial"/>
                <w:sz w:val="16"/>
                <w:szCs w:val="16"/>
              </w:rPr>
            </w:pPr>
          </w:p>
          <w:p w14:paraId="4482D8E3"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Analizar  la conveniencia de cambiar el  periodo de medición  anual  por medición trimestral o semestral, que permita  un mayor seguimiento y  control del cumplimiento del objetivo del proceso : “Mejorar las condiciones locativas de la infraestructura física, mediante la construcción, adecuación y mantenimiento de las sedes judiciales y administrativas en el territorio nacional, para ofrecer unas condiciones modernas acorde a las necesidades de la administración de justicia para un mejor servicio”.</w:t>
            </w:r>
          </w:p>
          <w:p w14:paraId="6AC75122" w14:textId="77777777" w:rsidR="00D47C84" w:rsidRPr="00A35B21" w:rsidRDefault="00D47C84" w:rsidP="00263CFE">
            <w:pPr>
              <w:jc w:val="both"/>
              <w:rPr>
                <w:rFonts w:ascii="Arial" w:hAnsi="Arial" w:cs="Arial"/>
                <w:sz w:val="16"/>
                <w:szCs w:val="16"/>
              </w:rPr>
            </w:pPr>
          </w:p>
          <w:p w14:paraId="7B8068EE"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Considerar la posibilidad de redireccionar los indicadores hacia la medición de parámetros que permitan evidenciar el avance de la meta general  propuestas por el proceso a través de  cada una de sus divisiones de: “Diseño, Construcción y Mantenimiento, y la Supervisión y Ejecución de los Contratos”; siendo éstos  aspectos básicos del objeto del proceso; Los demás parámetros  importantes se  podrán seguir midiendo como seguimiento al Plan Operativo entregado a la UDAE en cumplimiento del acuerdo 2636 de 2004.</w:t>
            </w:r>
          </w:p>
        </w:tc>
        <w:tc>
          <w:tcPr>
            <w:tcW w:w="851" w:type="dxa"/>
            <w:vAlign w:val="center"/>
          </w:tcPr>
          <w:p w14:paraId="08465BBD"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4.2.62</w:t>
            </w:r>
          </w:p>
        </w:tc>
        <w:tc>
          <w:tcPr>
            <w:tcW w:w="4483" w:type="dxa"/>
            <w:vAlign w:val="center"/>
          </w:tcPr>
          <w:p w14:paraId="0E3A1D15"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Para complementar el control del plan operativo de mejoramiento de infraestructura, es pertinente</w:t>
            </w:r>
          </w:p>
          <w:p w14:paraId="667A63AD"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establecer y registrar la fecha del control con el fin de tener la certeza del porcentaje de avance de los proyectos en las fechas en que se realiza dicho control.</w:t>
            </w:r>
          </w:p>
        </w:tc>
      </w:tr>
      <w:tr w:rsidR="00D47C84" w:rsidRPr="00A35B21" w14:paraId="554D2506" w14:textId="77777777" w:rsidTr="00FD0DEB">
        <w:trPr>
          <w:trHeight w:val="1540"/>
        </w:trPr>
        <w:tc>
          <w:tcPr>
            <w:tcW w:w="1980" w:type="dxa"/>
            <w:vMerge/>
            <w:vAlign w:val="center"/>
          </w:tcPr>
          <w:p w14:paraId="6B4532C6" w14:textId="77777777" w:rsidR="00D47C84" w:rsidRPr="00A35B21" w:rsidRDefault="00D47C84" w:rsidP="00263CFE">
            <w:pPr>
              <w:rPr>
                <w:rFonts w:ascii="Arial" w:hAnsi="Arial" w:cs="Arial"/>
                <w:sz w:val="16"/>
                <w:szCs w:val="16"/>
              </w:rPr>
            </w:pPr>
          </w:p>
        </w:tc>
        <w:tc>
          <w:tcPr>
            <w:tcW w:w="2693" w:type="dxa"/>
            <w:vMerge/>
            <w:vAlign w:val="center"/>
          </w:tcPr>
          <w:p w14:paraId="58B9D263" w14:textId="77777777" w:rsidR="00D47C84" w:rsidRPr="00A35B21" w:rsidRDefault="00D47C84" w:rsidP="00263CFE">
            <w:pPr>
              <w:autoSpaceDE w:val="0"/>
              <w:autoSpaceDN w:val="0"/>
              <w:adjustRightInd w:val="0"/>
              <w:jc w:val="both"/>
              <w:rPr>
                <w:rFonts w:ascii="Arial" w:hAnsi="Arial" w:cs="Arial"/>
                <w:sz w:val="16"/>
                <w:szCs w:val="16"/>
              </w:rPr>
            </w:pPr>
          </w:p>
        </w:tc>
        <w:tc>
          <w:tcPr>
            <w:tcW w:w="851" w:type="dxa"/>
            <w:vAlign w:val="center"/>
          </w:tcPr>
          <w:p w14:paraId="6BC8FCF3"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4.2.63</w:t>
            </w:r>
          </w:p>
        </w:tc>
        <w:tc>
          <w:tcPr>
            <w:tcW w:w="4483" w:type="dxa"/>
            <w:vAlign w:val="center"/>
          </w:tcPr>
          <w:p w14:paraId="189CE014"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 xml:space="preserve">Revisar la fórmula que se tiene para el indicador </w:t>
            </w:r>
            <w:r w:rsidRPr="00A35B21">
              <w:rPr>
                <w:rFonts w:ascii="Arial" w:hAnsi="Arial" w:cs="Arial"/>
                <w:i/>
                <w:iCs/>
                <w:sz w:val="16"/>
                <w:szCs w:val="16"/>
                <w:lang w:eastAsia="es-CO"/>
              </w:rPr>
              <w:t xml:space="preserve">de número de despachos judiciales adecuados con los recursos asignados </w:t>
            </w:r>
            <w:r w:rsidRPr="00A35B21">
              <w:rPr>
                <w:rFonts w:ascii="Arial" w:hAnsi="Arial" w:cs="Arial"/>
                <w:sz w:val="16"/>
                <w:szCs w:val="16"/>
                <w:lang w:eastAsia="es-CO"/>
              </w:rPr>
              <w:t>pues se considera que el resultado depende de los despachos proyectados para la adecuación y no se realiza tal proyección, de manera que cualquier resultado en la adecuación depende de los recursos asignados para el despacho seleccionado.</w:t>
            </w:r>
          </w:p>
        </w:tc>
      </w:tr>
      <w:tr w:rsidR="00D47C84" w:rsidRPr="00A35B21" w14:paraId="6C15B313" w14:textId="77777777" w:rsidTr="00A35B21">
        <w:trPr>
          <w:trHeight w:val="419"/>
        </w:trPr>
        <w:tc>
          <w:tcPr>
            <w:tcW w:w="1980" w:type="dxa"/>
            <w:vMerge/>
            <w:vAlign w:val="center"/>
          </w:tcPr>
          <w:p w14:paraId="0B923525" w14:textId="77777777" w:rsidR="00D47C84" w:rsidRPr="00A35B21" w:rsidRDefault="00D47C84" w:rsidP="00263CFE">
            <w:pPr>
              <w:rPr>
                <w:rFonts w:ascii="Arial" w:hAnsi="Arial" w:cs="Arial"/>
                <w:sz w:val="16"/>
                <w:szCs w:val="16"/>
              </w:rPr>
            </w:pPr>
          </w:p>
        </w:tc>
        <w:tc>
          <w:tcPr>
            <w:tcW w:w="2693" w:type="dxa"/>
            <w:vMerge/>
            <w:vAlign w:val="center"/>
          </w:tcPr>
          <w:p w14:paraId="030D7761" w14:textId="77777777" w:rsidR="00D47C84" w:rsidRPr="00A35B21" w:rsidRDefault="00D47C84" w:rsidP="00263CFE">
            <w:pPr>
              <w:autoSpaceDE w:val="0"/>
              <w:autoSpaceDN w:val="0"/>
              <w:adjustRightInd w:val="0"/>
              <w:jc w:val="both"/>
              <w:rPr>
                <w:rFonts w:ascii="Arial" w:hAnsi="Arial" w:cs="Arial"/>
                <w:sz w:val="16"/>
                <w:szCs w:val="16"/>
              </w:rPr>
            </w:pPr>
          </w:p>
        </w:tc>
        <w:tc>
          <w:tcPr>
            <w:tcW w:w="851" w:type="dxa"/>
            <w:vAlign w:val="center"/>
          </w:tcPr>
          <w:p w14:paraId="36A97AC9" w14:textId="77777777" w:rsidR="00D47C84" w:rsidRPr="00A35B21" w:rsidRDefault="00D47C84" w:rsidP="00263CFE">
            <w:pPr>
              <w:autoSpaceDE w:val="0"/>
              <w:autoSpaceDN w:val="0"/>
              <w:adjustRightInd w:val="0"/>
              <w:jc w:val="both"/>
              <w:rPr>
                <w:rFonts w:ascii="Arial" w:hAnsi="Arial" w:cs="Arial"/>
                <w:sz w:val="16"/>
                <w:szCs w:val="16"/>
              </w:rPr>
            </w:pPr>
          </w:p>
        </w:tc>
        <w:tc>
          <w:tcPr>
            <w:tcW w:w="4483" w:type="dxa"/>
            <w:vAlign w:val="center"/>
          </w:tcPr>
          <w:p w14:paraId="1ED853DB" w14:textId="491447E1"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bCs/>
                <w:sz w:val="16"/>
                <w:szCs w:val="16"/>
                <w:lang w:eastAsia="es-CO"/>
              </w:rPr>
              <w:t xml:space="preserve">Seccional </w:t>
            </w:r>
            <w:r w:rsidR="00FD0DEB" w:rsidRPr="00A35B21">
              <w:rPr>
                <w:rFonts w:ascii="Arial" w:hAnsi="Arial" w:cs="Arial"/>
                <w:bCs/>
                <w:sz w:val="16"/>
                <w:szCs w:val="16"/>
                <w:lang w:eastAsia="es-CO"/>
              </w:rPr>
              <w:t>del Meta</w:t>
            </w:r>
            <w:r w:rsidRPr="00A35B21">
              <w:rPr>
                <w:rFonts w:ascii="Arial" w:hAnsi="Arial" w:cs="Arial"/>
                <w:bCs/>
                <w:sz w:val="16"/>
                <w:szCs w:val="16"/>
                <w:lang w:eastAsia="es-CO"/>
              </w:rPr>
              <w:t xml:space="preserve">: </w:t>
            </w:r>
          </w:p>
        </w:tc>
      </w:tr>
      <w:tr w:rsidR="00D47C84" w:rsidRPr="00A35B21" w14:paraId="246D668B" w14:textId="77777777" w:rsidTr="00A35B21">
        <w:trPr>
          <w:trHeight w:val="419"/>
        </w:trPr>
        <w:tc>
          <w:tcPr>
            <w:tcW w:w="1980" w:type="dxa"/>
            <w:vMerge/>
            <w:vAlign w:val="center"/>
          </w:tcPr>
          <w:p w14:paraId="1783DACA" w14:textId="77777777" w:rsidR="00D47C84" w:rsidRPr="00A35B21" w:rsidRDefault="00D47C84" w:rsidP="00263CFE">
            <w:pPr>
              <w:rPr>
                <w:rFonts w:ascii="Arial" w:hAnsi="Arial" w:cs="Arial"/>
                <w:sz w:val="16"/>
                <w:szCs w:val="16"/>
              </w:rPr>
            </w:pPr>
          </w:p>
        </w:tc>
        <w:tc>
          <w:tcPr>
            <w:tcW w:w="2693" w:type="dxa"/>
            <w:vMerge/>
            <w:vAlign w:val="center"/>
          </w:tcPr>
          <w:p w14:paraId="386D26AA" w14:textId="77777777" w:rsidR="00D47C84" w:rsidRPr="00A35B21" w:rsidRDefault="00D47C84" w:rsidP="00263CFE">
            <w:pPr>
              <w:autoSpaceDE w:val="0"/>
              <w:autoSpaceDN w:val="0"/>
              <w:adjustRightInd w:val="0"/>
              <w:jc w:val="both"/>
              <w:rPr>
                <w:rFonts w:ascii="Arial" w:hAnsi="Arial" w:cs="Arial"/>
                <w:sz w:val="16"/>
                <w:szCs w:val="16"/>
              </w:rPr>
            </w:pPr>
          </w:p>
        </w:tc>
        <w:tc>
          <w:tcPr>
            <w:tcW w:w="851" w:type="dxa"/>
            <w:vAlign w:val="center"/>
          </w:tcPr>
          <w:p w14:paraId="4E7112D6"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4.2.48</w:t>
            </w:r>
          </w:p>
        </w:tc>
        <w:tc>
          <w:tcPr>
            <w:tcW w:w="4483" w:type="dxa"/>
            <w:vAlign w:val="center"/>
          </w:tcPr>
          <w:p w14:paraId="62EC75BB"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Revisar la formulación del riesgo deterioro de la infraestructura física, ya que se habla de generar acción preventiva indicador de efectividad, l cual sucedería después de presentado el riesgo, ya que el indicador es de medición anual. Esa misma acción se propone para el riesgo de atentado.</w:t>
            </w:r>
          </w:p>
        </w:tc>
      </w:tr>
      <w:tr w:rsidR="00D47C84" w:rsidRPr="00A35B21" w14:paraId="3D08F3FA" w14:textId="77777777" w:rsidTr="00FD0DEB">
        <w:trPr>
          <w:trHeight w:val="4579"/>
        </w:trPr>
        <w:tc>
          <w:tcPr>
            <w:tcW w:w="1980" w:type="dxa"/>
            <w:vMerge/>
            <w:vAlign w:val="center"/>
          </w:tcPr>
          <w:p w14:paraId="1403B3A5" w14:textId="77777777" w:rsidR="00D47C84" w:rsidRPr="00A35B21" w:rsidRDefault="00D47C84" w:rsidP="00263CFE">
            <w:pPr>
              <w:rPr>
                <w:rFonts w:ascii="Arial" w:hAnsi="Arial" w:cs="Arial"/>
                <w:sz w:val="16"/>
                <w:szCs w:val="16"/>
              </w:rPr>
            </w:pPr>
          </w:p>
        </w:tc>
        <w:tc>
          <w:tcPr>
            <w:tcW w:w="2693" w:type="dxa"/>
            <w:vMerge/>
            <w:vAlign w:val="center"/>
          </w:tcPr>
          <w:p w14:paraId="6D0F8FEA" w14:textId="77777777" w:rsidR="00D47C84" w:rsidRPr="00A35B21" w:rsidRDefault="00D47C84" w:rsidP="00263CFE">
            <w:pPr>
              <w:autoSpaceDE w:val="0"/>
              <w:autoSpaceDN w:val="0"/>
              <w:adjustRightInd w:val="0"/>
              <w:jc w:val="both"/>
              <w:rPr>
                <w:rFonts w:ascii="Arial" w:hAnsi="Arial" w:cs="Arial"/>
                <w:sz w:val="16"/>
                <w:szCs w:val="16"/>
              </w:rPr>
            </w:pPr>
          </w:p>
        </w:tc>
        <w:tc>
          <w:tcPr>
            <w:tcW w:w="851" w:type="dxa"/>
            <w:vAlign w:val="center"/>
          </w:tcPr>
          <w:p w14:paraId="0910EF16"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4.2.49</w:t>
            </w:r>
          </w:p>
        </w:tc>
        <w:tc>
          <w:tcPr>
            <w:tcW w:w="4483" w:type="dxa"/>
            <w:vAlign w:val="center"/>
          </w:tcPr>
          <w:p w14:paraId="69B0C1D5"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La planeación documentación de las actividades que se deben realizar para llevar a cabo las obras e infraestructura con el fin e garantizar que puedan desarrollarse dentro de los tiempos establecidos.</w:t>
            </w:r>
          </w:p>
        </w:tc>
      </w:tr>
      <w:tr w:rsidR="00D47C84" w:rsidRPr="00A35B21" w14:paraId="657273AC" w14:textId="77777777" w:rsidTr="00A35B21">
        <w:trPr>
          <w:trHeight w:val="419"/>
        </w:trPr>
        <w:tc>
          <w:tcPr>
            <w:tcW w:w="1980" w:type="dxa"/>
            <w:vMerge/>
            <w:vAlign w:val="center"/>
          </w:tcPr>
          <w:p w14:paraId="1B84915E" w14:textId="77777777" w:rsidR="00D47C84" w:rsidRPr="00A35B21" w:rsidRDefault="00D47C84" w:rsidP="00263CFE">
            <w:pPr>
              <w:rPr>
                <w:rFonts w:ascii="Arial" w:hAnsi="Arial" w:cs="Arial"/>
                <w:sz w:val="16"/>
                <w:szCs w:val="16"/>
              </w:rPr>
            </w:pPr>
          </w:p>
        </w:tc>
        <w:tc>
          <w:tcPr>
            <w:tcW w:w="2693" w:type="dxa"/>
            <w:vAlign w:val="center"/>
          </w:tcPr>
          <w:p w14:paraId="47C98AEE" w14:textId="77777777" w:rsidR="00D47C84" w:rsidRPr="00A35B21" w:rsidRDefault="00D47C84" w:rsidP="00263CFE">
            <w:pPr>
              <w:rPr>
                <w:rFonts w:ascii="Arial" w:hAnsi="Arial" w:cs="Arial"/>
                <w:sz w:val="16"/>
                <w:szCs w:val="16"/>
              </w:rPr>
            </w:pPr>
            <w:r w:rsidRPr="00A35B21">
              <w:rPr>
                <w:rFonts w:ascii="Arial" w:hAnsi="Arial" w:cs="Arial"/>
                <w:sz w:val="16"/>
                <w:szCs w:val="16"/>
              </w:rPr>
              <w:t>Seccional de Guajira/Riohacha</w:t>
            </w:r>
          </w:p>
        </w:tc>
        <w:tc>
          <w:tcPr>
            <w:tcW w:w="851" w:type="dxa"/>
            <w:vAlign w:val="center"/>
          </w:tcPr>
          <w:p w14:paraId="19E3A6C1" w14:textId="77777777" w:rsidR="00D47C84" w:rsidRPr="00A35B21" w:rsidRDefault="00D47C84" w:rsidP="00263CFE">
            <w:pPr>
              <w:autoSpaceDE w:val="0"/>
              <w:autoSpaceDN w:val="0"/>
              <w:adjustRightInd w:val="0"/>
              <w:jc w:val="both"/>
              <w:rPr>
                <w:rFonts w:ascii="Arial" w:hAnsi="Arial" w:cs="Arial"/>
                <w:sz w:val="16"/>
                <w:szCs w:val="16"/>
                <w:lang w:eastAsia="es-CO"/>
              </w:rPr>
            </w:pPr>
          </w:p>
        </w:tc>
        <w:tc>
          <w:tcPr>
            <w:tcW w:w="4483" w:type="dxa"/>
            <w:vAlign w:val="center"/>
          </w:tcPr>
          <w:p w14:paraId="4D80E8DE" w14:textId="5F8CA2D6" w:rsidR="00D47C84" w:rsidRPr="00A35B21" w:rsidRDefault="00A35B21" w:rsidP="00263CFE">
            <w:pPr>
              <w:autoSpaceDE w:val="0"/>
              <w:autoSpaceDN w:val="0"/>
              <w:adjustRightInd w:val="0"/>
              <w:jc w:val="both"/>
              <w:rPr>
                <w:rFonts w:ascii="Arial" w:hAnsi="Arial" w:cs="Arial"/>
                <w:sz w:val="16"/>
                <w:szCs w:val="16"/>
                <w:highlight w:val="red"/>
                <w:lang w:eastAsia="es-CO"/>
              </w:rPr>
            </w:pPr>
            <w:r w:rsidRPr="00A35B21">
              <w:rPr>
                <w:rFonts w:ascii="Arial" w:hAnsi="Arial" w:cs="Arial"/>
                <w:sz w:val="16"/>
                <w:szCs w:val="16"/>
                <w:lang w:eastAsia="es-CO"/>
              </w:rPr>
              <w:t>Seccional Cesar</w:t>
            </w:r>
          </w:p>
        </w:tc>
      </w:tr>
      <w:tr w:rsidR="00D47C84" w:rsidRPr="00A35B21" w14:paraId="66130C26" w14:textId="77777777" w:rsidTr="00FD0DEB">
        <w:trPr>
          <w:trHeight w:val="1971"/>
        </w:trPr>
        <w:tc>
          <w:tcPr>
            <w:tcW w:w="1980" w:type="dxa"/>
            <w:vMerge/>
            <w:vAlign w:val="center"/>
          </w:tcPr>
          <w:p w14:paraId="72CC8451" w14:textId="77777777" w:rsidR="00D47C84" w:rsidRPr="00A35B21" w:rsidRDefault="00D47C84" w:rsidP="00263CFE">
            <w:pPr>
              <w:rPr>
                <w:rFonts w:ascii="Arial" w:hAnsi="Arial" w:cs="Arial"/>
                <w:sz w:val="16"/>
                <w:szCs w:val="16"/>
              </w:rPr>
            </w:pPr>
          </w:p>
        </w:tc>
        <w:tc>
          <w:tcPr>
            <w:tcW w:w="2693" w:type="dxa"/>
            <w:vAlign w:val="center"/>
          </w:tcPr>
          <w:p w14:paraId="2AFD1AC7"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Dentro del proceso de Mejoramiento de la Infraestructura Física se formularon y aprobaron 5 proyectos, los cuales se encuentran pendientes de contratación por las unidades responsables en la Dirección Ejecutiva de Administración Judicial y los cuales deben ser finalizados en la presente vigencia.</w:t>
            </w:r>
          </w:p>
        </w:tc>
        <w:tc>
          <w:tcPr>
            <w:tcW w:w="851" w:type="dxa"/>
            <w:vAlign w:val="center"/>
          </w:tcPr>
          <w:p w14:paraId="4AF907CE"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eastAsiaTheme="minorHAnsi" w:hAnsi="Arial" w:cs="Arial"/>
                <w:sz w:val="16"/>
                <w:szCs w:val="16"/>
              </w:rPr>
              <w:t>4.2.75</w:t>
            </w:r>
          </w:p>
        </w:tc>
        <w:tc>
          <w:tcPr>
            <w:tcW w:w="4483" w:type="dxa"/>
            <w:vAlign w:val="center"/>
          </w:tcPr>
          <w:p w14:paraId="4EAD3690"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eastAsiaTheme="minorHAnsi" w:hAnsi="Arial" w:cs="Arial"/>
                <w:sz w:val="16"/>
                <w:szCs w:val="16"/>
              </w:rPr>
              <w:t>Considerar dentro de los planes estratégicos de infraestructura la situación actual esto con el fin de identificar necesidades propias de la infraestructura e implementar planes de sensibilización ntea situaciones que sean causadas por mal uso de la infraestructura proporcionada.</w:t>
            </w:r>
          </w:p>
        </w:tc>
      </w:tr>
      <w:tr w:rsidR="00D47C84" w:rsidRPr="00A35B21" w14:paraId="036CD91D" w14:textId="77777777" w:rsidTr="00FD0DEB">
        <w:trPr>
          <w:trHeight w:val="1077"/>
        </w:trPr>
        <w:tc>
          <w:tcPr>
            <w:tcW w:w="1980" w:type="dxa"/>
            <w:vMerge/>
            <w:vAlign w:val="center"/>
          </w:tcPr>
          <w:p w14:paraId="03C605D8" w14:textId="77777777" w:rsidR="00D47C84" w:rsidRPr="00A35B21" w:rsidRDefault="00D47C84" w:rsidP="00263CFE">
            <w:pPr>
              <w:rPr>
                <w:rFonts w:ascii="Arial" w:hAnsi="Arial" w:cs="Arial"/>
                <w:sz w:val="16"/>
                <w:szCs w:val="16"/>
              </w:rPr>
            </w:pPr>
          </w:p>
        </w:tc>
        <w:tc>
          <w:tcPr>
            <w:tcW w:w="2693" w:type="dxa"/>
            <w:vAlign w:val="center"/>
          </w:tcPr>
          <w:p w14:paraId="5EDAE27E" w14:textId="77777777" w:rsidR="00D47C84" w:rsidRPr="00A35B21" w:rsidRDefault="00D47C84" w:rsidP="00263CFE">
            <w:pPr>
              <w:autoSpaceDE w:val="0"/>
              <w:autoSpaceDN w:val="0"/>
              <w:adjustRightInd w:val="0"/>
              <w:jc w:val="both"/>
              <w:rPr>
                <w:rFonts w:ascii="Arial" w:hAnsi="Arial" w:cs="Arial"/>
                <w:sz w:val="16"/>
                <w:szCs w:val="16"/>
              </w:rPr>
            </w:pPr>
          </w:p>
        </w:tc>
        <w:tc>
          <w:tcPr>
            <w:tcW w:w="851" w:type="dxa"/>
            <w:vAlign w:val="center"/>
          </w:tcPr>
          <w:p w14:paraId="0E2FF05D"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eastAsiaTheme="minorHAnsi" w:hAnsi="Arial" w:cs="Arial"/>
                <w:sz w:val="16"/>
                <w:szCs w:val="16"/>
              </w:rPr>
              <w:t>4.2.76</w:t>
            </w:r>
          </w:p>
        </w:tc>
        <w:tc>
          <w:tcPr>
            <w:tcW w:w="4483" w:type="dxa"/>
            <w:vAlign w:val="center"/>
          </w:tcPr>
          <w:p w14:paraId="6024EB89"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eastAsiaTheme="minorHAnsi" w:hAnsi="Arial" w:cs="Arial"/>
                <w:sz w:val="16"/>
                <w:szCs w:val="16"/>
              </w:rPr>
              <w:t>Gestión del conocimiento: adoptar mecanismos para la determinación de los conocimientos obtenidos y que se consideren necesarios para el desarrollo de los procesos misionales. Esto permitirá garantizar la conservación del conocimiento al servicio de la Entidad.</w:t>
            </w:r>
          </w:p>
        </w:tc>
      </w:tr>
      <w:tr w:rsidR="00833DA2" w:rsidRPr="00A35B21" w14:paraId="6A96C421" w14:textId="77777777" w:rsidTr="00A35B21">
        <w:trPr>
          <w:trHeight w:val="419"/>
        </w:trPr>
        <w:tc>
          <w:tcPr>
            <w:tcW w:w="1980" w:type="dxa"/>
            <w:vMerge/>
            <w:vAlign w:val="center"/>
          </w:tcPr>
          <w:p w14:paraId="01D1E80F" w14:textId="77777777" w:rsidR="00833DA2" w:rsidRPr="00A35B21" w:rsidRDefault="00833DA2" w:rsidP="00263CFE">
            <w:pPr>
              <w:rPr>
                <w:rFonts w:ascii="Arial" w:hAnsi="Arial" w:cs="Arial"/>
                <w:sz w:val="16"/>
                <w:szCs w:val="16"/>
              </w:rPr>
            </w:pPr>
          </w:p>
        </w:tc>
        <w:tc>
          <w:tcPr>
            <w:tcW w:w="2693" w:type="dxa"/>
            <w:vMerge w:val="restart"/>
            <w:shd w:val="clear" w:color="auto" w:fill="D9D9D9" w:themeFill="background1" w:themeFillShade="D9"/>
            <w:vAlign w:val="center"/>
          </w:tcPr>
          <w:p w14:paraId="6CC0359A" w14:textId="3231FD49" w:rsidR="00833DA2" w:rsidRPr="00A35B21" w:rsidRDefault="00833DA2" w:rsidP="00263CFE">
            <w:pPr>
              <w:autoSpaceDE w:val="0"/>
              <w:autoSpaceDN w:val="0"/>
              <w:adjustRightInd w:val="0"/>
              <w:rPr>
                <w:rFonts w:ascii="Arial" w:hAnsi="Arial" w:cs="Arial"/>
                <w:sz w:val="16"/>
                <w:szCs w:val="16"/>
              </w:rPr>
            </w:pPr>
            <w:r w:rsidRPr="00A35B21">
              <w:rPr>
                <w:rFonts w:ascii="Arial" w:hAnsi="Arial" w:cs="Arial"/>
                <w:bCs/>
                <w:sz w:val="16"/>
                <w:szCs w:val="16"/>
                <w:lang w:eastAsia="es-CO"/>
              </w:rPr>
              <w:t>ADMINISTRACIÓN DE LA CARRERA JUDICIAL.</w:t>
            </w:r>
          </w:p>
        </w:tc>
        <w:tc>
          <w:tcPr>
            <w:tcW w:w="851" w:type="dxa"/>
            <w:vAlign w:val="center"/>
          </w:tcPr>
          <w:p w14:paraId="24D550F5" w14:textId="77777777" w:rsidR="00833DA2" w:rsidRPr="00A35B21" w:rsidRDefault="00833DA2" w:rsidP="00263CFE">
            <w:pPr>
              <w:autoSpaceDE w:val="0"/>
              <w:autoSpaceDN w:val="0"/>
              <w:adjustRightInd w:val="0"/>
              <w:jc w:val="both"/>
              <w:rPr>
                <w:rFonts w:ascii="Arial" w:hAnsi="Arial" w:cs="Arial"/>
                <w:b/>
                <w:bCs/>
                <w:sz w:val="16"/>
                <w:szCs w:val="16"/>
                <w:vertAlign w:val="subscript"/>
                <w:lang w:eastAsia="es-CO"/>
              </w:rPr>
            </w:pPr>
          </w:p>
        </w:tc>
        <w:tc>
          <w:tcPr>
            <w:tcW w:w="4483" w:type="dxa"/>
            <w:shd w:val="clear" w:color="auto" w:fill="D9D9D9" w:themeFill="background1" w:themeFillShade="D9"/>
            <w:vAlign w:val="center"/>
          </w:tcPr>
          <w:p w14:paraId="268F82B9" w14:textId="77777777" w:rsidR="00833DA2" w:rsidRPr="00A35B21" w:rsidRDefault="00833DA2" w:rsidP="00263CFE">
            <w:pPr>
              <w:autoSpaceDE w:val="0"/>
              <w:autoSpaceDN w:val="0"/>
              <w:adjustRightInd w:val="0"/>
              <w:jc w:val="both"/>
              <w:rPr>
                <w:rFonts w:ascii="Arial" w:hAnsi="Arial" w:cs="Arial"/>
                <w:bCs/>
                <w:sz w:val="16"/>
                <w:szCs w:val="16"/>
                <w:lang w:eastAsia="es-CO"/>
              </w:rPr>
            </w:pPr>
            <w:r w:rsidRPr="00A35B21">
              <w:rPr>
                <w:rFonts w:ascii="Arial" w:hAnsi="Arial" w:cs="Arial"/>
                <w:bCs/>
                <w:sz w:val="16"/>
                <w:szCs w:val="16"/>
                <w:lang w:eastAsia="es-CO"/>
              </w:rPr>
              <w:t>ADMINISTRACIÓN DE LA CARRERA JUDICIAL.</w:t>
            </w:r>
          </w:p>
        </w:tc>
      </w:tr>
      <w:tr w:rsidR="00833DA2" w:rsidRPr="00A35B21" w14:paraId="7BBD7C09" w14:textId="77777777" w:rsidTr="00A35B21">
        <w:trPr>
          <w:trHeight w:val="419"/>
        </w:trPr>
        <w:tc>
          <w:tcPr>
            <w:tcW w:w="1980" w:type="dxa"/>
            <w:vMerge/>
            <w:vAlign w:val="center"/>
          </w:tcPr>
          <w:p w14:paraId="34EF066C" w14:textId="77777777" w:rsidR="00833DA2" w:rsidRPr="00A35B21" w:rsidRDefault="00833DA2" w:rsidP="00263CFE">
            <w:pPr>
              <w:rPr>
                <w:rFonts w:ascii="Arial" w:hAnsi="Arial" w:cs="Arial"/>
                <w:sz w:val="16"/>
                <w:szCs w:val="16"/>
              </w:rPr>
            </w:pPr>
          </w:p>
        </w:tc>
        <w:tc>
          <w:tcPr>
            <w:tcW w:w="2693" w:type="dxa"/>
            <w:vMerge/>
            <w:vAlign w:val="center"/>
          </w:tcPr>
          <w:p w14:paraId="50D62E4E" w14:textId="77777777" w:rsidR="00833DA2" w:rsidRPr="00A35B21" w:rsidRDefault="00833DA2" w:rsidP="00263CFE">
            <w:pPr>
              <w:rPr>
                <w:rFonts w:ascii="Arial" w:hAnsi="Arial" w:cs="Arial"/>
                <w:sz w:val="16"/>
                <w:szCs w:val="16"/>
                <w:lang w:eastAsia="es-CO"/>
              </w:rPr>
            </w:pPr>
          </w:p>
        </w:tc>
        <w:tc>
          <w:tcPr>
            <w:tcW w:w="851" w:type="dxa"/>
            <w:vAlign w:val="center"/>
          </w:tcPr>
          <w:p w14:paraId="43BB54B5" w14:textId="77777777" w:rsidR="00833DA2" w:rsidRPr="00A35B21" w:rsidRDefault="00833DA2"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4.2.18</w:t>
            </w:r>
          </w:p>
        </w:tc>
        <w:tc>
          <w:tcPr>
            <w:tcW w:w="4483" w:type="dxa"/>
            <w:vAlign w:val="center"/>
          </w:tcPr>
          <w:p w14:paraId="04AD6C97" w14:textId="77777777" w:rsidR="00833DA2" w:rsidRPr="00A35B21" w:rsidRDefault="00833DA2"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La importancia de analizar y documentar las acciones de mejora frente a aquellas situaciones que superan los tiempos establecidos, y que se consideran de difícil solución.</w:t>
            </w:r>
          </w:p>
          <w:p w14:paraId="0C2B7F40" w14:textId="77777777" w:rsidR="00833DA2" w:rsidRPr="00A35B21" w:rsidRDefault="00833DA2" w:rsidP="00263CFE">
            <w:pPr>
              <w:autoSpaceDE w:val="0"/>
              <w:autoSpaceDN w:val="0"/>
              <w:adjustRightInd w:val="0"/>
              <w:jc w:val="both"/>
              <w:rPr>
                <w:rFonts w:ascii="Arial" w:hAnsi="Arial" w:cs="Arial"/>
                <w:bCs/>
                <w:sz w:val="16"/>
                <w:szCs w:val="16"/>
                <w:lang w:eastAsia="es-CO"/>
              </w:rPr>
            </w:pPr>
          </w:p>
        </w:tc>
      </w:tr>
      <w:tr w:rsidR="00833DA2" w:rsidRPr="00A35B21" w14:paraId="5E535D88" w14:textId="77777777" w:rsidTr="00A35B21">
        <w:trPr>
          <w:trHeight w:val="419"/>
        </w:trPr>
        <w:tc>
          <w:tcPr>
            <w:tcW w:w="1980" w:type="dxa"/>
            <w:vMerge/>
            <w:vAlign w:val="center"/>
          </w:tcPr>
          <w:p w14:paraId="2F4C518B" w14:textId="77777777" w:rsidR="00833DA2" w:rsidRPr="00A35B21" w:rsidRDefault="00833DA2" w:rsidP="00263CFE">
            <w:pPr>
              <w:rPr>
                <w:rFonts w:ascii="Arial" w:hAnsi="Arial" w:cs="Arial"/>
                <w:sz w:val="16"/>
                <w:szCs w:val="16"/>
              </w:rPr>
            </w:pPr>
          </w:p>
        </w:tc>
        <w:tc>
          <w:tcPr>
            <w:tcW w:w="2693" w:type="dxa"/>
            <w:vMerge/>
            <w:vAlign w:val="center"/>
          </w:tcPr>
          <w:p w14:paraId="1DE1071B" w14:textId="77777777" w:rsidR="00833DA2" w:rsidRPr="00A35B21" w:rsidRDefault="00833DA2" w:rsidP="00263CFE">
            <w:pPr>
              <w:autoSpaceDE w:val="0"/>
              <w:autoSpaceDN w:val="0"/>
              <w:adjustRightInd w:val="0"/>
              <w:jc w:val="both"/>
              <w:rPr>
                <w:rFonts w:ascii="Arial" w:hAnsi="Arial" w:cs="Arial"/>
                <w:bCs/>
                <w:sz w:val="16"/>
                <w:szCs w:val="16"/>
                <w:lang w:eastAsia="es-CO"/>
              </w:rPr>
            </w:pPr>
          </w:p>
        </w:tc>
        <w:tc>
          <w:tcPr>
            <w:tcW w:w="851" w:type="dxa"/>
            <w:vAlign w:val="center"/>
          </w:tcPr>
          <w:p w14:paraId="5CDA66D5" w14:textId="77777777" w:rsidR="00833DA2" w:rsidRPr="00A35B21" w:rsidRDefault="00833DA2"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4.2.19</w:t>
            </w:r>
          </w:p>
        </w:tc>
        <w:tc>
          <w:tcPr>
            <w:tcW w:w="4483" w:type="dxa"/>
            <w:vAlign w:val="center"/>
          </w:tcPr>
          <w:p w14:paraId="41A7D2EB" w14:textId="77777777" w:rsidR="00833DA2" w:rsidRPr="00A35B21" w:rsidRDefault="00833DA2"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Establecer los criterios de desempeño del proceso no solamente en número de cargos provistos sino en tiempo para analizar la oportunidad.</w:t>
            </w:r>
          </w:p>
        </w:tc>
      </w:tr>
      <w:tr w:rsidR="00833DA2" w:rsidRPr="00A35B21" w14:paraId="60992818" w14:textId="77777777" w:rsidTr="00A35B21">
        <w:trPr>
          <w:trHeight w:val="419"/>
        </w:trPr>
        <w:tc>
          <w:tcPr>
            <w:tcW w:w="1980" w:type="dxa"/>
            <w:vMerge/>
            <w:vAlign w:val="center"/>
          </w:tcPr>
          <w:p w14:paraId="3F381448" w14:textId="77777777" w:rsidR="00833DA2" w:rsidRPr="00A35B21" w:rsidRDefault="00833DA2" w:rsidP="00263CFE">
            <w:pPr>
              <w:rPr>
                <w:rFonts w:ascii="Arial" w:hAnsi="Arial" w:cs="Arial"/>
                <w:sz w:val="16"/>
                <w:szCs w:val="16"/>
              </w:rPr>
            </w:pPr>
          </w:p>
        </w:tc>
        <w:tc>
          <w:tcPr>
            <w:tcW w:w="2693" w:type="dxa"/>
            <w:vMerge/>
            <w:vAlign w:val="center"/>
          </w:tcPr>
          <w:p w14:paraId="656EDAE2" w14:textId="77777777" w:rsidR="00833DA2" w:rsidRPr="00A35B21" w:rsidRDefault="00833DA2" w:rsidP="00263CFE">
            <w:pPr>
              <w:autoSpaceDE w:val="0"/>
              <w:autoSpaceDN w:val="0"/>
              <w:adjustRightInd w:val="0"/>
              <w:jc w:val="both"/>
              <w:rPr>
                <w:rFonts w:ascii="Arial" w:hAnsi="Arial" w:cs="Arial"/>
                <w:sz w:val="16"/>
                <w:szCs w:val="16"/>
                <w:u w:val="single"/>
                <w:lang w:eastAsia="es-CO"/>
              </w:rPr>
            </w:pPr>
          </w:p>
        </w:tc>
        <w:tc>
          <w:tcPr>
            <w:tcW w:w="851" w:type="dxa"/>
            <w:vAlign w:val="center"/>
          </w:tcPr>
          <w:p w14:paraId="68CFE9F0" w14:textId="77777777" w:rsidR="00833DA2" w:rsidRPr="00A35B21" w:rsidRDefault="00833DA2"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4.2.20</w:t>
            </w:r>
          </w:p>
        </w:tc>
        <w:tc>
          <w:tcPr>
            <w:tcW w:w="4483" w:type="dxa"/>
            <w:vAlign w:val="center"/>
          </w:tcPr>
          <w:p w14:paraId="0B4E943A" w14:textId="77777777" w:rsidR="00833DA2" w:rsidRPr="00A35B21" w:rsidRDefault="00833DA2"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Revisar los conceptos que se tienen de salidas no conformes para ir más allá de errores en la lista de elegibles ya que el proceso entrega varios productos y servicios</w:t>
            </w:r>
          </w:p>
        </w:tc>
      </w:tr>
      <w:tr w:rsidR="00833DA2" w:rsidRPr="00A35B21" w14:paraId="1BF62712" w14:textId="77777777" w:rsidTr="00A35B21">
        <w:trPr>
          <w:trHeight w:val="419"/>
        </w:trPr>
        <w:tc>
          <w:tcPr>
            <w:tcW w:w="1980" w:type="dxa"/>
            <w:vMerge/>
            <w:vAlign w:val="center"/>
          </w:tcPr>
          <w:p w14:paraId="6EA4154E" w14:textId="77777777" w:rsidR="00833DA2" w:rsidRPr="00A35B21" w:rsidRDefault="00833DA2" w:rsidP="00263CFE">
            <w:pPr>
              <w:rPr>
                <w:rFonts w:ascii="Arial" w:hAnsi="Arial" w:cs="Arial"/>
                <w:sz w:val="16"/>
                <w:szCs w:val="16"/>
              </w:rPr>
            </w:pPr>
          </w:p>
        </w:tc>
        <w:tc>
          <w:tcPr>
            <w:tcW w:w="2693" w:type="dxa"/>
            <w:vMerge/>
            <w:vAlign w:val="center"/>
          </w:tcPr>
          <w:p w14:paraId="27D24374" w14:textId="77777777" w:rsidR="00833DA2" w:rsidRPr="00A35B21" w:rsidRDefault="00833DA2" w:rsidP="00263CFE">
            <w:pPr>
              <w:autoSpaceDE w:val="0"/>
              <w:autoSpaceDN w:val="0"/>
              <w:adjustRightInd w:val="0"/>
              <w:jc w:val="both"/>
              <w:rPr>
                <w:rFonts w:ascii="Arial" w:hAnsi="Arial" w:cs="Arial"/>
                <w:sz w:val="16"/>
                <w:szCs w:val="16"/>
                <w:u w:val="single"/>
                <w:lang w:eastAsia="es-CO"/>
              </w:rPr>
            </w:pPr>
          </w:p>
        </w:tc>
        <w:tc>
          <w:tcPr>
            <w:tcW w:w="851" w:type="dxa"/>
            <w:vAlign w:val="center"/>
          </w:tcPr>
          <w:p w14:paraId="48728531" w14:textId="77777777" w:rsidR="00833DA2" w:rsidRPr="00A35B21" w:rsidRDefault="00833DA2"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4.2.21</w:t>
            </w:r>
          </w:p>
        </w:tc>
        <w:tc>
          <w:tcPr>
            <w:tcW w:w="4483" w:type="dxa"/>
            <w:vAlign w:val="center"/>
          </w:tcPr>
          <w:p w14:paraId="6C6C90A6" w14:textId="77777777" w:rsidR="00833DA2" w:rsidRPr="00A35B21" w:rsidRDefault="00833DA2"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Formalizar las actividades que se desarrollan para elaborar las evaluaciones de desempeño y documentar los criterios que se usan para evaluar estas herramientas</w:t>
            </w:r>
          </w:p>
        </w:tc>
      </w:tr>
      <w:tr w:rsidR="00833DA2" w:rsidRPr="00A35B21" w14:paraId="6A8E4CE1" w14:textId="77777777" w:rsidTr="00A35B21">
        <w:trPr>
          <w:trHeight w:val="419"/>
        </w:trPr>
        <w:tc>
          <w:tcPr>
            <w:tcW w:w="1980" w:type="dxa"/>
            <w:vMerge/>
            <w:vAlign w:val="center"/>
          </w:tcPr>
          <w:p w14:paraId="4D458D45" w14:textId="77777777" w:rsidR="00833DA2" w:rsidRPr="00A35B21" w:rsidRDefault="00833DA2" w:rsidP="00263CFE">
            <w:pPr>
              <w:rPr>
                <w:rFonts w:ascii="Arial" w:hAnsi="Arial" w:cs="Arial"/>
                <w:sz w:val="16"/>
                <w:szCs w:val="16"/>
              </w:rPr>
            </w:pPr>
          </w:p>
        </w:tc>
        <w:tc>
          <w:tcPr>
            <w:tcW w:w="2693" w:type="dxa"/>
            <w:vMerge/>
            <w:vAlign w:val="center"/>
          </w:tcPr>
          <w:p w14:paraId="00495E98" w14:textId="77777777" w:rsidR="00833DA2" w:rsidRPr="00A35B21" w:rsidRDefault="00833DA2" w:rsidP="00263CFE">
            <w:pPr>
              <w:autoSpaceDE w:val="0"/>
              <w:autoSpaceDN w:val="0"/>
              <w:adjustRightInd w:val="0"/>
              <w:jc w:val="both"/>
              <w:rPr>
                <w:rFonts w:ascii="Arial" w:hAnsi="Arial" w:cs="Arial"/>
                <w:sz w:val="16"/>
                <w:szCs w:val="16"/>
                <w:u w:val="single"/>
                <w:lang w:eastAsia="es-CO"/>
              </w:rPr>
            </w:pPr>
          </w:p>
        </w:tc>
        <w:tc>
          <w:tcPr>
            <w:tcW w:w="851" w:type="dxa"/>
            <w:vAlign w:val="center"/>
          </w:tcPr>
          <w:p w14:paraId="19BEAE7C" w14:textId="77777777" w:rsidR="00833DA2" w:rsidRPr="00A35B21" w:rsidRDefault="00833DA2" w:rsidP="00263CFE">
            <w:pPr>
              <w:autoSpaceDE w:val="0"/>
              <w:autoSpaceDN w:val="0"/>
              <w:adjustRightInd w:val="0"/>
              <w:jc w:val="both"/>
              <w:rPr>
                <w:rFonts w:ascii="Arial" w:hAnsi="Arial" w:cs="Arial"/>
                <w:sz w:val="16"/>
                <w:szCs w:val="16"/>
                <w:lang w:eastAsia="es-CO"/>
              </w:rPr>
            </w:pPr>
          </w:p>
        </w:tc>
        <w:tc>
          <w:tcPr>
            <w:tcW w:w="4483" w:type="dxa"/>
            <w:vAlign w:val="center"/>
          </w:tcPr>
          <w:p w14:paraId="4338868B" w14:textId="614F5DC4" w:rsidR="00833DA2" w:rsidRPr="00A35B21" w:rsidRDefault="00A35B21"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Seccional del</w:t>
            </w:r>
            <w:r w:rsidR="00833DA2" w:rsidRPr="00A35B21">
              <w:rPr>
                <w:rFonts w:ascii="Arial" w:hAnsi="Arial" w:cs="Arial"/>
                <w:sz w:val="16"/>
                <w:szCs w:val="16"/>
                <w:lang w:eastAsia="es-CO"/>
              </w:rPr>
              <w:t xml:space="preserve"> Meta:</w:t>
            </w:r>
          </w:p>
        </w:tc>
      </w:tr>
      <w:tr w:rsidR="00833DA2" w:rsidRPr="00A35B21" w14:paraId="3C80691C" w14:textId="77777777" w:rsidTr="00A35B21">
        <w:trPr>
          <w:trHeight w:val="419"/>
        </w:trPr>
        <w:tc>
          <w:tcPr>
            <w:tcW w:w="1980" w:type="dxa"/>
            <w:vMerge/>
            <w:vAlign w:val="center"/>
          </w:tcPr>
          <w:p w14:paraId="7028439B" w14:textId="77777777" w:rsidR="00833DA2" w:rsidRPr="00A35B21" w:rsidRDefault="00833DA2" w:rsidP="00263CFE">
            <w:pPr>
              <w:rPr>
                <w:rFonts w:ascii="Arial" w:hAnsi="Arial" w:cs="Arial"/>
                <w:sz w:val="16"/>
                <w:szCs w:val="16"/>
              </w:rPr>
            </w:pPr>
          </w:p>
        </w:tc>
        <w:tc>
          <w:tcPr>
            <w:tcW w:w="2693" w:type="dxa"/>
            <w:vMerge/>
            <w:vAlign w:val="center"/>
          </w:tcPr>
          <w:p w14:paraId="53B6726A" w14:textId="77777777" w:rsidR="00833DA2" w:rsidRPr="00A35B21" w:rsidRDefault="00833DA2" w:rsidP="00263CFE">
            <w:pPr>
              <w:autoSpaceDE w:val="0"/>
              <w:autoSpaceDN w:val="0"/>
              <w:adjustRightInd w:val="0"/>
              <w:jc w:val="both"/>
              <w:rPr>
                <w:rFonts w:ascii="Arial" w:hAnsi="Arial" w:cs="Arial"/>
                <w:sz w:val="16"/>
                <w:szCs w:val="16"/>
                <w:u w:val="single"/>
                <w:lang w:eastAsia="es-CO"/>
              </w:rPr>
            </w:pPr>
          </w:p>
        </w:tc>
        <w:tc>
          <w:tcPr>
            <w:tcW w:w="851" w:type="dxa"/>
            <w:shd w:val="clear" w:color="auto" w:fill="auto"/>
            <w:vAlign w:val="center"/>
          </w:tcPr>
          <w:p w14:paraId="195035EF" w14:textId="77777777" w:rsidR="00833DA2" w:rsidRPr="00A35B21" w:rsidRDefault="00833DA2"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4.2.47</w:t>
            </w:r>
          </w:p>
        </w:tc>
        <w:tc>
          <w:tcPr>
            <w:tcW w:w="4483" w:type="dxa"/>
            <w:shd w:val="clear" w:color="auto" w:fill="auto"/>
            <w:vAlign w:val="center"/>
          </w:tcPr>
          <w:p w14:paraId="680FAD83" w14:textId="49218E21" w:rsidR="00833DA2" w:rsidRPr="00A35B21" w:rsidRDefault="00833DA2" w:rsidP="00A35B21">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El análisis de los resultados recurrentes sobre el nivel de dificultad de llenar todas las plazas y/o disminuir el número de personal provisional que llega a un 77%. Y un 37% a nivel de la totalidad de</w:t>
            </w:r>
            <w:r w:rsidR="00A35B21">
              <w:rPr>
                <w:rFonts w:ascii="Arial" w:hAnsi="Arial" w:cs="Arial"/>
                <w:sz w:val="16"/>
                <w:szCs w:val="16"/>
                <w:lang w:eastAsia="es-CO"/>
              </w:rPr>
              <w:t xml:space="preserve"> </w:t>
            </w:r>
            <w:r w:rsidRPr="00A35B21">
              <w:rPr>
                <w:rFonts w:ascii="Arial" w:hAnsi="Arial" w:cs="Arial"/>
                <w:sz w:val="16"/>
                <w:szCs w:val="16"/>
                <w:lang w:eastAsia="es-CO"/>
              </w:rPr>
              <w:t>la plana que son 577</w:t>
            </w:r>
            <w:r w:rsidR="00A35B21">
              <w:rPr>
                <w:rFonts w:ascii="Arial" w:hAnsi="Arial" w:cs="Arial"/>
                <w:sz w:val="16"/>
                <w:szCs w:val="16"/>
                <w:lang w:eastAsia="es-CO"/>
              </w:rPr>
              <w:t xml:space="preserve"> r</w:t>
            </w:r>
            <w:r w:rsidR="00A35B21" w:rsidRPr="00A35B21">
              <w:rPr>
                <w:rFonts w:ascii="Arial" w:hAnsi="Arial" w:cs="Arial"/>
                <w:sz w:val="16"/>
                <w:szCs w:val="16"/>
                <w:lang w:eastAsia="es-CO"/>
              </w:rPr>
              <w:t>esultados</w:t>
            </w:r>
            <w:r w:rsidRPr="00A35B21">
              <w:rPr>
                <w:rFonts w:ascii="Arial" w:hAnsi="Arial" w:cs="Arial"/>
                <w:sz w:val="16"/>
                <w:szCs w:val="16"/>
                <w:lang w:eastAsia="es-CO"/>
              </w:rPr>
              <w:t xml:space="preserve"> que se han mantenido</w:t>
            </w:r>
          </w:p>
        </w:tc>
      </w:tr>
      <w:tr w:rsidR="00833DA2" w:rsidRPr="00A35B21" w14:paraId="1079D19F" w14:textId="77777777" w:rsidTr="00FD0DEB">
        <w:trPr>
          <w:trHeight w:val="884"/>
        </w:trPr>
        <w:tc>
          <w:tcPr>
            <w:tcW w:w="1980" w:type="dxa"/>
            <w:vMerge/>
            <w:vAlign w:val="center"/>
          </w:tcPr>
          <w:p w14:paraId="254D2DF1" w14:textId="77777777" w:rsidR="00833DA2" w:rsidRPr="00A35B21" w:rsidRDefault="00833DA2" w:rsidP="00263CFE">
            <w:pPr>
              <w:rPr>
                <w:rFonts w:ascii="Arial" w:hAnsi="Arial" w:cs="Arial"/>
                <w:sz w:val="16"/>
                <w:szCs w:val="16"/>
              </w:rPr>
            </w:pPr>
          </w:p>
        </w:tc>
        <w:tc>
          <w:tcPr>
            <w:tcW w:w="2693" w:type="dxa"/>
            <w:vMerge/>
            <w:vAlign w:val="center"/>
          </w:tcPr>
          <w:p w14:paraId="1CE83711" w14:textId="77777777" w:rsidR="00833DA2" w:rsidRPr="00A35B21" w:rsidRDefault="00833DA2" w:rsidP="00263CFE">
            <w:pPr>
              <w:autoSpaceDE w:val="0"/>
              <w:autoSpaceDN w:val="0"/>
              <w:adjustRightInd w:val="0"/>
              <w:jc w:val="both"/>
              <w:rPr>
                <w:rFonts w:ascii="Arial" w:hAnsi="Arial" w:cs="Arial"/>
                <w:sz w:val="16"/>
                <w:szCs w:val="16"/>
                <w:u w:val="single"/>
                <w:lang w:eastAsia="es-CO"/>
              </w:rPr>
            </w:pPr>
          </w:p>
        </w:tc>
        <w:tc>
          <w:tcPr>
            <w:tcW w:w="851" w:type="dxa"/>
            <w:shd w:val="clear" w:color="auto" w:fill="auto"/>
            <w:vAlign w:val="center"/>
          </w:tcPr>
          <w:p w14:paraId="139549B7" w14:textId="77777777" w:rsidR="00833DA2" w:rsidRPr="00A35B21" w:rsidRDefault="00833DA2"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 xml:space="preserve">4.2.50 </w:t>
            </w:r>
          </w:p>
        </w:tc>
        <w:tc>
          <w:tcPr>
            <w:tcW w:w="4483" w:type="dxa"/>
            <w:shd w:val="clear" w:color="auto" w:fill="auto"/>
            <w:vAlign w:val="center"/>
          </w:tcPr>
          <w:p w14:paraId="7D2F0904" w14:textId="77777777" w:rsidR="00833DA2" w:rsidRPr="00A35B21" w:rsidRDefault="00833DA2"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El registro de la trazabilidad de la información de traslado para que se pueda tener la trazabilidad en la atención de las solicitudes. Mientras se tramitan desde el solicitante hasta que se aprueban</w:t>
            </w:r>
          </w:p>
        </w:tc>
      </w:tr>
      <w:tr w:rsidR="00D47C84" w:rsidRPr="00A35B21" w14:paraId="6D01D455" w14:textId="77777777" w:rsidTr="00A35B21">
        <w:trPr>
          <w:trHeight w:val="419"/>
        </w:trPr>
        <w:tc>
          <w:tcPr>
            <w:tcW w:w="1980" w:type="dxa"/>
            <w:vMerge/>
            <w:vAlign w:val="center"/>
          </w:tcPr>
          <w:p w14:paraId="2C6B7B48" w14:textId="77777777" w:rsidR="00D47C84" w:rsidRPr="00A35B21" w:rsidRDefault="00D47C84" w:rsidP="00263CFE">
            <w:pPr>
              <w:rPr>
                <w:rFonts w:ascii="Arial" w:hAnsi="Arial" w:cs="Arial"/>
                <w:sz w:val="16"/>
                <w:szCs w:val="16"/>
              </w:rPr>
            </w:pPr>
          </w:p>
        </w:tc>
        <w:tc>
          <w:tcPr>
            <w:tcW w:w="2693" w:type="dxa"/>
            <w:shd w:val="clear" w:color="auto" w:fill="D9D9D9" w:themeFill="background1" w:themeFillShade="D9"/>
            <w:vAlign w:val="center"/>
          </w:tcPr>
          <w:p w14:paraId="32654DAD" w14:textId="77777777" w:rsidR="00D47C84" w:rsidRPr="00A35B21" w:rsidRDefault="00D47C84" w:rsidP="00263CFE">
            <w:pPr>
              <w:rPr>
                <w:rFonts w:ascii="Arial" w:hAnsi="Arial" w:cs="Arial"/>
                <w:bCs/>
                <w:sz w:val="16"/>
                <w:szCs w:val="16"/>
                <w:lang w:eastAsia="es-CO"/>
              </w:rPr>
            </w:pPr>
            <w:r w:rsidRPr="00A35B21">
              <w:rPr>
                <w:rFonts w:ascii="Arial" w:hAnsi="Arial" w:cs="Arial"/>
                <w:bCs/>
                <w:sz w:val="16"/>
                <w:szCs w:val="16"/>
                <w:lang w:eastAsia="es-CO"/>
              </w:rPr>
              <w:t>GESTIÓN DE LA FORMACIÓN JUDICIAL</w:t>
            </w:r>
          </w:p>
        </w:tc>
        <w:tc>
          <w:tcPr>
            <w:tcW w:w="851" w:type="dxa"/>
            <w:vAlign w:val="center"/>
          </w:tcPr>
          <w:p w14:paraId="7361BB7D" w14:textId="77777777" w:rsidR="00D47C84" w:rsidRPr="00A35B21" w:rsidRDefault="00D47C84" w:rsidP="00263CFE">
            <w:pPr>
              <w:jc w:val="both"/>
              <w:rPr>
                <w:rFonts w:ascii="Arial" w:hAnsi="Arial" w:cs="Arial"/>
                <w:bCs/>
                <w:sz w:val="16"/>
                <w:szCs w:val="16"/>
                <w:lang w:eastAsia="es-CO"/>
              </w:rPr>
            </w:pPr>
          </w:p>
        </w:tc>
        <w:tc>
          <w:tcPr>
            <w:tcW w:w="4483" w:type="dxa"/>
            <w:shd w:val="clear" w:color="auto" w:fill="D9D9D9" w:themeFill="background1" w:themeFillShade="D9"/>
            <w:vAlign w:val="center"/>
          </w:tcPr>
          <w:p w14:paraId="07629BDB" w14:textId="77777777" w:rsidR="00D47C84" w:rsidRPr="00A35B21" w:rsidRDefault="00D47C84" w:rsidP="00263CFE">
            <w:pPr>
              <w:jc w:val="both"/>
              <w:rPr>
                <w:rFonts w:ascii="Arial" w:hAnsi="Arial" w:cs="Arial"/>
                <w:bCs/>
                <w:sz w:val="16"/>
                <w:szCs w:val="16"/>
                <w:lang w:eastAsia="es-CO"/>
              </w:rPr>
            </w:pPr>
            <w:r w:rsidRPr="00A35B21">
              <w:rPr>
                <w:rFonts w:ascii="Arial" w:hAnsi="Arial" w:cs="Arial"/>
                <w:bCs/>
                <w:sz w:val="16"/>
                <w:szCs w:val="16"/>
                <w:lang w:eastAsia="es-CO"/>
              </w:rPr>
              <w:t>GESTIÓN DE LA FORMACIÓN JUDICIAL</w:t>
            </w:r>
          </w:p>
        </w:tc>
      </w:tr>
      <w:tr w:rsidR="00D47C84" w:rsidRPr="00A35B21" w14:paraId="1ED60CAF" w14:textId="77777777" w:rsidTr="0090074C">
        <w:trPr>
          <w:trHeight w:val="702"/>
        </w:trPr>
        <w:tc>
          <w:tcPr>
            <w:tcW w:w="1980" w:type="dxa"/>
            <w:vMerge/>
            <w:vAlign w:val="center"/>
          </w:tcPr>
          <w:p w14:paraId="7A3BAE6C" w14:textId="77777777" w:rsidR="00D47C84" w:rsidRPr="00A35B21" w:rsidRDefault="00D47C84" w:rsidP="00263CFE">
            <w:pPr>
              <w:rPr>
                <w:rFonts w:ascii="Arial" w:hAnsi="Arial" w:cs="Arial"/>
                <w:sz w:val="16"/>
                <w:szCs w:val="16"/>
              </w:rPr>
            </w:pPr>
          </w:p>
        </w:tc>
        <w:tc>
          <w:tcPr>
            <w:tcW w:w="2693" w:type="dxa"/>
            <w:vAlign w:val="center"/>
          </w:tcPr>
          <w:p w14:paraId="217F6868" w14:textId="77777777" w:rsidR="00D47C84" w:rsidRPr="00A35B21" w:rsidRDefault="00D47C84" w:rsidP="00263CFE">
            <w:pPr>
              <w:jc w:val="center"/>
              <w:rPr>
                <w:rFonts w:ascii="Arial" w:hAnsi="Arial" w:cs="Arial"/>
                <w:sz w:val="16"/>
                <w:szCs w:val="16"/>
                <w:lang w:eastAsia="es-CO"/>
              </w:rPr>
            </w:pPr>
            <w:r w:rsidRPr="00A35B21">
              <w:rPr>
                <w:rFonts w:ascii="Arial" w:hAnsi="Arial" w:cs="Arial"/>
                <w:sz w:val="16"/>
                <w:szCs w:val="16"/>
                <w:lang w:eastAsia="es-CO"/>
              </w:rPr>
              <w:t>Nivel Central</w:t>
            </w:r>
          </w:p>
        </w:tc>
        <w:tc>
          <w:tcPr>
            <w:tcW w:w="851" w:type="dxa"/>
            <w:vAlign w:val="center"/>
          </w:tcPr>
          <w:p w14:paraId="2FD51A2D"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4.2.41</w:t>
            </w:r>
          </w:p>
        </w:tc>
        <w:tc>
          <w:tcPr>
            <w:tcW w:w="4483" w:type="dxa"/>
            <w:vAlign w:val="center"/>
          </w:tcPr>
          <w:p w14:paraId="1D59F343"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Es necesario revisar el formulario empleado para la revisión, verificación y validación de los cambios en los diseños de los programas.</w:t>
            </w:r>
          </w:p>
        </w:tc>
      </w:tr>
      <w:tr w:rsidR="00D47C84" w:rsidRPr="00A35B21" w14:paraId="3F2E32C7" w14:textId="77777777" w:rsidTr="0090074C">
        <w:trPr>
          <w:trHeight w:val="3699"/>
        </w:trPr>
        <w:tc>
          <w:tcPr>
            <w:tcW w:w="1980" w:type="dxa"/>
            <w:vMerge/>
            <w:vAlign w:val="center"/>
          </w:tcPr>
          <w:p w14:paraId="14B16A05" w14:textId="77777777" w:rsidR="00D47C84" w:rsidRPr="00A35B21" w:rsidRDefault="00D47C84" w:rsidP="00263CFE">
            <w:pPr>
              <w:rPr>
                <w:rFonts w:ascii="Arial" w:hAnsi="Arial" w:cs="Arial"/>
                <w:sz w:val="16"/>
                <w:szCs w:val="16"/>
              </w:rPr>
            </w:pPr>
          </w:p>
        </w:tc>
        <w:tc>
          <w:tcPr>
            <w:tcW w:w="2693" w:type="dxa"/>
            <w:vMerge w:val="restart"/>
            <w:vAlign w:val="center"/>
          </w:tcPr>
          <w:p w14:paraId="42AE80F9" w14:textId="77777777" w:rsidR="00D47C84" w:rsidRPr="00A35B21" w:rsidRDefault="00D47C84" w:rsidP="00263CFE">
            <w:pPr>
              <w:jc w:val="both"/>
              <w:rPr>
                <w:rFonts w:ascii="Arial" w:hAnsi="Arial" w:cs="Arial"/>
                <w:sz w:val="16"/>
                <w:szCs w:val="16"/>
                <w:lang w:eastAsia="es-CO"/>
              </w:rPr>
            </w:pPr>
            <w:r w:rsidRPr="00A35B21">
              <w:rPr>
                <w:rFonts w:ascii="Arial" w:hAnsi="Arial" w:cs="Arial"/>
                <w:sz w:val="16"/>
                <w:szCs w:val="16"/>
                <w:lang w:eastAsia="es-CO"/>
              </w:rPr>
              <w:t>No se tiene aún firmado el contrato para iniciar las labores del Plan de Formación. Se tiene previsto realizar un contrato interadministrativo. Se está realizando el Curso Concurso de los Funcionarios Judiciales.</w:t>
            </w:r>
          </w:p>
          <w:p w14:paraId="3B96AA26" w14:textId="77777777" w:rsidR="00D47C84" w:rsidRPr="00A35B21" w:rsidRDefault="00D47C84" w:rsidP="00263CFE">
            <w:pPr>
              <w:jc w:val="both"/>
              <w:rPr>
                <w:rFonts w:ascii="Arial" w:hAnsi="Arial" w:cs="Arial"/>
                <w:sz w:val="16"/>
                <w:szCs w:val="16"/>
                <w:lang w:eastAsia="es-CO"/>
              </w:rPr>
            </w:pPr>
            <w:r w:rsidRPr="00A35B21">
              <w:rPr>
                <w:rFonts w:ascii="Arial" w:hAnsi="Arial" w:cs="Arial"/>
                <w:sz w:val="16"/>
                <w:szCs w:val="16"/>
                <w:lang w:eastAsia="es-CO"/>
              </w:rPr>
              <w:t>En relación con las acciones de gestión se evidenció que se tienen documentadas, fueron enviadas al Coordinador Nacional de Calidad, pero no se encontró respuesta. Sin embargo, están documentadas</w:t>
            </w:r>
          </w:p>
          <w:p w14:paraId="1E0A378B" w14:textId="1F8D35AB" w:rsidR="00D47C84" w:rsidRPr="00A35B21" w:rsidRDefault="00D47C84" w:rsidP="00263CFE">
            <w:pPr>
              <w:jc w:val="both"/>
              <w:rPr>
                <w:rFonts w:ascii="Arial" w:hAnsi="Arial" w:cs="Arial"/>
                <w:sz w:val="16"/>
                <w:szCs w:val="16"/>
                <w:lang w:eastAsia="es-CO"/>
              </w:rPr>
            </w:pPr>
            <w:r w:rsidRPr="00A35B21">
              <w:rPr>
                <w:rFonts w:ascii="Arial" w:hAnsi="Arial" w:cs="Arial"/>
                <w:sz w:val="16"/>
                <w:szCs w:val="16"/>
                <w:lang w:eastAsia="es-CO"/>
              </w:rPr>
              <w:t>El mapa de riesgos fue actualizado el 17/04/2</w:t>
            </w:r>
            <w:r w:rsidR="00976EC9" w:rsidRPr="00A35B21">
              <w:rPr>
                <w:rFonts w:ascii="Arial" w:hAnsi="Arial" w:cs="Arial"/>
                <w:sz w:val="16"/>
                <w:szCs w:val="16"/>
                <w:lang w:eastAsia="es-CO"/>
              </w:rPr>
              <w:t>018</w:t>
            </w:r>
            <w:r w:rsidRPr="00A35B21">
              <w:rPr>
                <w:rFonts w:ascii="Arial" w:hAnsi="Arial" w:cs="Arial"/>
                <w:sz w:val="16"/>
                <w:szCs w:val="16"/>
                <w:lang w:eastAsia="es-CO"/>
              </w:rPr>
              <w:t>.</w:t>
            </w:r>
          </w:p>
          <w:p w14:paraId="09018AC5" w14:textId="77777777" w:rsidR="00D47C84" w:rsidRPr="00A35B21" w:rsidRDefault="00D47C84" w:rsidP="00263CFE">
            <w:pPr>
              <w:jc w:val="both"/>
              <w:rPr>
                <w:rFonts w:ascii="Arial" w:hAnsi="Arial" w:cs="Arial"/>
                <w:sz w:val="16"/>
                <w:szCs w:val="16"/>
                <w:lang w:eastAsia="es-CO"/>
              </w:rPr>
            </w:pPr>
            <w:r w:rsidRPr="00A35B21">
              <w:rPr>
                <w:rFonts w:ascii="Arial" w:hAnsi="Arial" w:cs="Arial"/>
                <w:sz w:val="16"/>
                <w:szCs w:val="16"/>
                <w:lang w:eastAsia="es-CO"/>
              </w:rPr>
              <w:t>En relación con las PQRS, para el curso de formación Judicial, se evidenció que en el contrato interadministrativo 107/2016 se previó contar con un grupo de 8 profesionales especializados para soporte jurídico con el fin de atender las solicitudes de los usuarios externos del VII Curso de Formación Judicial.</w:t>
            </w:r>
          </w:p>
          <w:p w14:paraId="1B354EAE" w14:textId="77777777" w:rsidR="00D47C84" w:rsidRPr="00A35B21" w:rsidRDefault="00D47C84" w:rsidP="00263CFE">
            <w:pPr>
              <w:jc w:val="both"/>
              <w:rPr>
                <w:rFonts w:ascii="Arial" w:hAnsi="Arial" w:cs="Arial"/>
                <w:sz w:val="16"/>
                <w:szCs w:val="16"/>
                <w:lang w:eastAsia="es-CO"/>
              </w:rPr>
            </w:pPr>
            <w:r w:rsidRPr="00A35B21">
              <w:rPr>
                <w:rFonts w:ascii="Arial" w:hAnsi="Arial" w:cs="Arial"/>
                <w:sz w:val="16"/>
                <w:szCs w:val="16"/>
                <w:lang w:eastAsia="es-CO"/>
              </w:rPr>
              <w:t>Con el fin de evaluar las competencias de los Formadores de la Escuela se implementó un instrumento de evaluación metodológica del VII Curso de Formación Judicial, el cual es diligenciado por un Monitor In Situ por área y especialidad, el cual de la misma forma entrevista discentes. Una vez realizado el proceso, elabora un informe. Se consolida en una matriz y se evidenciaron las actas respectivas.</w:t>
            </w:r>
          </w:p>
          <w:p w14:paraId="67183C01" w14:textId="77777777" w:rsidR="00D47C84" w:rsidRPr="00A35B21" w:rsidRDefault="00D47C84" w:rsidP="00263CFE">
            <w:pPr>
              <w:jc w:val="both"/>
              <w:rPr>
                <w:rFonts w:ascii="Arial" w:hAnsi="Arial" w:cs="Arial"/>
                <w:sz w:val="16"/>
                <w:szCs w:val="16"/>
                <w:lang w:eastAsia="es-CO"/>
              </w:rPr>
            </w:pPr>
            <w:r w:rsidRPr="00A35B21">
              <w:rPr>
                <w:rFonts w:ascii="Arial" w:hAnsi="Arial" w:cs="Arial"/>
                <w:sz w:val="16"/>
                <w:szCs w:val="16"/>
                <w:lang w:eastAsia="es-CO"/>
              </w:rPr>
              <w:t>Los instrumentos de evaluación son pertinentes y permiten la toma de decisiones.</w:t>
            </w:r>
          </w:p>
          <w:p w14:paraId="27C2E78E" w14:textId="77777777" w:rsidR="00D47C84" w:rsidRPr="00A35B21" w:rsidRDefault="00D47C84" w:rsidP="00263CFE">
            <w:pPr>
              <w:jc w:val="both"/>
              <w:rPr>
                <w:rFonts w:ascii="Arial" w:hAnsi="Arial" w:cs="Arial"/>
                <w:sz w:val="16"/>
                <w:szCs w:val="16"/>
                <w:lang w:eastAsia="es-CO"/>
              </w:rPr>
            </w:pPr>
            <w:r w:rsidRPr="00A35B21">
              <w:rPr>
                <w:rFonts w:ascii="Arial" w:hAnsi="Arial" w:cs="Arial"/>
                <w:sz w:val="16"/>
                <w:szCs w:val="16"/>
                <w:lang w:eastAsia="es-CO"/>
              </w:rPr>
              <w:t>La alta rotación del personal pone en riesgo la sostenibilidad del sistema</w:t>
            </w:r>
          </w:p>
        </w:tc>
        <w:tc>
          <w:tcPr>
            <w:tcW w:w="851" w:type="dxa"/>
            <w:vAlign w:val="center"/>
          </w:tcPr>
          <w:p w14:paraId="7B39E95B"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4.2.42</w:t>
            </w:r>
          </w:p>
        </w:tc>
        <w:tc>
          <w:tcPr>
            <w:tcW w:w="4483" w:type="dxa"/>
            <w:vAlign w:val="center"/>
          </w:tcPr>
          <w:p w14:paraId="77BA3FCA"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Es también importante brindar a la Escuela de mayor oportunidad en el suministro de los recursos presupuestales para que a su vez los servicios pueden ofrecerse con mayor oportunidad y efectividad.</w:t>
            </w:r>
          </w:p>
        </w:tc>
      </w:tr>
      <w:tr w:rsidR="00D47C84" w:rsidRPr="00A35B21" w14:paraId="69CE1284" w14:textId="77777777" w:rsidTr="0090074C">
        <w:trPr>
          <w:trHeight w:val="682"/>
        </w:trPr>
        <w:tc>
          <w:tcPr>
            <w:tcW w:w="1980" w:type="dxa"/>
            <w:vMerge/>
            <w:vAlign w:val="center"/>
          </w:tcPr>
          <w:p w14:paraId="6A5EC2A6" w14:textId="77777777" w:rsidR="00D47C84" w:rsidRPr="00A35B21" w:rsidRDefault="00D47C84" w:rsidP="00263CFE">
            <w:pPr>
              <w:rPr>
                <w:rFonts w:ascii="Arial" w:hAnsi="Arial" w:cs="Arial"/>
                <w:sz w:val="16"/>
                <w:szCs w:val="16"/>
              </w:rPr>
            </w:pPr>
          </w:p>
        </w:tc>
        <w:tc>
          <w:tcPr>
            <w:tcW w:w="2693" w:type="dxa"/>
            <w:vMerge/>
            <w:vAlign w:val="center"/>
          </w:tcPr>
          <w:p w14:paraId="505E49A6" w14:textId="77777777" w:rsidR="00D47C84" w:rsidRPr="00A35B21" w:rsidRDefault="00D47C84" w:rsidP="00263CFE">
            <w:pPr>
              <w:jc w:val="center"/>
              <w:rPr>
                <w:rFonts w:ascii="Arial" w:hAnsi="Arial" w:cs="Arial"/>
                <w:b/>
                <w:bCs/>
                <w:sz w:val="16"/>
                <w:szCs w:val="16"/>
                <w:vertAlign w:val="subscript"/>
                <w:lang w:eastAsia="es-CO"/>
              </w:rPr>
            </w:pPr>
          </w:p>
        </w:tc>
        <w:tc>
          <w:tcPr>
            <w:tcW w:w="851" w:type="dxa"/>
            <w:vAlign w:val="center"/>
          </w:tcPr>
          <w:p w14:paraId="4C3C3BFF"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4.2.43</w:t>
            </w:r>
          </w:p>
        </w:tc>
        <w:tc>
          <w:tcPr>
            <w:tcW w:w="4483" w:type="dxa"/>
            <w:vAlign w:val="center"/>
          </w:tcPr>
          <w:p w14:paraId="3DD6858C"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Los planes de formación deberían ser aprobados con mayor oportunidad para facilitar el inicio de labores académicas al inicio de cada año.</w:t>
            </w:r>
          </w:p>
        </w:tc>
      </w:tr>
      <w:tr w:rsidR="00D47C84" w:rsidRPr="00A35B21" w14:paraId="614B67AB" w14:textId="77777777" w:rsidTr="00A35B21">
        <w:trPr>
          <w:trHeight w:val="419"/>
        </w:trPr>
        <w:tc>
          <w:tcPr>
            <w:tcW w:w="1980" w:type="dxa"/>
            <w:vMerge/>
            <w:vAlign w:val="center"/>
          </w:tcPr>
          <w:p w14:paraId="21A936CF" w14:textId="77777777" w:rsidR="00D47C84" w:rsidRPr="00A35B21" w:rsidRDefault="00D47C84" w:rsidP="00263CFE">
            <w:pPr>
              <w:rPr>
                <w:rFonts w:ascii="Arial" w:hAnsi="Arial" w:cs="Arial"/>
                <w:sz w:val="16"/>
                <w:szCs w:val="16"/>
              </w:rPr>
            </w:pPr>
          </w:p>
        </w:tc>
        <w:tc>
          <w:tcPr>
            <w:tcW w:w="2693" w:type="dxa"/>
            <w:vMerge/>
            <w:vAlign w:val="center"/>
          </w:tcPr>
          <w:p w14:paraId="73A86967" w14:textId="77777777" w:rsidR="00D47C84" w:rsidRPr="00A35B21" w:rsidRDefault="00D47C84" w:rsidP="00263CFE">
            <w:pPr>
              <w:jc w:val="center"/>
              <w:rPr>
                <w:rFonts w:ascii="Arial" w:hAnsi="Arial" w:cs="Arial"/>
                <w:b/>
                <w:bCs/>
                <w:sz w:val="16"/>
                <w:szCs w:val="16"/>
                <w:vertAlign w:val="subscript"/>
                <w:lang w:eastAsia="es-CO"/>
              </w:rPr>
            </w:pPr>
          </w:p>
        </w:tc>
        <w:tc>
          <w:tcPr>
            <w:tcW w:w="851" w:type="dxa"/>
            <w:vAlign w:val="center"/>
          </w:tcPr>
          <w:p w14:paraId="1EE09C31" w14:textId="77777777" w:rsidR="00D47C84" w:rsidRPr="00A35B21" w:rsidRDefault="00D47C84" w:rsidP="00263CFE">
            <w:pPr>
              <w:autoSpaceDE w:val="0"/>
              <w:autoSpaceDN w:val="0"/>
              <w:adjustRightInd w:val="0"/>
              <w:jc w:val="both"/>
              <w:rPr>
                <w:rFonts w:ascii="Arial" w:hAnsi="Arial" w:cs="Arial"/>
                <w:sz w:val="16"/>
                <w:szCs w:val="16"/>
                <w:lang w:eastAsia="es-CO"/>
              </w:rPr>
            </w:pPr>
          </w:p>
        </w:tc>
        <w:tc>
          <w:tcPr>
            <w:tcW w:w="4483" w:type="dxa"/>
            <w:vAlign w:val="center"/>
          </w:tcPr>
          <w:p w14:paraId="29D4BC60" w14:textId="77777777" w:rsidR="00D47C84" w:rsidRPr="00A35B21" w:rsidRDefault="00D47C84" w:rsidP="00263CFE">
            <w:pPr>
              <w:autoSpaceDE w:val="0"/>
              <w:autoSpaceDN w:val="0"/>
              <w:adjustRightInd w:val="0"/>
              <w:ind w:left="708" w:hanging="708"/>
              <w:jc w:val="both"/>
              <w:rPr>
                <w:rFonts w:ascii="Arial" w:hAnsi="Arial" w:cs="Arial"/>
                <w:sz w:val="16"/>
                <w:szCs w:val="16"/>
                <w:lang w:eastAsia="es-CO"/>
              </w:rPr>
            </w:pPr>
            <w:r w:rsidRPr="00A35B21">
              <w:rPr>
                <w:rFonts w:ascii="Arial" w:hAnsi="Arial" w:cs="Arial"/>
                <w:sz w:val="16"/>
                <w:szCs w:val="16"/>
                <w:lang w:eastAsia="es-CO"/>
              </w:rPr>
              <w:t>Seccional Meta.</w:t>
            </w:r>
          </w:p>
        </w:tc>
      </w:tr>
      <w:tr w:rsidR="00D47C84" w:rsidRPr="00A35B21" w14:paraId="5F9C0E00" w14:textId="77777777" w:rsidTr="0090074C">
        <w:trPr>
          <w:trHeight w:val="855"/>
        </w:trPr>
        <w:tc>
          <w:tcPr>
            <w:tcW w:w="1980" w:type="dxa"/>
            <w:vMerge/>
            <w:vAlign w:val="center"/>
          </w:tcPr>
          <w:p w14:paraId="24D4FF30" w14:textId="77777777" w:rsidR="00D47C84" w:rsidRPr="00A35B21" w:rsidRDefault="00D47C84" w:rsidP="00263CFE">
            <w:pPr>
              <w:rPr>
                <w:rFonts w:ascii="Arial" w:hAnsi="Arial" w:cs="Arial"/>
                <w:sz w:val="16"/>
                <w:szCs w:val="16"/>
              </w:rPr>
            </w:pPr>
          </w:p>
        </w:tc>
        <w:tc>
          <w:tcPr>
            <w:tcW w:w="2693" w:type="dxa"/>
            <w:vMerge/>
            <w:vAlign w:val="center"/>
          </w:tcPr>
          <w:p w14:paraId="1A4E95C7" w14:textId="77777777" w:rsidR="00D47C84" w:rsidRPr="00A35B21" w:rsidRDefault="00D47C84" w:rsidP="00263CFE">
            <w:pPr>
              <w:jc w:val="center"/>
              <w:rPr>
                <w:rFonts w:ascii="Arial" w:hAnsi="Arial" w:cs="Arial"/>
                <w:b/>
                <w:bCs/>
                <w:sz w:val="16"/>
                <w:szCs w:val="16"/>
                <w:vertAlign w:val="subscript"/>
                <w:lang w:eastAsia="es-CO"/>
              </w:rPr>
            </w:pPr>
          </w:p>
        </w:tc>
        <w:tc>
          <w:tcPr>
            <w:tcW w:w="851" w:type="dxa"/>
            <w:vAlign w:val="center"/>
          </w:tcPr>
          <w:p w14:paraId="53D4B5C1"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4.2.51</w:t>
            </w:r>
          </w:p>
        </w:tc>
        <w:tc>
          <w:tcPr>
            <w:tcW w:w="4483" w:type="dxa"/>
            <w:vAlign w:val="center"/>
          </w:tcPr>
          <w:p w14:paraId="224D8B60"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Revisar que para el archivo de la documentación dentro de las carpetas de gestión se sigan los</w:t>
            </w:r>
          </w:p>
          <w:p w14:paraId="13E8A8AF"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lineamientos de las TRD, con el fin de facilitar las actividades conservación y recuperación-</w:t>
            </w:r>
          </w:p>
        </w:tc>
      </w:tr>
      <w:tr w:rsidR="00D47C84" w:rsidRPr="00A35B21" w14:paraId="7347A211" w14:textId="77777777" w:rsidTr="00A35B21">
        <w:trPr>
          <w:trHeight w:val="419"/>
        </w:trPr>
        <w:tc>
          <w:tcPr>
            <w:tcW w:w="1980" w:type="dxa"/>
            <w:vMerge/>
            <w:vAlign w:val="center"/>
          </w:tcPr>
          <w:p w14:paraId="00D1FA55" w14:textId="77777777" w:rsidR="00D47C84" w:rsidRPr="00A35B21" w:rsidRDefault="00D47C84" w:rsidP="00263CFE">
            <w:pPr>
              <w:rPr>
                <w:rFonts w:ascii="Arial" w:hAnsi="Arial" w:cs="Arial"/>
                <w:sz w:val="16"/>
                <w:szCs w:val="16"/>
              </w:rPr>
            </w:pPr>
          </w:p>
        </w:tc>
        <w:tc>
          <w:tcPr>
            <w:tcW w:w="2693" w:type="dxa"/>
            <w:vMerge/>
            <w:vAlign w:val="center"/>
          </w:tcPr>
          <w:p w14:paraId="127D4AAD" w14:textId="77777777" w:rsidR="00D47C84" w:rsidRPr="00A35B21" w:rsidRDefault="00D47C84" w:rsidP="00263CFE">
            <w:pPr>
              <w:jc w:val="center"/>
              <w:rPr>
                <w:rFonts w:ascii="Arial" w:hAnsi="Arial" w:cs="Arial"/>
                <w:b/>
                <w:bCs/>
                <w:sz w:val="16"/>
                <w:szCs w:val="16"/>
                <w:vertAlign w:val="subscript"/>
                <w:lang w:eastAsia="es-CO"/>
              </w:rPr>
            </w:pPr>
          </w:p>
        </w:tc>
        <w:tc>
          <w:tcPr>
            <w:tcW w:w="851" w:type="dxa"/>
            <w:vAlign w:val="center"/>
          </w:tcPr>
          <w:p w14:paraId="6BA68060" w14:textId="77777777" w:rsidR="00D47C84" w:rsidRPr="00A35B21" w:rsidRDefault="00D47C84" w:rsidP="00263CFE">
            <w:pPr>
              <w:autoSpaceDE w:val="0"/>
              <w:autoSpaceDN w:val="0"/>
              <w:adjustRightInd w:val="0"/>
              <w:jc w:val="both"/>
              <w:rPr>
                <w:rFonts w:ascii="Arial" w:hAnsi="Arial" w:cs="Arial"/>
                <w:sz w:val="16"/>
                <w:szCs w:val="16"/>
                <w:lang w:eastAsia="es-CO"/>
              </w:rPr>
            </w:pPr>
          </w:p>
        </w:tc>
        <w:tc>
          <w:tcPr>
            <w:tcW w:w="4483" w:type="dxa"/>
            <w:vAlign w:val="center"/>
          </w:tcPr>
          <w:p w14:paraId="6D97CAB0"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Seccional Risaralda</w:t>
            </w:r>
          </w:p>
        </w:tc>
      </w:tr>
      <w:tr w:rsidR="00D47C84" w:rsidRPr="00A35B21" w14:paraId="60CA82F3" w14:textId="77777777" w:rsidTr="00FD0DEB">
        <w:trPr>
          <w:trHeight w:val="957"/>
        </w:trPr>
        <w:tc>
          <w:tcPr>
            <w:tcW w:w="1980" w:type="dxa"/>
            <w:vMerge/>
            <w:vAlign w:val="center"/>
          </w:tcPr>
          <w:p w14:paraId="1E21682E" w14:textId="77777777" w:rsidR="00D47C84" w:rsidRPr="00A35B21" w:rsidRDefault="00D47C84" w:rsidP="00263CFE">
            <w:pPr>
              <w:rPr>
                <w:rFonts w:ascii="Arial" w:hAnsi="Arial" w:cs="Arial"/>
                <w:sz w:val="16"/>
                <w:szCs w:val="16"/>
              </w:rPr>
            </w:pPr>
          </w:p>
        </w:tc>
        <w:tc>
          <w:tcPr>
            <w:tcW w:w="2693" w:type="dxa"/>
            <w:vMerge/>
            <w:vAlign w:val="center"/>
          </w:tcPr>
          <w:p w14:paraId="02A665E3" w14:textId="77777777" w:rsidR="00D47C84" w:rsidRPr="00A35B21" w:rsidRDefault="00D47C84" w:rsidP="00263CFE">
            <w:pPr>
              <w:jc w:val="center"/>
              <w:rPr>
                <w:rFonts w:ascii="Arial" w:hAnsi="Arial" w:cs="Arial"/>
                <w:b/>
                <w:bCs/>
                <w:sz w:val="16"/>
                <w:szCs w:val="16"/>
                <w:vertAlign w:val="subscript"/>
                <w:lang w:eastAsia="es-CO"/>
              </w:rPr>
            </w:pPr>
          </w:p>
        </w:tc>
        <w:tc>
          <w:tcPr>
            <w:tcW w:w="851" w:type="dxa"/>
            <w:vAlign w:val="center"/>
          </w:tcPr>
          <w:p w14:paraId="449F5948"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4.2.64</w:t>
            </w:r>
          </w:p>
        </w:tc>
        <w:tc>
          <w:tcPr>
            <w:tcW w:w="4483" w:type="dxa"/>
            <w:vAlign w:val="center"/>
          </w:tcPr>
          <w:p w14:paraId="3030F241"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Dar celeridad al Plan Nacional de Formación Judicial de la escuela judicial Rodrigo Lara Bonilla en lo relacionado con el tema de la norma ISO 9001:2015 para los funcionarios y empleados del Distrito de Pereira.</w:t>
            </w:r>
          </w:p>
        </w:tc>
      </w:tr>
      <w:tr w:rsidR="00D47C84" w:rsidRPr="00A35B21" w14:paraId="48BC3786" w14:textId="77777777" w:rsidTr="0090074C">
        <w:trPr>
          <w:trHeight w:val="1286"/>
        </w:trPr>
        <w:tc>
          <w:tcPr>
            <w:tcW w:w="1980" w:type="dxa"/>
            <w:vMerge/>
            <w:vAlign w:val="center"/>
          </w:tcPr>
          <w:p w14:paraId="540E8E3A" w14:textId="77777777" w:rsidR="00D47C84" w:rsidRPr="00A35B21" w:rsidRDefault="00D47C84" w:rsidP="00263CFE">
            <w:pPr>
              <w:rPr>
                <w:rFonts w:ascii="Arial" w:hAnsi="Arial" w:cs="Arial"/>
                <w:sz w:val="16"/>
                <w:szCs w:val="16"/>
              </w:rPr>
            </w:pPr>
          </w:p>
        </w:tc>
        <w:tc>
          <w:tcPr>
            <w:tcW w:w="2693" w:type="dxa"/>
            <w:vMerge/>
            <w:vAlign w:val="center"/>
          </w:tcPr>
          <w:p w14:paraId="4D731AC4" w14:textId="77777777" w:rsidR="00D47C84" w:rsidRPr="00A35B21" w:rsidRDefault="00D47C84" w:rsidP="00263CFE">
            <w:pPr>
              <w:jc w:val="center"/>
              <w:rPr>
                <w:rFonts w:ascii="Arial" w:hAnsi="Arial" w:cs="Arial"/>
                <w:sz w:val="16"/>
                <w:szCs w:val="16"/>
                <w:lang w:eastAsia="es-CO"/>
              </w:rPr>
            </w:pPr>
          </w:p>
        </w:tc>
        <w:tc>
          <w:tcPr>
            <w:tcW w:w="851" w:type="dxa"/>
            <w:vAlign w:val="center"/>
          </w:tcPr>
          <w:p w14:paraId="53D6A6EC"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4.2.65</w:t>
            </w:r>
          </w:p>
        </w:tc>
        <w:tc>
          <w:tcPr>
            <w:tcW w:w="4483" w:type="dxa"/>
            <w:vAlign w:val="center"/>
          </w:tcPr>
          <w:p w14:paraId="6CCE7DC7"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Revisar la pertinencia del seguimiento del indicador de reporte de registros académicos enviados al nivel central en el Distrito de Pereira, considerando que en la actualidad los encargados de la inscripción, asistencia y realización del curso es la Escuela Rodrigo Lara Bonilla y en el Distrito no se conoce esta información.</w:t>
            </w:r>
          </w:p>
        </w:tc>
      </w:tr>
      <w:tr w:rsidR="00D47C84" w:rsidRPr="00A35B21" w14:paraId="0B47D602" w14:textId="77777777" w:rsidTr="00A35B21">
        <w:trPr>
          <w:trHeight w:val="419"/>
        </w:trPr>
        <w:tc>
          <w:tcPr>
            <w:tcW w:w="1980" w:type="dxa"/>
            <w:vMerge/>
            <w:vAlign w:val="center"/>
          </w:tcPr>
          <w:p w14:paraId="77AAEFCF" w14:textId="77777777" w:rsidR="00D47C84" w:rsidRPr="00A35B21" w:rsidRDefault="00D47C84" w:rsidP="00263CFE">
            <w:pPr>
              <w:rPr>
                <w:rFonts w:ascii="Arial" w:hAnsi="Arial" w:cs="Arial"/>
                <w:sz w:val="16"/>
                <w:szCs w:val="16"/>
              </w:rPr>
            </w:pPr>
          </w:p>
        </w:tc>
        <w:tc>
          <w:tcPr>
            <w:tcW w:w="2693" w:type="dxa"/>
            <w:shd w:val="clear" w:color="auto" w:fill="auto"/>
            <w:vAlign w:val="center"/>
          </w:tcPr>
          <w:p w14:paraId="73BEDA1F" w14:textId="77777777" w:rsidR="00D47C84" w:rsidRPr="00A35B21" w:rsidRDefault="00D47C84" w:rsidP="00263CFE">
            <w:pPr>
              <w:rPr>
                <w:rFonts w:ascii="Arial" w:hAnsi="Arial" w:cs="Arial"/>
                <w:b/>
                <w:bCs/>
                <w:sz w:val="16"/>
                <w:szCs w:val="16"/>
                <w:vertAlign w:val="subscript"/>
                <w:lang w:eastAsia="es-CO"/>
              </w:rPr>
            </w:pPr>
            <w:r w:rsidRPr="00A35B21">
              <w:rPr>
                <w:rFonts w:ascii="Arial" w:hAnsi="Arial" w:cs="Arial"/>
                <w:sz w:val="16"/>
                <w:szCs w:val="16"/>
                <w:lang w:eastAsia="es-CO"/>
              </w:rPr>
              <w:t>Seccional Sucre</w:t>
            </w:r>
          </w:p>
        </w:tc>
        <w:tc>
          <w:tcPr>
            <w:tcW w:w="851" w:type="dxa"/>
            <w:vAlign w:val="center"/>
          </w:tcPr>
          <w:p w14:paraId="7BC2D643" w14:textId="77777777" w:rsidR="00D47C84" w:rsidRPr="00A35B21" w:rsidRDefault="00D47C84" w:rsidP="00263CFE">
            <w:pPr>
              <w:autoSpaceDE w:val="0"/>
              <w:autoSpaceDN w:val="0"/>
              <w:adjustRightInd w:val="0"/>
              <w:jc w:val="both"/>
              <w:rPr>
                <w:rFonts w:ascii="Arial" w:hAnsi="Arial" w:cs="Arial"/>
                <w:sz w:val="16"/>
                <w:szCs w:val="16"/>
                <w:lang w:eastAsia="es-CO"/>
              </w:rPr>
            </w:pPr>
          </w:p>
        </w:tc>
        <w:tc>
          <w:tcPr>
            <w:tcW w:w="4483" w:type="dxa"/>
            <w:vAlign w:val="center"/>
          </w:tcPr>
          <w:p w14:paraId="7CA2C40B"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Seccional Sucre</w:t>
            </w:r>
          </w:p>
        </w:tc>
      </w:tr>
      <w:tr w:rsidR="00D47C84" w:rsidRPr="00A35B21" w14:paraId="317DC721" w14:textId="77777777" w:rsidTr="0001775F">
        <w:trPr>
          <w:trHeight w:val="4550"/>
        </w:trPr>
        <w:tc>
          <w:tcPr>
            <w:tcW w:w="1980" w:type="dxa"/>
            <w:vMerge/>
            <w:vAlign w:val="center"/>
          </w:tcPr>
          <w:p w14:paraId="5DE9AF84" w14:textId="77777777" w:rsidR="00D47C84" w:rsidRPr="00A35B21" w:rsidRDefault="00D47C84" w:rsidP="00263CFE">
            <w:pPr>
              <w:rPr>
                <w:rFonts w:ascii="Arial" w:hAnsi="Arial" w:cs="Arial"/>
                <w:sz w:val="16"/>
                <w:szCs w:val="16"/>
              </w:rPr>
            </w:pPr>
          </w:p>
        </w:tc>
        <w:tc>
          <w:tcPr>
            <w:tcW w:w="2693" w:type="dxa"/>
            <w:vAlign w:val="center"/>
          </w:tcPr>
          <w:p w14:paraId="68FF3BE8"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Con el ánimo de optimizar los procesos del SIGC y buscar la mejora continua, la Alta Dirección de la Seccional Sucre y la Coordinación de Calidad, deben comprometerse con el desarrollo del Plan de Mejoramiento, correspondiente a las no conformidades, recomendaciones y observaciones generadas en las auditorías internas de calidad.</w:t>
            </w:r>
          </w:p>
          <w:p w14:paraId="22AA3522"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 xml:space="preserve"> </w:t>
            </w:r>
          </w:p>
          <w:p w14:paraId="76C52ADF"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 xml:space="preserve">Se evidencia la necesidad de fortalecer los canales de comunicación con los líderes de proceso del nivel central para atender las dudas que se presentan en la aplicación de los requisitos de las normas ISO 9001:2015 y NTCGP1000:2009, en especial las dificultades frente al desarrollo de los temas de competencias, el manejo de las TRD, así como las observaciones y sugerencias del alcance de la Seccional determinado en algunos procedimientos e indicadores establecidos en el SIGC. </w:t>
            </w:r>
          </w:p>
          <w:p w14:paraId="050A9ED5" w14:textId="77777777" w:rsidR="00D47C84" w:rsidRPr="00A35B21" w:rsidRDefault="00D47C84" w:rsidP="00263CFE">
            <w:pPr>
              <w:jc w:val="both"/>
              <w:rPr>
                <w:rFonts w:ascii="Arial" w:hAnsi="Arial" w:cs="Arial"/>
                <w:sz w:val="16"/>
                <w:szCs w:val="16"/>
              </w:rPr>
            </w:pPr>
          </w:p>
          <w:p w14:paraId="037C0190"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 xml:space="preserve">Se recomienda aprovechar las jornadas de capacitación y acompañamiento desarrolladas por la Alta Dirección, para revisar los numerales 4.2-3.; 4.2.4; 8.2.3; 8.2.4; 8.3 y 8.4 de la Norma NTCGP1000:2009 y los numerales de la ISO 9001:2015, relacionados con estos requisitos y con el numeral 4. Contexto de la Organización según numerales 4.4/4.2/4.3 de la ISO 9001:2015. Lo anterior dado que  la auditoría interna evidenció  debilidades en el control  y registro de los documentos;  en el  análisis de los riesgos; en la fijación de  metas frente a los  resultados del seguimiento y medición de los procesos , datos que deben ser analizados y registrados a través de  actas de reunión sobre  estos temas ; así como debilidades en la </w:t>
            </w:r>
            <w:r w:rsidRPr="00A35B21">
              <w:rPr>
                <w:rFonts w:ascii="Arial" w:hAnsi="Arial" w:cs="Arial"/>
                <w:i/>
                <w:sz w:val="16"/>
                <w:szCs w:val="16"/>
              </w:rPr>
              <w:t>determinación de las cuestiones externas e internas que son pertinentes para el propósito y dirección estratégica, que afectan el logro de  los resultados previstos en el SIGC</w:t>
            </w:r>
            <w:r w:rsidRPr="00A35B21">
              <w:rPr>
                <w:rFonts w:ascii="Arial" w:hAnsi="Arial" w:cs="Arial"/>
                <w:sz w:val="16"/>
                <w:szCs w:val="16"/>
              </w:rPr>
              <w:t xml:space="preserve">. </w:t>
            </w:r>
          </w:p>
          <w:p w14:paraId="47549CEC"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 xml:space="preserve"> </w:t>
            </w:r>
          </w:p>
          <w:p w14:paraId="1414D8A3"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A la fecha se manejan procedimientos desactualizados en todos los procesos y se esperan lineamientos de la Coordinación Nacional de Calidad, dado que a nivel central y seccional como plan de mejora se trabaja en la actualización de los documentos.</w:t>
            </w:r>
          </w:p>
          <w:p w14:paraId="7EC7A2F4" w14:textId="77777777" w:rsidR="00D47C84" w:rsidRPr="00A35B21" w:rsidRDefault="00D47C84" w:rsidP="00263CFE">
            <w:pPr>
              <w:jc w:val="both"/>
              <w:rPr>
                <w:rFonts w:ascii="Arial" w:hAnsi="Arial" w:cs="Arial"/>
                <w:sz w:val="16"/>
                <w:szCs w:val="16"/>
              </w:rPr>
            </w:pPr>
          </w:p>
          <w:p w14:paraId="4BC35E41" w14:textId="1D6FA0AE" w:rsidR="00D47C84" w:rsidRPr="00A35B21" w:rsidRDefault="00D47C84" w:rsidP="00263CFE">
            <w:pPr>
              <w:jc w:val="both"/>
              <w:rPr>
                <w:rFonts w:ascii="Arial" w:hAnsi="Arial" w:cs="Arial"/>
                <w:sz w:val="16"/>
                <w:szCs w:val="16"/>
              </w:rPr>
            </w:pPr>
            <w:r w:rsidRPr="00A35B21">
              <w:rPr>
                <w:rFonts w:ascii="Arial" w:hAnsi="Arial" w:cs="Arial"/>
                <w:sz w:val="16"/>
                <w:szCs w:val="16"/>
              </w:rPr>
              <w:t xml:space="preserve">La Coordinación de Calidad de la seccional debe revisar que los procesos auditados apliquen las recomendaciones que hizo en puesto de trabajo la auditora </w:t>
            </w:r>
            <w:r w:rsidR="00976EC9" w:rsidRPr="00A35B21">
              <w:rPr>
                <w:rFonts w:ascii="Arial" w:hAnsi="Arial" w:cs="Arial"/>
                <w:sz w:val="16"/>
                <w:szCs w:val="16"/>
              </w:rPr>
              <w:t>interna de calidad 2018</w:t>
            </w:r>
            <w:r w:rsidRPr="00A35B21">
              <w:rPr>
                <w:rFonts w:ascii="Arial" w:hAnsi="Arial" w:cs="Arial"/>
                <w:sz w:val="16"/>
                <w:szCs w:val="16"/>
              </w:rPr>
              <w:t xml:space="preserve"> y se documenten los ajustes, mediciones y análisis de la gestión correspondientes</w:t>
            </w:r>
            <w:r w:rsidR="0091618D" w:rsidRPr="00A35B21">
              <w:rPr>
                <w:rFonts w:ascii="Arial" w:hAnsi="Arial" w:cs="Arial"/>
                <w:sz w:val="16"/>
                <w:szCs w:val="16"/>
              </w:rPr>
              <w:t xml:space="preserve"> a la vigencia 2016 y avance 2018</w:t>
            </w:r>
            <w:r w:rsidRPr="00A35B21">
              <w:rPr>
                <w:rFonts w:ascii="Arial" w:hAnsi="Arial" w:cs="Arial"/>
                <w:sz w:val="16"/>
                <w:szCs w:val="16"/>
              </w:rPr>
              <w:t xml:space="preserve"> (observaciones relacionadas con el análisis de los riesgos del proceso, las actas de análisis de indicadores , el registro y documentación de los procesos ; la identificación de todos y cada uno de los productos relacionados en los procedimientos y en las caracterizaciones como salidas)</w:t>
            </w:r>
          </w:p>
          <w:p w14:paraId="2103C7F2" w14:textId="77777777" w:rsidR="00D47C84" w:rsidRPr="00A35B21" w:rsidRDefault="00D47C84" w:rsidP="00263CFE">
            <w:pPr>
              <w:jc w:val="both"/>
              <w:rPr>
                <w:rFonts w:ascii="Arial" w:hAnsi="Arial" w:cs="Arial"/>
                <w:sz w:val="16"/>
                <w:szCs w:val="16"/>
              </w:rPr>
            </w:pPr>
          </w:p>
          <w:p w14:paraId="291A4AB5"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 xml:space="preserve">En cumplimiento del requisito 4 de la Norma ISO 9001:2015.se debe elaborar el contexto de la organización teniendo en cuenta las cuestiones internas y externas pertinentes para el logro del propósito y los resultados previstos en el SIGC; registrando el acta respectiva, se deben consolidar los informes enviados por cada uno de los procesos para el cumplimiento de este numeral 4. ISO. </w:t>
            </w:r>
          </w:p>
          <w:p w14:paraId="70B0D9A4" w14:textId="77777777" w:rsidR="00D47C84" w:rsidRPr="00A35B21" w:rsidRDefault="00D47C84" w:rsidP="00263CFE">
            <w:pPr>
              <w:jc w:val="both"/>
              <w:rPr>
                <w:rFonts w:ascii="Arial" w:hAnsi="Arial" w:cs="Arial"/>
                <w:sz w:val="16"/>
                <w:szCs w:val="16"/>
              </w:rPr>
            </w:pPr>
          </w:p>
          <w:p w14:paraId="4B9A6B41"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Debido a que el aplicativo del sistema de calidad, software ITS no permite calcular los indicadores, esta medición debe hacerse manualmente en los formatos propuestos por la profesional asignada a la coordinación de calidad.</w:t>
            </w:r>
          </w:p>
          <w:p w14:paraId="7E116E0F" w14:textId="77777777" w:rsidR="00D47C84" w:rsidRPr="00A35B21" w:rsidRDefault="00D47C84" w:rsidP="00263CFE">
            <w:pPr>
              <w:jc w:val="both"/>
              <w:rPr>
                <w:rFonts w:ascii="Arial" w:hAnsi="Arial" w:cs="Arial"/>
                <w:sz w:val="16"/>
                <w:szCs w:val="16"/>
              </w:rPr>
            </w:pPr>
          </w:p>
          <w:p w14:paraId="7DB8204B"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Se debe analizar la conveniencia de mantener o medir el indicador “Permanencia de Recursos en Cuentas Autorizadas” correspondiente al proceso de Gestión Financiera y Presupuestal.</w:t>
            </w:r>
          </w:p>
          <w:p w14:paraId="1BBBDE5A" w14:textId="77777777" w:rsidR="00D47C84" w:rsidRPr="00A35B21" w:rsidRDefault="00D47C84" w:rsidP="00263CFE">
            <w:pPr>
              <w:jc w:val="both"/>
              <w:rPr>
                <w:rFonts w:ascii="Arial" w:hAnsi="Arial" w:cs="Arial"/>
                <w:sz w:val="16"/>
                <w:szCs w:val="16"/>
              </w:rPr>
            </w:pPr>
          </w:p>
          <w:p w14:paraId="257D932C" w14:textId="3090BF48" w:rsidR="00D47C84" w:rsidRPr="00FD0DEB" w:rsidRDefault="00D47C84" w:rsidP="00FD0DEB">
            <w:pPr>
              <w:jc w:val="both"/>
              <w:rPr>
                <w:rFonts w:ascii="Arial" w:hAnsi="Arial" w:cs="Arial"/>
                <w:sz w:val="16"/>
                <w:szCs w:val="16"/>
              </w:rPr>
            </w:pPr>
            <w:r w:rsidRPr="00A35B21">
              <w:rPr>
                <w:rFonts w:ascii="Arial" w:hAnsi="Arial" w:cs="Arial"/>
                <w:sz w:val="16"/>
                <w:szCs w:val="16"/>
              </w:rPr>
              <w:t>Concluyendo, todos los procesos deben tener medidos y analizados sus indicadores, metas y riesgos a corte de vigencia</w:t>
            </w:r>
            <w:r w:rsidR="0091618D" w:rsidRPr="00A35B21">
              <w:rPr>
                <w:rFonts w:ascii="Arial" w:hAnsi="Arial" w:cs="Arial"/>
                <w:sz w:val="16"/>
                <w:szCs w:val="16"/>
              </w:rPr>
              <w:t xml:space="preserve"> 2016 y avance trimestral a 2018</w:t>
            </w:r>
            <w:r w:rsidRPr="00A35B21">
              <w:rPr>
                <w:rFonts w:ascii="Arial" w:hAnsi="Arial" w:cs="Arial"/>
                <w:sz w:val="16"/>
                <w:szCs w:val="16"/>
              </w:rPr>
              <w:t>, así como los productos y/o salidas relacionadas en las caracterizaciones y procedimientos.</w:t>
            </w:r>
          </w:p>
        </w:tc>
        <w:tc>
          <w:tcPr>
            <w:tcW w:w="851" w:type="dxa"/>
            <w:vAlign w:val="center"/>
          </w:tcPr>
          <w:p w14:paraId="5D83C74A"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eastAsiaTheme="minorHAnsi" w:hAnsi="Arial" w:cs="Arial"/>
                <w:sz w:val="16"/>
                <w:szCs w:val="16"/>
              </w:rPr>
              <w:t>4.2.76</w:t>
            </w:r>
          </w:p>
        </w:tc>
        <w:tc>
          <w:tcPr>
            <w:tcW w:w="4483" w:type="dxa"/>
            <w:vAlign w:val="center"/>
          </w:tcPr>
          <w:p w14:paraId="23814697"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eastAsiaTheme="minorHAnsi" w:hAnsi="Arial" w:cs="Arial"/>
                <w:sz w:val="16"/>
                <w:szCs w:val="16"/>
              </w:rPr>
              <w:t>Gestión del conocimiento: adoptar mecanismos para la determinación de los conocimientos obtenidos y que se consideren necesarios para el desarrollo de los procesos misionales. Esto permitirá garantizar la conservación del conocimiento al servicio de la Entidad.</w:t>
            </w:r>
          </w:p>
        </w:tc>
      </w:tr>
      <w:tr w:rsidR="00D47C84" w:rsidRPr="00A35B21" w14:paraId="4DD603B5" w14:textId="77777777" w:rsidTr="00A35B21">
        <w:trPr>
          <w:trHeight w:val="419"/>
        </w:trPr>
        <w:tc>
          <w:tcPr>
            <w:tcW w:w="1980" w:type="dxa"/>
            <w:vMerge/>
            <w:vAlign w:val="center"/>
          </w:tcPr>
          <w:p w14:paraId="414D0046" w14:textId="77777777" w:rsidR="00D47C84" w:rsidRPr="00A35B21" w:rsidRDefault="00D47C84" w:rsidP="00263CFE">
            <w:pPr>
              <w:rPr>
                <w:rFonts w:ascii="Arial" w:hAnsi="Arial" w:cs="Arial"/>
                <w:sz w:val="16"/>
                <w:szCs w:val="16"/>
              </w:rPr>
            </w:pPr>
          </w:p>
        </w:tc>
        <w:tc>
          <w:tcPr>
            <w:tcW w:w="2693" w:type="dxa"/>
            <w:shd w:val="clear" w:color="auto" w:fill="auto"/>
            <w:vAlign w:val="center"/>
          </w:tcPr>
          <w:p w14:paraId="42105B9D" w14:textId="77777777" w:rsidR="00D47C84" w:rsidRPr="00A35B21" w:rsidRDefault="00D47C84" w:rsidP="00263CFE">
            <w:pPr>
              <w:tabs>
                <w:tab w:val="center" w:pos="1805"/>
              </w:tabs>
              <w:rPr>
                <w:rFonts w:ascii="Arial" w:hAnsi="Arial" w:cs="Arial"/>
                <w:b/>
                <w:bCs/>
                <w:sz w:val="16"/>
                <w:szCs w:val="16"/>
                <w:vertAlign w:val="subscript"/>
                <w:lang w:eastAsia="es-CO"/>
              </w:rPr>
            </w:pPr>
            <w:r w:rsidRPr="00A35B21">
              <w:rPr>
                <w:rFonts w:ascii="Arial" w:hAnsi="Arial" w:cs="Arial"/>
                <w:sz w:val="16"/>
                <w:szCs w:val="16"/>
              </w:rPr>
              <w:t>Seccional del Chocó</w:t>
            </w:r>
            <w:r w:rsidRPr="00A35B21">
              <w:rPr>
                <w:rFonts w:ascii="Arial" w:hAnsi="Arial" w:cs="Arial"/>
                <w:b/>
                <w:bCs/>
                <w:sz w:val="16"/>
                <w:szCs w:val="16"/>
                <w:vertAlign w:val="subscript"/>
                <w:lang w:eastAsia="es-CO"/>
              </w:rPr>
              <w:tab/>
            </w:r>
          </w:p>
        </w:tc>
        <w:tc>
          <w:tcPr>
            <w:tcW w:w="851" w:type="dxa"/>
            <w:vAlign w:val="center"/>
          </w:tcPr>
          <w:p w14:paraId="08977C3E" w14:textId="77777777" w:rsidR="00D47C84" w:rsidRPr="00A35B21" w:rsidRDefault="00D47C84" w:rsidP="00263CFE">
            <w:pPr>
              <w:autoSpaceDE w:val="0"/>
              <w:autoSpaceDN w:val="0"/>
              <w:adjustRightInd w:val="0"/>
              <w:jc w:val="both"/>
              <w:rPr>
                <w:rFonts w:ascii="Arial" w:eastAsiaTheme="minorHAnsi" w:hAnsi="Arial" w:cs="Arial"/>
                <w:sz w:val="16"/>
                <w:szCs w:val="16"/>
              </w:rPr>
            </w:pPr>
          </w:p>
        </w:tc>
        <w:tc>
          <w:tcPr>
            <w:tcW w:w="4483" w:type="dxa"/>
            <w:vAlign w:val="center"/>
          </w:tcPr>
          <w:p w14:paraId="368600B5" w14:textId="77777777" w:rsidR="00D47C84" w:rsidRPr="00A35B21" w:rsidRDefault="00D47C84" w:rsidP="00263CFE">
            <w:pPr>
              <w:autoSpaceDE w:val="0"/>
              <w:autoSpaceDN w:val="0"/>
              <w:adjustRightInd w:val="0"/>
              <w:jc w:val="both"/>
              <w:rPr>
                <w:rFonts w:ascii="Arial" w:eastAsiaTheme="minorHAnsi" w:hAnsi="Arial" w:cs="Arial"/>
                <w:sz w:val="16"/>
                <w:szCs w:val="16"/>
              </w:rPr>
            </w:pPr>
          </w:p>
        </w:tc>
      </w:tr>
      <w:tr w:rsidR="00D47C84" w:rsidRPr="00A35B21" w14:paraId="546D3CF1" w14:textId="77777777" w:rsidTr="00A35B21">
        <w:trPr>
          <w:trHeight w:val="419"/>
        </w:trPr>
        <w:tc>
          <w:tcPr>
            <w:tcW w:w="1980" w:type="dxa"/>
            <w:vMerge/>
            <w:vAlign w:val="center"/>
          </w:tcPr>
          <w:p w14:paraId="26591C6F" w14:textId="77777777" w:rsidR="00D47C84" w:rsidRPr="00A35B21" w:rsidRDefault="00D47C84" w:rsidP="00263CFE">
            <w:pPr>
              <w:rPr>
                <w:rFonts w:ascii="Arial" w:hAnsi="Arial" w:cs="Arial"/>
                <w:sz w:val="16"/>
                <w:szCs w:val="16"/>
              </w:rPr>
            </w:pPr>
          </w:p>
        </w:tc>
        <w:tc>
          <w:tcPr>
            <w:tcW w:w="2693" w:type="dxa"/>
            <w:vAlign w:val="center"/>
          </w:tcPr>
          <w:p w14:paraId="43A49475" w14:textId="77777777" w:rsidR="00D47C84" w:rsidRPr="00A35B21" w:rsidRDefault="00D47C84" w:rsidP="00263CFE">
            <w:pPr>
              <w:pStyle w:val="Prrafodelista"/>
              <w:ind w:left="0"/>
              <w:jc w:val="both"/>
              <w:rPr>
                <w:rFonts w:ascii="Arial" w:hAnsi="Arial" w:cs="Arial"/>
                <w:sz w:val="16"/>
                <w:szCs w:val="16"/>
                <w:lang w:val="es-CO"/>
              </w:rPr>
            </w:pPr>
            <w:r w:rsidRPr="00A35B21">
              <w:rPr>
                <w:rFonts w:ascii="Arial" w:hAnsi="Arial" w:cs="Arial"/>
                <w:sz w:val="16"/>
                <w:szCs w:val="16"/>
                <w:lang w:val="es-CO"/>
              </w:rPr>
              <w:t xml:space="preserve">Para reforzar y aumentar el nivel de conocimiento y la participación en el mantenimiento del Sistema Integrado de Gestión de Calidad por parte del personal se recomienda elaborar y desarrollar, en conjunto con la Escuela Judicial Rodrigo Lara Bonilla y otras entidades, un plan de capacitación que abarque todos los aspectos normativos. </w:t>
            </w:r>
          </w:p>
          <w:p w14:paraId="1BE026F2" w14:textId="77777777" w:rsidR="00D47C84" w:rsidRPr="00A35B21" w:rsidRDefault="00D47C84" w:rsidP="00263CFE">
            <w:pPr>
              <w:rPr>
                <w:rFonts w:ascii="Arial" w:hAnsi="Arial" w:cs="Arial"/>
                <w:b/>
                <w:bCs/>
                <w:sz w:val="16"/>
                <w:szCs w:val="16"/>
                <w:vertAlign w:val="subscript"/>
                <w:lang w:eastAsia="es-CO"/>
              </w:rPr>
            </w:pPr>
          </w:p>
        </w:tc>
        <w:tc>
          <w:tcPr>
            <w:tcW w:w="851" w:type="dxa"/>
            <w:vAlign w:val="center"/>
          </w:tcPr>
          <w:p w14:paraId="0142CE9C" w14:textId="77777777" w:rsidR="00D47C84" w:rsidRPr="00A35B21" w:rsidRDefault="00D47C84" w:rsidP="00263CFE">
            <w:pPr>
              <w:autoSpaceDE w:val="0"/>
              <w:autoSpaceDN w:val="0"/>
              <w:adjustRightInd w:val="0"/>
              <w:jc w:val="both"/>
              <w:rPr>
                <w:rFonts w:ascii="Arial" w:eastAsiaTheme="minorHAnsi" w:hAnsi="Arial" w:cs="Arial"/>
                <w:sz w:val="16"/>
                <w:szCs w:val="16"/>
              </w:rPr>
            </w:pPr>
          </w:p>
        </w:tc>
        <w:tc>
          <w:tcPr>
            <w:tcW w:w="4483" w:type="dxa"/>
            <w:vAlign w:val="center"/>
          </w:tcPr>
          <w:p w14:paraId="7AFCEF17" w14:textId="77777777" w:rsidR="00D47C84" w:rsidRPr="00A35B21" w:rsidRDefault="00D47C84" w:rsidP="00263CFE">
            <w:pPr>
              <w:autoSpaceDE w:val="0"/>
              <w:autoSpaceDN w:val="0"/>
              <w:adjustRightInd w:val="0"/>
              <w:jc w:val="both"/>
              <w:rPr>
                <w:rFonts w:ascii="Arial" w:eastAsiaTheme="minorHAnsi" w:hAnsi="Arial" w:cs="Arial"/>
                <w:sz w:val="16"/>
                <w:szCs w:val="16"/>
              </w:rPr>
            </w:pPr>
          </w:p>
        </w:tc>
      </w:tr>
      <w:tr w:rsidR="00D47C84" w:rsidRPr="00A35B21" w14:paraId="7BC65AED" w14:textId="77777777" w:rsidTr="00A35B21">
        <w:trPr>
          <w:trHeight w:val="419"/>
        </w:trPr>
        <w:tc>
          <w:tcPr>
            <w:tcW w:w="1980" w:type="dxa"/>
            <w:vMerge/>
            <w:vAlign w:val="center"/>
          </w:tcPr>
          <w:p w14:paraId="7DC7CB07" w14:textId="77777777" w:rsidR="00D47C84" w:rsidRPr="00A35B21" w:rsidRDefault="00D47C84" w:rsidP="00263CFE">
            <w:pPr>
              <w:rPr>
                <w:rFonts w:ascii="Arial" w:hAnsi="Arial" w:cs="Arial"/>
                <w:sz w:val="16"/>
                <w:szCs w:val="16"/>
              </w:rPr>
            </w:pPr>
          </w:p>
        </w:tc>
        <w:tc>
          <w:tcPr>
            <w:tcW w:w="2693" w:type="dxa"/>
            <w:shd w:val="clear" w:color="auto" w:fill="D9D9D9" w:themeFill="background1" w:themeFillShade="D9"/>
            <w:vAlign w:val="center"/>
          </w:tcPr>
          <w:p w14:paraId="74C4D7CE" w14:textId="77777777" w:rsidR="00D47C84" w:rsidRPr="0001775F" w:rsidRDefault="00D47C84" w:rsidP="00263CFE">
            <w:pPr>
              <w:autoSpaceDE w:val="0"/>
              <w:autoSpaceDN w:val="0"/>
              <w:adjustRightInd w:val="0"/>
              <w:jc w:val="both"/>
              <w:rPr>
                <w:rFonts w:ascii="Arial" w:hAnsi="Arial" w:cs="Arial"/>
                <w:bCs/>
                <w:sz w:val="16"/>
                <w:szCs w:val="16"/>
                <w:lang w:eastAsia="es-CO"/>
              </w:rPr>
            </w:pPr>
            <w:r w:rsidRPr="0001775F">
              <w:rPr>
                <w:rFonts w:ascii="Arial" w:hAnsi="Arial" w:cs="Arial"/>
                <w:bCs/>
                <w:sz w:val="16"/>
                <w:szCs w:val="16"/>
                <w:lang w:eastAsia="es-CO"/>
              </w:rPr>
              <w:t>GESTIÓN DE LA INFORMACIÓN JUDICIAL</w:t>
            </w:r>
          </w:p>
        </w:tc>
        <w:tc>
          <w:tcPr>
            <w:tcW w:w="851" w:type="dxa"/>
            <w:vAlign w:val="center"/>
          </w:tcPr>
          <w:p w14:paraId="3E97FB3D" w14:textId="77777777" w:rsidR="00D47C84" w:rsidRPr="0001775F" w:rsidRDefault="00D47C84" w:rsidP="00263CFE">
            <w:pPr>
              <w:autoSpaceDE w:val="0"/>
              <w:autoSpaceDN w:val="0"/>
              <w:adjustRightInd w:val="0"/>
              <w:jc w:val="both"/>
              <w:rPr>
                <w:rFonts w:ascii="Arial" w:hAnsi="Arial" w:cs="Arial"/>
                <w:bCs/>
                <w:sz w:val="16"/>
                <w:szCs w:val="16"/>
                <w:lang w:eastAsia="es-CO"/>
              </w:rPr>
            </w:pPr>
          </w:p>
        </w:tc>
        <w:tc>
          <w:tcPr>
            <w:tcW w:w="4483" w:type="dxa"/>
            <w:shd w:val="clear" w:color="auto" w:fill="D9D9D9" w:themeFill="background1" w:themeFillShade="D9"/>
            <w:vAlign w:val="center"/>
          </w:tcPr>
          <w:p w14:paraId="678E214F" w14:textId="77777777" w:rsidR="00D47C84" w:rsidRPr="0001775F" w:rsidRDefault="00D47C84" w:rsidP="00263CFE">
            <w:pPr>
              <w:autoSpaceDE w:val="0"/>
              <w:autoSpaceDN w:val="0"/>
              <w:adjustRightInd w:val="0"/>
              <w:jc w:val="both"/>
              <w:rPr>
                <w:rFonts w:ascii="Arial" w:hAnsi="Arial" w:cs="Arial"/>
                <w:bCs/>
                <w:sz w:val="16"/>
                <w:szCs w:val="16"/>
                <w:lang w:eastAsia="es-CO"/>
              </w:rPr>
            </w:pPr>
            <w:r w:rsidRPr="0001775F">
              <w:rPr>
                <w:rFonts w:ascii="Arial" w:hAnsi="Arial" w:cs="Arial"/>
                <w:bCs/>
                <w:sz w:val="16"/>
                <w:szCs w:val="16"/>
                <w:lang w:eastAsia="es-CO"/>
              </w:rPr>
              <w:t>GESTIÓN DE LA INFORMACIÓN JUDICIAL.</w:t>
            </w:r>
          </w:p>
          <w:p w14:paraId="52A0BED9" w14:textId="77777777" w:rsidR="00D47C84" w:rsidRPr="0001775F" w:rsidRDefault="00D47C84" w:rsidP="00263CFE">
            <w:pPr>
              <w:jc w:val="both"/>
              <w:rPr>
                <w:rFonts w:ascii="Arial" w:hAnsi="Arial" w:cs="Arial"/>
                <w:bCs/>
                <w:sz w:val="16"/>
                <w:szCs w:val="16"/>
                <w:lang w:eastAsia="es-CO"/>
              </w:rPr>
            </w:pPr>
          </w:p>
        </w:tc>
      </w:tr>
      <w:tr w:rsidR="00D47C84" w:rsidRPr="00A35B21" w14:paraId="7AF53E24" w14:textId="77777777" w:rsidTr="00A35B21">
        <w:trPr>
          <w:trHeight w:val="419"/>
        </w:trPr>
        <w:tc>
          <w:tcPr>
            <w:tcW w:w="1980" w:type="dxa"/>
            <w:vMerge/>
            <w:vAlign w:val="center"/>
          </w:tcPr>
          <w:p w14:paraId="039B3CF9" w14:textId="77777777" w:rsidR="00D47C84" w:rsidRPr="00A35B21" w:rsidRDefault="00D47C84" w:rsidP="00263CFE">
            <w:pPr>
              <w:rPr>
                <w:rFonts w:ascii="Arial" w:hAnsi="Arial" w:cs="Arial"/>
                <w:sz w:val="16"/>
                <w:szCs w:val="16"/>
              </w:rPr>
            </w:pPr>
          </w:p>
        </w:tc>
        <w:tc>
          <w:tcPr>
            <w:tcW w:w="2693" w:type="dxa"/>
            <w:shd w:val="clear" w:color="auto" w:fill="auto"/>
            <w:vAlign w:val="center"/>
          </w:tcPr>
          <w:p w14:paraId="757ECE22" w14:textId="77777777" w:rsidR="00D47C84" w:rsidRPr="0001775F" w:rsidRDefault="00D47C84" w:rsidP="00263CFE">
            <w:pPr>
              <w:tabs>
                <w:tab w:val="center" w:pos="1805"/>
              </w:tabs>
              <w:rPr>
                <w:rFonts w:ascii="Arial" w:hAnsi="Arial" w:cs="Arial"/>
                <w:bCs/>
                <w:sz w:val="16"/>
                <w:szCs w:val="16"/>
                <w:highlight w:val="lightGray"/>
                <w:lang w:eastAsia="es-CO"/>
              </w:rPr>
            </w:pPr>
            <w:r w:rsidRPr="0001775F">
              <w:rPr>
                <w:rFonts w:ascii="Arial" w:hAnsi="Arial" w:cs="Arial"/>
                <w:sz w:val="16"/>
                <w:szCs w:val="16"/>
              </w:rPr>
              <w:t>Nivel Central</w:t>
            </w:r>
          </w:p>
        </w:tc>
        <w:tc>
          <w:tcPr>
            <w:tcW w:w="851" w:type="dxa"/>
            <w:vAlign w:val="center"/>
          </w:tcPr>
          <w:p w14:paraId="1CB6D89A" w14:textId="77777777" w:rsidR="00D47C84" w:rsidRPr="0001775F" w:rsidRDefault="00D47C84" w:rsidP="00263CFE">
            <w:pPr>
              <w:autoSpaceDE w:val="0"/>
              <w:autoSpaceDN w:val="0"/>
              <w:adjustRightInd w:val="0"/>
              <w:jc w:val="both"/>
              <w:rPr>
                <w:rFonts w:ascii="Arial" w:hAnsi="Arial" w:cs="Arial"/>
                <w:bCs/>
                <w:sz w:val="16"/>
                <w:szCs w:val="16"/>
                <w:lang w:eastAsia="es-CO"/>
              </w:rPr>
            </w:pPr>
          </w:p>
        </w:tc>
        <w:tc>
          <w:tcPr>
            <w:tcW w:w="4483" w:type="dxa"/>
            <w:vAlign w:val="center"/>
          </w:tcPr>
          <w:p w14:paraId="2DA0554D" w14:textId="77777777" w:rsidR="00D47C84" w:rsidRPr="0001775F" w:rsidRDefault="00D47C84" w:rsidP="00263CFE">
            <w:pPr>
              <w:autoSpaceDE w:val="0"/>
              <w:autoSpaceDN w:val="0"/>
              <w:adjustRightInd w:val="0"/>
              <w:jc w:val="both"/>
              <w:rPr>
                <w:rFonts w:ascii="Arial" w:hAnsi="Arial" w:cs="Arial"/>
                <w:bCs/>
                <w:sz w:val="16"/>
                <w:szCs w:val="16"/>
                <w:lang w:eastAsia="es-CO"/>
              </w:rPr>
            </w:pPr>
          </w:p>
        </w:tc>
      </w:tr>
      <w:tr w:rsidR="00D47C84" w:rsidRPr="00A35B21" w14:paraId="53736762" w14:textId="77777777" w:rsidTr="00A35B21">
        <w:trPr>
          <w:trHeight w:val="419"/>
        </w:trPr>
        <w:tc>
          <w:tcPr>
            <w:tcW w:w="1980" w:type="dxa"/>
            <w:vMerge/>
            <w:vAlign w:val="center"/>
          </w:tcPr>
          <w:p w14:paraId="2D5DDCBF" w14:textId="77777777" w:rsidR="00D47C84" w:rsidRPr="00A35B21" w:rsidRDefault="00D47C84" w:rsidP="00263CFE">
            <w:pPr>
              <w:rPr>
                <w:rFonts w:ascii="Arial" w:hAnsi="Arial" w:cs="Arial"/>
                <w:sz w:val="16"/>
                <w:szCs w:val="16"/>
              </w:rPr>
            </w:pPr>
          </w:p>
        </w:tc>
        <w:tc>
          <w:tcPr>
            <w:tcW w:w="2693" w:type="dxa"/>
            <w:vAlign w:val="center"/>
          </w:tcPr>
          <w:p w14:paraId="04EA53FF" w14:textId="78D0B921"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Se recomienda trabajar en el fortalecimiento de la identificación de los controles para la mitigación de los Riesgos definido</w:t>
            </w:r>
            <w:r w:rsidR="0091618D" w:rsidRPr="00A35B21">
              <w:rPr>
                <w:rFonts w:ascii="Arial" w:hAnsi="Arial" w:cs="Arial"/>
                <w:sz w:val="16"/>
                <w:szCs w:val="16"/>
                <w:lang w:eastAsia="es-CO"/>
              </w:rPr>
              <w:t>s en el Mapa de Riesgos año 2018</w:t>
            </w:r>
            <w:r w:rsidRPr="00A35B21">
              <w:rPr>
                <w:rFonts w:ascii="Arial" w:hAnsi="Arial" w:cs="Arial"/>
                <w:sz w:val="16"/>
                <w:szCs w:val="16"/>
                <w:lang w:eastAsia="es-CO"/>
              </w:rPr>
              <w:t>, teniendo en cuenta como punto de orientación la Guía de Administración de Riesgos de</w:t>
            </w:r>
            <w:r w:rsidR="00833DA2" w:rsidRPr="00A35B21">
              <w:rPr>
                <w:rFonts w:ascii="Arial" w:hAnsi="Arial" w:cs="Arial"/>
                <w:sz w:val="16"/>
                <w:szCs w:val="16"/>
                <w:lang w:eastAsia="es-CO"/>
              </w:rPr>
              <w:t>l Departamento Administrativo d</w:t>
            </w:r>
            <w:r w:rsidRPr="00A35B21">
              <w:rPr>
                <w:rFonts w:ascii="Arial" w:hAnsi="Arial" w:cs="Arial"/>
                <w:sz w:val="16"/>
                <w:szCs w:val="16"/>
                <w:lang w:eastAsia="es-CO"/>
              </w:rPr>
              <w:t>e</w:t>
            </w:r>
            <w:r w:rsidR="00833DA2" w:rsidRPr="00A35B21">
              <w:rPr>
                <w:rFonts w:ascii="Arial" w:hAnsi="Arial" w:cs="Arial"/>
                <w:sz w:val="16"/>
                <w:szCs w:val="16"/>
                <w:lang w:eastAsia="es-CO"/>
              </w:rPr>
              <w:t xml:space="preserve"> </w:t>
            </w:r>
            <w:r w:rsidRPr="00A35B21">
              <w:rPr>
                <w:rFonts w:ascii="Arial" w:hAnsi="Arial" w:cs="Arial"/>
                <w:sz w:val="16"/>
                <w:szCs w:val="16"/>
                <w:lang w:eastAsia="es-CO"/>
              </w:rPr>
              <w:t>la Función Pública y la norma NTC 5254.</w:t>
            </w:r>
          </w:p>
          <w:p w14:paraId="2CA5117D"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Con el propósito de promover y divulgar entre los usuarios del servicio de Biblioteca los servicios entre los usuarios, se sugiere elaborar un portafolio de productos y servicios destacando las características, los beneficios y las herramientas de consulta para acceder a los productos y servicios para los usuarios.</w:t>
            </w:r>
          </w:p>
          <w:p w14:paraId="539CB68F"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El proceso presenta registro de medición de su gestión mediante el establecimiento de metas en sus indicadores; no obstante, es necesario evaluar y establecer un nivel mínimo de cumplimiento esperado, con el fin de tener un margen de tolerancia que permita evaluar la gestión conforme a su modo de operación y el contexto en el que se desenvuelve.</w:t>
            </w:r>
          </w:p>
          <w:p w14:paraId="3E147719" w14:textId="552E5288" w:rsidR="00D47C84" w:rsidRPr="00A35B21" w:rsidRDefault="00D47C84" w:rsidP="00263CFE">
            <w:pPr>
              <w:autoSpaceDE w:val="0"/>
              <w:autoSpaceDN w:val="0"/>
              <w:adjustRightInd w:val="0"/>
              <w:jc w:val="both"/>
              <w:rPr>
                <w:rFonts w:ascii="Arial" w:hAnsi="Arial" w:cs="Arial"/>
                <w:b/>
                <w:bCs/>
                <w:sz w:val="16"/>
                <w:szCs w:val="16"/>
                <w:vertAlign w:val="subscript"/>
                <w:lang w:eastAsia="es-CO"/>
              </w:rPr>
            </w:pPr>
            <w:r w:rsidRPr="00A35B21">
              <w:rPr>
                <w:rFonts w:ascii="Arial" w:hAnsi="Arial" w:cs="Arial"/>
                <w:sz w:val="16"/>
                <w:szCs w:val="16"/>
                <w:lang w:eastAsia="es-CO"/>
              </w:rPr>
              <w:t xml:space="preserve">Es importante y conveniente fortalecer las competencias del equipo de trabajo del proceso en especial para la comprensión de la Organización y su </w:t>
            </w:r>
            <w:r w:rsidR="0090074C" w:rsidRPr="00A35B21">
              <w:rPr>
                <w:rFonts w:ascii="Arial" w:hAnsi="Arial" w:cs="Arial"/>
                <w:sz w:val="16"/>
                <w:szCs w:val="16"/>
                <w:lang w:eastAsia="es-CO"/>
              </w:rPr>
              <w:t>contexto (</w:t>
            </w:r>
            <w:r w:rsidRPr="00A35B21">
              <w:rPr>
                <w:rFonts w:ascii="Arial" w:hAnsi="Arial" w:cs="Arial"/>
                <w:sz w:val="16"/>
                <w:szCs w:val="16"/>
                <w:lang w:eastAsia="es-CO"/>
              </w:rPr>
              <w:t>Numeral 4.1) y la comprensión de las necesidades y expectativas de las partes interesadas al interior del proceso (Numeral 4.2)</w:t>
            </w:r>
          </w:p>
        </w:tc>
        <w:tc>
          <w:tcPr>
            <w:tcW w:w="851" w:type="dxa"/>
            <w:vAlign w:val="center"/>
          </w:tcPr>
          <w:p w14:paraId="3229CA2E" w14:textId="77777777" w:rsidR="00D47C84" w:rsidRPr="00A35B21" w:rsidRDefault="00D47C84" w:rsidP="00263CFE">
            <w:pPr>
              <w:autoSpaceDE w:val="0"/>
              <w:autoSpaceDN w:val="0"/>
              <w:adjustRightInd w:val="0"/>
              <w:jc w:val="both"/>
              <w:rPr>
                <w:rFonts w:ascii="Arial" w:hAnsi="Arial" w:cs="Arial"/>
                <w:b/>
                <w:bCs/>
                <w:sz w:val="16"/>
                <w:szCs w:val="16"/>
                <w:vertAlign w:val="subscript"/>
                <w:lang w:eastAsia="es-CO"/>
              </w:rPr>
            </w:pPr>
          </w:p>
        </w:tc>
        <w:tc>
          <w:tcPr>
            <w:tcW w:w="4483" w:type="dxa"/>
            <w:vAlign w:val="center"/>
          </w:tcPr>
          <w:p w14:paraId="083E2739" w14:textId="77777777" w:rsidR="00D47C84" w:rsidRPr="00A35B21" w:rsidRDefault="00D47C84" w:rsidP="00263CFE">
            <w:pPr>
              <w:autoSpaceDE w:val="0"/>
              <w:autoSpaceDN w:val="0"/>
              <w:adjustRightInd w:val="0"/>
              <w:jc w:val="both"/>
              <w:rPr>
                <w:rFonts w:ascii="Arial" w:hAnsi="Arial" w:cs="Arial"/>
                <w:b/>
                <w:bCs/>
                <w:sz w:val="16"/>
                <w:szCs w:val="16"/>
                <w:vertAlign w:val="subscript"/>
                <w:lang w:eastAsia="es-CO"/>
              </w:rPr>
            </w:pPr>
          </w:p>
        </w:tc>
      </w:tr>
      <w:tr w:rsidR="00D47C84" w:rsidRPr="00A35B21" w14:paraId="64E5191B" w14:textId="77777777" w:rsidTr="0090074C">
        <w:trPr>
          <w:trHeight w:val="419"/>
        </w:trPr>
        <w:tc>
          <w:tcPr>
            <w:tcW w:w="1980" w:type="dxa"/>
            <w:vMerge/>
            <w:vAlign w:val="center"/>
          </w:tcPr>
          <w:p w14:paraId="0D5204DA" w14:textId="77777777" w:rsidR="00D47C84" w:rsidRPr="00A35B21" w:rsidRDefault="00D47C84" w:rsidP="00263CFE">
            <w:pPr>
              <w:rPr>
                <w:rFonts w:ascii="Arial" w:hAnsi="Arial" w:cs="Arial"/>
                <w:sz w:val="16"/>
                <w:szCs w:val="16"/>
              </w:rPr>
            </w:pPr>
          </w:p>
        </w:tc>
        <w:tc>
          <w:tcPr>
            <w:tcW w:w="2693" w:type="dxa"/>
            <w:shd w:val="clear" w:color="auto" w:fill="D9D9D9" w:themeFill="background1" w:themeFillShade="D9"/>
            <w:vAlign w:val="center"/>
          </w:tcPr>
          <w:p w14:paraId="38307CA7" w14:textId="6D211427" w:rsidR="00D47C84" w:rsidRPr="0090074C" w:rsidRDefault="00D47C84" w:rsidP="00263CFE">
            <w:pPr>
              <w:autoSpaceDE w:val="0"/>
              <w:autoSpaceDN w:val="0"/>
              <w:adjustRightInd w:val="0"/>
              <w:jc w:val="both"/>
              <w:rPr>
                <w:rFonts w:ascii="Arial" w:hAnsi="Arial" w:cs="Arial"/>
                <w:bCs/>
                <w:sz w:val="16"/>
                <w:szCs w:val="16"/>
                <w:lang w:eastAsia="es-CO"/>
              </w:rPr>
            </w:pPr>
            <w:r w:rsidRPr="0090074C">
              <w:rPr>
                <w:rFonts w:ascii="Arial" w:hAnsi="Arial" w:cs="Arial"/>
                <w:bCs/>
                <w:sz w:val="16"/>
                <w:szCs w:val="16"/>
                <w:lang w:eastAsia="es-CO"/>
              </w:rPr>
              <w:t>REGISTRO Y CONTROL DE ABOGADOS Y AUXILIARES DE JUSTICIA:</w:t>
            </w:r>
          </w:p>
        </w:tc>
        <w:tc>
          <w:tcPr>
            <w:tcW w:w="851" w:type="dxa"/>
            <w:vAlign w:val="center"/>
          </w:tcPr>
          <w:p w14:paraId="372AE637" w14:textId="77777777" w:rsidR="00D47C84" w:rsidRPr="0090074C" w:rsidRDefault="00D47C84" w:rsidP="00263CFE">
            <w:pPr>
              <w:autoSpaceDE w:val="0"/>
              <w:autoSpaceDN w:val="0"/>
              <w:adjustRightInd w:val="0"/>
              <w:jc w:val="both"/>
              <w:rPr>
                <w:rFonts w:ascii="Arial" w:hAnsi="Arial" w:cs="Arial"/>
                <w:bCs/>
                <w:sz w:val="16"/>
                <w:szCs w:val="16"/>
                <w:lang w:eastAsia="es-CO"/>
              </w:rPr>
            </w:pPr>
          </w:p>
        </w:tc>
        <w:tc>
          <w:tcPr>
            <w:tcW w:w="4483" w:type="dxa"/>
            <w:shd w:val="clear" w:color="auto" w:fill="D9D9D9" w:themeFill="background1" w:themeFillShade="D9"/>
            <w:vAlign w:val="center"/>
          </w:tcPr>
          <w:p w14:paraId="27077A21" w14:textId="4B717AD7" w:rsidR="00D47C84" w:rsidRPr="0090074C" w:rsidRDefault="00D47C84" w:rsidP="00263CFE">
            <w:pPr>
              <w:autoSpaceDE w:val="0"/>
              <w:autoSpaceDN w:val="0"/>
              <w:adjustRightInd w:val="0"/>
              <w:jc w:val="both"/>
              <w:rPr>
                <w:rFonts w:ascii="Arial" w:hAnsi="Arial" w:cs="Arial"/>
                <w:bCs/>
                <w:sz w:val="16"/>
                <w:szCs w:val="16"/>
                <w:lang w:eastAsia="es-CO"/>
              </w:rPr>
            </w:pPr>
            <w:r w:rsidRPr="0090074C">
              <w:rPr>
                <w:rFonts w:ascii="Arial" w:hAnsi="Arial" w:cs="Arial"/>
                <w:bCs/>
                <w:sz w:val="16"/>
                <w:szCs w:val="16"/>
                <w:lang w:eastAsia="es-CO"/>
              </w:rPr>
              <w:t>REGISTRO Y CONTROL DE ABOGADOS Y AUXILIARES DE JUSTICIA:</w:t>
            </w:r>
          </w:p>
        </w:tc>
      </w:tr>
      <w:tr w:rsidR="00D47C84" w:rsidRPr="00A35B21" w14:paraId="5050AB09" w14:textId="77777777" w:rsidTr="00A35B21">
        <w:trPr>
          <w:trHeight w:val="419"/>
        </w:trPr>
        <w:tc>
          <w:tcPr>
            <w:tcW w:w="1980" w:type="dxa"/>
            <w:vMerge w:val="restart"/>
            <w:vAlign w:val="center"/>
          </w:tcPr>
          <w:p w14:paraId="440107D6" w14:textId="77777777" w:rsidR="00D47C84" w:rsidRPr="00A35B21" w:rsidRDefault="00D47C84" w:rsidP="00263CFE">
            <w:pPr>
              <w:rPr>
                <w:rFonts w:ascii="Arial" w:hAnsi="Arial" w:cs="Arial"/>
                <w:sz w:val="16"/>
                <w:szCs w:val="16"/>
              </w:rPr>
            </w:pPr>
          </w:p>
        </w:tc>
        <w:tc>
          <w:tcPr>
            <w:tcW w:w="2693" w:type="dxa"/>
            <w:vAlign w:val="center"/>
          </w:tcPr>
          <w:p w14:paraId="76966D36" w14:textId="2170111C" w:rsidR="00D47C84" w:rsidRPr="0090074C" w:rsidRDefault="0090074C" w:rsidP="00263CFE">
            <w:pPr>
              <w:autoSpaceDE w:val="0"/>
              <w:autoSpaceDN w:val="0"/>
              <w:adjustRightInd w:val="0"/>
              <w:jc w:val="center"/>
              <w:rPr>
                <w:rFonts w:ascii="Arial" w:hAnsi="Arial" w:cs="Arial"/>
                <w:bCs/>
                <w:sz w:val="16"/>
                <w:szCs w:val="16"/>
                <w:lang w:eastAsia="es-CO"/>
              </w:rPr>
            </w:pPr>
            <w:r w:rsidRPr="0090074C">
              <w:rPr>
                <w:rFonts w:ascii="Arial" w:hAnsi="Arial" w:cs="Arial"/>
                <w:bCs/>
                <w:sz w:val="16"/>
                <w:szCs w:val="16"/>
                <w:lang w:eastAsia="es-CO"/>
              </w:rPr>
              <w:t xml:space="preserve">Nivel Central </w:t>
            </w:r>
          </w:p>
        </w:tc>
        <w:tc>
          <w:tcPr>
            <w:tcW w:w="851" w:type="dxa"/>
            <w:vAlign w:val="center"/>
          </w:tcPr>
          <w:p w14:paraId="03E8B3F8" w14:textId="77777777" w:rsidR="00D47C84" w:rsidRPr="0090074C" w:rsidRDefault="00D47C84" w:rsidP="00263CFE">
            <w:pPr>
              <w:autoSpaceDE w:val="0"/>
              <w:autoSpaceDN w:val="0"/>
              <w:adjustRightInd w:val="0"/>
              <w:jc w:val="both"/>
              <w:rPr>
                <w:rFonts w:ascii="Arial" w:hAnsi="Arial" w:cs="Arial"/>
                <w:bCs/>
                <w:sz w:val="16"/>
                <w:szCs w:val="16"/>
                <w:lang w:eastAsia="es-CO"/>
              </w:rPr>
            </w:pPr>
          </w:p>
        </w:tc>
        <w:tc>
          <w:tcPr>
            <w:tcW w:w="4483" w:type="dxa"/>
            <w:vAlign w:val="center"/>
          </w:tcPr>
          <w:p w14:paraId="114CF49B" w14:textId="1FA3128A" w:rsidR="00D47C84" w:rsidRPr="0090074C" w:rsidRDefault="0090074C" w:rsidP="00263CFE">
            <w:pPr>
              <w:autoSpaceDE w:val="0"/>
              <w:autoSpaceDN w:val="0"/>
              <w:adjustRightInd w:val="0"/>
              <w:jc w:val="both"/>
              <w:rPr>
                <w:rFonts w:ascii="Arial" w:hAnsi="Arial" w:cs="Arial"/>
                <w:bCs/>
                <w:sz w:val="16"/>
                <w:szCs w:val="16"/>
                <w:lang w:eastAsia="es-CO"/>
              </w:rPr>
            </w:pPr>
            <w:r w:rsidRPr="0090074C">
              <w:rPr>
                <w:rFonts w:ascii="Arial" w:hAnsi="Arial" w:cs="Arial"/>
                <w:bCs/>
                <w:sz w:val="16"/>
                <w:szCs w:val="16"/>
                <w:lang w:eastAsia="es-CO"/>
              </w:rPr>
              <w:t>Seccional Del Meta</w:t>
            </w:r>
          </w:p>
        </w:tc>
      </w:tr>
      <w:tr w:rsidR="00D47C84" w:rsidRPr="00A35B21" w14:paraId="69E288ED" w14:textId="77777777" w:rsidTr="00A35B21">
        <w:trPr>
          <w:trHeight w:val="419"/>
        </w:trPr>
        <w:tc>
          <w:tcPr>
            <w:tcW w:w="1980" w:type="dxa"/>
            <w:vMerge/>
            <w:vAlign w:val="center"/>
          </w:tcPr>
          <w:p w14:paraId="41BE521C" w14:textId="77777777" w:rsidR="00D47C84" w:rsidRPr="00A35B21" w:rsidRDefault="00D47C84" w:rsidP="00263CFE">
            <w:pPr>
              <w:rPr>
                <w:rFonts w:ascii="Arial" w:hAnsi="Arial" w:cs="Arial"/>
                <w:sz w:val="16"/>
                <w:szCs w:val="16"/>
              </w:rPr>
            </w:pPr>
          </w:p>
        </w:tc>
        <w:tc>
          <w:tcPr>
            <w:tcW w:w="2693" w:type="dxa"/>
            <w:vAlign w:val="center"/>
          </w:tcPr>
          <w:p w14:paraId="3D60CDD8"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Mejorar el análisis de los Indicadores.</w:t>
            </w:r>
          </w:p>
          <w:p w14:paraId="45C5B0DC" w14:textId="77777777" w:rsidR="00D47C84" w:rsidRPr="00A35B21" w:rsidRDefault="00D47C84" w:rsidP="00263CFE">
            <w:pPr>
              <w:autoSpaceDE w:val="0"/>
              <w:autoSpaceDN w:val="0"/>
              <w:adjustRightInd w:val="0"/>
              <w:jc w:val="both"/>
              <w:rPr>
                <w:rFonts w:ascii="Arial" w:hAnsi="Arial" w:cs="Arial"/>
                <w:b/>
                <w:bCs/>
                <w:sz w:val="16"/>
                <w:szCs w:val="16"/>
                <w:vertAlign w:val="subscript"/>
                <w:lang w:eastAsia="es-CO"/>
              </w:rPr>
            </w:pPr>
          </w:p>
        </w:tc>
        <w:tc>
          <w:tcPr>
            <w:tcW w:w="851" w:type="dxa"/>
            <w:vAlign w:val="center"/>
          </w:tcPr>
          <w:p w14:paraId="4C1EB626"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4.2.52</w:t>
            </w:r>
          </w:p>
        </w:tc>
        <w:tc>
          <w:tcPr>
            <w:tcW w:w="4483" w:type="dxa"/>
            <w:vAlign w:val="center"/>
          </w:tcPr>
          <w:p w14:paraId="513E9B8E"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Es importante que se analice la demanda de auxiliares de la justicia para que se generen mecanismos para poder surtir oportunamente sin que los despachos judiciales tengan que adelantar estas labores.</w:t>
            </w:r>
          </w:p>
        </w:tc>
      </w:tr>
      <w:tr w:rsidR="00D47C84" w:rsidRPr="00A35B21" w14:paraId="76BAEB33" w14:textId="77777777" w:rsidTr="00A35B21">
        <w:trPr>
          <w:trHeight w:val="419"/>
        </w:trPr>
        <w:tc>
          <w:tcPr>
            <w:tcW w:w="1980" w:type="dxa"/>
            <w:vMerge w:val="restart"/>
            <w:vAlign w:val="center"/>
          </w:tcPr>
          <w:p w14:paraId="32ABCCFB" w14:textId="77777777" w:rsidR="00D47C84" w:rsidRPr="00A35B21" w:rsidRDefault="00D47C84" w:rsidP="00263CFE">
            <w:pPr>
              <w:rPr>
                <w:rFonts w:ascii="Arial" w:hAnsi="Arial" w:cs="Arial"/>
                <w:sz w:val="16"/>
                <w:szCs w:val="16"/>
              </w:rPr>
            </w:pPr>
            <w:r w:rsidRPr="00A35B21">
              <w:rPr>
                <w:rFonts w:ascii="Arial" w:hAnsi="Arial" w:cs="Arial"/>
                <w:sz w:val="16"/>
                <w:szCs w:val="16"/>
              </w:rPr>
              <w:t>APOYO</w:t>
            </w:r>
          </w:p>
        </w:tc>
        <w:tc>
          <w:tcPr>
            <w:tcW w:w="2693" w:type="dxa"/>
            <w:shd w:val="clear" w:color="auto" w:fill="D9D9D9" w:themeFill="background1" w:themeFillShade="D9"/>
            <w:vAlign w:val="center"/>
          </w:tcPr>
          <w:p w14:paraId="4BC00809" w14:textId="7AE5F041"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GESTIÓN DOCUMENTAL.</w:t>
            </w:r>
          </w:p>
        </w:tc>
        <w:tc>
          <w:tcPr>
            <w:tcW w:w="851" w:type="dxa"/>
            <w:vAlign w:val="center"/>
          </w:tcPr>
          <w:p w14:paraId="21010C5A" w14:textId="77777777" w:rsidR="00D47C84" w:rsidRPr="00A35B21" w:rsidRDefault="00D47C84" w:rsidP="00263CFE">
            <w:pPr>
              <w:autoSpaceDE w:val="0"/>
              <w:autoSpaceDN w:val="0"/>
              <w:adjustRightInd w:val="0"/>
              <w:jc w:val="both"/>
              <w:rPr>
                <w:rFonts w:ascii="Arial" w:hAnsi="Arial" w:cs="Arial"/>
                <w:sz w:val="16"/>
                <w:szCs w:val="16"/>
                <w:lang w:eastAsia="es-CO"/>
              </w:rPr>
            </w:pPr>
          </w:p>
        </w:tc>
        <w:tc>
          <w:tcPr>
            <w:tcW w:w="4483" w:type="dxa"/>
            <w:shd w:val="clear" w:color="auto" w:fill="D9D9D9" w:themeFill="background1" w:themeFillShade="D9"/>
            <w:vAlign w:val="center"/>
          </w:tcPr>
          <w:p w14:paraId="7A6B0565" w14:textId="4D20B5A9" w:rsidR="00D47C84" w:rsidRPr="00A35B21" w:rsidRDefault="00D47C84" w:rsidP="0090074C">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GESTIÓN DOCUMENTAL.</w:t>
            </w:r>
          </w:p>
        </w:tc>
      </w:tr>
      <w:tr w:rsidR="00D47C84" w:rsidRPr="00A35B21" w14:paraId="280F2C53" w14:textId="77777777" w:rsidTr="00A35B21">
        <w:trPr>
          <w:trHeight w:val="419"/>
        </w:trPr>
        <w:tc>
          <w:tcPr>
            <w:tcW w:w="1980" w:type="dxa"/>
            <w:vMerge/>
            <w:vAlign w:val="center"/>
          </w:tcPr>
          <w:p w14:paraId="7BDDF8F0" w14:textId="77777777" w:rsidR="00D47C84" w:rsidRPr="00A35B21" w:rsidRDefault="00D47C84" w:rsidP="00263CFE">
            <w:pPr>
              <w:rPr>
                <w:rFonts w:ascii="Arial" w:hAnsi="Arial" w:cs="Arial"/>
                <w:sz w:val="16"/>
                <w:szCs w:val="16"/>
              </w:rPr>
            </w:pPr>
          </w:p>
        </w:tc>
        <w:tc>
          <w:tcPr>
            <w:tcW w:w="2693" w:type="dxa"/>
            <w:shd w:val="clear" w:color="auto" w:fill="FFFFFF" w:themeFill="background1"/>
            <w:vAlign w:val="center"/>
          </w:tcPr>
          <w:p w14:paraId="0DA4014F"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Nivel Central</w:t>
            </w:r>
          </w:p>
        </w:tc>
        <w:tc>
          <w:tcPr>
            <w:tcW w:w="851" w:type="dxa"/>
            <w:shd w:val="clear" w:color="auto" w:fill="FFFFFF" w:themeFill="background1"/>
            <w:vAlign w:val="center"/>
          </w:tcPr>
          <w:p w14:paraId="67D2D963" w14:textId="77777777" w:rsidR="00D47C84" w:rsidRPr="00A35B21" w:rsidRDefault="00D47C84" w:rsidP="00263CFE">
            <w:pPr>
              <w:autoSpaceDE w:val="0"/>
              <w:autoSpaceDN w:val="0"/>
              <w:adjustRightInd w:val="0"/>
              <w:jc w:val="both"/>
              <w:rPr>
                <w:rFonts w:ascii="Arial" w:hAnsi="Arial" w:cs="Arial"/>
                <w:sz w:val="16"/>
                <w:szCs w:val="16"/>
                <w:lang w:eastAsia="es-CO"/>
              </w:rPr>
            </w:pPr>
          </w:p>
        </w:tc>
        <w:tc>
          <w:tcPr>
            <w:tcW w:w="4483" w:type="dxa"/>
            <w:shd w:val="clear" w:color="auto" w:fill="FFFFFF" w:themeFill="background1"/>
            <w:vAlign w:val="center"/>
          </w:tcPr>
          <w:p w14:paraId="1EEA92D1" w14:textId="77777777" w:rsidR="00D47C84" w:rsidRPr="00A35B21" w:rsidRDefault="00D47C84" w:rsidP="00263CFE">
            <w:pPr>
              <w:autoSpaceDE w:val="0"/>
              <w:autoSpaceDN w:val="0"/>
              <w:adjustRightInd w:val="0"/>
              <w:jc w:val="both"/>
              <w:rPr>
                <w:rFonts w:ascii="Arial" w:hAnsi="Arial" w:cs="Arial"/>
                <w:sz w:val="16"/>
                <w:szCs w:val="16"/>
                <w:lang w:eastAsia="es-CO"/>
              </w:rPr>
            </w:pPr>
          </w:p>
        </w:tc>
      </w:tr>
      <w:tr w:rsidR="00D47C84" w:rsidRPr="00A35B21" w14:paraId="7B9BF4EC" w14:textId="77777777" w:rsidTr="0090074C">
        <w:trPr>
          <w:trHeight w:val="1948"/>
        </w:trPr>
        <w:tc>
          <w:tcPr>
            <w:tcW w:w="1980" w:type="dxa"/>
            <w:vMerge/>
            <w:vAlign w:val="center"/>
          </w:tcPr>
          <w:p w14:paraId="6924422B" w14:textId="77777777" w:rsidR="00D47C84" w:rsidRPr="00A35B21" w:rsidRDefault="00D47C84" w:rsidP="00263CFE">
            <w:pPr>
              <w:rPr>
                <w:rFonts w:ascii="Arial" w:hAnsi="Arial" w:cs="Arial"/>
                <w:sz w:val="16"/>
                <w:szCs w:val="16"/>
              </w:rPr>
            </w:pPr>
          </w:p>
        </w:tc>
        <w:tc>
          <w:tcPr>
            <w:tcW w:w="2693" w:type="dxa"/>
            <w:shd w:val="clear" w:color="auto" w:fill="FFFFFF" w:themeFill="background1"/>
            <w:vAlign w:val="center"/>
          </w:tcPr>
          <w:p w14:paraId="2F0B598B"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Se recomienda levantar acciones de mejora frente al cambio de periodo de los indicadores anuales a semestrales, la estandarización de las tablas de retención documental, la codificación de la correspondencia en SIGOBIUS, entre otros.</w:t>
            </w:r>
          </w:p>
          <w:p w14:paraId="6176EEE1" w14:textId="5B7A4A8B" w:rsidR="00D47C84" w:rsidRPr="00A35B21" w:rsidRDefault="00D47C84" w:rsidP="00263CFE">
            <w:pPr>
              <w:autoSpaceDE w:val="0"/>
              <w:autoSpaceDN w:val="0"/>
              <w:adjustRightInd w:val="0"/>
              <w:jc w:val="both"/>
              <w:rPr>
                <w:rFonts w:ascii="Arial" w:hAnsi="Arial" w:cs="Arial"/>
                <w:sz w:val="16"/>
                <w:szCs w:val="16"/>
                <w:lang w:eastAsia="es-CO"/>
              </w:rPr>
            </w:pPr>
          </w:p>
        </w:tc>
        <w:tc>
          <w:tcPr>
            <w:tcW w:w="851" w:type="dxa"/>
            <w:shd w:val="clear" w:color="auto" w:fill="FFFFFF" w:themeFill="background1"/>
            <w:vAlign w:val="center"/>
          </w:tcPr>
          <w:p w14:paraId="2AB70F39" w14:textId="77777777" w:rsidR="00D47C84" w:rsidRPr="00A35B21" w:rsidRDefault="00D47C84" w:rsidP="00263CFE">
            <w:pPr>
              <w:autoSpaceDE w:val="0"/>
              <w:autoSpaceDN w:val="0"/>
              <w:adjustRightInd w:val="0"/>
              <w:jc w:val="both"/>
              <w:rPr>
                <w:rFonts w:ascii="Arial" w:hAnsi="Arial" w:cs="Arial"/>
                <w:sz w:val="16"/>
                <w:szCs w:val="16"/>
                <w:lang w:eastAsia="es-CO"/>
              </w:rPr>
            </w:pPr>
          </w:p>
        </w:tc>
        <w:tc>
          <w:tcPr>
            <w:tcW w:w="4483" w:type="dxa"/>
            <w:shd w:val="clear" w:color="auto" w:fill="FFFFFF" w:themeFill="background1"/>
            <w:vAlign w:val="center"/>
          </w:tcPr>
          <w:p w14:paraId="4BCFBD3F" w14:textId="77777777" w:rsidR="00D47C84" w:rsidRPr="00A35B21" w:rsidRDefault="00D47C84" w:rsidP="00263CFE">
            <w:pPr>
              <w:autoSpaceDE w:val="0"/>
              <w:autoSpaceDN w:val="0"/>
              <w:adjustRightInd w:val="0"/>
              <w:jc w:val="both"/>
              <w:rPr>
                <w:rFonts w:ascii="Arial" w:hAnsi="Arial" w:cs="Arial"/>
                <w:sz w:val="16"/>
                <w:szCs w:val="16"/>
                <w:lang w:eastAsia="es-CO"/>
              </w:rPr>
            </w:pPr>
          </w:p>
        </w:tc>
      </w:tr>
      <w:tr w:rsidR="00D47C84" w:rsidRPr="00A35B21" w14:paraId="4321FF1C" w14:textId="77777777" w:rsidTr="0090074C">
        <w:trPr>
          <w:trHeight w:val="419"/>
        </w:trPr>
        <w:tc>
          <w:tcPr>
            <w:tcW w:w="1980" w:type="dxa"/>
            <w:vMerge/>
            <w:vAlign w:val="center"/>
          </w:tcPr>
          <w:p w14:paraId="290FF62D" w14:textId="77777777" w:rsidR="00D47C84" w:rsidRPr="00A35B21" w:rsidRDefault="00D47C84" w:rsidP="00263CFE">
            <w:pPr>
              <w:rPr>
                <w:rFonts w:ascii="Arial" w:hAnsi="Arial" w:cs="Arial"/>
                <w:sz w:val="16"/>
                <w:szCs w:val="16"/>
              </w:rPr>
            </w:pPr>
          </w:p>
        </w:tc>
        <w:tc>
          <w:tcPr>
            <w:tcW w:w="2693" w:type="dxa"/>
            <w:shd w:val="clear" w:color="auto" w:fill="D9D9D9" w:themeFill="background1" w:themeFillShade="D9"/>
            <w:vAlign w:val="center"/>
          </w:tcPr>
          <w:p w14:paraId="6463DA50"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GESTIÓN DE LA SEGURIDAD Y SALUD OCUPACIONAL</w:t>
            </w:r>
          </w:p>
        </w:tc>
        <w:tc>
          <w:tcPr>
            <w:tcW w:w="851" w:type="dxa"/>
            <w:vAlign w:val="center"/>
          </w:tcPr>
          <w:p w14:paraId="65BB1137" w14:textId="77777777" w:rsidR="00D47C84" w:rsidRPr="00A35B21" w:rsidRDefault="00D47C84" w:rsidP="00263CFE">
            <w:pPr>
              <w:autoSpaceDE w:val="0"/>
              <w:autoSpaceDN w:val="0"/>
              <w:adjustRightInd w:val="0"/>
              <w:jc w:val="both"/>
              <w:rPr>
                <w:rFonts w:ascii="Arial" w:hAnsi="Arial" w:cs="Arial"/>
                <w:sz w:val="16"/>
                <w:szCs w:val="16"/>
                <w:lang w:eastAsia="es-CO"/>
              </w:rPr>
            </w:pPr>
          </w:p>
        </w:tc>
        <w:tc>
          <w:tcPr>
            <w:tcW w:w="4483" w:type="dxa"/>
            <w:shd w:val="clear" w:color="auto" w:fill="D9D9D9" w:themeFill="background1" w:themeFillShade="D9"/>
            <w:vAlign w:val="center"/>
          </w:tcPr>
          <w:p w14:paraId="5490693C"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GESTIÓN DE LA SEGURIDAD Y SALUD OCUPACIONAL.</w:t>
            </w:r>
          </w:p>
        </w:tc>
      </w:tr>
      <w:tr w:rsidR="00D47C84" w:rsidRPr="00A35B21" w14:paraId="68532BD1" w14:textId="77777777" w:rsidTr="0090074C">
        <w:trPr>
          <w:trHeight w:val="419"/>
        </w:trPr>
        <w:tc>
          <w:tcPr>
            <w:tcW w:w="1980" w:type="dxa"/>
            <w:vMerge/>
            <w:vAlign w:val="center"/>
          </w:tcPr>
          <w:p w14:paraId="0A44A69F" w14:textId="77777777" w:rsidR="00D47C84" w:rsidRPr="00A35B21" w:rsidRDefault="00D47C84" w:rsidP="00263CFE">
            <w:pPr>
              <w:rPr>
                <w:rFonts w:ascii="Arial" w:hAnsi="Arial" w:cs="Arial"/>
                <w:sz w:val="16"/>
                <w:szCs w:val="16"/>
              </w:rPr>
            </w:pPr>
          </w:p>
        </w:tc>
        <w:tc>
          <w:tcPr>
            <w:tcW w:w="2693" w:type="dxa"/>
            <w:shd w:val="clear" w:color="auto" w:fill="auto"/>
            <w:vAlign w:val="center"/>
          </w:tcPr>
          <w:p w14:paraId="06B8E640" w14:textId="77777777" w:rsidR="00D47C84" w:rsidRPr="0090074C" w:rsidRDefault="00D47C84" w:rsidP="00263CFE">
            <w:pPr>
              <w:jc w:val="both"/>
              <w:rPr>
                <w:rFonts w:ascii="Arial" w:hAnsi="Arial" w:cs="Arial"/>
                <w:bCs/>
                <w:sz w:val="16"/>
                <w:szCs w:val="16"/>
                <w:lang w:eastAsia="es-CO"/>
              </w:rPr>
            </w:pPr>
            <w:r w:rsidRPr="0090074C">
              <w:rPr>
                <w:rFonts w:ascii="Arial" w:hAnsi="Arial" w:cs="Arial"/>
                <w:bCs/>
                <w:sz w:val="16"/>
                <w:szCs w:val="16"/>
                <w:lang w:eastAsia="es-CO"/>
              </w:rPr>
              <w:t>Nivel Central</w:t>
            </w:r>
          </w:p>
        </w:tc>
        <w:tc>
          <w:tcPr>
            <w:tcW w:w="851" w:type="dxa"/>
            <w:shd w:val="clear" w:color="auto" w:fill="auto"/>
            <w:vAlign w:val="center"/>
          </w:tcPr>
          <w:p w14:paraId="7E65D979" w14:textId="77777777" w:rsidR="00D47C84" w:rsidRPr="0090074C" w:rsidRDefault="00D47C84" w:rsidP="00263CFE">
            <w:pPr>
              <w:rPr>
                <w:rFonts w:ascii="Arial" w:hAnsi="Arial" w:cs="Arial"/>
                <w:b/>
                <w:bCs/>
                <w:sz w:val="16"/>
                <w:szCs w:val="16"/>
                <w:lang w:eastAsia="es-CO"/>
              </w:rPr>
            </w:pPr>
          </w:p>
        </w:tc>
        <w:tc>
          <w:tcPr>
            <w:tcW w:w="4483" w:type="dxa"/>
            <w:shd w:val="clear" w:color="auto" w:fill="auto"/>
            <w:vAlign w:val="center"/>
          </w:tcPr>
          <w:p w14:paraId="2454E7F3" w14:textId="77777777" w:rsidR="00D47C84" w:rsidRPr="0090074C" w:rsidRDefault="00D47C84" w:rsidP="00263CFE">
            <w:pPr>
              <w:jc w:val="both"/>
              <w:rPr>
                <w:rFonts w:ascii="Arial" w:hAnsi="Arial" w:cs="Arial"/>
                <w:bCs/>
                <w:sz w:val="16"/>
                <w:szCs w:val="16"/>
                <w:shd w:val="clear" w:color="auto" w:fill="D9D9D9" w:themeFill="background1" w:themeFillShade="D9"/>
                <w:lang w:eastAsia="es-CO"/>
              </w:rPr>
            </w:pPr>
          </w:p>
        </w:tc>
      </w:tr>
      <w:tr w:rsidR="00D47C84" w:rsidRPr="00A35B21" w14:paraId="617250AD" w14:textId="77777777" w:rsidTr="00A35B21">
        <w:trPr>
          <w:trHeight w:val="419"/>
        </w:trPr>
        <w:tc>
          <w:tcPr>
            <w:tcW w:w="1980" w:type="dxa"/>
            <w:vMerge/>
            <w:vAlign w:val="center"/>
          </w:tcPr>
          <w:p w14:paraId="59C4E942" w14:textId="77777777" w:rsidR="00D47C84" w:rsidRPr="00A35B21" w:rsidRDefault="00D47C84" w:rsidP="00263CFE">
            <w:pPr>
              <w:rPr>
                <w:rFonts w:ascii="Arial" w:hAnsi="Arial" w:cs="Arial"/>
                <w:sz w:val="16"/>
                <w:szCs w:val="16"/>
              </w:rPr>
            </w:pPr>
          </w:p>
        </w:tc>
        <w:tc>
          <w:tcPr>
            <w:tcW w:w="2693" w:type="dxa"/>
            <w:vMerge w:val="restart"/>
            <w:vAlign w:val="center"/>
          </w:tcPr>
          <w:p w14:paraId="72357E3D" w14:textId="77777777" w:rsidR="00D47C84" w:rsidRPr="00A35B21" w:rsidRDefault="00D47C84" w:rsidP="00263CFE">
            <w:pPr>
              <w:jc w:val="both"/>
              <w:rPr>
                <w:rFonts w:ascii="Arial" w:hAnsi="Arial" w:cs="Arial"/>
                <w:color w:val="000000"/>
                <w:sz w:val="16"/>
                <w:szCs w:val="16"/>
              </w:rPr>
            </w:pPr>
            <w:r w:rsidRPr="00A35B21">
              <w:rPr>
                <w:rFonts w:ascii="Arial" w:hAnsi="Arial" w:cs="Arial"/>
                <w:color w:val="000000"/>
                <w:sz w:val="16"/>
                <w:szCs w:val="16"/>
              </w:rPr>
              <w:t xml:space="preserve">En cumplimiento de a NORMA ISO 9001:2015, Requisitos 4. 4.1 y 4.2 identificar y determinar las cuestiones internas y externas pertinentes para la dirección y propósito del proceso que afecten su capacidad para la obtención de los resultados y la comprensión de las mismas. </w:t>
            </w:r>
          </w:p>
          <w:p w14:paraId="0938CE45" w14:textId="77777777" w:rsidR="00D47C84" w:rsidRPr="00A35B21" w:rsidRDefault="00D47C84" w:rsidP="00263CFE">
            <w:pPr>
              <w:jc w:val="both"/>
              <w:rPr>
                <w:rFonts w:ascii="Arial" w:hAnsi="Arial" w:cs="Arial"/>
                <w:color w:val="000000"/>
                <w:sz w:val="16"/>
                <w:szCs w:val="16"/>
              </w:rPr>
            </w:pPr>
          </w:p>
          <w:p w14:paraId="634DD3F4" w14:textId="77777777" w:rsidR="00D47C84" w:rsidRPr="00A35B21" w:rsidRDefault="00D47C84" w:rsidP="00263CFE">
            <w:pPr>
              <w:jc w:val="both"/>
              <w:rPr>
                <w:rFonts w:ascii="Arial" w:hAnsi="Arial" w:cs="Arial"/>
                <w:color w:val="000000"/>
                <w:sz w:val="16"/>
                <w:szCs w:val="16"/>
              </w:rPr>
            </w:pPr>
            <w:r w:rsidRPr="00A35B21">
              <w:rPr>
                <w:rFonts w:ascii="Arial" w:hAnsi="Arial" w:cs="Arial"/>
                <w:color w:val="000000"/>
                <w:sz w:val="16"/>
                <w:szCs w:val="16"/>
              </w:rPr>
              <w:t>El proceso presenta planificación y control operacional, se recomienda encauzar esta gestión de acuerdo con los requisitos de las Normas de Calidad implementadas en la Entidad.</w:t>
            </w:r>
          </w:p>
          <w:p w14:paraId="3BC91BE5" w14:textId="77777777" w:rsidR="00D47C84" w:rsidRPr="00A35B21" w:rsidRDefault="00D47C84" w:rsidP="00263CFE">
            <w:pPr>
              <w:jc w:val="both"/>
              <w:rPr>
                <w:rFonts w:ascii="Arial" w:hAnsi="Arial" w:cs="Arial"/>
                <w:color w:val="000000"/>
                <w:sz w:val="16"/>
                <w:szCs w:val="16"/>
              </w:rPr>
            </w:pPr>
          </w:p>
          <w:p w14:paraId="2D3FFB61" w14:textId="77777777" w:rsidR="00D47C84" w:rsidRPr="00A35B21" w:rsidRDefault="00D47C84" w:rsidP="00263CFE">
            <w:pPr>
              <w:jc w:val="both"/>
              <w:rPr>
                <w:rFonts w:ascii="Arial" w:hAnsi="Arial" w:cs="Arial"/>
                <w:color w:val="000000"/>
                <w:sz w:val="16"/>
                <w:szCs w:val="16"/>
              </w:rPr>
            </w:pPr>
            <w:r w:rsidRPr="00A35B21">
              <w:rPr>
                <w:rFonts w:ascii="Arial" w:hAnsi="Arial" w:cs="Arial"/>
                <w:color w:val="000000"/>
                <w:sz w:val="16"/>
                <w:szCs w:val="16"/>
              </w:rPr>
              <w:t xml:space="preserve">Los parámetros de medición son correctos, se recomienda encauzarlos dentro de los lineamientos fijados por el SIGCMA desarrollando la Ficha de Indicador determinada en el sistema de calidad y reflejar la   medición manual del resultado de las variables. </w:t>
            </w:r>
          </w:p>
          <w:p w14:paraId="0A9B9441" w14:textId="77777777" w:rsidR="00D47C84" w:rsidRPr="00A35B21" w:rsidRDefault="00D47C84" w:rsidP="00263CFE">
            <w:pPr>
              <w:jc w:val="both"/>
              <w:rPr>
                <w:rFonts w:ascii="Arial" w:hAnsi="Arial" w:cs="Arial"/>
                <w:color w:val="000000"/>
                <w:sz w:val="16"/>
                <w:szCs w:val="16"/>
              </w:rPr>
            </w:pPr>
          </w:p>
          <w:p w14:paraId="0D933731" w14:textId="77777777" w:rsidR="00D47C84" w:rsidRPr="00A35B21" w:rsidRDefault="00D47C84" w:rsidP="00263CFE">
            <w:pPr>
              <w:jc w:val="both"/>
              <w:rPr>
                <w:rFonts w:ascii="Arial" w:hAnsi="Arial" w:cs="Arial"/>
                <w:color w:val="000000"/>
                <w:sz w:val="16"/>
                <w:szCs w:val="16"/>
              </w:rPr>
            </w:pPr>
            <w:r w:rsidRPr="00A35B21">
              <w:rPr>
                <w:rFonts w:ascii="Arial" w:hAnsi="Arial" w:cs="Arial"/>
                <w:color w:val="000000"/>
                <w:sz w:val="16"/>
                <w:szCs w:val="16"/>
              </w:rPr>
              <w:t>En cumplimiento de los requisitos 8.4 de la Norma NTCGP1000:2009 9.1.3 de la ISO 9001:2015, se recomienda evidenciar a través de acta, el análisis y evaluación de los datos que surgen del seguimiento y la medición de riegos del proceso.</w:t>
            </w:r>
          </w:p>
          <w:p w14:paraId="63B90168" w14:textId="225B2D34" w:rsidR="00D47C84" w:rsidRPr="00A35B21" w:rsidRDefault="00D47C84" w:rsidP="00263CFE">
            <w:pPr>
              <w:jc w:val="both"/>
              <w:rPr>
                <w:rFonts w:ascii="Arial" w:hAnsi="Arial" w:cs="Arial"/>
                <w:b/>
                <w:bCs/>
                <w:sz w:val="16"/>
                <w:szCs w:val="16"/>
                <w:vertAlign w:val="subscript"/>
                <w:lang w:eastAsia="es-CO"/>
              </w:rPr>
            </w:pPr>
          </w:p>
        </w:tc>
        <w:tc>
          <w:tcPr>
            <w:tcW w:w="851" w:type="dxa"/>
            <w:vAlign w:val="center"/>
          </w:tcPr>
          <w:p w14:paraId="4B77CBDF"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4.2.29</w:t>
            </w:r>
          </w:p>
        </w:tc>
        <w:tc>
          <w:tcPr>
            <w:tcW w:w="4483" w:type="dxa"/>
            <w:vAlign w:val="center"/>
          </w:tcPr>
          <w:p w14:paraId="4DD502BA"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Agregar los documentos construidos, validados y aprobados como producto del sistema de gestión</w:t>
            </w:r>
          </w:p>
          <w:p w14:paraId="7FD675CE"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de seguridad y salud en el trabajo a los documentos propios del proceso en términos del sistema de Gestión de calidad, para aumentar el nivel de integración y favorecer el control documental.</w:t>
            </w:r>
          </w:p>
        </w:tc>
      </w:tr>
      <w:tr w:rsidR="00D47C84" w:rsidRPr="00A35B21" w14:paraId="075FADD2" w14:textId="77777777" w:rsidTr="00A35B21">
        <w:trPr>
          <w:trHeight w:val="419"/>
        </w:trPr>
        <w:tc>
          <w:tcPr>
            <w:tcW w:w="1980" w:type="dxa"/>
            <w:vMerge/>
            <w:vAlign w:val="center"/>
          </w:tcPr>
          <w:p w14:paraId="798DEBF7" w14:textId="77777777" w:rsidR="00D47C84" w:rsidRPr="00A35B21" w:rsidRDefault="00D47C84" w:rsidP="00263CFE">
            <w:pPr>
              <w:rPr>
                <w:rFonts w:ascii="Arial" w:hAnsi="Arial" w:cs="Arial"/>
                <w:sz w:val="16"/>
                <w:szCs w:val="16"/>
              </w:rPr>
            </w:pPr>
          </w:p>
        </w:tc>
        <w:tc>
          <w:tcPr>
            <w:tcW w:w="2693" w:type="dxa"/>
            <w:vMerge/>
            <w:vAlign w:val="center"/>
          </w:tcPr>
          <w:p w14:paraId="54A24AE1" w14:textId="77777777" w:rsidR="00D47C84" w:rsidRPr="00A35B21" w:rsidRDefault="00D47C84" w:rsidP="00263CFE">
            <w:pPr>
              <w:rPr>
                <w:rFonts w:ascii="Arial" w:hAnsi="Arial" w:cs="Arial"/>
                <w:b/>
                <w:bCs/>
                <w:sz w:val="16"/>
                <w:szCs w:val="16"/>
                <w:vertAlign w:val="subscript"/>
                <w:lang w:eastAsia="es-CO"/>
              </w:rPr>
            </w:pPr>
          </w:p>
        </w:tc>
        <w:tc>
          <w:tcPr>
            <w:tcW w:w="851" w:type="dxa"/>
            <w:vAlign w:val="center"/>
          </w:tcPr>
          <w:p w14:paraId="711F8628"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4.2.30</w:t>
            </w:r>
          </w:p>
        </w:tc>
        <w:tc>
          <w:tcPr>
            <w:tcW w:w="4483" w:type="dxa"/>
            <w:vAlign w:val="center"/>
          </w:tcPr>
          <w:p w14:paraId="616AA65D"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Cualificar el seguimiento que se realiza a los requisitos legales respecto de la vigencia de las</w:t>
            </w:r>
          </w:p>
          <w:p w14:paraId="537D251C"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normas y requisitos aplicables al proceso para facilitar la actualización documental y la identificación</w:t>
            </w:r>
          </w:p>
          <w:p w14:paraId="03058F86"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 xml:space="preserve">de su aplicabilidad por parte de los responsables en el proceso. </w:t>
            </w:r>
          </w:p>
        </w:tc>
      </w:tr>
      <w:tr w:rsidR="00D47C84" w:rsidRPr="00A35B21" w14:paraId="5B01616C" w14:textId="77777777" w:rsidTr="00A35B21">
        <w:trPr>
          <w:trHeight w:val="419"/>
        </w:trPr>
        <w:tc>
          <w:tcPr>
            <w:tcW w:w="1980" w:type="dxa"/>
            <w:vMerge/>
            <w:vAlign w:val="center"/>
          </w:tcPr>
          <w:p w14:paraId="7C9C1639" w14:textId="77777777" w:rsidR="00D47C84" w:rsidRPr="00A35B21" w:rsidRDefault="00D47C84" w:rsidP="00263CFE">
            <w:pPr>
              <w:rPr>
                <w:rFonts w:ascii="Arial" w:hAnsi="Arial" w:cs="Arial"/>
                <w:sz w:val="16"/>
                <w:szCs w:val="16"/>
              </w:rPr>
            </w:pPr>
          </w:p>
        </w:tc>
        <w:tc>
          <w:tcPr>
            <w:tcW w:w="2693" w:type="dxa"/>
            <w:vMerge/>
            <w:vAlign w:val="center"/>
          </w:tcPr>
          <w:p w14:paraId="0B0D7DBD" w14:textId="77777777" w:rsidR="00D47C84" w:rsidRPr="00A35B21" w:rsidRDefault="00D47C84" w:rsidP="00263CFE">
            <w:pPr>
              <w:rPr>
                <w:rFonts w:ascii="Arial" w:hAnsi="Arial" w:cs="Arial"/>
                <w:b/>
                <w:bCs/>
                <w:sz w:val="16"/>
                <w:szCs w:val="16"/>
                <w:vertAlign w:val="subscript"/>
                <w:lang w:eastAsia="es-CO"/>
              </w:rPr>
            </w:pPr>
          </w:p>
        </w:tc>
        <w:tc>
          <w:tcPr>
            <w:tcW w:w="851" w:type="dxa"/>
            <w:vAlign w:val="center"/>
          </w:tcPr>
          <w:p w14:paraId="1F9D7BBA"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4.2.31</w:t>
            </w:r>
          </w:p>
        </w:tc>
        <w:tc>
          <w:tcPr>
            <w:tcW w:w="4483" w:type="dxa"/>
            <w:vAlign w:val="center"/>
          </w:tcPr>
          <w:p w14:paraId="77A04DA8"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4.2.31 Articular los indicadores del sistema de gestión de seguridad y salud en el trabajo con el proceso</w:t>
            </w:r>
          </w:p>
          <w:p w14:paraId="5BD023FC"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de gestión de calidad ya que dichos indicadores apuntan a la medición del cumplimiento del objetivo además de evitar duplicidad de tareas en la gestión.</w:t>
            </w:r>
          </w:p>
        </w:tc>
      </w:tr>
      <w:tr w:rsidR="00D47C84" w:rsidRPr="00A35B21" w14:paraId="070E50CB" w14:textId="77777777" w:rsidTr="00A35B21">
        <w:trPr>
          <w:trHeight w:val="419"/>
        </w:trPr>
        <w:tc>
          <w:tcPr>
            <w:tcW w:w="1980" w:type="dxa"/>
            <w:vMerge/>
            <w:vAlign w:val="center"/>
          </w:tcPr>
          <w:p w14:paraId="5F035522" w14:textId="77777777" w:rsidR="00D47C84" w:rsidRPr="00A35B21" w:rsidRDefault="00D47C84" w:rsidP="00263CFE">
            <w:pPr>
              <w:rPr>
                <w:rFonts w:ascii="Arial" w:hAnsi="Arial" w:cs="Arial"/>
                <w:sz w:val="16"/>
                <w:szCs w:val="16"/>
              </w:rPr>
            </w:pPr>
          </w:p>
        </w:tc>
        <w:tc>
          <w:tcPr>
            <w:tcW w:w="2693" w:type="dxa"/>
            <w:vMerge/>
            <w:vAlign w:val="center"/>
          </w:tcPr>
          <w:p w14:paraId="1DE5DE95" w14:textId="77777777" w:rsidR="00D47C84" w:rsidRPr="00A35B21" w:rsidRDefault="00D47C84" w:rsidP="00263CFE">
            <w:pPr>
              <w:rPr>
                <w:rFonts w:ascii="Arial" w:hAnsi="Arial" w:cs="Arial"/>
                <w:b/>
                <w:bCs/>
                <w:sz w:val="16"/>
                <w:szCs w:val="16"/>
                <w:vertAlign w:val="subscript"/>
                <w:lang w:eastAsia="es-CO"/>
              </w:rPr>
            </w:pPr>
          </w:p>
        </w:tc>
        <w:tc>
          <w:tcPr>
            <w:tcW w:w="851" w:type="dxa"/>
            <w:vAlign w:val="center"/>
          </w:tcPr>
          <w:p w14:paraId="1698BCD1"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4.2.32</w:t>
            </w:r>
          </w:p>
        </w:tc>
        <w:tc>
          <w:tcPr>
            <w:tcW w:w="4483" w:type="dxa"/>
            <w:vAlign w:val="center"/>
          </w:tcPr>
          <w:p w14:paraId="7C906AB9"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Fortalecer el análisis de datos resultante de la medición de los indicadores con el fin de obtener</w:t>
            </w:r>
          </w:p>
          <w:p w14:paraId="4B5B4261"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elementos para la toma de decisiones o para la formulación de mejora en las seccionales</w:t>
            </w:r>
          </w:p>
        </w:tc>
      </w:tr>
      <w:tr w:rsidR="00D47C84" w:rsidRPr="00A35B21" w14:paraId="04D1F467" w14:textId="77777777" w:rsidTr="00A35B21">
        <w:trPr>
          <w:trHeight w:val="419"/>
        </w:trPr>
        <w:tc>
          <w:tcPr>
            <w:tcW w:w="1980" w:type="dxa"/>
            <w:vMerge/>
            <w:vAlign w:val="center"/>
          </w:tcPr>
          <w:p w14:paraId="4B3E2F26" w14:textId="77777777" w:rsidR="00D47C84" w:rsidRPr="00A35B21" w:rsidRDefault="00D47C84" w:rsidP="00263CFE">
            <w:pPr>
              <w:rPr>
                <w:rFonts w:ascii="Arial" w:hAnsi="Arial" w:cs="Arial"/>
                <w:sz w:val="16"/>
                <w:szCs w:val="16"/>
              </w:rPr>
            </w:pPr>
          </w:p>
        </w:tc>
        <w:tc>
          <w:tcPr>
            <w:tcW w:w="2693" w:type="dxa"/>
            <w:shd w:val="clear" w:color="auto" w:fill="D9D9D9" w:themeFill="background1" w:themeFillShade="D9"/>
            <w:vAlign w:val="center"/>
          </w:tcPr>
          <w:p w14:paraId="2BA38F82" w14:textId="77777777" w:rsidR="00D47C84" w:rsidRPr="00A35B21" w:rsidRDefault="00D47C84" w:rsidP="00263CFE">
            <w:pPr>
              <w:jc w:val="both"/>
              <w:rPr>
                <w:rFonts w:ascii="Arial" w:hAnsi="Arial" w:cs="Arial"/>
                <w:color w:val="000000"/>
                <w:sz w:val="16"/>
                <w:szCs w:val="16"/>
              </w:rPr>
            </w:pPr>
            <w:r w:rsidRPr="00A35B21">
              <w:rPr>
                <w:rFonts w:ascii="Arial" w:hAnsi="Arial" w:cs="Arial"/>
                <w:color w:val="000000"/>
                <w:sz w:val="16"/>
                <w:szCs w:val="16"/>
              </w:rPr>
              <w:t>GESTIÓN TECNOLÓGICA</w:t>
            </w:r>
          </w:p>
          <w:p w14:paraId="3CC54BBD" w14:textId="77777777" w:rsidR="00D47C84" w:rsidRPr="00A35B21" w:rsidRDefault="00D47C84" w:rsidP="00263CFE">
            <w:pPr>
              <w:jc w:val="right"/>
              <w:rPr>
                <w:rFonts w:ascii="Arial" w:hAnsi="Arial" w:cs="Arial"/>
                <w:color w:val="000000"/>
                <w:sz w:val="16"/>
                <w:szCs w:val="16"/>
              </w:rPr>
            </w:pPr>
            <w:r w:rsidRPr="00A35B21">
              <w:rPr>
                <w:rFonts w:ascii="Arial" w:hAnsi="Arial" w:cs="Arial"/>
                <w:color w:val="000000"/>
                <w:sz w:val="16"/>
                <w:szCs w:val="16"/>
              </w:rPr>
              <w:t>:</w:t>
            </w:r>
          </w:p>
        </w:tc>
        <w:tc>
          <w:tcPr>
            <w:tcW w:w="851" w:type="dxa"/>
            <w:vAlign w:val="center"/>
          </w:tcPr>
          <w:p w14:paraId="77F75F82" w14:textId="77777777" w:rsidR="00D47C84" w:rsidRPr="00A35B21" w:rsidRDefault="00D47C84" w:rsidP="00263CFE">
            <w:pPr>
              <w:autoSpaceDE w:val="0"/>
              <w:autoSpaceDN w:val="0"/>
              <w:adjustRightInd w:val="0"/>
              <w:jc w:val="both"/>
              <w:rPr>
                <w:rFonts w:ascii="Arial" w:hAnsi="Arial" w:cs="Arial"/>
                <w:b/>
                <w:bCs/>
                <w:sz w:val="16"/>
                <w:szCs w:val="16"/>
                <w:vertAlign w:val="subscript"/>
                <w:lang w:eastAsia="es-CO"/>
              </w:rPr>
            </w:pPr>
          </w:p>
        </w:tc>
        <w:tc>
          <w:tcPr>
            <w:tcW w:w="4483" w:type="dxa"/>
            <w:shd w:val="clear" w:color="auto" w:fill="D9D9D9" w:themeFill="background1" w:themeFillShade="D9"/>
            <w:vAlign w:val="center"/>
          </w:tcPr>
          <w:p w14:paraId="6817F3DD" w14:textId="77777777" w:rsidR="00D47C84" w:rsidRPr="00A35B21" w:rsidRDefault="00D47C84" w:rsidP="00263CFE">
            <w:pPr>
              <w:jc w:val="both"/>
              <w:rPr>
                <w:rFonts w:ascii="Arial" w:hAnsi="Arial" w:cs="Arial"/>
                <w:color w:val="000000"/>
                <w:sz w:val="16"/>
                <w:szCs w:val="16"/>
              </w:rPr>
            </w:pPr>
            <w:r w:rsidRPr="00A35B21">
              <w:rPr>
                <w:rFonts w:ascii="Arial" w:hAnsi="Arial" w:cs="Arial"/>
                <w:color w:val="000000"/>
                <w:sz w:val="16"/>
                <w:szCs w:val="16"/>
              </w:rPr>
              <w:t>GESTIÓN TECNOLÓGICA</w:t>
            </w:r>
          </w:p>
          <w:p w14:paraId="79F34604" w14:textId="77777777" w:rsidR="00D47C84" w:rsidRPr="00A35B21" w:rsidRDefault="00D47C84" w:rsidP="00263CFE">
            <w:pPr>
              <w:jc w:val="both"/>
              <w:rPr>
                <w:rFonts w:ascii="Arial" w:hAnsi="Arial" w:cs="Arial"/>
                <w:color w:val="000000"/>
                <w:sz w:val="16"/>
                <w:szCs w:val="16"/>
              </w:rPr>
            </w:pPr>
            <w:r w:rsidRPr="00A35B21">
              <w:rPr>
                <w:rFonts w:ascii="Arial" w:hAnsi="Arial" w:cs="Arial"/>
                <w:color w:val="000000"/>
                <w:sz w:val="16"/>
                <w:szCs w:val="16"/>
              </w:rPr>
              <w:t xml:space="preserve">: </w:t>
            </w:r>
          </w:p>
        </w:tc>
      </w:tr>
      <w:tr w:rsidR="00D47C84" w:rsidRPr="00A35B21" w14:paraId="4C37CF30" w14:textId="77777777" w:rsidTr="0090074C">
        <w:trPr>
          <w:trHeight w:val="419"/>
        </w:trPr>
        <w:tc>
          <w:tcPr>
            <w:tcW w:w="1980" w:type="dxa"/>
            <w:vMerge/>
            <w:vAlign w:val="center"/>
          </w:tcPr>
          <w:p w14:paraId="0599CB18" w14:textId="77777777" w:rsidR="00D47C84" w:rsidRPr="00A35B21" w:rsidRDefault="00D47C84" w:rsidP="00263CFE">
            <w:pPr>
              <w:rPr>
                <w:rFonts w:ascii="Arial" w:hAnsi="Arial" w:cs="Arial"/>
                <w:sz w:val="16"/>
                <w:szCs w:val="16"/>
              </w:rPr>
            </w:pPr>
          </w:p>
        </w:tc>
        <w:tc>
          <w:tcPr>
            <w:tcW w:w="2693" w:type="dxa"/>
            <w:shd w:val="clear" w:color="auto" w:fill="auto"/>
            <w:vAlign w:val="center"/>
          </w:tcPr>
          <w:p w14:paraId="7811099E" w14:textId="77777777" w:rsidR="00D47C84" w:rsidRPr="00A35B21" w:rsidRDefault="00D47C84" w:rsidP="00263CFE">
            <w:pPr>
              <w:jc w:val="both"/>
              <w:rPr>
                <w:rFonts w:ascii="Arial" w:hAnsi="Arial" w:cs="Arial"/>
                <w:color w:val="000000"/>
                <w:sz w:val="16"/>
                <w:szCs w:val="16"/>
              </w:rPr>
            </w:pPr>
            <w:r w:rsidRPr="00A35B21">
              <w:rPr>
                <w:rFonts w:ascii="Arial" w:hAnsi="Arial" w:cs="Arial"/>
                <w:color w:val="000000"/>
                <w:sz w:val="16"/>
                <w:szCs w:val="16"/>
              </w:rPr>
              <w:t xml:space="preserve">Nivel Central </w:t>
            </w:r>
          </w:p>
        </w:tc>
        <w:tc>
          <w:tcPr>
            <w:tcW w:w="851" w:type="dxa"/>
            <w:shd w:val="clear" w:color="auto" w:fill="auto"/>
            <w:vAlign w:val="center"/>
          </w:tcPr>
          <w:p w14:paraId="40AAF18D" w14:textId="77777777" w:rsidR="00D47C84" w:rsidRPr="00A35B21" w:rsidRDefault="00D47C84" w:rsidP="00263CFE">
            <w:pPr>
              <w:autoSpaceDE w:val="0"/>
              <w:autoSpaceDN w:val="0"/>
              <w:adjustRightInd w:val="0"/>
              <w:jc w:val="both"/>
              <w:rPr>
                <w:rFonts w:ascii="Arial" w:hAnsi="Arial" w:cs="Arial"/>
                <w:b/>
                <w:bCs/>
                <w:sz w:val="16"/>
                <w:szCs w:val="16"/>
                <w:vertAlign w:val="subscript"/>
                <w:lang w:eastAsia="es-CO"/>
              </w:rPr>
            </w:pPr>
          </w:p>
        </w:tc>
        <w:tc>
          <w:tcPr>
            <w:tcW w:w="4483" w:type="dxa"/>
            <w:shd w:val="clear" w:color="auto" w:fill="auto"/>
            <w:vAlign w:val="center"/>
          </w:tcPr>
          <w:p w14:paraId="79019180" w14:textId="77777777" w:rsidR="00D47C84" w:rsidRPr="00A35B21" w:rsidRDefault="00D47C84" w:rsidP="00263CFE">
            <w:pPr>
              <w:autoSpaceDE w:val="0"/>
              <w:autoSpaceDN w:val="0"/>
              <w:adjustRightInd w:val="0"/>
              <w:jc w:val="both"/>
              <w:rPr>
                <w:rFonts w:ascii="Arial" w:hAnsi="Arial" w:cs="Arial"/>
                <w:b/>
                <w:bCs/>
                <w:sz w:val="16"/>
                <w:szCs w:val="16"/>
                <w:vertAlign w:val="subscript"/>
                <w:lang w:eastAsia="es-CO"/>
              </w:rPr>
            </w:pPr>
          </w:p>
        </w:tc>
      </w:tr>
      <w:tr w:rsidR="00D47C84" w:rsidRPr="00A35B21" w14:paraId="1ADA2EB5" w14:textId="77777777" w:rsidTr="00A35B21">
        <w:trPr>
          <w:trHeight w:val="419"/>
        </w:trPr>
        <w:tc>
          <w:tcPr>
            <w:tcW w:w="1980" w:type="dxa"/>
            <w:vMerge/>
            <w:vAlign w:val="center"/>
          </w:tcPr>
          <w:p w14:paraId="14144FAA" w14:textId="77777777" w:rsidR="00D47C84" w:rsidRPr="00A35B21" w:rsidRDefault="00D47C84" w:rsidP="00263CFE">
            <w:pPr>
              <w:rPr>
                <w:rFonts w:ascii="Arial" w:hAnsi="Arial" w:cs="Arial"/>
                <w:sz w:val="16"/>
                <w:szCs w:val="16"/>
              </w:rPr>
            </w:pPr>
          </w:p>
        </w:tc>
        <w:tc>
          <w:tcPr>
            <w:tcW w:w="2693" w:type="dxa"/>
            <w:vAlign w:val="center"/>
          </w:tcPr>
          <w:p w14:paraId="6A40DD75" w14:textId="77777777" w:rsidR="00D47C84" w:rsidRPr="00A35B21" w:rsidRDefault="00D47C84" w:rsidP="00263CFE">
            <w:pPr>
              <w:jc w:val="both"/>
              <w:rPr>
                <w:rFonts w:ascii="Arial" w:hAnsi="Arial" w:cs="Arial"/>
                <w:color w:val="000000"/>
                <w:sz w:val="16"/>
                <w:szCs w:val="16"/>
              </w:rPr>
            </w:pPr>
            <w:r w:rsidRPr="00A35B21">
              <w:rPr>
                <w:rFonts w:ascii="Arial" w:hAnsi="Arial" w:cs="Arial"/>
                <w:color w:val="000000"/>
                <w:sz w:val="16"/>
                <w:szCs w:val="16"/>
              </w:rPr>
              <w:t>Establecer, implementar, mantener y mejorar continuamente el SIGCMA dentro del proceso de Gestión Tecnológica.</w:t>
            </w:r>
          </w:p>
          <w:p w14:paraId="557CD441" w14:textId="77777777" w:rsidR="00D47C84" w:rsidRPr="00A35B21" w:rsidRDefault="00D47C84" w:rsidP="00263CFE">
            <w:pPr>
              <w:jc w:val="both"/>
              <w:rPr>
                <w:rFonts w:ascii="Arial" w:hAnsi="Arial" w:cs="Arial"/>
                <w:color w:val="000000"/>
                <w:sz w:val="16"/>
                <w:szCs w:val="16"/>
              </w:rPr>
            </w:pPr>
            <w:r w:rsidRPr="00A35B21">
              <w:rPr>
                <w:rFonts w:ascii="Arial" w:hAnsi="Arial" w:cs="Arial"/>
                <w:color w:val="000000"/>
                <w:sz w:val="16"/>
                <w:szCs w:val="16"/>
              </w:rPr>
              <w:t xml:space="preserve">En cumplimiento de la NORMA ISO 9001:2015, Requisitos 4. 4.1 y 4.2 y 4.3 identificar y determinar las cuestiones internas y externas pertinentes para la dirección y propósito del proceso que afecten su capacidad para la obtención de los resultados y la comprensión de las mismas. </w:t>
            </w:r>
          </w:p>
          <w:p w14:paraId="30E79A08" w14:textId="7EB33AF1" w:rsidR="00D47C84" w:rsidRPr="00A35B21" w:rsidRDefault="00D47C84" w:rsidP="00263CFE">
            <w:pPr>
              <w:jc w:val="both"/>
              <w:rPr>
                <w:rFonts w:ascii="Arial" w:hAnsi="Arial" w:cs="Arial"/>
                <w:color w:val="000000"/>
                <w:sz w:val="16"/>
                <w:szCs w:val="16"/>
              </w:rPr>
            </w:pPr>
            <w:r w:rsidRPr="00A35B21">
              <w:rPr>
                <w:rFonts w:ascii="Arial" w:hAnsi="Arial" w:cs="Arial"/>
                <w:color w:val="000000"/>
                <w:sz w:val="16"/>
                <w:szCs w:val="16"/>
              </w:rPr>
              <w:t xml:space="preserve">El proceso presenta planificación; se recomienda encauzar esta gestión de acuerdo con los requisitos de las Normas de Calidad implementadas en la Entidad. </w:t>
            </w:r>
          </w:p>
          <w:p w14:paraId="400CE545" w14:textId="77777777" w:rsidR="00D47C84" w:rsidRPr="00A35B21" w:rsidRDefault="00D47C84" w:rsidP="00263CFE">
            <w:pPr>
              <w:jc w:val="both"/>
              <w:rPr>
                <w:rFonts w:ascii="Arial" w:hAnsi="Arial" w:cs="Arial"/>
                <w:color w:val="000000"/>
                <w:sz w:val="16"/>
                <w:szCs w:val="16"/>
              </w:rPr>
            </w:pPr>
          </w:p>
          <w:p w14:paraId="7731182B" w14:textId="4A5014BC" w:rsidR="00D47C84" w:rsidRPr="00A35B21" w:rsidRDefault="00D47C84" w:rsidP="00263CFE">
            <w:pPr>
              <w:jc w:val="both"/>
              <w:rPr>
                <w:rFonts w:ascii="Arial" w:hAnsi="Arial" w:cs="Arial"/>
                <w:color w:val="000000"/>
                <w:sz w:val="16"/>
                <w:szCs w:val="16"/>
              </w:rPr>
            </w:pPr>
            <w:r w:rsidRPr="00A35B21">
              <w:rPr>
                <w:rFonts w:ascii="Arial" w:hAnsi="Arial" w:cs="Arial"/>
                <w:color w:val="000000"/>
                <w:sz w:val="16"/>
                <w:szCs w:val="16"/>
              </w:rPr>
              <w:t xml:space="preserve">Revisar en la caracterización los indicadores del proceso y consultar las fichas correspondientes. En cumplimiento de los requisitos 8.4 de la Norma </w:t>
            </w:r>
            <w:r w:rsidR="00816AFC" w:rsidRPr="00A35B21">
              <w:rPr>
                <w:rFonts w:ascii="Arial" w:hAnsi="Arial" w:cs="Arial"/>
                <w:color w:val="000000"/>
                <w:sz w:val="16"/>
                <w:szCs w:val="16"/>
              </w:rPr>
              <w:t xml:space="preserve">y </w:t>
            </w:r>
            <w:r w:rsidRPr="00A35B21">
              <w:rPr>
                <w:rFonts w:ascii="Arial" w:hAnsi="Arial" w:cs="Arial"/>
                <w:color w:val="000000"/>
                <w:sz w:val="16"/>
                <w:szCs w:val="16"/>
              </w:rPr>
              <w:t>los requisitos de la Norma ISO 9001:2015, se recomienda evidenciar a través de acta, el análisis y evaluación de los datos que surgen</w:t>
            </w:r>
            <w:r w:rsidR="00816AFC" w:rsidRPr="00A35B21">
              <w:rPr>
                <w:rFonts w:ascii="Arial" w:hAnsi="Arial" w:cs="Arial"/>
                <w:color w:val="000000"/>
                <w:sz w:val="16"/>
                <w:szCs w:val="16"/>
              </w:rPr>
              <w:t xml:space="preserve"> del seguimiento y la medición.</w:t>
            </w:r>
          </w:p>
        </w:tc>
        <w:tc>
          <w:tcPr>
            <w:tcW w:w="851" w:type="dxa"/>
            <w:vAlign w:val="center"/>
          </w:tcPr>
          <w:p w14:paraId="317933A4"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4.2.36</w:t>
            </w:r>
          </w:p>
        </w:tc>
        <w:tc>
          <w:tcPr>
            <w:tcW w:w="4483" w:type="dxa"/>
            <w:vAlign w:val="center"/>
          </w:tcPr>
          <w:p w14:paraId="11BEE489"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Es necesario considerar la provisión de recursos tanto humanos como tecnológicos para este</w:t>
            </w:r>
          </w:p>
          <w:p w14:paraId="635219F5"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proceso toda vez que, desde su creación en 1998, su planta de personal es la misma mientras que</w:t>
            </w:r>
          </w:p>
          <w:p w14:paraId="5FBAC310" w14:textId="02A99B11"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 xml:space="preserve">si ha crecido la demanda de asistencia </w:t>
            </w:r>
            <w:r w:rsidR="00833DA2" w:rsidRPr="00A35B21">
              <w:rPr>
                <w:rFonts w:ascii="Arial" w:hAnsi="Arial" w:cs="Arial"/>
                <w:sz w:val="16"/>
                <w:szCs w:val="16"/>
                <w:lang w:eastAsia="es-CO"/>
              </w:rPr>
              <w:t>en tecnología</w:t>
            </w:r>
            <w:r w:rsidRPr="00A35B21">
              <w:rPr>
                <w:rFonts w:ascii="Arial" w:hAnsi="Arial" w:cs="Arial"/>
                <w:sz w:val="16"/>
                <w:szCs w:val="16"/>
                <w:lang w:eastAsia="es-CO"/>
              </w:rPr>
              <w:t xml:space="preserve"> de la información. Es necesario que se apoye el fortalecimiento de este proceso con personal calificado y con herramientas de tecnologías e información modernas que apoyen el tanto el cubrimiento de sistemas informáticos (actualmente en 65%) así como el fortalecimiento y el crecimiento de los servicios del CSJ.</w:t>
            </w:r>
          </w:p>
        </w:tc>
      </w:tr>
      <w:tr w:rsidR="00D47C84" w:rsidRPr="00A35B21" w14:paraId="76A17693" w14:textId="77777777" w:rsidTr="00A35B21">
        <w:trPr>
          <w:trHeight w:val="419"/>
        </w:trPr>
        <w:tc>
          <w:tcPr>
            <w:tcW w:w="1980" w:type="dxa"/>
            <w:vMerge/>
            <w:vAlign w:val="center"/>
          </w:tcPr>
          <w:p w14:paraId="3F3E8CD4" w14:textId="77777777" w:rsidR="00D47C84" w:rsidRPr="00A35B21" w:rsidRDefault="00D47C84" w:rsidP="00263CFE">
            <w:pPr>
              <w:rPr>
                <w:rFonts w:ascii="Arial" w:hAnsi="Arial" w:cs="Arial"/>
                <w:sz w:val="16"/>
                <w:szCs w:val="16"/>
              </w:rPr>
            </w:pPr>
          </w:p>
        </w:tc>
        <w:tc>
          <w:tcPr>
            <w:tcW w:w="2693" w:type="dxa"/>
            <w:vAlign w:val="center"/>
          </w:tcPr>
          <w:p w14:paraId="5DAD67E5" w14:textId="77777777" w:rsidR="00D47C84" w:rsidRPr="00A35B21" w:rsidRDefault="00D47C84" w:rsidP="00263CFE">
            <w:pPr>
              <w:autoSpaceDE w:val="0"/>
              <w:autoSpaceDN w:val="0"/>
              <w:adjustRightInd w:val="0"/>
              <w:jc w:val="both"/>
              <w:rPr>
                <w:rFonts w:ascii="Arial" w:hAnsi="Arial" w:cs="Arial"/>
                <w:b/>
                <w:bCs/>
                <w:sz w:val="16"/>
                <w:szCs w:val="16"/>
                <w:vertAlign w:val="subscript"/>
                <w:lang w:eastAsia="es-CO"/>
              </w:rPr>
            </w:pPr>
          </w:p>
        </w:tc>
        <w:tc>
          <w:tcPr>
            <w:tcW w:w="851" w:type="dxa"/>
            <w:vAlign w:val="center"/>
          </w:tcPr>
          <w:p w14:paraId="6077B5F3"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4.2.37</w:t>
            </w:r>
          </w:p>
        </w:tc>
        <w:tc>
          <w:tcPr>
            <w:tcW w:w="4483" w:type="dxa"/>
            <w:vAlign w:val="center"/>
          </w:tcPr>
          <w:p w14:paraId="6B8C0B7C"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La meta actual del indicador de nivel de satisfacción medido con la encuesta, se encuentra 15 puntos por debajo de los resultados de las dos últimas mediciones, por lo que resultaría conveniente considerar su incremento a niveles que representen un reto y una mejora.</w:t>
            </w:r>
          </w:p>
        </w:tc>
      </w:tr>
      <w:tr w:rsidR="00D47C84" w:rsidRPr="00A35B21" w14:paraId="792C9C2A" w14:textId="77777777" w:rsidTr="00A35B21">
        <w:trPr>
          <w:trHeight w:val="419"/>
        </w:trPr>
        <w:tc>
          <w:tcPr>
            <w:tcW w:w="1980" w:type="dxa"/>
            <w:vMerge/>
            <w:vAlign w:val="center"/>
          </w:tcPr>
          <w:p w14:paraId="2B4EE036" w14:textId="77777777" w:rsidR="00D47C84" w:rsidRPr="00A35B21" w:rsidRDefault="00D47C84" w:rsidP="00263CFE">
            <w:pPr>
              <w:rPr>
                <w:rFonts w:ascii="Arial" w:hAnsi="Arial" w:cs="Arial"/>
                <w:sz w:val="16"/>
                <w:szCs w:val="16"/>
              </w:rPr>
            </w:pPr>
          </w:p>
        </w:tc>
        <w:tc>
          <w:tcPr>
            <w:tcW w:w="2693" w:type="dxa"/>
            <w:shd w:val="clear" w:color="auto" w:fill="D9D9D9" w:themeFill="background1" w:themeFillShade="D9"/>
            <w:vAlign w:val="center"/>
          </w:tcPr>
          <w:p w14:paraId="0BFC465F" w14:textId="77777777" w:rsidR="00D47C84" w:rsidRPr="00A35B21" w:rsidRDefault="00D47C84" w:rsidP="00263CFE">
            <w:pPr>
              <w:jc w:val="both"/>
              <w:rPr>
                <w:rFonts w:ascii="Arial" w:hAnsi="Arial" w:cs="Arial"/>
                <w:color w:val="000000"/>
                <w:sz w:val="16"/>
                <w:szCs w:val="16"/>
              </w:rPr>
            </w:pPr>
            <w:r w:rsidRPr="00A35B21">
              <w:rPr>
                <w:rFonts w:ascii="Arial" w:hAnsi="Arial" w:cs="Arial"/>
                <w:color w:val="000000"/>
                <w:sz w:val="16"/>
                <w:szCs w:val="16"/>
              </w:rPr>
              <w:t>ADMINISTRACIÓN DE LA SEGURIDAD.</w:t>
            </w:r>
          </w:p>
        </w:tc>
        <w:tc>
          <w:tcPr>
            <w:tcW w:w="851" w:type="dxa"/>
            <w:vAlign w:val="center"/>
          </w:tcPr>
          <w:p w14:paraId="68245A50" w14:textId="77777777" w:rsidR="00D47C84" w:rsidRPr="00A35B21" w:rsidRDefault="00D47C84" w:rsidP="00263CFE">
            <w:pPr>
              <w:autoSpaceDE w:val="0"/>
              <w:autoSpaceDN w:val="0"/>
              <w:adjustRightInd w:val="0"/>
              <w:jc w:val="both"/>
              <w:rPr>
                <w:rFonts w:ascii="Arial" w:hAnsi="Arial" w:cs="Arial"/>
                <w:color w:val="000000"/>
                <w:sz w:val="16"/>
                <w:szCs w:val="16"/>
              </w:rPr>
            </w:pPr>
            <w:r w:rsidRPr="00A35B21">
              <w:rPr>
                <w:rFonts w:ascii="Arial" w:hAnsi="Arial" w:cs="Arial"/>
                <w:color w:val="000000"/>
                <w:sz w:val="16"/>
                <w:szCs w:val="16"/>
              </w:rPr>
              <w:t>.</w:t>
            </w:r>
          </w:p>
          <w:p w14:paraId="55A9AAEB" w14:textId="77777777" w:rsidR="00D47C84" w:rsidRPr="00A35B21" w:rsidRDefault="00D47C84" w:rsidP="00263CFE">
            <w:pPr>
              <w:jc w:val="both"/>
              <w:rPr>
                <w:rFonts w:ascii="Arial" w:hAnsi="Arial" w:cs="Arial"/>
                <w:color w:val="000000"/>
                <w:sz w:val="16"/>
                <w:szCs w:val="16"/>
              </w:rPr>
            </w:pPr>
          </w:p>
        </w:tc>
        <w:tc>
          <w:tcPr>
            <w:tcW w:w="4483" w:type="dxa"/>
            <w:shd w:val="clear" w:color="auto" w:fill="D9D9D9" w:themeFill="background1" w:themeFillShade="D9"/>
            <w:vAlign w:val="center"/>
          </w:tcPr>
          <w:p w14:paraId="690EDCE0" w14:textId="77777777" w:rsidR="00D47C84" w:rsidRPr="00A35B21" w:rsidRDefault="00D47C84" w:rsidP="00263CFE">
            <w:pPr>
              <w:autoSpaceDE w:val="0"/>
              <w:autoSpaceDN w:val="0"/>
              <w:adjustRightInd w:val="0"/>
              <w:jc w:val="both"/>
              <w:rPr>
                <w:rFonts w:ascii="Arial" w:hAnsi="Arial" w:cs="Arial"/>
                <w:color w:val="000000"/>
                <w:sz w:val="16"/>
                <w:szCs w:val="16"/>
              </w:rPr>
            </w:pPr>
            <w:r w:rsidRPr="00A35B21">
              <w:rPr>
                <w:rFonts w:ascii="Arial" w:hAnsi="Arial" w:cs="Arial"/>
                <w:color w:val="000000"/>
                <w:sz w:val="16"/>
                <w:szCs w:val="16"/>
              </w:rPr>
              <w:t>ADMINISTRACIÓN DE LA SEGURIDAD.</w:t>
            </w:r>
          </w:p>
          <w:p w14:paraId="7A3C5F9A" w14:textId="77777777" w:rsidR="00D47C84" w:rsidRPr="00A35B21" w:rsidRDefault="00D47C84" w:rsidP="00263CFE">
            <w:pPr>
              <w:jc w:val="both"/>
              <w:rPr>
                <w:rFonts w:ascii="Arial" w:hAnsi="Arial" w:cs="Arial"/>
                <w:color w:val="000000"/>
                <w:sz w:val="16"/>
                <w:szCs w:val="16"/>
              </w:rPr>
            </w:pPr>
          </w:p>
        </w:tc>
      </w:tr>
      <w:tr w:rsidR="00D47C84" w:rsidRPr="00A35B21" w14:paraId="19E75297" w14:textId="77777777" w:rsidTr="00A35B21">
        <w:trPr>
          <w:trHeight w:val="419"/>
        </w:trPr>
        <w:tc>
          <w:tcPr>
            <w:tcW w:w="1980" w:type="dxa"/>
            <w:vMerge/>
            <w:vAlign w:val="center"/>
          </w:tcPr>
          <w:p w14:paraId="3F6FF5F6" w14:textId="77777777" w:rsidR="00D47C84" w:rsidRPr="00A35B21" w:rsidRDefault="00D47C84" w:rsidP="00263CFE">
            <w:pPr>
              <w:rPr>
                <w:rFonts w:ascii="Arial" w:hAnsi="Arial" w:cs="Arial"/>
                <w:sz w:val="16"/>
                <w:szCs w:val="16"/>
              </w:rPr>
            </w:pPr>
          </w:p>
        </w:tc>
        <w:tc>
          <w:tcPr>
            <w:tcW w:w="2693" w:type="dxa"/>
            <w:vAlign w:val="center"/>
          </w:tcPr>
          <w:p w14:paraId="453BBE33" w14:textId="77777777" w:rsidR="00D47C84" w:rsidRPr="00A35B21" w:rsidRDefault="00D47C84" w:rsidP="00263CFE">
            <w:pPr>
              <w:jc w:val="both"/>
              <w:rPr>
                <w:rFonts w:ascii="Arial" w:hAnsi="Arial" w:cs="Arial"/>
                <w:color w:val="000000"/>
                <w:sz w:val="16"/>
                <w:szCs w:val="16"/>
              </w:rPr>
            </w:pPr>
          </w:p>
        </w:tc>
        <w:tc>
          <w:tcPr>
            <w:tcW w:w="851" w:type="dxa"/>
            <w:vAlign w:val="center"/>
          </w:tcPr>
          <w:p w14:paraId="1FFC9095" w14:textId="77777777" w:rsidR="00D47C84" w:rsidRPr="00A35B21" w:rsidRDefault="00D47C84" w:rsidP="00263CFE">
            <w:pPr>
              <w:autoSpaceDE w:val="0"/>
              <w:autoSpaceDN w:val="0"/>
              <w:adjustRightInd w:val="0"/>
              <w:jc w:val="both"/>
              <w:rPr>
                <w:rFonts w:ascii="Arial" w:hAnsi="Arial" w:cs="Arial"/>
                <w:color w:val="000000"/>
                <w:sz w:val="16"/>
                <w:szCs w:val="16"/>
              </w:rPr>
            </w:pPr>
            <w:r w:rsidRPr="00A35B21">
              <w:rPr>
                <w:rFonts w:ascii="Arial" w:hAnsi="Arial" w:cs="Arial"/>
                <w:color w:val="000000"/>
                <w:sz w:val="16"/>
                <w:szCs w:val="16"/>
              </w:rPr>
              <w:t>4.2.33</w:t>
            </w:r>
          </w:p>
        </w:tc>
        <w:tc>
          <w:tcPr>
            <w:tcW w:w="4483" w:type="dxa"/>
            <w:vAlign w:val="center"/>
          </w:tcPr>
          <w:p w14:paraId="374366BE" w14:textId="77777777" w:rsidR="00D47C84" w:rsidRPr="00A35B21" w:rsidRDefault="00D47C84" w:rsidP="00263CFE">
            <w:pPr>
              <w:autoSpaceDE w:val="0"/>
              <w:autoSpaceDN w:val="0"/>
              <w:adjustRightInd w:val="0"/>
              <w:jc w:val="both"/>
              <w:rPr>
                <w:rFonts w:ascii="Arial" w:hAnsi="Arial" w:cs="Arial"/>
                <w:color w:val="000000"/>
                <w:sz w:val="16"/>
                <w:szCs w:val="16"/>
              </w:rPr>
            </w:pPr>
            <w:r w:rsidRPr="00A35B21">
              <w:rPr>
                <w:rFonts w:ascii="Arial" w:hAnsi="Arial" w:cs="Arial"/>
                <w:color w:val="000000"/>
                <w:sz w:val="16"/>
                <w:szCs w:val="16"/>
              </w:rPr>
              <w:t>Así como los riesgos ya fueron identificados y definidas las acciones para tratar los que pueden</w:t>
            </w:r>
          </w:p>
          <w:p w14:paraId="2FC94CDC" w14:textId="77777777" w:rsidR="00D47C84" w:rsidRPr="00A35B21" w:rsidRDefault="00D47C84" w:rsidP="00263CFE">
            <w:pPr>
              <w:autoSpaceDE w:val="0"/>
              <w:autoSpaceDN w:val="0"/>
              <w:adjustRightInd w:val="0"/>
              <w:jc w:val="both"/>
              <w:rPr>
                <w:rFonts w:ascii="Arial" w:hAnsi="Arial" w:cs="Arial"/>
                <w:color w:val="000000"/>
                <w:sz w:val="16"/>
                <w:szCs w:val="16"/>
              </w:rPr>
            </w:pPr>
            <w:r w:rsidRPr="00A35B21">
              <w:rPr>
                <w:rFonts w:ascii="Arial" w:hAnsi="Arial" w:cs="Arial"/>
                <w:color w:val="000000"/>
                <w:sz w:val="16"/>
                <w:szCs w:val="16"/>
              </w:rPr>
              <w:t>afectar la seguridad del palacio de justicia, las altas corte, y la seguridad de los funcionarios de la</w:t>
            </w:r>
          </w:p>
          <w:p w14:paraId="5896527C" w14:textId="77777777" w:rsidR="00D47C84" w:rsidRPr="00A35B21" w:rsidRDefault="00D47C84" w:rsidP="00263CFE">
            <w:pPr>
              <w:autoSpaceDE w:val="0"/>
              <w:autoSpaceDN w:val="0"/>
              <w:adjustRightInd w:val="0"/>
              <w:jc w:val="both"/>
              <w:rPr>
                <w:rFonts w:ascii="Arial" w:hAnsi="Arial" w:cs="Arial"/>
                <w:color w:val="000000"/>
                <w:sz w:val="16"/>
                <w:szCs w:val="16"/>
              </w:rPr>
            </w:pPr>
            <w:r w:rsidRPr="00A35B21">
              <w:rPr>
                <w:rFonts w:ascii="Arial" w:hAnsi="Arial" w:cs="Arial"/>
                <w:color w:val="000000"/>
                <w:sz w:val="16"/>
                <w:szCs w:val="16"/>
              </w:rPr>
              <w:t>Rama judicial, es conveniente abordar igualmente las oportunidades. Un riesgo puede estar asociado a eventos que pueden generar consecuencias positivas, por lo tanto es pertinente considerarlo para planear las oportunidades y las acciones para determinar la eficacia.</w:t>
            </w:r>
          </w:p>
        </w:tc>
      </w:tr>
      <w:tr w:rsidR="00D47C84" w:rsidRPr="00A35B21" w14:paraId="5FADFBF9" w14:textId="77777777" w:rsidTr="0090074C">
        <w:trPr>
          <w:trHeight w:val="544"/>
        </w:trPr>
        <w:tc>
          <w:tcPr>
            <w:tcW w:w="1980" w:type="dxa"/>
            <w:vMerge/>
            <w:vAlign w:val="center"/>
          </w:tcPr>
          <w:p w14:paraId="5A5821C7" w14:textId="77777777" w:rsidR="00D47C84" w:rsidRPr="00A35B21" w:rsidRDefault="00D47C84" w:rsidP="00263CFE">
            <w:pPr>
              <w:rPr>
                <w:rFonts w:ascii="Arial" w:hAnsi="Arial" w:cs="Arial"/>
                <w:sz w:val="16"/>
                <w:szCs w:val="16"/>
              </w:rPr>
            </w:pPr>
          </w:p>
        </w:tc>
        <w:tc>
          <w:tcPr>
            <w:tcW w:w="2693" w:type="dxa"/>
            <w:shd w:val="clear" w:color="auto" w:fill="D9D9D9" w:themeFill="background1" w:themeFillShade="D9"/>
            <w:vAlign w:val="center"/>
          </w:tcPr>
          <w:p w14:paraId="6E7B2595" w14:textId="5A9E5B83" w:rsidR="00D47C84" w:rsidRPr="0090074C" w:rsidRDefault="00D47C84" w:rsidP="0090074C">
            <w:pPr>
              <w:jc w:val="both"/>
              <w:rPr>
                <w:rFonts w:ascii="Arial" w:hAnsi="Arial" w:cs="Arial"/>
                <w:color w:val="000000"/>
                <w:sz w:val="16"/>
                <w:szCs w:val="16"/>
              </w:rPr>
            </w:pPr>
            <w:r w:rsidRPr="0090074C">
              <w:rPr>
                <w:rFonts w:ascii="Arial" w:hAnsi="Arial" w:cs="Arial"/>
                <w:color w:val="000000"/>
                <w:sz w:val="16"/>
                <w:szCs w:val="16"/>
              </w:rPr>
              <w:t>GESTIÓN DE INFORMACIÓN ESTADÍSTICA,</w:t>
            </w:r>
          </w:p>
        </w:tc>
        <w:tc>
          <w:tcPr>
            <w:tcW w:w="851" w:type="dxa"/>
            <w:shd w:val="clear" w:color="auto" w:fill="auto"/>
            <w:vAlign w:val="center"/>
          </w:tcPr>
          <w:p w14:paraId="055DA498" w14:textId="77777777" w:rsidR="00D47C84" w:rsidRPr="0090074C" w:rsidRDefault="00D47C84" w:rsidP="00263CFE">
            <w:pPr>
              <w:autoSpaceDE w:val="0"/>
              <w:autoSpaceDN w:val="0"/>
              <w:adjustRightInd w:val="0"/>
              <w:jc w:val="both"/>
              <w:rPr>
                <w:rFonts w:ascii="Arial" w:hAnsi="Arial" w:cs="Arial"/>
                <w:bCs/>
                <w:sz w:val="16"/>
                <w:szCs w:val="16"/>
                <w:lang w:eastAsia="es-CO"/>
              </w:rPr>
            </w:pPr>
          </w:p>
        </w:tc>
        <w:tc>
          <w:tcPr>
            <w:tcW w:w="4483" w:type="dxa"/>
            <w:shd w:val="clear" w:color="auto" w:fill="D9D9D9" w:themeFill="background1" w:themeFillShade="D9"/>
            <w:vAlign w:val="center"/>
          </w:tcPr>
          <w:p w14:paraId="6FD1D38F" w14:textId="77777777" w:rsidR="00D47C84" w:rsidRPr="0090074C" w:rsidRDefault="00D47C84" w:rsidP="00263CFE">
            <w:pPr>
              <w:rPr>
                <w:rFonts w:ascii="Arial" w:hAnsi="Arial" w:cs="Arial"/>
                <w:sz w:val="16"/>
                <w:szCs w:val="16"/>
                <w:lang w:eastAsia="es-CO"/>
              </w:rPr>
            </w:pPr>
            <w:r w:rsidRPr="0090074C">
              <w:rPr>
                <w:rFonts w:ascii="Arial" w:hAnsi="Arial" w:cs="Arial"/>
                <w:bCs/>
                <w:sz w:val="16"/>
                <w:szCs w:val="16"/>
                <w:highlight w:val="lightGray"/>
                <w:lang w:eastAsia="es-CO"/>
              </w:rPr>
              <w:t>GESTIÓN DE INFORMACIÓN ESTADÍSTICA,</w:t>
            </w:r>
          </w:p>
        </w:tc>
      </w:tr>
      <w:tr w:rsidR="00D47C84" w:rsidRPr="00A35B21" w14:paraId="10F934EB" w14:textId="77777777" w:rsidTr="0090074C">
        <w:trPr>
          <w:trHeight w:val="419"/>
        </w:trPr>
        <w:tc>
          <w:tcPr>
            <w:tcW w:w="1980" w:type="dxa"/>
            <w:vMerge/>
            <w:vAlign w:val="center"/>
          </w:tcPr>
          <w:p w14:paraId="30A8765F" w14:textId="77777777" w:rsidR="00D47C84" w:rsidRPr="00A35B21" w:rsidRDefault="00D47C84" w:rsidP="00263CFE">
            <w:pPr>
              <w:rPr>
                <w:rFonts w:ascii="Arial" w:hAnsi="Arial" w:cs="Arial"/>
                <w:sz w:val="16"/>
                <w:szCs w:val="16"/>
              </w:rPr>
            </w:pPr>
          </w:p>
        </w:tc>
        <w:tc>
          <w:tcPr>
            <w:tcW w:w="2693" w:type="dxa"/>
            <w:vAlign w:val="center"/>
          </w:tcPr>
          <w:p w14:paraId="49D1D81A" w14:textId="77777777" w:rsidR="00D47C84" w:rsidRPr="00A35B21" w:rsidRDefault="00D47C84" w:rsidP="00263CFE">
            <w:pPr>
              <w:jc w:val="both"/>
              <w:rPr>
                <w:rFonts w:ascii="Arial" w:hAnsi="Arial" w:cs="Arial"/>
                <w:color w:val="000000"/>
                <w:sz w:val="16"/>
                <w:szCs w:val="16"/>
              </w:rPr>
            </w:pPr>
            <w:r w:rsidRPr="00A35B21">
              <w:rPr>
                <w:rFonts w:ascii="Arial" w:hAnsi="Arial" w:cs="Arial"/>
                <w:color w:val="000000"/>
                <w:sz w:val="16"/>
                <w:szCs w:val="16"/>
              </w:rPr>
              <w:t xml:space="preserve">Nivel Central </w:t>
            </w:r>
          </w:p>
        </w:tc>
        <w:tc>
          <w:tcPr>
            <w:tcW w:w="851" w:type="dxa"/>
            <w:shd w:val="clear" w:color="auto" w:fill="auto"/>
            <w:vAlign w:val="center"/>
          </w:tcPr>
          <w:p w14:paraId="125C4320" w14:textId="77777777" w:rsidR="00D47C84" w:rsidRPr="00A35B21" w:rsidRDefault="00D47C84" w:rsidP="00263CFE">
            <w:pPr>
              <w:autoSpaceDE w:val="0"/>
              <w:autoSpaceDN w:val="0"/>
              <w:adjustRightInd w:val="0"/>
              <w:jc w:val="both"/>
              <w:rPr>
                <w:rFonts w:ascii="Arial" w:hAnsi="Arial" w:cs="Arial"/>
                <w:b/>
                <w:bCs/>
                <w:sz w:val="16"/>
                <w:szCs w:val="16"/>
                <w:vertAlign w:val="subscript"/>
                <w:lang w:eastAsia="es-CO"/>
              </w:rPr>
            </w:pPr>
          </w:p>
        </w:tc>
        <w:tc>
          <w:tcPr>
            <w:tcW w:w="4483" w:type="dxa"/>
            <w:shd w:val="clear" w:color="auto" w:fill="auto"/>
            <w:vAlign w:val="center"/>
          </w:tcPr>
          <w:p w14:paraId="7887E8C1" w14:textId="77777777" w:rsidR="00D47C84" w:rsidRPr="0090074C" w:rsidRDefault="00D47C84" w:rsidP="00263CFE">
            <w:pPr>
              <w:jc w:val="both"/>
              <w:rPr>
                <w:rFonts w:ascii="Arial" w:hAnsi="Arial" w:cs="Arial"/>
                <w:bCs/>
                <w:sz w:val="16"/>
                <w:szCs w:val="16"/>
                <w:lang w:eastAsia="es-CO"/>
              </w:rPr>
            </w:pPr>
          </w:p>
        </w:tc>
      </w:tr>
      <w:tr w:rsidR="00D47C84" w:rsidRPr="00A35B21" w14:paraId="1A989E98" w14:textId="77777777" w:rsidTr="0090074C">
        <w:trPr>
          <w:trHeight w:val="3250"/>
        </w:trPr>
        <w:tc>
          <w:tcPr>
            <w:tcW w:w="1980" w:type="dxa"/>
            <w:vMerge/>
            <w:vAlign w:val="center"/>
          </w:tcPr>
          <w:p w14:paraId="436FD823" w14:textId="77777777" w:rsidR="00D47C84" w:rsidRPr="00A35B21" w:rsidRDefault="00D47C84" w:rsidP="00263CFE">
            <w:pPr>
              <w:rPr>
                <w:rFonts w:ascii="Arial" w:hAnsi="Arial" w:cs="Arial"/>
                <w:sz w:val="16"/>
                <w:szCs w:val="16"/>
              </w:rPr>
            </w:pPr>
          </w:p>
        </w:tc>
        <w:tc>
          <w:tcPr>
            <w:tcW w:w="2693" w:type="dxa"/>
            <w:vAlign w:val="center"/>
          </w:tcPr>
          <w:p w14:paraId="34C39C78" w14:textId="77777777" w:rsidR="00D47C84" w:rsidRPr="00A35B21" w:rsidRDefault="00D47C84" w:rsidP="00263CFE">
            <w:pPr>
              <w:jc w:val="both"/>
              <w:rPr>
                <w:rFonts w:ascii="Arial" w:hAnsi="Arial" w:cs="Arial"/>
                <w:color w:val="000000"/>
                <w:sz w:val="16"/>
                <w:szCs w:val="16"/>
              </w:rPr>
            </w:pPr>
            <w:r w:rsidRPr="00A35B21">
              <w:rPr>
                <w:rFonts w:ascii="Arial" w:hAnsi="Arial" w:cs="Arial"/>
                <w:color w:val="000000"/>
                <w:sz w:val="16"/>
                <w:szCs w:val="16"/>
              </w:rPr>
              <w:t>Documentar la elaboración del informe semestral de gestión del proceso para presentación al Consejo Superior de la Judicatura, como acción de mejora.</w:t>
            </w:r>
          </w:p>
          <w:p w14:paraId="4F5674B2" w14:textId="77777777" w:rsidR="00D47C84" w:rsidRPr="00A35B21" w:rsidRDefault="00D47C84" w:rsidP="00263CFE">
            <w:pPr>
              <w:jc w:val="both"/>
              <w:rPr>
                <w:rFonts w:ascii="Arial" w:hAnsi="Arial" w:cs="Arial"/>
                <w:color w:val="000000"/>
                <w:sz w:val="16"/>
                <w:szCs w:val="16"/>
              </w:rPr>
            </w:pPr>
            <w:r w:rsidRPr="00A35B21">
              <w:rPr>
                <w:rFonts w:ascii="Arial" w:hAnsi="Arial" w:cs="Arial"/>
                <w:color w:val="000000"/>
                <w:sz w:val="16"/>
                <w:szCs w:val="16"/>
              </w:rPr>
              <w:t>Es importante y conveniente fortalecer las competencias del equipo de trabajo del proceso en especial para la comprensión de la Organización y su contexto(Numeral 4.1), yi la comprensión de las necesidades y expectativas de las partes interesadas al interior del proceso (Numeral 4.2)</w:t>
            </w:r>
          </w:p>
        </w:tc>
        <w:tc>
          <w:tcPr>
            <w:tcW w:w="851" w:type="dxa"/>
            <w:vAlign w:val="center"/>
          </w:tcPr>
          <w:p w14:paraId="42C7A6FB"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4.2.13</w:t>
            </w:r>
          </w:p>
        </w:tc>
        <w:tc>
          <w:tcPr>
            <w:tcW w:w="4483" w:type="dxa"/>
            <w:vAlign w:val="center"/>
          </w:tcPr>
          <w:p w14:paraId="005DCE9E"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El fortalecimiento de los sistemas de información para que se evite la digitación de información que</w:t>
            </w:r>
          </w:p>
          <w:p w14:paraId="29CC384D"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ya se encuentra en los aplicativos y que se solicita a los Despachos mediante el diligenciamiento de formularios, lo cual puede convertirse en una carga adicional para estos, a más de propiciar errores de digitación.</w:t>
            </w:r>
          </w:p>
        </w:tc>
      </w:tr>
      <w:tr w:rsidR="00D47C84" w:rsidRPr="00A35B21" w14:paraId="5EBC4A7B" w14:textId="77777777" w:rsidTr="0090074C">
        <w:trPr>
          <w:trHeight w:val="1462"/>
        </w:trPr>
        <w:tc>
          <w:tcPr>
            <w:tcW w:w="1980" w:type="dxa"/>
            <w:vMerge/>
            <w:vAlign w:val="center"/>
          </w:tcPr>
          <w:p w14:paraId="6C08ED0E" w14:textId="77777777" w:rsidR="00D47C84" w:rsidRPr="00A35B21" w:rsidRDefault="00D47C84" w:rsidP="00263CFE">
            <w:pPr>
              <w:rPr>
                <w:rFonts w:ascii="Arial" w:hAnsi="Arial" w:cs="Arial"/>
                <w:sz w:val="16"/>
                <w:szCs w:val="16"/>
              </w:rPr>
            </w:pPr>
          </w:p>
        </w:tc>
        <w:tc>
          <w:tcPr>
            <w:tcW w:w="2693" w:type="dxa"/>
            <w:vAlign w:val="center"/>
          </w:tcPr>
          <w:p w14:paraId="2D7B2900" w14:textId="77777777" w:rsidR="00D47C84" w:rsidRPr="00A35B21" w:rsidRDefault="00D47C84" w:rsidP="00263CFE">
            <w:pPr>
              <w:jc w:val="both"/>
              <w:rPr>
                <w:rFonts w:ascii="Arial" w:hAnsi="Arial" w:cs="Arial"/>
                <w:color w:val="000000"/>
                <w:sz w:val="16"/>
                <w:szCs w:val="16"/>
              </w:rPr>
            </w:pPr>
          </w:p>
        </w:tc>
        <w:tc>
          <w:tcPr>
            <w:tcW w:w="851" w:type="dxa"/>
            <w:vAlign w:val="center"/>
          </w:tcPr>
          <w:p w14:paraId="68E0A2AA"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4.2.14</w:t>
            </w:r>
          </w:p>
        </w:tc>
        <w:tc>
          <w:tcPr>
            <w:tcW w:w="4483" w:type="dxa"/>
            <w:vAlign w:val="center"/>
          </w:tcPr>
          <w:p w14:paraId="0CCD4068"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La revisión por parte de la Entidad frente a los resultados de las estadísticas que suministra este</w:t>
            </w:r>
          </w:p>
          <w:p w14:paraId="7EC8218E" w14:textId="1930144B"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 xml:space="preserve">procesos, eje. </w:t>
            </w:r>
            <w:r w:rsidR="00833DA2" w:rsidRPr="00A35B21">
              <w:rPr>
                <w:rFonts w:ascii="Arial" w:hAnsi="Arial" w:cs="Arial"/>
                <w:sz w:val="16"/>
                <w:szCs w:val="16"/>
                <w:lang w:eastAsia="es-CO"/>
              </w:rPr>
              <w:t xml:space="preserve">Los resultados del indicador de congestión permanecen en un 45% desde 2012 a </w:t>
            </w:r>
            <w:r w:rsidR="00976EC9" w:rsidRPr="00A35B21">
              <w:rPr>
                <w:rFonts w:ascii="Arial" w:hAnsi="Arial" w:cs="Arial"/>
                <w:sz w:val="16"/>
                <w:szCs w:val="16"/>
                <w:lang w:eastAsia="es-CO"/>
              </w:rPr>
              <w:t>2018</w:t>
            </w:r>
            <w:r w:rsidRPr="00A35B21">
              <w:rPr>
                <w:rFonts w:ascii="Arial" w:hAnsi="Arial" w:cs="Arial"/>
                <w:sz w:val="16"/>
                <w:szCs w:val="16"/>
                <w:lang w:eastAsia="es-CO"/>
              </w:rPr>
              <w:t>, Índice de evacuación total: 34%. se comienza a acumular el 66%, Egreso efectivo: 37 a 33 promedio mensual</w:t>
            </w:r>
          </w:p>
        </w:tc>
      </w:tr>
      <w:tr w:rsidR="00D47C84" w:rsidRPr="00A35B21" w14:paraId="4899ED06" w14:textId="77777777" w:rsidTr="00A35B21">
        <w:trPr>
          <w:trHeight w:val="419"/>
        </w:trPr>
        <w:tc>
          <w:tcPr>
            <w:tcW w:w="1980" w:type="dxa"/>
            <w:vMerge/>
            <w:vAlign w:val="center"/>
          </w:tcPr>
          <w:p w14:paraId="7882414C" w14:textId="77777777" w:rsidR="00D47C84" w:rsidRPr="00A35B21" w:rsidRDefault="00D47C84" w:rsidP="00263CFE">
            <w:pPr>
              <w:rPr>
                <w:rFonts w:ascii="Arial" w:hAnsi="Arial" w:cs="Arial"/>
                <w:sz w:val="16"/>
                <w:szCs w:val="16"/>
              </w:rPr>
            </w:pPr>
          </w:p>
        </w:tc>
        <w:tc>
          <w:tcPr>
            <w:tcW w:w="2693" w:type="dxa"/>
            <w:shd w:val="clear" w:color="auto" w:fill="D9D9D9" w:themeFill="background1" w:themeFillShade="D9"/>
            <w:vAlign w:val="center"/>
          </w:tcPr>
          <w:p w14:paraId="59049CFF" w14:textId="17E754FA" w:rsidR="00D47C84" w:rsidRPr="0090074C" w:rsidRDefault="00D47C84" w:rsidP="00263CFE">
            <w:pPr>
              <w:jc w:val="both"/>
              <w:rPr>
                <w:rFonts w:ascii="Arial" w:hAnsi="Arial" w:cs="Arial"/>
                <w:color w:val="000000"/>
                <w:sz w:val="16"/>
                <w:szCs w:val="16"/>
              </w:rPr>
            </w:pPr>
            <w:r w:rsidRPr="0090074C">
              <w:rPr>
                <w:rFonts w:ascii="Arial" w:hAnsi="Arial" w:cs="Arial"/>
                <w:color w:val="000000"/>
                <w:sz w:val="16"/>
                <w:szCs w:val="16"/>
              </w:rPr>
              <w:t xml:space="preserve">GESTIÓN HUMANA, </w:t>
            </w:r>
          </w:p>
        </w:tc>
        <w:tc>
          <w:tcPr>
            <w:tcW w:w="851" w:type="dxa"/>
            <w:vAlign w:val="center"/>
          </w:tcPr>
          <w:p w14:paraId="2107BD9A" w14:textId="77777777" w:rsidR="00D47C84" w:rsidRPr="0090074C" w:rsidRDefault="00D47C84" w:rsidP="00263CFE">
            <w:pPr>
              <w:autoSpaceDE w:val="0"/>
              <w:autoSpaceDN w:val="0"/>
              <w:adjustRightInd w:val="0"/>
              <w:jc w:val="both"/>
              <w:rPr>
                <w:rFonts w:ascii="Arial" w:hAnsi="Arial" w:cs="Arial"/>
                <w:bCs/>
                <w:sz w:val="16"/>
                <w:szCs w:val="16"/>
                <w:lang w:eastAsia="es-CO"/>
              </w:rPr>
            </w:pPr>
          </w:p>
        </w:tc>
        <w:tc>
          <w:tcPr>
            <w:tcW w:w="4483" w:type="dxa"/>
            <w:shd w:val="clear" w:color="auto" w:fill="D9D9D9" w:themeFill="background1" w:themeFillShade="D9"/>
            <w:vAlign w:val="center"/>
          </w:tcPr>
          <w:p w14:paraId="7233CF05" w14:textId="20B3AC6D" w:rsidR="00D47C84" w:rsidRPr="0090074C" w:rsidRDefault="00D47C84" w:rsidP="0090074C">
            <w:pPr>
              <w:autoSpaceDE w:val="0"/>
              <w:autoSpaceDN w:val="0"/>
              <w:adjustRightInd w:val="0"/>
              <w:jc w:val="both"/>
              <w:rPr>
                <w:rFonts w:ascii="Arial" w:hAnsi="Arial" w:cs="Arial"/>
                <w:bCs/>
                <w:sz w:val="16"/>
                <w:szCs w:val="16"/>
                <w:lang w:eastAsia="es-CO"/>
              </w:rPr>
            </w:pPr>
            <w:r w:rsidRPr="0090074C">
              <w:rPr>
                <w:rFonts w:ascii="Arial" w:hAnsi="Arial" w:cs="Arial"/>
                <w:bCs/>
                <w:sz w:val="16"/>
                <w:szCs w:val="16"/>
                <w:lang w:eastAsia="es-CO"/>
              </w:rPr>
              <w:t xml:space="preserve">GESTIÓN HUMANA, </w:t>
            </w:r>
          </w:p>
        </w:tc>
      </w:tr>
      <w:tr w:rsidR="00D47C84" w:rsidRPr="00A35B21" w14:paraId="7B6E6B6E" w14:textId="77777777" w:rsidTr="0090074C">
        <w:trPr>
          <w:trHeight w:val="419"/>
        </w:trPr>
        <w:tc>
          <w:tcPr>
            <w:tcW w:w="1980" w:type="dxa"/>
            <w:vMerge/>
            <w:vAlign w:val="center"/>
          </w:tcPr>
          <w:p w14:paraId="5426E2E9" w14:textId="77777777" w:rsidR="00D47C84" w:rsidRPr="00A35B21" w:rsidRDefault="00D47C84" w:rsidP="00263CFE">
            <w:pPr>
              <w:rPr>
                <w:rFonts w:ascii="Arial" w:hAnsi="Arial" w:cs="Arial"/>
                <w:sz w:val="16"/>
                <w:szCs w:val="16"/>
              </w:rPr>
            </w:pPr>
          </w:p>
        </w:tc>
        <w:tc>
          <w:tcPr>
            <w:tcW w:w="2693" w:type="dxa"/>
            <w:shd w:val="clear" w:color="auto" w:fill="auto"/>
            <w:vAlign w:val="center"/>
          </w:tcPr>
          <w:p w14:paraId="72DBD56A" w14:textId="77777777" w:rsidR="00D47C84" w:rsidRPr="00A35B21" w:rsidRDefault="00D47C84" w:rsidP="00263CFE">
            <w:pPr>
              <w:jc w:val="both"/>
              <w:rPr>
                <w:rFonts w:ascii="Arial" w:hAnsi="Arial" w:cs="Arial"/>
                <w:color w:val="000000"/>
                <w:sz w:val="16"/>
                <w:szCs w:val="16"/>
              </w:rPr>
            </w:pPr>
            <w:r w:rsidRPr="00A35B21">
              <w:rPr>
                <w:rFonts w:ascii="Arial" w:hAnsi="Arial" w:cs="Arial"/>
                <w:color w:val="000000"/>
                <w:sz w:val="16"/>
                <w:szCs w:val="16"/>
              </w:rPr>
              <w:t>Nivel Central</w:t>
            </w:r>
          </w:p>
        </w:tc>
        <w:tc>
          <w:tcPr>
            <w:tcW w:w="851" w:type="dxa"/>
            <w:shd w:val="clear" w:color="auto" w:fill="auto"/>
            <w:vAlign w:val="center"/>
          </w:tcPr>
          <w:p w14:paraId="76973C5D" w14:textId="77777777" w:rsidR="00D47C84" w:rsidRPr="00A35B21" w:rsidRDefault="00D47C84" w:rsidP="00263CFE">
            <w:pPr>
              <w:autoSpaceDE w:val="0"/>
              <w:autoSpaceDN w:val="0"/>
              <w:adjustRightInd w:val="0"/>
              <w:jc w:val="both"/>
              <w:rPr>
                <w:rFonts w:ascii="Arial" w:hAnsi="Arial" w:cs="Arial"/>
                <w:b/>
                <w:bCs/>
                <w:sz w:val="16"/>
                <w:szCs w:val="16"/>
                <w:vertAlign w:val="subscript"/>
                <w:lang w:eastAsia="es-CO"/>
              </w:rPr>
            </w:pPr>
          </w:p>
        </w:tc>
        <w:tc>
          <w:tcPr>
            <w:tcW w:w="4483" w:type="dxa"/>
            <w:shd w:val="clear" w:color="auto" w:fill="auto"/>
            <w:vAlign w:val="center"/>
          </w:tcPr>
          <w:p w14:paraId="22F3BB8A" w14:textId="77777777" w:rsidR="00D47C84" w:rsidRPr="00A35B21" w:rsidRDefault="00D47C84" w:rsidP="00263CFE">
            <w:pPr>
              <w:autoSpaceDE w:val="0"/>
              <w:autoSpaceDN w:val="0"/>
              <w:adjustRightInd w:val="0"/>
              <w:jc w:val="both"/>
              <w:rPr>
                <w:rFonts w:ascii="Arial" w:hAnsi="Arial" w:cs="Arial"/>
                <w:b/>
                <w:bCs/>
                <w:sz w:val="16"/>
                <w:szCs w:val="16"/>
                <w:vertAlign w:val="subscript"/>
                <w:lang w:eastAsia="es-CO"/>
              </w:rPr>
            </w:pPr>
          </w:p>
        </w:tc>
      </w:tr>
      <w:tr w:rsidR="00D47C84" w:rsidRPr="00A35B21" w14:paraId="7BCBE30B" w14:textId="77777777" w:rsidTr="00A35B21">
        <w:trPr>
          <w:trHeight w:val="419"/>
        </w:trPr>
        <w:tc>
          <w:tcPr>
            <w:tcW w:w="1980" w:type="dxa"/>
            <w:vMerge/>
            <w:vAlign w:val="center"/>
          </w:tcPr>
          <w:p w14:paraId="561C540B" w14:textId="77777777" w:rsidR="00D47C84" w:rsidRPr="00A35B21" w:rsidRDefault="00D47C84" w:rsidP="00263CFE">
            <w:pPr>
              <w:rPr>
                <w:rFonts w:ascii="Arial" w:hAnsi="Arial" w:cs="Arial"/>
                <w:sz w:val="16"/>
                <w:szCs w:val="16"/>
              </w:rPr>
            </w:pPr>
          </w:p>
        </w:tc>
        <w:tc>
          <w:tcPr>
            <w:tcW w:w="2693" w:type="dxa"/>
            <w:vMerge w:val="restart"/>
            <w:vAlign w:val="center"/>
          </w:tcPr>
          <w:p w14:paraId="17D11838" w14:textId="77777777" w:rsidR="00D47C84" w:rsidRPr="00A35B21" w:rsidRDefault="00D47C84" w:rsidP="00263CFE">
            <w:pPr>
              <w:jc w:val="both"/>
              <w:rPr>
                <w:rFonts w:ascii="Arial" w:hAnsi="Arial" w:cs="Arial"/>
                <w:color w:val="000000"/>
                <w:sz w:val="16"/>
                <w:szCs w:val="16"/>
              </w:rPr>
            </w:pPr>
            <w:r w:rsidRPr="00A35B21">
              <w:rPr>
                <w:rFonts w:ascii="Arial" w:hAnsi="Arial" w:cs="Arial"/>
                <w:color w:val="000000"/>
                <w:sz w:val="16"/>
                <w:szCs w:val="16"/>
              </w:rPr>
              <w:t xml:space="preserve">Se recomienda identificar y determinar las cuestiones internas y externas pertinentes para la dirección y propósito del proceso que afecten su capacidad para la obtención de los resultados. Una vez se comprendan las necesidades y expectativas de las partes interesadas del proceso, se debe hacer seguimiento y revisión de las mismas como lo determina la NORMA ISO 9001:2015, Requisitos 4. 4.1 y 4.2. </w:t>
            </w:r>
          </w:p>
          <w:p w14:paraId="4B9AD73D" w14:textId="77777777" w:rsidR="00D47C84" w:rsidRPr="00A35B21" w:rsidRDefault="00D47C84" w:rsidP="00263CFE">
            <w:pPr>
              <w:jc w:val="both"/>
              <w:rPr>
                <w:rFonts w:ascii="Arial" w:hAnsi="Arial" w:cs="Arial"/>
                <w:color w:val="000000"/>
                <w:sz w:val="16"/>
                <w:szCs w:val="16"/>
              </w:rPr>
            </w:pPr>
          </w:p>
          <w:p w14:paraId="0E401029" w14:textId="6BA15888" w:rsidR="00D47C84" w:rsidRPr="00A35B21" w:rsidRDefault="00D47C84" w:rsidP="00263CFE">
            <w:pPr>
              <w:jc w:val="both"/>
              <w:rPr>
                <w:rFonts w:ascii="Arial" w:hAnsi="Arial" w:cs="Arial"/>
                <w:color w:val="000000"/>
                <w:sz w:val="16"/>
                <w:szCs w:val="16"/>
              </w:rPr>
            </w:pPr>
            <w:r w:rsidRPr="00A35B21">
              <w:rPr>
                <w:rFonts w:ascii="Arial" w:hAnsi="Arial" w:cs="Arial"/>
                <w:color w:val="000000"/>
                <w:sz w:val="16"/>
                <w:szCs w:val="16"/>
              </w:rPr>
              <w:t xml:space="preserve">Se recomienda buscar mecanismos de divulgación de la política de calidad con el fin de articularla con los objetivos de calidad y el direccionamiento estratégico de la entidad. </w:t>
            </w:r>
          </w:p>
          <w:p w14:paraId="4AB8B5EF" w14:textId="77777777" w:rsidR="00D47C84" w:rsidRPr="00A35B21" w:rsidRDefault="00D47C84" w:rsidP="00263CFE">
            <w:pPr>
              <w:jc w:val="both"/>
              <w:rPr>
                <w:rFonts w:ascii="Arial" w:hAnsi="Arial" w:cs="Arial"/>
                <w:color w:val="000000"/>
                <w:sz w:val="16"/>
                <w:szCs w:val="16"/>
              </w:rPr>
            </w:pPr>
          </w:p>
          <w:p w14:paraId="2B285EC7" w14:textId="77777777" w:rsidR="00D47C84" w:rsidRPr="00A35B21" w:rsidRDefault="00D47C84" w:rsidP="00263CFE">
            <w:pPr>
              <w:jc w:val="both"/>
              <w:rPr>
                <w:rFonts w:ascii="Arial" w:hAnsi="Arial" w:cs="Arial"/>
                <w:color w:val="000000"/>
                <w:sz w:val="16"/>
                <w:szCs w:val="16"/>
              </w:rPr>
            </w:pPr>
            <w:r w:rsidRPr="00A35B21">
              <w:rPr>
                <w:rFonts w:ascii="Arial" w:hAnsi="Arial" w:cs="Arial"/>
                <w:color w:val="000000"/>
                <w:sz w:val="16"/>
                <w:szCs w:val="16"/>
              </w:rPr>
              <w:t xml:space="preserve">Se recomienda asignar a un profesional para que represente al proceso en los comités operativos del SIGCMA y a su vez transmita los lineamientos y directrices establecidas por la Entidad. </w:t>
            </w:r>
          </w:p>
          <w:p w14:paraId="46C8C0AC" w14:textId="77777777" w:rsidR="00D47C84" w:rsidRPr="00A35B21" w:rsidRDefault="00D47C84" w:rsidP="00263CFE">
            <w:pPr>
              <w:jc w:val="both"/>
              <w:rPr>
                <w:rFonts w:ascii="Arial" w:hAnsi="Arial" w:cs="Arial"/>
                <w:color w:val="000000"/>
                <w:sz w:val="16"/>
                <w:szCs w:val="16"/>
              </w:rPr>
            </w:pPr>
          </w:p>
          <w:p w14:paraId="1E947229" w14:textId="619BB4A3" w:rsidR="00D47C84" w:rsidRPr="00A35B21" w:rsidRDefault="00D47C84" w:rsidP="00263CFE">
            <w:pPr>
              <w:jc w:val="both"/>
              <w:rPr>
                <w:rFonts w:ascii="Arial" w:hAnsi="Arial" w:cs="Arial"/>
                <w:color w:val="000000"/>
                <w:sz w:val="16"/>
                <w:szCs w:val="16"/>
              </w:rPr>
            </w:pPr>
            <w:r w:rsidRPr="00A35B21">
              <w:rPr>
                <w:rFonts w:ascii="Arial" w:hAnsi="Arial" w:cs="Arial"/>
                <w:color w:val="000000"/>
                <w:sz w:val="16"/>
                <w:szCs w:val="16"/>
              </w:rPr>
              <w:t xml:space="preserve">Se recomienda consolidar los informes generados por las diferentes divisiones, articularlos y analizarlos frente a las metas determinadas en la planeación operativa del proceso. </w:t>
            </w:r>
          </w:p>
          <w:p w14:paraId="6FA09147" w14:textId="66A928EC" w:rsidR="00D47C84" w:rsidRPr="00A35B21" w:rsidRDefault="00D47C84" w:rsidP="00263CFE">
            <w:pPr>
              <w:jc w:val="both"/>
              <w:rPr>
                <w:rFonts w:ascii="Arial" w:hAnsi="Arial" w:cs="Arial"/>
                <w:color w:val="000000"/>
                <w:sz w:val="16"/>
                <w:szCs w:val="16"/>
              </w:rPr>
            </w:pPr>
            <w:r w:rsidRPr="00A35B21">
              <w:rPr>
                <w:rFonts w:ascii="Arial" w:hAnsi="Arial" w:cs="Arial"/>
                <w:color w:val="000000"/>
                <w:sz w:val="16"/>
                <w:szCs w:val="16"/>
              </w:rPr>
              <w:t xml:space="preserve">Se recomienda actualizar la caracterización del proceso en el link 9- Recursos Informáticos requeridos, dado que el profesional responsable del manejo </w:t>
            </w:r>
            <w:r w:rsidR="00833DA2" w:rsidRPr="00A35B21">
              <w:rPr>
                <w:rFonts w:ascii="Arial" w:hAnsi="Arial" w:cs="Arial"/>
                <w:color w:val="000000"/>
                <w:sz w:val="16"/>
                <w:szCs w:val="16"/>
              </w:rPr>
              <w:t>del Software</w:t>
            </w:r>
            <w:r w:rsidRPr="00A35B21">
              <w:rPr>
                <w:rFonts w:ascii="Arial" w:hAnsi="Arial" w:cs="Arial"/>
                <w:color w:val="000000"/>
                <w:sz w:val="16"/>
                <w:szCs w:val="16"/>
              </w:rPr>
              <w:t xml:space="preserve"> de Calidad en el proceso, manifiesta no haber podido utilizar el módulo de competencias del Software ya que siempre estuvo en construcción.</w:t>
            </w:r>
          </w:p>
          <w:p w14:paraId="7DF24993" w14:textId="77777777" w:rsidR="00D47C84" w:rsidRPr="00A35B21" w:rsidRDefault="00D47C84" w:rsidP="00263CFE">
            <w:pPr>
              <w:jc w:val="both"/>
              <w:rPr>
                <w:rFonts w:ascii="Arial" w:hAnsi="Arial" w:cs="Arial"/>
                <w:color w:val="000000"/>
                <w:sz w:val="16"/>
                <w:szCs w:val="16"/>
              </w:rPr>
            </w:pPr>
            <w:r w:rsidRPr="00A35B21">
              <w:rPr>
                <w:rFonts w:ascii="Arial" w:hAnsi="Arial" w:cs="Arial"/>
                <w:color w:val="000000"/>
                <w:sz w:val="16"/>
                <w:szCs w:val="16"/>
              </w:rPr>
              <w:t>Como contribución al cumplimiento del objetivo de Calidad para   “Mejorar continuamente el Sistema Integrado de Gestión y Control de la Calidad….“, se  recomienda revisar el módulo de competencias del que se informa siempre ha estado en construcción y no presenta  funcionalidad, si fuere el caso se sugiere gestionar lo pertinente e informar a quien corresponda la revisión de estos productos frente  al contrato respectivo</w:t>
            </w:r>
            <w:r w:rsidRPr="00A35B21">
              <w:rPr>
                <w:rFonts w:ascii="Arial" w:hAnsi="Arial" w:cs="Arial"/>
                <w:sz w:val="16"/>
                <w:szCs w:val="16"/>
              </w:rPr>
              <w:footnoteReference w:id="3"/>
            </w:r>
            <w:r w:rsidRPr="00A35B21">
              <w:rPr>
                <w:rFonts w:ascii="Arial" w:hAnsi="Arial" w:cs="Arial"/>
                <w:color w:val="000000"/>
                <w:sz w:val="16"/>
                <w:szCs w:val="16"/>
              </w:rPr>
              <w:t>,  igual situación se debe gestionar respecto del  Módulo  de Seguimiento de Indicadores que no permite el cálculo de indicadores del proceso.</w:t>
            </w:r>
            <w:r w:rsidRPr="00A35B21">
              <w:rPr>
                <w:rFonts w:ascii="Arial" w:hAnsi="Arial" w:cs="Arial"/>
                <w:sz w:val="16"/>
                <w:szCs w:val="16"/>
              </w:rPr>
              <w:footnoteReference w:id="4"/>
            </w:r>
          </w:p>
          <w:p w14:paraId="52FD851C" w14:textId="77777777" w:rsidR="00D47C84" w:rsidRPr="00A35B21" w:rsidRDefault="00D47C84" w:rsidP="00263CFE">
            <w:pPr>
              <w:jc w:val="both"/>
              <w:rPr>
                <w:rFonts w:ascii="Arial" w:hAnsi="Arial" w:cs="Arial"/>
                <w:color w:val="000000"/>
                <w:sz w:val="16"/>
                <w:szCs w:val="16"/>
              </w:rPr>
            </w:pPr>
          </w:p>
          <w:p w14:paraId="62E874FC" w14:textId="670616B2" w:rsidR="00D47C84" w:rsidRPr="00A35B21" w:rsidRDefault="00D47C84" w:rsidP="00816AFC">
            <w:pPr>
              <w:jc w:val="both"/>
              <w:rPr>
                <w:rFonts w:ascii="Arial" w:hAnsi="Arial" w:cs="Arial"/>
                <w:color w:val="000000"/>
                <w:sz w:val="16"/>
                <w:szCs w:val="16"/>
              </w:rPr>
            </w:pPr>
          </w:p>
        </w:tc>
        <w:tc>
          <w:tcPr>
            <w:tcW w:w="851" w:type="dxa"/>
            <w:vAlign w:val="center"/>
          </w:tcPr>
          <w:p w14:paraId="0ADCE462"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4.2.23</w:t>
            </w:r>
          </w:p>
          <w:p w14:paraId="5732283E" w14:textId="77777777" w:rsidR="00D47C84" w:rsidRPr="00A35B21" w:rsidRDefault="00D47C84" w:rsidP="00263CFE">
            <w:pPr>
              <w:rPr>
                <w:rFonts w:ascii="Arial" w:hAnsi="Arial" w:cs="Arial"/>
                <w:sz w:val="16"/>
                <w:szCs w:val="16"/>
                <w:lang w:eastAsia="es-CO"/>
              </w:rPr>
            </w:pPr>
          </w:p>
          <w:p w14:paraId="3A3EA58B" w14:textId="77777777" w:rsidR="00D47C84" w:rsidRPr="00A35B21" w:rsidRDefault="00D47C84" w:rsidP="00263CFE">
            <w:pPr>
              <w:rPr>
                <w:rFonts w:ascii="Arial" w:hAnsi="Arial" w:cs="Arial"/>
                <w:sz w:val="16"/>
                <w:szCs w:val="16"/>
                <w:lang w:eastAsia="es-CO"/>
              </w:rPr>
            </w:pPr>
          </w:p>
          <w:p w14:paraId="1061A93B" w14:textId="77777777" w:rsidR="00D47C84" w:rsidRPr="00A35B21" w:rsidRDefault="00D47C84" w:rsidP="00263CFE">
            <w:pPr>
              <w:rPr>
                <w:rFonts w:ascii="Arial" w:hAnsi="Arial" w:cs="Arial"/>
                <w:sz w:val="16"/>
                <w:szCs w:val="16"/>
                <w:lang w:eastAsia="es-CO"/>
              </w:rPr>
            </w:pPr>
          </w:p>
        </w:tc>
        <w:tc>
          <w:tcPr>
            <w:tcW w:w="4483" w:type="dxa"/>
            <w:vAlign w:val="center"/>
          </w:tcPr>
          <w:p w14:paraId="0DA5E6D9"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Para las encuestas de satisfacción de las actividades propias de bienestar social, establecer los tiempos de entrega de los resultados al nivel central desde las áreas encuestadas, para asegurar mayor seguimiento y oportunidad en la toma de decisiones derivada de los resultados.</w:t>
            </w:r>
          </w:p>
          <w:p w14:paraId="3095BEF7" w14:textId="77777777" w:rsidR="00D47C84" w:rsidRPr="00A35B21" w:rsidRDefault="00D47C84" w:rsidP="00263CFE">
            <w:pPr>
              <w:autoSpaceDE w:val="0"/>
              <w:autoSpaceDN w:val="0"/>
              <w:adjustRightInd w:val="0"/>
              <w:jc w:val="both"/>
              <w:rPr>
                <w:rFonts w:ascii="Arial" w:hAnsi="Arial" w:cs="Arial"/>
                <w:bCs/>
                <w:sz w:val="16"/>
                <w:szCs w:val="16"/>
                <w:lang w:eastAsia="es-CO"/>
              </w:rPr>
            </w:pPr>
          </w:p>
        </w:tc>
      </w:tr>
      <w:tr w:rsidR="00D47C84" w:rsidRPr="00A35B21" w14:paraId="278C77CB" w14:textId="77777777" w:rsidTr="00A35B21">
        <w:trPr>
          <w:trHeight w:val="419"/>
        </w:trPr>
        <w:tc>
          <w:tcPr>
            <w:tcW w:w="1980" w:type="dxa"/>
            <w:vMerge/>
            <w:vAlign w:val="center"/>
          </w:tcPr>
          <w:p w14:paraId="57D20A9D" w14:textId="77777777" w:rsidR="00D47C84" w:rsidRPr="00A35B21" w:rsidRDefault="00D47C84" w:rsidP="00263CFE">
            <w:pPr>
              <w:rPr>
                <w:rFonts w:ascii="Arial" w:hAnsi="Arial" w:cs="Arial"/>
                <w:sz w:val="16"/>
                <w:szCs w:val="16"/>
              </w:rPr>
            </w:pPr>
          </w:p>
        </w:tc>
        <w:tc>
          <w:tcPr>
            <w:tcW w:w="2693" w:type="dxa"/>
            <w:vMerge/>
            <w:vAlign w:val="center"/>
          </w:tcPr>
          <w:p w14:paraId="2FEE1F59" w14:textId="77777777" w:rsidR="00D47C84" w:rsidRPr="00A35B21" w:rsidRDefault="00D47C84" w:rsidP="00263CFE">
            <w:pPr>
              <w:autoSpaceDE w:val="0"/>
              <w:autoSpaceDN w:val="0"/>
              <w:adjustRightInd w:val="0"/>
              <w:jc w:val="both"/>
              <w:rPr>
                <w:rFonts w:ascii="Arial" w:hAnsi="Arial" w:cs="Arial"/>
                <w:b/>
                <w:bCs/>
                <w:sz w:val="16"/>
                <w:szCs w:val="16"/>
                <w:vertAlign w:val="subscript"/>
                <w:lang w:eastAsia="es-CO"/>
              </w:rPr>
            </w:pPr>
          </w:p>
        </w:tc>
        <w:tc>
          <w:tcPr>
            <w:tcW w:w="851" w:type="dxa"/>
            <w:vAlign w:val="center"/>
          </w:tcPr>
          <w:p w14:paraId="5D356BE7"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4.2.24</w:t>
            </w:r>
          </w:p>
        </w:tc>
        <w:tc>
          <w:tcPr>
            <w:tcW w:w="4483" w:type="dxa"/>
            <w:vAlign w:val="center"/>
          </w:tcPr>
          <w:p w14:paraId="65795D33"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Revisar el instrumento de medición de la satisfacción del cliente de las actividades de bienestar social, así como, la concertación de otros mecanismos de participación que aseguren mediciones más eficaces y provean otros elementos para la toma de decisiones y mejora frente a la percepción del cliente.</w:t>
            </w:r>
          </w:p>
          <w:p w14:paraId="7BF95706" w14:textId="77777777" w:rsidR="00D47C84" w:rsidRPr="00A35B21" w:rsidRDefault="00D47C84" w:rsidP="00263CFE">
            <w:pPr>
              <w:autoSpaceDE w:val="0"/>
              <w:autoSpaceDN w:val="0"/>
              <w:adjustRightInd w:val="0"/>
              <w:jc w:val="both"/>
              <w:rPr>
                <w:rFonts w:ascii="Arial" w:hAnsi="Arial" w:cs="Arial"/>
                <w:bCs/>
                <w:sz w:val="16"/>
                <w:szCs w:val="16"/>
                <w:lang w:eastAsia="es-CO"/>
              </w:rPr>
            </w:pPr>
          </w:p>
        </w:tc>
      </w:tr>
      <w:tr w:rsidR="00D47C84" w:rsidRPr="00A35B21" w14:paraId="4DEEA2A5" w14:textId="77777777" w:rsidTr="00A35B21">
        <w:trPr>
          <w:trHeight w:val="419"/>
        </w:trPr>
        <w:tc>
          <w:tcPr>
            <w:tcW w:w="1980" w:type="dxa"/>
            <w:vMerge/>
            <w:vAlign w:val="center"/>
          </w:tcPr>
          <w:p w14:paraId="52DC6EE7" w14:textId="77777777" w:rsidR="00D47C84" w:rsidRPr="00A35B21" w:rsidRDefault="00D47C84" w:rsidP="00263CFE">
            <w:pPr>
              <w:rPr>
                <w:rFonts w:ascii="Arial" w:hAnsi="Arial" w:cs="Arial"/>
                <w:sz w:val="16"/>
                <w:szCs w:val="16"/>
              </w:rPr>
            </w:pPr>
          </w:p>
        </w:tc>
        <w:tc>
          <w:tcPr>
            <w:tcW w:w="2693" w:type="dxa"/>
            <w:vMerge/>
            <w:vAlign w:val="center"/>
          </w:tcPr>
          <w:p w14:paraId="6D976AAF" w14:textId="77777777" w:rsidR="00D47C84" w:rsidRPr="00A35B21" w:rsidRDefault="00D47C84" w:rsidP="00263CFE">
            <w:pPr>
              <w:autoSpaceDE w:val="0"/>
              <w:autoSpaceDN w:val="0"/>
              <w:adjustRightInd w:val="0"/>
              <w:jc w:val="both"/>
              <w:rPr>
                <w:rFonts w:ascii="Arial" w:hAnsi="Arial" w:cs="Arial"/>
                <w:b/>
                <w:bCs/>
                <w:sz w:val="16"/>
                <w:szCs w:val="16"/>
                <w:vertAlign w:val="subscript"/>
                <w:lang w:eastAsia="es-CO"/>
              </w:rPr>
            </w:pPr>
          </w:p>
        </w:tc>
        <w:tc>
          <w:tcPr>
            <w:tcW w:w="851" w:type="dxa"/>
            <w:vAlign w:val="center"/>
          </w:tcPr>
          <w:p w14:paraId="64E4A273"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4.2.25</w:t>
            </w:r>
          </w:p>
        </w:tc>
        <w:tc>
          <w:tcPr>
            <w:tcW w:w="4483" w:type="dxa"/>
            <w:vAlign w:val="center"/>
          </w:tcPr>
          <w:p w14:paraId="3238FEC1"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Clarificar los roles y responsabilidades derivadas del acuerdo PECAA 10-161 frente al papel que</w:t>
            </w:r>
          </w:p>
          <w:p w14:paraId="4F91F7F2"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ejerce el proceso de talento humano con respecto a las competencias de los servidores judiciales y su interrelación con la Escuela Judicial para favorecer las tareas propias de seguimiento y verificación al cumplimiento de los requisitos normativos y al alcance de dicho proceso.</w:t>
            </w:r>
          </w:p>
          <w:p w14:paraId="2DE1E3D8" w14:textId="77777777" w:rsidR="00D47C84" w:rsidRPr="00A35B21" w:rsidRDefault="00D47C84" w:rsidP="00263CFE">
            <w:pPr>
              <w:autoSpaceDE w:val="0"/>
              <w:autoSpaceDN w:val="0"/>
              <w:adjustRightInd w:val="0"/>
              <w:jc w:val="both"/>
              <w:rPr>
                <w:rFonts w:ascii="Arial" w:hAnsi="Arial" w:cs="Arial"/>
                <w:bCs/>
                <w:sz w:val="16"/>
                <w:szCs w:val="16"/>
                <w:lang w:eastAsia="es-CO"/>
              </w:rPr>
            </w:pPr>
          </w:p>
        </w:tc>
      </w:tr>
      <w:tr w:rsidR="00D47C84" w:rsidRPr="00A35B21" w14:paraId="374219F4" w14:textId="77777777" w:rsidTr="00A35B21">
        <w:trPr>
          <w:trHeight w:val="419"/>
        </w:trPr>
        <w:tc>
          <w:tcPr>
            <w:tcW w:w="1980" w:type="dxa"/>
            <w:vMerge/>
            <w:vAlign w:val="center"/>
          </w:tcPr>
          <w:p w14:paraId="56E2713A" w14:textId="77777777" w:rsidR="00D47C84" w:rsidRPr="00A35B21" w:rsidRDefault="00D47C84" w:rsidP="00263CFE">
            <w:pPr>
              <w:rPr>
                <w:rFonts w:ascii="Arial" w:hAnsi="Arial" w:cs="Arial"/>
                <w:sz w:val="16"/>
                <w:szCs w:val="16"/>
              </w:rPr>
            </w:pPr>
          </w:p>
        </w:tc>
        <w:tc>
          <w:tcPr>
            <w:tcW w:w="2693" w:type="dxa"/>
            <w:vMerge/>
            <w:vAlign w:val="center"/>
          </w:tcPr>
          <w:p w14:paraId="481E9D61" w14:textId="77777777" w:rsidR="00D47C84" w:rsidRPr="00A35B21" w:rsidRDefault="00D47C84" w:rsidP="00263CFE">
            <w:pPr>
              <w:autoSpaceDE w:val="0"/>
              <w:autoSpaceDN w:val="0"/>
              <w:adjustRightInd w:val="0"/>
              <w:jc w:val="both"/>
              <w:rPr>
                <w:rFonts w:ascii="Arial" w:hAnsi="Arial" w:cs="Arial"/>
                <w:b/>
                <w:bCs/>
                <w:sz w:val="16"/>
                <w:szCs w:val="16"/>
                <w:vertAlign w:val="subscript"/>
                <w:lang w:eastAsia="es-CO"/>
              </w:rPr>
            </w:pPr>
          </w:p>
        </w:tc>
        <w:tc>
          <w:tcPr>
            <w:tcW w:w="851" w:type="dxa"/>
            <w:vAlign w:val="center"/>
          </w:tcPr>
          <w:p w14:paraId="59886DE0"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4.2.26</w:t>
            </w:r>
          </w:p>
        </w:tc>
        <w:tc>
          <w:tcPr>
            <w:tcW w:w="4483" w:type="dxa"/>
            <w:vAlign w:val="center"/>
          </w:tcPr>
          <w:p w14:paraId="61EC09D5"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Aprovechar el análisis de datos resultante de los resultados de medición de los indicadores como herramienta para la generación de oportunidades de mejora y toma de decisiones frente a los resultados.</w:t>
            </w:r>
          </w:p>
        </w:tc>
      </w:tr>
      <w:tr w:rsidR="00D47C84" w:rsidRPr="00A35B21" w14:paraId="22FD785B" w14:textId="77777777" w:rsidTr="00A35B21">
        <w:trPr>
          <w:trHeight w:val="419"/>
        </w:trPr>
        <w:tc>
          <w:tcPr>
            <w:tcW w:w="1980" w:type="dxa"/>
            <w:vMerge/>
            <w:vAlign w:val="center"/>
          </w:tcPr>
          <w:p w14:paraId="7DEA7CDB" w14:textId="77777777" w:rsidR="00D47C84" w:rsidRPr="00A35B21" w:rsidRDefault="00D47C84" w:rsidP="00263CFE">
            <w:pPr>
              <w:rPr>
                <w:rFonts w:ascii="Arial" w:hAnsi="Arial" w:cs="Arial"/>
                <w:sz w:val="16"/>
                <w:szCs w:val="16"/>
              </w:rPr>
            </w:pPr>
          </w:p>
        </w:tc>
        <w:tc>
          <w:tcPr>
            <w:tcW w:w="2693" w:type="dxa"/>
            <w:vMerge/>
            <w:vAlign w:val="center"/>
          </w:tcPr>
          <w:p w14:paraId="27C4C7E2" w14:textId="77777777" w:rsidR="00D47C84" w:rsidRPr="00A35B21" w:rsidRDefault="00D47C84" w:rsidP="00263CFE">
            <w:pPr>
              <w:autoSpaceDE w:val="0"/>
              <w:autoSpaceDN w:val="0"/>
              <w:adjustRightInd w:val="0"/>
              <w:jc w:val="both"/>
              <w:rPr>
                <w:rFonts w:ascii="Arial" w:hAnsi="Arial" w:cs="Arial"/>
                <w:b/>
                <w:bCs/>
                <w:sz w:val="16"/>
                <w:szCs w:val="16"/>
                <w:vertAlign w:val="subscript"/>
                <w:lang w:eastAsia="es-CO"/>
              </w:rPr>
            </w:pPr>
          </w:p>
        </w:tc>
        <w:tc>
          <w:tcPr>
            <w:tcW w:w="851" w:type="dxa"/>
            <w:vAlign w:val="center"/>
          </w:tcPr>
          <w:p w14:paraId="4334F95A"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4.2.27</w:t>
            </w:r>
          </w:p>
        </w:tc>
        <w:tc>
          <w:tcPr>
            <w:tcW w:w="4483" w:type="dxa"/>
            <w:vAlign w:val="center"/>
          </w:tcPr>
          <w:p w14:paraId="624EB9C6"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Revisar los indicadores que por sus resultados satisfactorios y recurrentes se convierten en herramientas de seguimiento y monitoreo y no aportan resultados que permitan observar el impacto o avances frente a los resultados.</w:t>
            </w:r>
          </w:p>
          <w:p w14:paraId="0139D719" w14:textId="77777777" w:rsidR="00D47C84" w:rsidRPr="00A35B21" w:rsidRDefault="00D47C84" w:rsidP="00263CFE">
            <w:pPr>
              <w:autoSpaceDE w:val="0"/>
              <w:autoSpaceDN w:val="0"/>
              <w:adjustRightInd w:val="0"/>
              <w:jc w:val="both"/>
              <w:rPr>
                <w:rFonts w:ascii="Arial" w:hAnsi="Arial" w:cs="Arial"/>
                <w:bCs/>
                <w:sz w:val="16"/>
                <w:szCs w:val="16"/>
                <w:lang w:eastAsia="es-CO"/>
              </w:rPr>
            </w:pPr>
          </w:p>
        </w:tc>
      </w:tr>
      <w:tr w:rsidR="00D47C84" w:rsidRPr="00A35B21" w14:paraId="64986767" w14:textId="77777777" w:rsidTr="00A35B21">
        <w:trPr>
          <w:trHeight w:val="419"/>
        </w:trPr>
        <w:tc>
          <w:tcPr>
            <w:tcW w:w="1980" w:type="dxa"/>
            <w:vMerge/>
            <w:vAlign w:val="center"/>
          </w:tcPr>
          <w:p w14:paraId="70FEFD38" w14:textId="77777777" w:rsidR="00D47C84" w:rsidRPr="00A35B21" w:rsidRDefault="00D47C84" w:rsidP="00263CFE">
            <w:pPr>
              <w:rPr>
                <w:rFonts w:ascii="Arial" w:hAnsi="Arial" w:cs="Arial"/>
                <w:sz w:val="16"/>
                <w:szCs w:val="16"/>
              </w:rPr>
            </w:pPr>
          </w:p>
        </w:tc>
        <w:tc>
          <w:tcPr>
            <w:tcW w:w="2693" w:type="dxa"/>
            <w:vMerge/>
            <w:vAlign w:val="center"/>
          </w:tcPr>
          <w:p w14:paraId="01454199" w14:textId="77777777" w:rsidR="00D47C84" w:rsidRPr="00A35B21" w:rsidRDefault="00D47C84" w:rsidP="00263CFE">
            <w:pPr>
              <w:autoSpaceDE w:val="0"/>
              <w:autoSpaceDN w:val="0"/>
              <w:adjustRightInd w:val="0"/>
              <w:jc w:val="both"/>
              <w:rPr>
                <w:rFonts w:ascii="Arial" w:hAnsi="Arial" w:cs="Arial"/>
                <w:b/>
                <w:bCs/>
                <w:sz w:val="16"/>
                <w:szCs w:val="16"/>
                <w:vertAlign w:val="subscript"/>
                <w:lang w:eastAsia="es-CO"/>
              </w:rPr>
            </w:pPr>
          </w:p>
        </w:tc>
        <w:tc>
          <w:tcPr>
            <w:tcW w:w="851" w:type="dxa"/>
            <w:vAlign w:val="center"/>
          </w:tcPr>
          <w:p w14:paraId="58F24A32"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4.2.28</w:t>
            </w:r>
          </w:p>
        </w:tc>
        <w:tc>
          <w:tcPr>
            <w:tcW w:w="4483" w:type="dxa"/>
            <w:vAlign w:val="center"/>
          </w:tcPr>
          <w:p w14:paraId="6215422B"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Revisar la formulación y pertinencia de los riesgos identificados para que de su claridad se derive el establecimiento de acciones de control pertinentes. En igual sentido prevenir que se establezcan riesgos que no se originan y controlan en el proceso.</w:t>
            </w:r>
          </w:p>
        </w:tc>
      </w:tr>
      <w:tr w:rsidR="00D47C84" w:rsidRPr="00A35B21" w14:paraId="1A7F5E41" w14:textId="77777777" w:rsidTr="00A35B21">
        <w:trPr>
          <w:trHeight w:val="419"/>
        </w:trPr>
        <w:tc>
          <w:tcPr>
            <w:tcW w:w="1980" w:type="dxa"/>
            <w:vMerge/>
            <w:vAlign w:val="center"/>
          </w:tcPr>
          <w:p w14:paraId="45C3B6F4" w14:textId="77777777" w:rsidR="00D47C84" w:rsidRPr="00A35B21" w:rsidRDefault="00D47C84" w:rsidP="00263CFE">
            <w:pPr>
              <w:rPr>
                <w:rFonts w:ascii="Arial" w:hAnsi="Arial" w:cs="Arial"/>
                <w:sz w:val="16"/>
                <w:szCs w:val="16"/>
              </w:rPr>
            </w:pPr>
          </w:p>
        </w:tc>
        <w:tc>
          <w:tcPr>
            <w:tcW w:w="2693" w:type="dxa"/>
            <w:vMerge/>
            <w:vAlign w:val="center"/>
          </w:tcPr>
          <w:p w14:paraId="004E94FF" w14:textId="77777777" w:rsidR="00D47C84" w:rsidRPr="00A35B21" w:rsidRDefault="00D47C84" w:rsidP="00263CFE">
            <w:pPr>
              <w:autoSpaceDE w:val="0"/>
              <w:autoSpaceDN w:val="0"/>
              <w:adjustRightInd w:val="0"/>
              <w:jc w:val="both"/>
              <w:rPr>
                <w:rFonts w:ascii="Arial" w:hAnsi="Arial" w:cs="Arial"/>
                <w:b/>
                <w:bCs/>
                <w:sz w:val="16"/>
                <w:szCs w:val="16"/>
                <w:vertAlign w:val="subscript"/>
                <w:lang w:eastAsia="es-CO"/>
              </w:rPr>
            </w:pPr>
          </w:p>
        </w:tc>
        <w:tc>
          <w:tcPr>
            <w:tcW w:w="851" w:type="dxa"/>
            <w:vAlign w:val="center"/>
          </w:tcPr>
          <w:p w14:paraId="61B6B2C2" w14:textId="77777777" w:rsidR="00D47C84" w:rsidRPr="00A35B21" w:rsidRDefault="00D47C84" w:rsidP="00263CFE">
            <w:pPr>
              <w:autoSpaceDE w:val="0"/>
              <w:autoSpaceDN w:val="0"/>
              <w:adjustRightInd w:val="0"/>
              <w:jc w:val="both"/>
              <w:rPr>
                <w:rFonts w:ascii="Arial" w:hAnsi="Arial" w:cs="Arial"/>
                <w:b/>
                <w:bCs/>
                <w:sz w:val="16"/>
                <w:szCs w:val="16"/>
                <w:vertAlign w:val="subscript"/>
                <w:lang w:eastAsia="es-CO"/>
              </w:rPr>
            </w:pPr>
          </w:p>
        </w:tc>
        <w:tc>
          <w:tcPr>
            <w:tcW w:w="4483" w:type="dxa"/>
            <w:vAlign w:val="center"/>
          </w:tcPr>
          <w:p w14:paraId="38F49831" w14:textId="77777777" w:rsidR="00D47C84" w:rsidRPr="00A35B21" w:rsidRDefault="00D47C84" w:rsidP="00263CFE">
            <w:pPr>
              <w:autoSpaceDE w:val="0"/>
              <w:autoSpaceDN w:val="0"/>
              <w:adjustRightInd w:val="0"/>
              <w:jc w:val="both"/>
              <w:rPr>
                <w:rFonts w:ascii="Arial" w:hAnsi="Arial" w:cs="Arial"/>
                <w:b/>
                <w:bCs/>
                <w:sz w:val="16"/>
                <w:szCs w:val="16"/>
                <w:vertAlign w:val="subscript"/>
                <w:lang w:eastAsia="es-CO"/>
              </w:rPr>
            </w:pPr>
            <w:r w:rsidRPr="00A35B21">
              <w:rPr>
                <w:rFonts w:ascii="Arial" w:hAnsi="Arial" w:cs="Arial"/>
                <w:b/>
                <w:bCs/>
                <w:sz w:val="16"/>
                <w:szCs w:val="16"/>
                <w:lang w:eastAsia="es-CO"/>
              </w:rPr>
              <w:t>Gestión Humana-</w:t>
            </w:r>
            <w:r w:rsidRPr="00A35B21">
              <w:rPr>
                <w:rFonts w:ascii="Arial" w:hAnsi="Arial" w:cs="Arial"/>
                <w:bCs/>
                <w:sz w:val="16"/>
                <w:szCs w:val="16"/>
                <w:lang w:eastAsia="es-CO"/>
              </w:rPr>
              <w:t xml:space="preserve"> </w:t>
            </w:r>
            <w:r w:rsidRPr="00A35B21">
              <w:rPr>
                <w:rFonts w:ascii="Arial" w:hAnsi="Arial" w:cs="Arial"/>
                <w:b/>
                <w:bCs/>
                <w:sz w:val="16"/>
                <w:szCs w:val="16"/>
                <w:lang w:eastAsia="es-CO"/>
              </w:rPr>
              <w:t>Proceso Desarrollo de Competencias</w:t>
            </w:r>
          </w:p>
        </w:tc>
      </w:tr>
      <w:tr w:rsidR="00D47C84" w:rsidRPr="00A35B21" w14:paraId="6BA5780D" w14:textId="77777777" w:rsidTr="00A35B21">
        <w:trPr>
          <w:trHeight w:val="419"/>
        </w:trPr>
        <w:tc>
          <w:tcPr>
            <w:tcW w:w="1980" w:type="dxa"/>
            <w:vMerge/>
            <w:vAlign w:val="center"/>
          </w:tcPr>
          <w:p w14:paraId="234F9DE9" w14:textId="77777777" w:rsidR="00D47C84" w:rsidRPr="00A35B21" w:rsidRDefault="00D47C84" w:rsidP="00263CFE">
            <w:pPr>
              <w:rPr>
                <w:rFonts w:ascii="Arial" w:hAnsi="Arial" w:cs="Arial"/>
                <w:sz w:val="16"/>
                <w:szCs w:val="16"/>
              </w:rPr>
            </w:pPr>
          </w:p>
        </w:tc>
        <w:tc>
          <w:tcPr>
            <w:tcW w:w="2693" w:type="dxa"/>
            <w:vMerge/>
            <w:vAlign w:val="center"/>
          </w:tcPr>
          <w:p w14:paraId="4069B342" w14:textId="77777777" w:rsidR="00D47C84" w:rsidRPr="00A35B21" w:rsidRDefault="00D47C84" w:rsidP="00263CFE">
            <w:pPr>
              <w:autoSpaceDE w:val="0"/>
              <w:autoSpaceDN w:val="0"/>
              <w:adjustRightInd w:val="0"/>
              <w:jc w:val="both"/>
              <w:rPr>
                <w:rFonts w:ascii="Arial" w:hAnsi="Arial" w:cs="Arial"/>
                <w:b/>
                <w:bCs/>
                <w:sz w:val="16"/>
                <w:szCs w:val="16"/>
                <w:vertAlign w:val="subscript"/>
                <w:lang w:eastAsia="es-CO"/>
              </w:rPr>
            </w:pPr>
          </w:p>
        </w:tc>
        <w:tc>
          <w:tcPr>
            <w:tcW w:w="851" w:type="dxa"/>
            <w:vAlign w:val="center"/>
          </w:tcPr>
          <w:p w14:paraId="320ECCFC"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4.2.38</w:t>
            </w:r>
          </w:p>
        </w:tc>
        <w:tc>
          <w:tcPr>
            <w:tcW w:w="4483" w:type="dxa"/>
            <w:vAlign w:val="center"/>
          </w:tcPr>
          <w:p w14:paraId="7CDAA97F"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Sería útil hacer una verificación de la descripción del proceso para confirmar que su contenido corresponda con las prácticas y documentos actualmente usados de forma que refleje fielmente el modelo PHVA del proceso. Por ejemplo, en la descripción del proceso aparecen interacciones que no corresponden con la práctica actual y deberían ajustarse.</w:t>
            </w:r>
          </w:p>
        </w:tc>
      </w:tr>
      <w:tr w:rsidR="00D47C84" w:rsidRPr="00A35B21" w14:paraId="12091904" w14:textId="77777777" w:rsidTr="00A35B21">
        <w:trPr>
          <w:trHeight w:val="419"/>
        </w:trPr>
        <w:tc>
          <w:tcPr>
            <w:tcW w:w="1980" w:type="dxa"/>
            <w:vMerge/>
            <w:vAlign w:val="center"/>
          </w:tcPr>
          <w:p w14:paraId="45FB81EF" w14:textId="77777777" w:rsidR="00D47C84" w:rsidRPr="00A35B21" w:rsidRDefault="00D47C84" w:rsidP="00263CFE">
            <w:pPr>
              <w:rPr>
                <w:rFonts w:ascii="Arial" w:hAnsi="Arial" w:cs="Arial"/>
                <w:sz w:val="16"/>
                <w:szCs w:val="16"/>
              </w:rPr>
            </w:pPr>
          </w:p>
        </w:tc>
        <w:tc>
          <w:tcPr>
            <w:tcW w:w="2693" w:type="dxa"/>
            <w:vMerge/>
            <w:vAlign w:val="center"/>
          </w:tcPr>
          <w:p w14:paraId="5CB4875D" w14:textId="77777777" w:rsidR="00D47C84" w:rsidRPr="00A35B21" w:rsidRDefault="00D47C84" w:rsidP="00263CFE">
            <w:pPr>
              <w:autoSpaceDE w:val="0"/>
              <w:autoSpaceDN w:val="0"/>
              <w:adjustRightInd w:val="0"/>
              <w:jc w:val="both"/>
              <w:rPr>
                <w:rFonts w:ascii="Arial" w:hAnsi="Arial" w:cs="Arial"/>
                <w:b/>
                <w:bCs/>
                <w:sz w:val="16"/>
                <w:szCs w:val="16"/>
                <w:vertAlign w:val="subscript"/>
                <w:lang w:eastAsia="es-CO"/>
              </w:rPr>
            </w:pPr>
          </w:p>
        </w:tc>
        <w:tc>
          <w:tcPr>
            <w:tcW w:w="851" w:type="dxa"/>
            <w:vAlign w:val="center"/>
          </w:tcPr>
          <w:p w14:paraId="14B9D6F3"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4.2.39</w:t>
            </w:r>
          </w:p>
        </w:tc>
        <w:tc>
          <w:tcPr>
            <w:tcW w:w="4483" w:type="dxa"/>
            <w:vAlign w:val="center"/>
          </w:tcPr>
          <w:p w14:paraId="3877EBCA" w14:textId="77777777" w:rsidR="00D47C84" w:rsidRPr="00A35B21" w:rsidRDefault="00D47C84" w:rsidP="00263CFE">
            <w:pPr>
              <w:autoSpaceDE w:val="0"/>
              <w:autoSpaceDN w:val="0"/>
              <w:adjustRightInd w:val="0"/>
              <w:jc w:val="both"/>
              <w:rPr>
                <w:rFonts w:ascii="Arial" w:hAnsi="Arial" w:cs="Arial"/>
                <w:sz w:val="16"/>
                <w:szCs w:val="16"/>
                <w:lang w:eastAsia="es-CO"/>
              </w:rPr>
            </w:pPr>
            <w:r w:rsidRPr="00A35B21">
              <w:rPr>
                <w:rFonts w:ascii="Arial" w:hAnsi="Arial" w:cs="Arial"/>
                <w:sz w:val="16"/>
                <w:szCs w:val="16"/>
                <w:lang w:eastAsia="es-CO"/>
              </w:rPr>
              <w:t>Se anima a la Entidad a apoyar el plan de acción definido a partir del análisis del resultado de sus indicadores en el periodo anterior; dichos planes se orientan a ganar autonomía y lograr mayor continuidad en los servicios.</w:t>
            </w:r>
          </w:p>
          <w:p w14:paraId="6B9D711B" w14:textId="77777777" w:rsidR="00D47C84" w:rsidRPr="00A35B21" w:rsidRDefault="00D47C84" w:rsidP="00263CFE">
            <w:pPr>
              <w:autoSpaceDE w:val="0"/>
              <w:autoSpaceDN w:val="0"/>
              <w:adjustRightInd w:val="0"/>
              <w:jc w:val="both"/>
              <w:rPr>
                <w:rFonts w:ascii="Arial" w:hAnsi="Arial" w:cs="Arial"/>
                <w:bCs/>
                <w:sz w:val="16"/>
                <w:szCs w:val="16"/>
                <w:lang w:eastAsia="es-CO"/>
              </w:rPr>
            </w:pPr>
          </w:p>
        </w:tc>
      </w:tr>
      <w:tr w:rsidR="00D47C84" w:rsidRPr="00A35B21" w14:paraId="0B43A087" w14:textId="77777777" w:rsidTr="00A35B21">
        <w:trPr>
          <w:trHeight w:val="419"/>
        </w:trPr>
        <w:tc>
          <w:tcPr>
            <w:tcW w:w="1980" w:type="dxa"/>
            <w:vMerge/>
            <w:vAlign w:val="center"/>
          </w:tcPr>
          <w:p w14:paraId="021159D7" w14:textId="77777777" w:rsidR="00D47C84" w:rsidRPr="00A35B21" w:rsidRDefault="00D47C84" w:rsidP="00263CFE">
            <w:pPr>
              <w:rPr>
                <w:rFonts w:ascii="Arial" w:hAnsi="Arial" w:cs="Arial"/>
                <w:sz w:val="16"/>
                <w:szCs w:val="16"/>
              </w:rPr>
            </w:pPr>
          </w:p>
        </w:tc>
        <w:tc>
          <w:tcPr>
            <w:tcW w:w="2693" w:type="dxa"/>
            <w:vMerge/>
            <w:vAlign w:val="center"/>
          </w:tcPr>
          <w:p w14:paraId="6EB04719" w14:textId="77777777" w:rsidR="00D47C84" w:rsidRPr="00A35B21" w:rsidRDefault="00D47C84" w:rsidP="00263CFE">
            <w:pPr>
              <w:autoSpaceDE w:val="0"/>
              <w:autoSpaceDN w:val="0"/>
              <w:adjustRightInd w:val="0"/>
              <w:jc w:val="both"/>
              <w:rPr>
                <w:rFonts w:ascii="Arial" w:hAnsi="Arial" w:cs="Arial"/>
                <w:b/>
                <w:bCs/>
                <w:sz w:val="16"/>
                <w:szCs w:val="16"/>
                <w:vertAlign w:val="subscript"/>
                <w:lang w:eastAsia="es-CO"/>
              </w:rPr>
            </w:pPr>
          </w:p>
        </w:tc>
        <w:tc>
          <w:tcPr>
            <w:tcW w:w="851" w:type="dxa"/>
            <w:vAlign w:val="center"/>
          </w:tcPr>
          <w:p w14:paraId="7BA47A8C"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4.2.40</w:t>
            </w:r>
          </w:p>
        </w:tc>
        <w:tc>
          <w:tcPr>
            <w:tcW w:w="4483" w:type="dxa"/>
            <w:vAlign w:val="center"/>
          </w:tcPr>
          <w:p w14:paraId="6FFE565A" w14:textId="6F752A5B"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 xml:space="preserve">Es conveniente revisar las metas o los parámetros de cálculo de los indicadores con el fin de hacer más retador el desempeño el proceso: </w:t>
            </w:r>
            <w:r w:rsidR="0090074C" w:rsidRPr="00A35B21">
              <w:rPr>
                <w:rFonts w:ascii="Arial" w:hAnsi="Arial" w:cs="Arial"/>
                <w:sz w:val="16"/>
                <w:szCs w:val="16"/>
                <w:lang w:eastAsia="es-CO"/>
              </w:rPr>
              <w:t>los resultados</w:t>
            </w:r>
            <w:r w:rsidRPr="00A35B21">
              <w:rPr>
                <w:rFonts w:ascii="Arial" w:hAnsi="Arial" w:cs="Arial"/>
                <w:sz w:val="16"/>
                <w:szCs w:val="16"/>
                <w:lang w:eastAsia="es-CO"/>
              </w:rPr>
              <w:t xml:space="preserve"> de los indicadores muestran que las metas se han cumplido con holgura por lo que correspondería hacer esfuerzos de mejora</w:t>
            </w:r>
          </w:p>
        </w:tc>
      </w:tr>
      <w:tr w:rsidR="00D47C84" w:rsidRPr="00A35B21" w14:paraId="28ED9F23" w14:textId="77777777" w:rsidTr="00A35B21">
        <w:trPr>
          <w:trHeight w:val="419"/>
        </w:trPr>
        <w:tc>
          <w:tcPr>
            <w:tcW w:w="1980" w:type="dxa"/>
            <w:vMerge/>
            <w:vAlign w:val="center"/>
          </w:tcPr>
          <w:p w14:paraId="3C7208D3" w14:textId="77777777" w:rsidR="00D47C84" w:rsidRPr="00A35B21" w:rsidRDefault="00D47C84" w:rsidP="00263CFE">
            <w:pPr>
              <w:rPr>
                <w:rFonts w:ascii="Arial" w:hAnsi="Arial" w:cs="Arial"/>
                <w:sz w:val="16"/>
                <w:szCs w:val="16"/>
              </w:rPr>
            </w:pPr>
          </w:p>
        </w:tc>
        <w:tc>
          <w:tcPr>
            <w:tcW w:w="2693" w:type="dxa"/>
            <w:shd w:val="clear" w:color="auto" w:fill="D9D9D9" w:themeFill="background1" w:themeFillShade="D9"/>
            <w:vAlign w:val="center"/>
          </w:tcPr>
          <w:p w14:paraId="7DC95FD0" w14:textId="77777777" w:rsidR="00D47C84" w:rsidRPr="00A35B21" w:rsidRDefault="00D47C84" w:rsidP="00263CFE">
            <w:pPr>
              <w:autoSpaceDE w:val="0"/>
              <w:autoSpaceDN w:val="0"/>
              <w:adjustRightInd w:val="0"/>
              <w:jc w:val="both"/>
              <w:rPr>
                <w:rFonts w:ascii="Arial" w:hAnsi="Arial" w:cs="Arial"/>
                <w:b/>
                <w:bCs/>
                <w:sz w:val="16"/>
                <w:szCs w:val="16"/>
                <w:vertAlign w:val="subscript"/>
                <w:lang w:eastAsia="es-CO"/>
              </w:rPr>
            </w:pPr>
            <w:r w:rsidRPr="00A35B21">
              <w:rPr>
                <w:rFonts w:ascii="Arial" w:hAnsi="Arial" w:cs="Arial"/>
                <w:b/>
                <w:bCs/>
                <w:sz w:val="16"/>
                <w:szCs w:val="16"/>
                <w:vertAlign w:val="subscript"/>
                <w:lang w:eastAsia="es-CO"/>
              </w:rPr>
              <w:t xml:space="preserve">ADQUISICIÓN DE BIENES Y </w:t>
            </w:r>
            <w:r w:rsidRPr="00A35B21">
              <w:rPr>
                <w:rFonts w:ascii="Arial" w:hAnsi="Arial" w:cs="Arial"/>
                <w:b/>
                <w:bCs/>
                <w:sz w:val="16"/>
                <w:szCs w:val="16"/>
                <w:shd w:val="clear" w:color="auto" w:fill="D9D9D9" w:themeFill="background1" w:themeFillShade="D9"/>
                <w:vertAlign w:val="subscript"/>
                <w:lang w:eastAsia="es-CO"/>
              </w:rPr>
              <w:t>SERVICIOS</w:t>
            </w:r>
          </w:p>
        </w:tc>
        <w:tc>
          <w:tcPr>
            <w:tcW w:w="851" w:type="dxa"/>
            <w:vAlign w:val="center"/>
          </w:tcPr>
          <w:p w14:paraId="316DB49C" w14:textId="77777777" w:rsidR="00D47C84" w:rsidRPr="00A35B21" w:rsidRDefault="00D47C84" w:rsidP="00263CFE">
            <w:pPr>
              <w:autoSpaceDE w:val="0"/>
              <w:autoSpaceDN w:val="0"/>
              <w:adjustRightInd w:val="0"/>
              <w:jc w:val="both"/>
              <w:rPr>
                <w:rFonts w:ascii="Arial" w:hAnsi="Arial" w:cs="Arial"/>
                <w:b/>
                <w:bCs/>
                <w:sz w:val="16"/>
                <w:szCs w:val="16"/>
                <w:vertAlign w:val="subscript"/>
                <w:lang w:eastAsia="es-CO"/>
              </w:rPr>
            </w:pPr>
          </w:p>
        </w:tc>
        <w:tc>
          <w:tcPr>
            <w:tcW w:w="4483" w:type="dxa"/>
            <w:shd w:val="clear" w:color="auto" w:fill="D9D9D9" w:themeFill="background1" w:themeFillShade="D9"/>
            <w:vAlign w:val="center"/>
          </w:tcPr>
          <w:p w14:paraId="58B69CDC" w14:textId="77777777" w:rsidR="00D47C84" w:rsidRPr="00A35B21" w:rsidRDefault="00D47C84" w:rsidP="00263CFE">
            <w:pPr>
              <w:autoSpaceDE w:val="0"/>
              <w:autoSpaceDN w:val="0"/>
              <w:adjustRightInd w:val="0"/>
              <w:jc w:val="both"/>
              <w:rPr>
                <w:rFonts w:ascii="Arial" w:hAnsi="Arial" w:cs="Arial"/>
                <w:b/>
                <w:bCs/>
                <w:sz w:val="16"/>
                <w:szCs w:val="16"/>
                <w:vertAlign w:val="subscript"/>
                <w:lang w:eastAsia="es-CO"/>
              </w:rPr>
            </w:pPr>
            <w:r w:rsidRPr="00A35B21">
              <w:rPr>
                <w:rFonts w:ascii="Arial" w:hAnsi="Arial" w:cs="Arial"/>
                <w:b/>
                <w:bCs/>
                <w:sz w:val="16"/>
                <w:szCs w:val="16"/>
                <w:shd w:val="clear" w:color="auto" w:fill="D9D9D9" w:themeFill="background1" w:themeFillShade="D9"/>
                <w:vertAlign w:val="subscript"/>
                <w:lang w:eastAsia="es-CO"/>
              </w:rPr>
              <w:t>ADQUISICIÓN</w:t>
            </w:r>
            <w:r w:rsidRPr="00A35B21">
              <w:rPr>
                <w:rFonts w:ascii="Arial" w:hAnsi="Arial" w:cs="Arial"/>
                <w:b/>
                <w:bCs/>
                <w:sz w:val="16"/>
                <w:szCs w:val="16"/>
                <w:vertAlign w:val="subscript"/>
                <w:lang w:eastAsia="es-CO"/>
              </w:rPr>
              <w:t xml:space="preserve"> DE BIENES Y SERVICIOS, </w:t>
            </w:r>
          </w:p>
          <w:p w14:paraId="70AC9C1B" w14:textId="77777777" w:rsidR="00D47C84" w:rsidRPr="00A35B21" w:rsidRDefault="00D47C84" w:rsidP="00263CFE">
            <w:pPr>
              <w:jc w:val="center"/>
              <w:rPr>
                <w:rFonts w:ascii="Arial" w:hAnsi="Arial" w:cs="Arial"/>
                <w:b/>
                <w:bCs/>
                <w:sz w:val="16"/>
                <w:szCs w:val="16"/>
                <w:vertAlign w:val="subscript"/>
                <w:lang w:eastAsia="es-CO"/>
              </w:rPr>
            </w:pPr>
          </w:p>
        </w:tc>
      </w:tr>
      <w:tr w:rsidR="00D47C84" w:rsidRPr="00A35B21" w14:paraId="6E216564" w14:textId="77777777" w:rsidTr="00A35B21">
        <w:trPr>
          <w:trHeight w:val="419"/>
        </w:trPr>
        <w:tc>
          <w:tcPr>
            <w:tcW w:w="1980" w:type="dxa"/>
            <w:vMerge/>
            <w:vAlign w:val="center"/>
          </w:tcPr>
          <w:p w14:paraId="3EFEC7C6" w14:textId="77777777" w:rsidR="00D47C84" w:rsidRPr="00A35B21" w:rsidRDefault="00D47C84" w:rsidP="00263CFE">
            <w:pPr>
              <w:rPr>
                <w:rFonts w:ascii="Arial" w:hAnsi="Arial" w:cs="Arial"/>
                <w:sz w:val="16"/>
                <w:szCs w:val="16"/>
              </w:rPr>
            </w:pPr>
          </w:p>
        </w:tc>
        <w:tc>
          <w:tcPr>
            <w:tcW w:w="2693" w:type="dxa"/>
            <w:vAlign w:val="center"/>
          </w:tcPr>
          <w:p w14:paraId="4F42CA66"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Aunque se tiene una acción de gestión desde el SIGCMA que tiene como objetivo la actualización de las Caracterizaciones y Procedimientos de los Procesos auditados, es necesario que se incorporen los últimos cambios normativos, con el fin de que no queden desactualizados los mismos.</w:t>
            </w:r>
          </w:p>
          <w:p w14:paraId="505B923B"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Se recomienda que se tengan en cuenta en el proceso de actualización de los procedimientos lo establecido en las Normas de Alto Nivel.</w:t>
            </w:r>
          </w:p>
          <w:p w14:paraId="6405BFD7"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Reforzar el análisis de los indicadores.</w:t>
            </w:r>
          </w:p>
          <w:p w14:paraId="4B9D9636"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Es necesario tener en cuenta los posibles riesgos que se desprendan del análisis de las partes interesadas, máxime teniendo en cuenta la importancia para la Institución de los procesos auditados.</w:t>
            </w:r>
          </w:p>
          <w:p w14:paraId="7798802A"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Se requiere hacer más visible el riesgo corrupción; Ley 1474 y por ende el riesgo soborno Norma 37.001.</w:t>
            </w:r>
          </w:p>
          <w:p w14:paraId="3079B056" w14:textId="77777777" w:rsidR="00D47C84" w:rsidRPr="00A35B21" w:rsidRDefault="00D47C84" w:rsidP="00263CFE">
            <w:pPr>
              <w:autoSpaceDE w:val="0"/>
              <w:autoSpaceDN w:val="0"/>
              <w:adjustRightInd w:val="0"/>
              <w:jc w:val="both"/>
              <w:rPr>
                <w:rFonts w:ascii="Arial" w:hAnsi="Arial" w:cs="Arial"/>
                <w:b/>
                <w:bCs/>
                <w:sz w:val="16"/>
                <w:szCs w:val="16"/>
                <w:vertAlign w:val="subscript"/>
                <w:lang w:eastAsia="es-CO"/>
              </w:rPr>
            </w:pPr>
          </w:p>
        </w:tc>
        <w:tc>
          <w:tcPr>
            <w:tcW w:w="851" w:type="dxa"/>
            <w:vAlign w:val="center"/>
          </w:tcPr>
          <w:p w14:paraId="476EAE6E" w14:textId="77777777" w:rsidR="00D47C84" w:rsidRPr="00A35B21" w:rsidRDefault="00D47C84" w:rsidP="00263CFE">
            <w:pPr>
              <w:autoSpaceDE w:val="0"/>
              <w:autoSpaceDN w:val="0"/>
              <w:adjustRightInd w:val="0"/>
              <w:jc w:val="both"/>
              <w:rPr>
                <w:rFonts w:ascii="Arial" w:hAnsi="Arial" w:cs="Arial"/>
                <w:b/>
                <w:bCs/>
                <w:sz w:val="16"/>
                <w:szCs w:val="16"/>
                <w:vertAlign w:val="subscript"/>
                <w:lang w:eastAsia="es-CO"/>
              </w:rPr>
            </w:pPr>
          </w:p>
        </w:tc>
        <w:tc>
          <w:tcPr>
            <w:tcW w:w="4483" w:type="dxa"/>
            <w:vAlign w:val="center"/>
          </w:tcPr>
          <w:p w14:paraId="7C268DF8" w14:textId="77777777" w:rsidR="00D47C84" w:rsidRPr="00A35B21" w:rsidRDefault="00D47C84" w:rsidP="00263CFE">
            <w:pPr>
              <w:autoSpaceDE w:val="0"/>
              <w:autoSpaceDN w:val="0"/>
              <w:adjustRightInd w:val="0"/>
              <w:jc w:val="both"/>
              <w:rPr>
                <w:rFonts w:ascii="Arial" w:hAnsi="Arial" w:cs="Arial"/>
                <w:b/>
                <w:bCs/>
                <w:sz w:val="16"/>
                <w:szCs w:val="16"/>
                <w:vertAlign w:val="subscript"/>
                <w:lang w:eastAsia="es-CO"/>
              </w:rPr>
            </w:pPr>
          </w:p>
        </w:tc>
      </w:tr>
      <w:tr w:rsidR="00D47C84" w:rsidRPr="00A35B21" w14:paraId="15F52B52" w14:textId="77777777" w:rsidTr="00A35B21">
        <w:trPr>
          <w:trHeight w:val="419"/>
        </w:trPr>
        <w:tc>
          <w:tcPr>
            <w:tcW w:w="1980" w:type="dxa"/>
            <w:vMerge/>
            <w:vAlign w:val="center"/>
          </w:tcPr>
          <w:p w14:paraId="123BA8BD" w14:textId="77777777" w:rsidR="00D47C84" w:rsidRPr="00A35B21" w:rsidRDefault="00D47C84" w:rsidP="00263CFE">
            <w:pPr>
              <w:rPr>
                <w:rFonts w:ascii="Arial" w:hAnsi="Arial" w:cs="Arial"/>
                <w:sz w:val="16"/>
                <w:szCs w:val="16"/>
              </w:rPr>
            </w:pPr>
          </w:p>
        </w:tc>
        <w:tc>
          <w:tcPr>
            <w:tcW w:w="2693" w:type="dxa"/>
            <w:shd w:val="clear" w:color="auto" w:fill="D9D9D9" w:themeFill="background1" w:themeFillShade="D9"/>
            <w:vAlign w:val="center"/>
          </w:tcPr>
          <w:p w14:paraId="15C5146F" w14:textId="77777777" w:rsidR="00D47C84" w:rsidRPr="00A35B21" w:rsidRDefault="00D47C84" w:rsidP="00263CFE">
            <w:pPr>
              <w:autoSpaceDE w:val="0"/>
              <w:autoSpaceDN w:val="0"/>
              <w:adjustRightInd w:val="0"/>
              <w:rPr>
                <w:rFonts w:ascii="Arial" w:hAnsi="Arial" w:cs="Arial"/>
                <w:b/>
                <w:bCs/>
                <w:sz w:val="16"/>
                <w:szCs w:val="16"/>
                <w:vertAlign w:val="subscript"/>
                <w:lang w:eastAsia="es-CO"/>
              </w:rPr>
            </w:pPr>
            <w:r w:rsidRPr="00A35B21">
              <w:rPr>
                <w:rFonts w:ascii="Arial" w:hAnsi="Arial" w:cs="Arial"/>
                <w:b/>
                <w:bCs/>
                <w:sz w:val="16"/>
                <w:szCs w:val="16"/>
                <w:vertAlign w:val="subscript"/>
                <w:lang w:eastAsia="es-CO"/>
              </w:rPr>
              <w:t>GESTIÓN FINANCIERA Y  PRESUPUESTAL,</w:t>
            </w:r>
          </w:p>
        </w:tc>
        <w:tc>
          <w:tcPr>
            <w:tcW w:w="851" w:type="dxa"/>
            <w:vAlign w:val="center"/>
          </w:tcPr>
          <w:p w14:paraId="44AD9B86" w14:textId="77777777" w:rsidR="00D47C84" w:rsidRPr="00A35B21" w:rsidRDefault="00D47C84" w:rsidP="00263CFE">
            <w:pPr>
              <w:autoSpaceDE w:val="0"/>
              <w:autoSpaceDN w:val="0"/>
              <w:adjustRightInd w:val="0"/>
              <w:jc w:val="both"/>
              <w:rPr>
                <w:rFonts w:ascii="Arial" w:hAnsi="Arial" w:cs="Arial"/>
                <w:b/>
                <w:bCs/>
                <w:sz w:val="16"/>
                <w:szCs w:val="16"/>
                <w:vertAlign w:val="subscript"/>
                <w:lang w:eastAsia="es-CO"/>
              </w:rPr>
            </w:pPr>
          </w:p>
        </w:tc>
        <w:tc>
          <w:tcPr>
            <w:tcW w:w="4483" w:type="dxa"/>
            <w:shd w:val="clear" w:color="auto" w:fill="D9D9D9" w:themeFill="background1" w:themeFillShade="D9"/>
            <w:vAlign w:val="center"/>
          </w:tcPr>
          <w:p w14:paraId="53343C2B" w14:textId="77777777" w:rsidR="00D47C84" w:rsidRPr="00A35B21" w:rsidRDefault="00D47C84" w:rsidP="00263CFE">
            <w:pPr>
              <w:autoSpaceDE w:val="0"/>
              <w:autoSpaceDN w:val="0"/>
              <w:adjustRightInd w:val="0"/>
              <w:jc w:val="both"/>
              <w:rPr>
                <w:rFonts w:ascii="Arial" w:hAnsi="Arial" w:cs="Arial"/>
                <w:b/>
                <w:bCs/>
                <w:sz w:val="16"/>
                <w:szCs w:val="16"/>
                <w:vertAlign w:val="subscript"/>
                <w:lang w:eastAsia="es-CO"/>
              </w:rPr>
            </w:pPr>
            <w:r w:rsidRPr="00A35B21">
              <w:rPr>
                <w:rFonts w:ascii="Arial" w:hAnsi="Arial" w:cs="Arial"/>
                <w:b/>
                <w:bCs/>
                <w:sz w:val="16"/>
                <w:szCs w:val="16"/>
                <w:vertAlign w:val="subscript"/>
                <w:lang w:eastAsia="es-CO"/>
              </w:rPr>
              <w:t xml:space="preserve">GESTIÓN FINANCIERA Y PRESUPUESTAL, </w:t>
            </w:r>
          </w:p>
        </w:tc>
      </w:tr>
      <w:tr w:rsidR="00D47C84" w:rsidRPr="00A35B21" w14:paraId="651C4B1B" w14:textId="77777777" w:rsidTr="00A35B21">
        <w:trPr>
          <w:trHeight w:val="419"/>
        </w:trPr>
        <w:tc>
          <w:tcPr>
            <w:tcW w:w="1980" w:type="dxa"/>
            <w:vMerge/>
            <w:vAlign w:val="center"/>
          </w:tcPr>
          <w:p w14:paraId="798B9944" w14:textId="77777777" w:rsidR="00D47C84" w:rsidRPr="00A35B21" w:rsidRDefault="00D47C84" w:rsidP="00263CFE">
            <w:pPr>
              <w:rPr>
                <w:rFonts w:ascii="Arial" w:hAnsi="Arial" w:cs="Arial"/>
                <w:sz w:val="16"/>
                <w:szCs w:val="16"/>
              </w:rPr>
            </w:pPr>
          </w:p>
        </w:tc>
        <w:tc>
          <w:tcPr>
            <w:tcW w:w="2693" w:type="dxa"/>
            <w:shd w:val="clear" w:color="auto" w:fill="D9D9D9" w:themeFill="background1" w:themeFillShade="D9"/>
            <w:vAlign w:val="center"/>
          </w:tcPr>
          <w:p w14:paraId="7B83B38B" w14:textId="77777777" w:rsidR="00D47C84" w:rsidRPr="00A35B21" w:rsidRDefault="00D47C84" w:rsidP="00263CFE">
            <w:pPr>
              <w:tabs>
                <w:tab w:val="left" w:pos="1900"/>
              </w:tabs>
              <w:autoSpaceDE w:val="0"/>
              <w:autoSpaceDN w:val="0"/>
              <w:adjustRightInd w:val="0"/>
              <w:jc w:val="both"/>
              <w:rPr>
                <w:rFonts w:ascii="Arial" w:hAnsi="Arial" w:cs="Arial"/>
                <w:b/>
                <w:bCs/>
                <w:sz w:val="16"/>
                <w:szCs w:val="16"/>
                <w:vertAlign w:val="subscript"/>
                <w:lang w:eastAsia="es-CO"/>
              </w:rPr>
            </w:pPr>
            <w:r w:rsidRPr="00A35B21">
              <w:rPr>
                <w:rFonts w:ascii="Arial" w:hAnsi="Arial" w:cs="Arial"/>
                <w:b/>
                <w:bCs/>
                <w:sz w:val="16"/>
                <w:szCs w:val="16"/>
                <w:vertAlign w:val="subscript"/>
                <w:lang w:eastAsia="es-CO"/>
              </w:rPr>
              <w:t xml:space="preserve">ASISTENCIA LEGAL   </w:t>
            </w:r>
            <w:r w:rsidRPr="00A35B21">
              <w:rPr>
                <w:rFonts w:ascii="Arial" w:hAnsi="Arial" w:cs="Arial"/>
                <w:b/>
                <w:bCs/>
                <w:sz w:val="16"/>
                <w:szCs w:val="16"/>
                <w:vertAlign w:val="subscript"/>
                <w:lang w:eastAsia="es-CO"/>
              </w:rPr>
              <w:tab/>
            </w:r>
          </w:p>
        </w:tc>
        <w:tc>
          <w:tcPr>
            <w:tcW w:w="851" w:type="dxa"/>
            <w:vAlign w:val="center"/>
          </w:tcPr>
          <w:p w14:paraId="068BE6CB" w14:textId="77777777" w:rsidR="00D47C84" w:rsidRPr="00A35B21" w:rsidRDefault="00D47C84" w:rsidP="00263CFE">
            <w:pPr>
              <w:jc w:val="both"/>
              <w:rPr>
                <w:rFonts w:ascii="Arial" w:hAnsi="Arial" w:cs="Arial"/>
                <w:b/>
                <w:bCs/>
                <w:sz w:val="16"/>
                <w:szCs w:val="16"/>
                <w:vertAlign w:val="subscript"/>
                <w:lang w:eastAsia="es-CO"/>
              </w:rPr>
            </w:pPr>
          </w:p>
        </w:tc>
        <w:tc>
          <w:tcPr>
            <w:tcW w:w="4483" w:type="dxa"/>
            <w:shd w:val="clear" w:color="auto" w:fill="D9D9D9" w:themeFill="background1" w:themeFillShade="D9"/>
            <w:vAlign w:val="center"/>
          </w:tcPr>
          <w:p w14:paraId="4021A0A2" w14:textId="77777777" w:rsidR="00D47C84" w:rsidRPr="00A35B21" w:rsidRDefault="00D47C84" w:rsidP="00263CFE">
            <w:pPr>
              <w:jc w:val="both"/>
              <w:rPr>
                <w:rFonts w:ascii="Arial" w:hAnsi="Arial" w:cs="Arial"/>
                <w:b/>
                <w:bCs/>
                <w:sz w:val="16"/>
                <w:szCs w:val="16"/>
                <w:vertAlign w:val="subscript"/>
                <w:lang w:eastAsia="es-CO"/>
              </w:rPr>
            </w:pPr>
            <w:r w:rsidRPr="00A35B21">
              <w:rPr>
                <w:rFonts w:ascii="Arial" w:hAnsi="Arial" w:cs="Arial"/>
                <w:b/>
                <w:bCs/>
                <w:sz w:val="16"/>
                <w:szCs w:val="16"/>
                <w:vertAlign w:val="subscript"/>
                <w:lang w:eastAsia="es-CO"/>
              </w:rPr>
              <w:t>ASISTENCIA LEGAL</w:t>
            </w:r>
          </w:p>
        </w:tc>
      </w:tr>
      <w:tr w:rsidR="00D47C84" w:rsidRPr="00A35B21" w14:paraId="7DA35F3F" w14:textId="77777777" w:rsidTr="00A35B21">
        <w:trPr>
          <w:trHeight w:val="419"/>
        </w:trPr>
        <w:tc>
          <w:tcPr>
            <w:tcW w:w="1980" w:type="dxa"/>
            <w:vAlign w:val="center"/>
          </w:tcPr>
          <w:p w14:paraId="097A2600" w14:textId="77777777" w:rsidR="00D47C84" w:rsidRPr="00A35B21" w:rsidRDefault="00D47C84" w:rsidP="00263CFE">
            <w:pPr>
              <w:rPr>
                <w:rFonts w:ascii="Arial" w:hAnsi="Arial" w:cs="Arial"/>
                <w:sz w:val="16"/>
                <w:szCs w:val="16"/>
              </w:rPr>
            </w:pPr>
          </w:p>
        </w:tc>
        <w:tc>
          <w:tcPr>
            <w:tcW w:w="2693" w:type="dxa"/>
            <w:vAlign w:val="center"/>
          </w:tcPr>
          <w:p w14:paraId="2E1083A6"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Aunque se tiene una acción de gestión desde el SIGCMA que tiene como objetivo la actualización de las Caracterizaciones y Procedimientos de los Procesos auditados, es necesario que se incorporen los últimos cambios normativos, con el fin de que no queden desactualizados los mismos.</w:t>
            </w:r>
          </w:p>
          <w:p w14:paraId="4A97533E"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Se recomienda que se tengan en cuenta en el proceso de actualización de los procedimientos lo establecido en las Normas de Alto Nivel.</w:t>
            </w:r>
          </w:p>
          <w:p w14:paraId="2A61467E" w14:textId="77777777" w:rsidR="00D47C84" w:rsidRPr="00A35B21" w:rsidRDefault="00D47C84" w:rsidP="00263CFE">
            <w:pPr>
              <w:jc w:val="both"/>
              <w:rPr>
                <w:rFonts w:ascii="Arial" w:hAnsi="Arial" w:cs="Arial"/>
                <w:sz w:val="16"/>
                <w:szCs w:val="16"/>
              </w:rPr>
            </w:pPr>
          </w:p>
          <w:p w14:paraId="70DA28DC"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Reforzar el análisis de los indicadores.</w:t>
            </w:r>
          </w:p>
          <w:p w14:paraId="7C5E7EFF"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Es necesario tener en cuenta los posibles riesgos que se desprendan del análisis de las partes interesadas, máxime teniendo en cuenta la importancia para la Institución de los procesos auditados.</w:t>
            </w:r>
          </w:p>
          <w:p w14:paraId="503AFF3C"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 xml:space="preserve"> </w:t>
            </w:r>
          </w:p>
          <w:p w14:paraId="025E91B8"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Se requiere hacer más visible el riesgo corrupción; Ley 1474 y por ende el riesgo soborno Norma 37.001.</w:t>
            </w:r>
          </w:p>
          <w:p w14:paraId="0108E90F" w14:textId="77777777" w:rsidR="00D47C84" w:rsidRPr="00A35B21" w:rsidRDefault="00D47C84" w:rsidP="00263CFE">
            <w:pPr>
              <w:autoSpaceDE w:val="0"/>
              <w:autoSpaceDN w:val="0"/>
              <w:adjustRightInd w:val="0"/>
              <w:jc w:val="both"/>
              <w:rPr>
                <w:rFonts w:ascii="Arial" w:hAnsi="Arial" w:cs="Arial"/>
                <w:b/>
                <w:bCs/>
                <w:sz w:val="16"/>
                <w:szCs w:val="16"/>
                <w:vertAlign w:val="subscript"/>
                <w:lang w:eastAsia="es-CO"/>
              </w:rPr>
            </w:pPr>
          </w:p>
        </w:tc>
        <w:tc>
          <w:tcPr>
            <w:tcW w:w="851" w:type="dxa"/>
            <w:vAlign w:val="center"/>
          </w:tcPr>
          <w:p w14:paraId="4DE1942E"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4.2.35</w:t>
            </w:r>
          </w:p>
        </w:tc>
        <w:tc>
          <w:tcPr>
            <w:tcW w:w="4483" w:type="dxa"/>
            <w:vAlign w:val="center"/>
          </w:tcPr>
          <w:p w14:paraId="61FE8E3B" w14:textId="77777777" w:rsidR="00D47C84" w:rsidRPr="00A35B21" w:rsidRDefault="00D47C84" w:rsidP="00263CFE">
            <w:pPr>
              <w:autoSpaceDE w:val="0"/>
              <w:autoSpaceDN w:val="0"/>
              <w:adjustRightInd w:val="0"/>
              <w:jc w:val="both"/>
              <w:rPr>
                <w:rFonts w:ascii="Arial" w:hAnsi="Arial" w:cs="Arial"/>
                <w:bCs/>
                <w:sz w:val="16"/>
                <w:szCs w:val="16"/>
                <w:lang w:eastAsia="es-CO"/>
              </w:rPr>
            </w:pPr>
            <w:r w:rsidRPr="00A35B21">
              <w:rPr>
                <w:rFonts w:ascii="Arial" w:hAnsi="Arial" w:cs="Arial"/>
                <w:sz w:val="16"/>
                <w:szCs w:val="16"/>
                <w:lang w:eastAsia="es-CO"/>
              </w:rPr>
              <w:t>Es conveniente revisar la validez de la meta del indicador denominado “Fallos favorables a la Nación” ya que los resultados dependen de un tercero y no de las capacidades de la Entidad.</w:t>
            </w:r>
          </w:p>
        </w:tc>
      </w:tr>
      <w:tr w:rsidR="00D47C84" w:rsidRPr="00A35B21" w14:paraId="4223052B" w14:textId="77777777" w:rsidTr="00A35B21">
        <w:trPr>
          <w:trHeight w:val="419"/>
        </w:trPr>
        <w:tc>
          <w:tcPr>
            <w:tcW w:w="1980" w:type="dxa"/>
            <w:vMerge w:val="restart"/>
            <w:vAlign w:val="center"/>
          </w:tcPr>
          <w:p w14:paraId="7F89F0B7" w14:textId="77777777" w:rsidR="00D47C84" w:rsidRPr="00A35B21" w:rsidRDefault="00D47C84" w:rsidP="00263CFE">
            <w:pPr>
              <w:rPr>
                <w:rFonts w:ascii="Arial" w:hAnsi="Arial" w:cs="Arial"/>
                <w:sz w:val="16"/>
                <w:szCs w:val="16"/>
              </w:rPr>
            </w:pPr>
            <w:r w:rsidRPr="00A35B21">
              <w:rPr>
                <w:rFonts w:ascii="Arial" w:hAnsi="Arial" w:cs="Arial"/>
                <w:sz w:val="16"/>
                <w:szCs w:val="16"/>
              </w:rPr>
              <w:t>EVALUACIÓN Y MEJORA</w:t>
            </w:r>
          </w:p>
        </w:tc>
        <w:tc>
          <w:tcPr>
            <w:tcW w:w="2693" w:type="dxa"/>
            <w:shd w:val="clear" w:color="auto" w:fill="D9D9D9" w:themeFill="background1" w:themeFillShade="D9"/>
            <w:vAlign w:val="center"/>
          </w:tcPr>
          <w:p w14:paraId="69E48DFF"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AUDITORÍA INTERNA:</w:t>
            </w:r>
          </w:p>
        </w:tc>
        <w:tc>
          <w:tcPr>
            <w:tcW w:w="851" w:type="dxa"/>
            <w:shd w:val="clear" w:color="auto" w:fill="FFFFFF" w:themeFill="background1"/>
            <w:vAlign w:val="center"/>
          </w:tcPr>
          <w:p w14:paraId="002850AC" w14:textId="77777777" w:rsidR="00D47C84" w:rsidRPr="00A35B21" w:rsidRDefault="00D47C84" w:rsidP="00263CFE">
            <w:pPr>
              <w:jc w:val="both"/>
              <w:rPr>
                <w:rFonts w:ascii="Arial" w:hAnsi="Arial" w:cs="Arial"/>
                <w:sz w:val="16"/>
                <w:szCs w:val="16"/>
              </w:rPr>
            </w:pPr>
          </w:p>
        </w:tc>
        <w:tc>
          <w:tcPr>
            <w:tcW w:w="4483" w:type="dxa"/>
            <w:shd w:val="clear" w:color="auto" w:fill="D9D9D9" w:themeFill="background1" w:themeFillShade="D9"/>
            <w:vAlign w:val="center"/>
          </w:tcPr>
          <w:p w14:paraId="25AB9294"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AUDITORÍA INTERNA:</w:t>
            </w:r>
          </w:p>
        </w:tc>
      </w:tr>
      <w:tr w:rsidR="00D47C84" w:rsidRPr="00A35B21" w14:paraId="316D39E1" w14:textId="77777777" w:rsidTr="00A35B21">
        <w:trPr>
          <w:trHeight w:val="419"/>
        </w:trPr>
        <w:tc>
          <w:tcPr>
            <w:tcW w:w="1980" w:type="dxa"/>
            <w:vMerge/>
            <w:vAlign w:val="center"/>
          </w:tcPr>
          <w:p w14:paraId="548A1CD5" w14:textId="77777777" w:rsidR="00D47C84" w:rsidRPr="00A35B21" w:rsidRDefault="00D47C84" w:rsidP="00263CFE">
            <w:pPr>
              <w:rPr>
                <w:rFonts w:ascii="Arial" w:hAnsi="Arial" w:cs="Arial"/>
                <w:sz w:val="16"/>
                <w:szCs w:val="16"/>
              </w:rPr>
            </w:pPr>
          </w:p>
        </w:tc>
        <w:tc>
          <w:tcPr>
            <w:tcW w:w="2693" w:type="dxa"/>
            <w:vAlign w:val="center"/>
          </w:tcPr>
          <w:p w14:paraId="51810BE4"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Nivel Central</w:t>
            </w:r>
          </w:p>
        </w:tc>
        <w:tc>
          <w:tcPr>
            <w:tcW w:w="851" w:type="dxa"/>
            <w:vAlign w:val="center"/>
          </w:tcPr>
          <w:p w14:paraId="5EB214F9" w14:textId="77777777" w:rsidR="00D47C84" w:rsidRPr="00A35B21" w:rsidRDefault="00D47C84" w:rsidP="00263CFE">
            <w:pPr>
              <w:jc w:val="both"/>
              <w:rPr>
                <w:rFonts w:ascii="Arial" w:hAnsi="Arial" w:cs="Arial"/>
                <w:sz w:val="16"/>
                <w:szCs w:val="16"/>
              </w:rPr>
            </w:pPr>
          </w:p>
        </w:tc>
        <w:tc>
          <w:tcPr>
            <w:tcW w:w="4483" w:type="dxa"/>
            <w:vAlign w:val="center"/>
          </w:tcPr>
          <w:p w14:paraId="70DB8AEA" w14:textId="77777777" w:rsidR="00D47C84" w:rsidRPr="00A35B21" w:rsidRDefault="00D47C84" w:rsidP="00263CFE">
            <w:pPr>
              <w:jc w:val="both"/>
              <w:rPr>
                <w:rFonts w:ascii="Arial" w:hAnsi="Arial" w:cs="Arial"/>
                <w:sz w:val="16"/>
                <w:szCs w:val="16"/>
              </w:rPr>
            </w:pPr>
          </w:p>
        </w:tc>
      </w:tr>
      <w:tr w:rsidR="00D47C84" w:rsidRPr="00A35B21" w14:paraId="764E1029" w14:textId="77777777" w:rsidTr="00A35B21">
        <w:trPr>
          <w:trHeight w:val="419"/>
        </w:trPr>
        <w:tc>
          <w:tcPr>
            <w:tcW w:w="1980" w:type="dxa"/>
            <w:vMerge/>
            <w:vAlign w:val="center"/>
          </w:tcPr>
          <w:p w14:paraId="465244C7" w14:textId="77777777" w:rsidR="00D47C84" w:rsidRPr="00A35B21" w:rsidRDefault="00D47C84" w:rsidP="00263CFE">
            <w:pPr>
              <w:rPr>
                <w:rFonts w:ascii="Arial" w:hAnsi="Arial" w:cs="Arial"/>
                <w:sz w:val="16"/>
                <w:szCs w:val="16"/>
              </w:rPr>
            </w:pPr>
          </w:p>
        </w:tc>
        <w:tc>
          <w:tcPr>
            <w:tcW w:w="2693" w:type="dxa"/>
            <w:vMerge w:val="restart"/>
            <w:vAlign w:val="center"/>
          </w:tcPr>
          <w:p w14:paraId="5D25708A"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Se evidenció en relación con el cumplimiento de los Planes de Mejora, que el cambio de personal por efecto de las listas de elegibles, pone en riesgo la funcionalidad del sistema y por ende de la organización. Se recomienda a la Alta Dirección tener en cuenta este posible riesgo.</w:t>
            </w:r>
          </w:p>
          <w:p w14:paraId="005B4DB5" w14:textId="3560CF7E" w:rsidR="00D47C84" w:rsidRPr="00A35B21" w:rsidRDefault="00D47C84" w:rsidP="00263CFE">
            <w:pPr>
              <w:jc w:val="both"/>
              <w:rPr>
                <w:rFonts w:ascii="Arial" w:hAnsi="Arial" w:cs="Arial"/>
                <w:sz w:val="16"/>
                <w:szCs w:val="16"/>
              </w:rPr>
            </w:pPr>
          </w:p>
        </w:tc>
        <w:tc>
          <w:tcPr>
            <w:tcW w:w="851" w:type="dxa"/>
            <w:vAlign w:val="center"/>
          </w:tcPr>
          <w:p w14:paraId="49C0B7A0"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4.2.53</w:t>
            </w:r>
          </w:p>
        </w:tc>
        <w:tc>
          <w:tcPr>
            <w:tcW w:w="4483" w:type="dxa"/>
            <w:vAlign w:val="center"/>
          </w:tcPr>
          <w:p w14:paraId="015148AD"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Sería importante que dentro de los planes de la auditoria interna se considerara incluir juzgados o</w:t>
            </w:r>
          </w:p>
          <w:p w14:paraId="265DC4A7"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zonas diferentes a Villavicencio, ya que por la extensión del territorio sería una buen apoyo para la gestión del sistema..</w:t>
            </w:r>
          </w:p>
        </w:tc>
      </w:tr>
      <w:tr w:rsidR="00D47C84" w:rsidRPr="00A35B21" w14:paraId="294325B2" w14:textId="77777777" w:rsidTr="00A35B21">
        <w:trPr>
          <w:trHeight w:val="419"/>
        </w:trPr>
        <w:tc>
          <w:tcPr>
            <w:tcW w:w="1980" w:type="dxa"/>
            <w:vMerge/>
            <w:vAlign w:val="center"/>
          </w:tcPr>
          <w:p w14:paraId="2BCEE3E7" w14:textId="77777777" w:rsidR="00D47C84" w:rsidRPr="00A35B21" w:rsidRDefault="00D47C84" w:rsidP="00263CFE">
            <w:pPr>
              <w:rPr>
                <w:rFonts w:ascii="Arial" w:hAnsi="Arial" w:cs="Arial"/>
                <w:sz w:val="16"/>
                <w:szCs w:val="16"/>
              </w:rPr>
            </w:pPr>
          </w:p>
        </w:tc>
        <w:tc>
          <w:tcPr>
            <w:tcW w:w="2693" w:type="dxa"/>
            <w:vMerge/>
            <w:vAlign w:val="center"/>
          </w:tcPr>
          <w:p w14:paraId="3B09DF79" w14:textId="77777777" w:rsidR="00D47C84" w:rsidRPr="00A35B21" w:rsidRDefault="00D47C84" w:rsidP="00263CFE">
            <w:pPr>
              <w:jc w:val="both"/>
              <w:rPr>
                <w:rFonts w:ascii="Arial" w:hAnsi="Arial" w:cs="Arial"/>
                <w:sz w:val="16"/>
                <w:szCs w:val="16"/>
              </w:rPr>
            </w:pPr>
          </w:p>
        </w:tc>
        <w:tc>
          <w:tcPr>
            <w:tcW w:w="851" w:type="dxa"/>
            <w:vAlign w:val="center"/>
          </w:tcPr>
          <w:p w14:paraId="04CEF489"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4.2.54</w:t>
            </w:r>
          </w:p>
        </w:tc>
        <w:tc>
          <w:tcPr>
            <w:tcW w:w="4483" w:type="dxa"/>
            <w:vAlign w:val="center"/>
          </w:tcPr>
          <w:p w14:paraId="1287DB81" w14:textId="49A1E739" w:rsidR="00D47C84" w:rsidRPr="00A35B21" w:rsidRDefault="00D47C84" w:rsidP="00263CFE">
            <w:pPr>
              <w:jc w:val="both"/>
              <w:rPr>
                <w:rFonts w:ascii="Arial" w:hAnsi="Arial" w:cs="Arial"/>
                <w:sz w:val="16"/>
                <w:szCs w:val="16"/>
              </w:rPr>
            </w:pPr>
            <w:r w:rsidRPr="00A35B21">
              <w:rPr>
                <w:rFonts w:ascii="Arial" w:hAnsi="Arial" w:cs="Arial"/>
                <w:sz w:val="16"/>
                <w:szCs w:val="16"/>
              </w:rPr>
              <w:t xml:space="preserve">Dentro de los planes de actualización a la norma la norma ISO </w:t>
            </w:r>
            <w:r w:rsidR="00833DA2" w:rsidRPr="00A35B21">
              <w:rPr>
                <w:rFonts w:ascii="Arial" w:hAnsi="Arial" w:cs="Arial"/>
                <w:sz w:val="16"/>
                <w:szCs w:val="16"/>
              </w:rPr>
              <w:t>9001.2015,</w:t>
            </w:r>
            <w:r w:rsidRPr="00A35B21">
              <w:rPr>
                <w:rFonts w:ascii="Arial" w:hAnsi="Arial" w:cs="Arial"/>
                <w:sz w:val="16"/>
                <w:szCs w:val="16"/>
              </w:rPr>
              <w:t xml:space="preserve"> es importante que se</w:t>
            </w:r>
          </w:p>
          <w:p w14:paraId="00FC8C07"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considera |Puntaje de actividades vencidas sobre plazo en semanas, verificar formula nombres de</w:t>
            </w:r>
          </w:p>
          <w:p w14:paraId="7394A9CD"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los variables.</w:t>
            </w:r>
          </w:p>
        </w:tc>
      </w:tr>
      <w:tr w:rsidR="00D47C84" w:rsidRPr="00A35B21" w14:paraId="018F0E43" w14:textId="77777777" w:rsidTr="00A35B21">
        <w:trPr>
          <w:trHeight w:val="419"/>
        </w:trPr>
        <w:tc>
          <w:tcPr>
            <w:tcW w:w="1980" w:type="dxa"/>
            <w:vMerge/>
            <w:vAlign w:val="center"/>
          </w:tcPr>
          <w:p w14:paraId="1009E539" w14:textId="77777777" w:rsidR="00D47C84" w:rsidRPr="00A35B21" w:rsidRDefault="00D47C84" w:rsidP="00263CFE">
            <w:pPr>
              <w:rPr>
                <w:rFonts w:ascii="Arial" w:hAnsi="Arial" w:cs="Arial"/>
                <w:sz w:val="16"/>
                <w:szCs w:val="16"/>
              </w:rPr>
            </w:pPr>
          </w:p>
        </w:tc>
        <w:tc>
          <w:tcPr>
            <w:tcW w:w="2693" w:type="dxa"/>
            <w:vMerge/>
            <w:vAlign w:val="center"/>
          </w:tcPr>
          <w:p w14:paraId="66AB8117" w14:textId="77777777" w:rsidR="00D47C84" w:rsidRPr="00A35B21" w:rsidRDefault="00D47C84" w:rsidP="00263CFE">
            <w:pPr>
              <w:jc w:val="both"/>
              <w:rPr>
                <w:rFonts w:ascii="Arial" w:hAnsi="Arial" w:cs="Arial"/>
                <w:sz w:val="16"/>
                <w:szCs w:val="16"/>
              </w:rPr>
            </w:pPr>
          </w:p>
        </w:tc>
        <w:tc>
          <w:tcPr>
            <w:tcW w:w="851" w:type="dxa"/>
            <w:vAlign w:val="center"/>
          </w:tcPr>
          <w:p w14:paraId="5C8430D6"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4.2.55</w:t>
            </w:r>
          </w:p>
        </w:tc>
        <w:tc>
          <w:tcPr>
            <w:tcW w:w="4483" w:type="dxa"/>
            <w:vAlign w:val="center"/>
          </w:tcPr>
          <w:p w14:paraId="565267A5"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Se evidencio que los funcionarios de Auditoria Integral no han sido incluidos en los planes de capacitación y formación sobre la Norma ISO 9001.2015.</w:t>
            </w:r>
          </w:p>
          <w:p w14:paraId="325EFFFB" w14:textId="77777777" w:rsidR="00D47C84" w:rsidRPr="00A35B21" w:rsidRDefault="00D47C84" w:rsidP="00263CFE">
            <w:pPr>
              <w:jc w:val="both"/>
              <w:rPr>
                <w:rFonts w:ascii="Arial" w:hAnsi="Arial" w:cs="Arial"/>
                <w:sz w:val="16"/>
                <w:szCs w:val="16"/>
              </w:rPr>
            </w:pPr>
          </w:p>
        </w:tc>
      </w:tr>
      <w:tr w:rsidR="00D47C84" w:rsidRPr="00A35B21" w14:paraId="1D65B586" w14:textId="77777777" w:rsidTr="00A35B21">
        <w:trPr>
          <w:trHeight w:val="419"/>
        </w:trPr>
        <w:tc>
          <w:tcPr>
            <w:tcW w:w="1980" w:type="dxa"/>
            <w:vMerge/>
            <w:vAlign w:val="center"/>
          </w:tcPr>
          <w:p w14:paraId="6822DE27" w14:textId="77777777" w:rsidR="00D47C84" w:rsidRPr="00A35B21" w:rsidRDefault="00D47C84" w:rsidP="00263CFE">
            <w:pPr>
              <w:rPr>
                <w:rFonts w:ascii="Arial" w:hAnsi="Arial" w:cs="Arial"/>
                <w:sz w:val="16"/>
                <w:szCs w:val="16"/>
              </w:rPr>
            </w:pPr>
          </w:p>
        </w:tc>
        <w:tc>
          <w:tcPr>
            <w:tcW w:w="2693" w:type="dxa"/>
            <w:shd w:val="clear" w:color="auto" w:fill="D9D9D9" w:themeFill="background1" w:themeFillShade="D9"/>
            <w:vAlign w:val="center"/>
          </w:tcPr>
          <w:p w14:paraId="1CB178C1"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MEJORAMIENTO DEL SISTEMA INTEGRADO DE GESTIÓN Y CONTROL DE CALIDAD Y EL MEDIO AMBIENTE,</w:t>
            </w:r>
          </w:p>
        </w:tc>
        <w:tc>
          <w:tcPr>
            <w:tcW w:w="851" w:type="dxa"/>
            <w:vAlign w:val="center"/>
          </w:tcPr>
          <w:p w14:paraId="5F724958" w14:textId="77777777" w:rsidR="00D47C84" w:rsidRPr="00A35B21" w:rsidRDefault="00D47C84" w:rsidP="00263CFE">
            <w:pPr>
              <w:jc w:val="both"/>
              <w:rPr>
                <w:rFonts w:ascii="Arial" w:hAnsi="Arial" w:cs="Arial"/>
                <w:sz w:val="16"/>
                <w:szCs w:val="16"/>
              </w:rPr>
            </w:pPr>
          </w:p>
        </w:tc>
        <w:tc>
          <w:tcPr>
            <w:tcW w:w="4483" w:type="dxa"/>
            <w:shd w:val="clear" w:color="auto" w:fill="D9D9D9" w:themeFill="background1" w:themeFillShade="D9"/>
            <w:vAlign w:val="center"/>
          </w:tcPr>
          <w:p w14:paraId="3E74AEE1"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MEJORAMIENTO DEL SISTEMA INTEGRADO DE GESTIÓN Y CONTROL DE CALIDAD Y EL MEDIO AMBIENTE,</w:t>
            </w:r>
          </w:p>
        </w:tc>
      </w:tr>
      <w:tr w:rsidR="00D47C84" w:rsidRPr="00A35B21" w14:paraId="7E46E08C" w14:textId="77777777" w:rsidTr="00A35B21">
        <w:trPr>
          <w:trHeight w:val="231"/>
        </w:trPr>
        <w:tc>
          <w:tcPr>
            <w:tcW w:w="1980" w:type="dxa"/>
            <w:vAlign w:val="center"/>
          </w:tcPr>
          <w:p w14:paraId="61F1899A" w14:textId="77777777" w:rsidR="00D47C84" w:rsidRPr="00A35B21" w:rsidRDefault="00D47C84" w:rsidP="00263CFE">
            <w:pPr>
              <w:ind w:left="708" w:hanging="708"/>
              <w:rPr>
                <w:rFonts w:ascii="Arial" w:hAnsi="Arial" w:cs="Arial"/>
                <w:sz w:val="16"/>
                <w:szCs w:val="16"/>
              </w:rPr>
            </w:pPr>
          </w:p>
        </w:tc>
        <w:tc>
          <w:tcPr>
            <w:tcW w:w="2693" w:type="dxa"/>
            <w:vAlign w:val="center"/>
          </w:tcPr>
          <w:p w14:paraId="0A38D46E" w14:textId="77777777" w:rsidR="00D47C84" w:rsidRPr="00A35B21" w:rsidRDefault="00D47C84" w:rsidP="00263CFE">
            <w:pPr>
              <w:jc w:val="both"/>
              <w:rPr>
                <w:rFonts w:ascii="Arial" w:hAnsi="Arial" w:cs="Arial"/>
                <w:sz w:val="16"/>
                <w:szCs w:val="16"/>
              </w:rPr>
            </w:pPr>
          </w:p>
          <w:p w14:paraId="413A40A0"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Nivel Central</w:t>
            </w:r>
          </w:p>
        </w:tc>
        <w:tc>
          <w:tcPr>
            <w:tcW w:w="851" w:type="dxa"/>
            <w:vAlign w:val="center"/>
          </w:tcPr>
          <w:p w14:paraId="72CE0A98" w14:textId="77777777" w:rsidR="00D47C84" w:rsidRPr="00A35B21" w:rsidRDefault="00D47C84" w:rsidP="00263CFE">
            <w:pPr>
              <w:autoSpaceDE w:val="0"/>
              <w:autoSpaceDN w:val="0"/>
              <w:adjustRightInd w:val="0"/>
              <w:jc w:val="both"/>
              <w:rPr>
                <w:rFonts w:ascii="Arial" w:hAnsi="Arial" w:cs="Arial"/>
                <w:sz w:val="16"/>
                <w:szCs w:val="16"/>
              </w:rPr>
            </w:pPr>
            <w:r w:rsidRPr="00A35B21">
              <w:rPr>
                <w:rFonts w:ascii="Arial" w:hAnsi="Arial" w:cs="Arial"/>
                <w:sz w:val="16"/>
                <w:szCs w:val="16"/>
              </w:rPr>
              <w:t>4.2.44</w:t>
            </w:r>
          </w:p>
        </w:tc>
        <w:tc>
          <w:tcPr>
            <w:tcW w:w="4483" w:type="dxa"/>
            <w:vAlign w:val="center"/>
          </w:tcPr>
          <w:p w14:paraId="65796C91" w14:textId="77777777" w:rsidR="00D47C84" w:rsidRPr="00A35B21" w:rsidRDefault="00D47C84" w:rsidP="00263CFE">
            <w:pPr>
              <w:autoSpaceDE w:val="0"/>
              <w:autoSpaceDN w:val="0"/>
              <w:adjustRightInd w:val="0"/>
              <w:jc w:val="both"/>
              <w:rPr>
                <w:rFonts w:ascii="Arial" w:hAnsi="Arial" w:cs="Arial"/>
                <w:sz w:val="16"/>
                <w:szCs w:val="16"/>
              </w:rPr>
            </w:pPr>
            <w:r w:rsidRPr="00A35B21">
              <w:rPr>
                <w:rFonts w:ascii="Arial" w:hAnsi="Arial" w:cs="Arial"/>
                <w:sz w:val="16"/>
                <w:szCs w:val="16"/>
              </w:rPr>
              <w:t>Auditoria Interna: La capacitación que se brindó a los auditores a través de dos Talleres de auditoria realizados el 10 y el 26 de julio.</w:t>
            </w:r>
          </w:p>
        </w:tc>
      </w:tr>
      <w:tr w:rsidR="00D47C84" w:rsidRPr="00A35B21" w14:paraId="0B670C69" w14:textId="77777777" w:rsidTr="00A35B21">
        <w:trPr>
          <w:trHeight w:val="217"/>
        </w:trPr>
        <w:tc>
          <w:tcPr>
            <w:tcW w:w="1980" w:type="dxa"/>
            <w:vAlign w:val="center"/>
          </w:tcPr>
          <w:p w14:paraId="00214DF4" w14:textId="77777777" w:rsidR="00D47C84" w:rsidRPr="00A35B21" w:rsidRDefault="00D47C84" w:rsidP="00263CFE">
            <w:pPr>
              <w:rPr>
                <w:rFonts w:ascii="Arial" w:hAnsi="Arial" w:cs="Arial"/>
                <w:sz w:val="16"/>
                <w:szCs w:val="16"/>
              </w:rPr>
            </w:pPr>
          </w:p>
        </w:tc>
        <w:tc>
          <w:tcPr>
            <w:tcW w:w="2693" w:type="dxa"/>
            <w:vAlign w:val="center"/>
          </w:tcPr>
          <w:p w14:paraId="18B83D1E" w14:textId="7F4EEB6F" w:rsidR="00D47C84" w:rsidRPr="00A35B21" w:rsidRDefault="00D47C84" w:rsidP="00263CFE">
            <w:pPr>
              <w:rPr>
                <w:rFonts w:ascii="Arial" w:hAnsi="Arial" w:cs="Arial"/>
                <w:sz w:val="16"/>
                <w:szCs w:val="16"/>
              </w:rPr>
            </w:pPr>
          </w:p>
        </w:tc>
        <w:tc>
          <w:tcPr>
            <w:tcW w:w="851" w:type="dxa"/>
            <w:vAlign w:val="center"/>
          </w:tcPr>
          <w:p w14:paraId="6F0D7992" w14:textId="77777777" w:rsidR="00D47C84" w:rsidRPr="00A35B21" w:rsidRDefault="00D47C84" w:rsidP="00263CFE">
            <w:pPr>
              <w:autoSpaceDE w:val="0"/>
              <w:autoSpaceDN w:val="0"/>
              <w:adjustRightInd w:val="0"/>
              <w:jc w:val="both"/>
              <w:rPr>
                <w:rFonts w:ascii="Arial" w:hAnsi="Arial" w:cs="Arial"/>
                <w:sz w:val="16"/>
                <w:szCs w:val="16"/>
              </w:rPr>
            </w:pPr>
            <w:r w:rsidRPr="00A35B21">
              <w:rPr>
                <w:rFonts w:ascii="Arial" w:hAnsi="Arial" w:cs="Arial"/>
                <w:sz w:val="16"/>
                <w:szCs w:val="16"/>
              </w:rPr>
              <w:t>4.2.45</w:t>
            </w:r>
          </w:p>
        </w:tc>
        <w:tc>
          <w:tcPr>
            <w:tcW w:w="4483" w:type="dxa"/>
            <w:vAlign w:val="center"/>
          </w:tcPr>
          <w:p w14:paraId="72FDBDCB" w14:textId="77777777" w:rsidR="00D47C84" w:rsidRPr="00A35B21" w:rsidRDefault="00D47C84" w:rsidP="00263CFE">
            <w:pPr>
              <w:autoSpaceDE w:val="0"/>
              <w:autoSpaceDN w:val="0"/>
              <w:adjustRightInd w:val="0"/>
              <w:jc w:val="both"/>
              <w:rPr>
                <w:rFonts w:ascii="Arial" w:hAnsi="Arial" w:cs="Arial"/>
                <w:sz w:val="16"/>
                <w:szCs w:val="16"/>
              </w:rPr>
            </w:pPr>
            <w:r w:rsidRPr="00A35B21">
              <w:rPr>
                <w:rFonts w:ascii="Arial" w:hAnsi="Arial" w:cs="Arial"/>
                <w:sz w:val="16"/>
                <w:szCs w:val="16"/>
              </w:rPr>
              <w:t>El soporte que el Consejo brinda a todos los sistemas de calidad de la Rama, acompañándolos o realizando auditorías, porque a más de convertirse en una mirada externa objetiva de estos sistemas, contribuye a fortalecer los perfiles y el conocimiento de los auditores, enriqueciendo el conocimiento del Consejo sobre sus clientes y partes interesadas</w:t>
            </w:r>
          </w:p>
        </w:tc>
      </w:tr>
      <w:tr w:rsidR="00D47C84" w:rsidRPr="00A35B21" w14:paraId="586DDA01" w14:textId="77777777" w:rsidTr="00A35B21">
        <w:trPr>
          <w:trHeight w:val="217"/>
        </w:trPr>
        <w:tc>
          <w:tcPr>
            <w:tcW w:w="1980" w:type="dxa"/>
            <w:vAlign w:val="center"/>
          </w:tcPr>
          <w:p w14:paraId="0B53CEC5" w14:textId="77777777" w:rsidR="00D47C84" w:rsidRPr="00A35B21" w:rsidRDefault="00D47C84" w:rsidP="00263CFE">
            <w:pPr>
              <w:rPr>
                <w:rFonts w:ascii="Arial" w:hAnsi="Arial" w:cs="Arial"/>
                <w:sz w:val="16"/>
                <w:szCs w:val="16"/>
              </w:rPr>
            </w:pPr>
          </w:p>
        </w:tc>
        <w:tc>
          <w:tcPr>
            <w:tcW w:w="2693" w:type="dxa"/>
            <w:vAlign w:val="center"/>
          </w:tcPr>
          <w:p w14:paraId="29301F01" w14:textId="77777777" w:rsidR="00D47C84" w:rsidRPr="00A35B21" w:rsidRDefault="00D47C84" w:rsidP="00263CFE">
            <w:pPr>
              <w:jc w:val="both"/>
              <w:rPr>
                <w:rFonts w:ascii="Arial" w:hAnsi="Arial" w:cs="Arial"/>
                <w:sz w:val="16"/>
                <w:szCs w:val="16"/>
              </w:rPr>
            </w:pPr>
          </w:p>
        </w:tc>
        <w:tc>
          <w:tcPr>
            <w:tcW w:w="851" w:type="dxa"/>
            <w:vAlign w:val="center"/>
          </w:tcPr>
          <w:p w14:paraId="36222F1F" w14:textId="77777777" w:rsidR="00D47C84" w:rsidRPr="00A35B21" w:rsidRDefault="00D47C84" w:rsidP="00263CFE">
            <w:pPr>
              <w:jc w:val="both"/>
              <w:rPr>
                <w:rFonts w:ascii="Arial" w:hAnsi="Arial" w:cs="Arial"/>
                <w:sz w:val="16"/>
                <w:szCs w:val="16"/>
              </w:rPr>
            </w:pPr>
          </w:p>
        </w:tc>
        <w:tc>
          <w:tcPr>
            <w:tcW w:w="4483" w:type="dxa"/>
            <w:vAlign w:val="center"/>
          </w:tcPr>
          <w:p w14:paraId="58769638"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Seccional Risaralda</w:t>
            </w:r>
          </w:p>
        </w:tc>
      </w:tr>
      <w:tr w:rsidR="00D47C84" w:rsidRPr="00A35B21" w14:paraId="0A1E5650" w14:textId="77777777" w:rsidTr="00A35B21">
        <w:trPr>
          <w:trHeight w:val="217"/>
        </w:trPr>
        <w:tc>
          <w:tcPr>
            <w:tcW w:w="1980" w:type="dxa"/>
            <w:vAlign w:val="center"/>
          </w:tcPr>
          <w:p w14:paraId="09513547" w14:textId="77777777" w:rsidR="00D47C84" w:rsidRPr="00A35B21" w:rsidRDefault="00D47C84" w:rsidP="00263CFE">
            <w:pPr>
              <w:rPr>
                <w:rFonts w:ascii="Arial" w:hAnsi="Arial" w:cs="Arial"/>
                <w:sz w:val="16"/>
                <w:szCs w:val="16"/>
              </w:rPr>
            </w:pPr>
          </w:p>
        </w:tc>
        <w:tc>
          <w:tcPr>
            <w:tcW w:w="2693" w:type="dxa"/>
            <w:vAlign w:val="center"/>
          </w:tcPr>
          <w:p w14:paraId="0B75A143" w14:textId="77777777" w:rsidR="00D47C84" w:rsidRPr="00A35B21" w:rsidRDefault="00D47C84" w:rsidP="00263CFE">
            <w:pPr>
              <w:jc w:val="both"/>
              <w:rPr>
                <w:rFonts w:ascii="Arial" w:hAnsi="Arial" w:cs="Arial"/>
                <w:sz w:val="16"/>
                <w:szCs w:val="16"/>
              </w:rPr>
            </w:pPr>
          </w:p>
        </w:tc>
        <w:tc>
          <w:tcPr>
            <w:tcW w:w="851" w:type="dxa"/>
            <w:vAlign w:val="center"/>
          </w:tcPr>
          <w:p w14:paraId="3AB85138"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4.2.67</w:t>
            </w:r>
          </w:p>
        </w:tc>
        <w:tc>
          <w:tcPr>
            <w:tcW w:w="4483" w:type="dxa"/>
            <w:vAlign w:val="center"/>
          </w:tcPr>
          <w:p w14:paraId="4C10AEEE" w14:textId="77777777" w:rsidR="00D47C84" w:rsidRPr="00A35B21" w:rsidRDefault="00D47C84" w:rsidP="00263CFE">
            <w:pPr>
              <w:autoSpaceDE w:val="0"/>
              <w:autoSpaceDN w:val="0"/>
              <w:adjustRightInd w:val="0"/>
              <w:jc w:val="both"/>
              <w:rPr>
                <w:rFonts w:ascii="Arial" w:hAnsi="Arial" w:cs="Arial"/>
                <w:sz w:val="16"/>
                <w:szCs w:val="16"/>
              </w:rPr>
            </w:pPr>
            <w:r w:rsidRPr="00A35B21">
              <w:rPr>
                <w:rFonts w:ascii="Arial" w:hAnsi="Arial" w:cs="Arial"/>
                <w:sz w:val="16"/>
                <w:szCs w:val="16"/>
              </w:rPr>
              <w:t>Es conveniente registrar de manera clara y precisa la información sobre el análisis de los indicadores pues no reflejan la situación relacionada con los resultados numéricos.</w:t>
            </w:r>
          </w:p>
          <w:p w14:paraId="3713B548" w14:textId="77777777" w:rsidR="00D47C84" w:rsidRPr="00A35B21" w:rsidRDefault="00D47C84" w:rsidP="00263CFE">
            <w:pPr>
              <w:autoSpaceDE w:val="0"/>
              <w:autoSpaceDN w:val="0"/>
              <w:adjustRightInd w:val="0"/>
              <w:jc w:val="both"/>
              <w:rPr>
                <w:rFonts w:ascii="Arial" w:hAnsi="Arial" w:cs="Arial"/>
                <w:sz w:val="16"/>
                <w:szCs w:val="16"/>
              </w:rPr>
            </w:pPr>
            <w:r w:rsidRPr="00A35B21">
              <w:rPr>
                <w:rFonts w:ascii="Arial" w:hAnsi="Arial" w:cs="Arial"/>
                <w:sz w:val="16"/>
                <w:szCs w:val="16"/>
              </w:rPr>
              <w:t>4.2.68 Es pertinente registrar en las actas de la reunión del Comité de Calidad, la gestión realizada en los temas de la agenda para poder hacer un seguimiento a su cumplimiento.</w:t>
            </w:r>
          </w:p>
        </w:tc>
      </w:tr>
      <w:tr w:rsidR="00D47C84" w:rsidRPr="00A35B21" w14:paraId="03B17F7F" w14:textId="77777777" w:rsidTr="00A35B21">
        <w:trPr>
          <w:trHeight w:val="231"/>
        </w:trPr>
        <w:tc>
          <w:tcPr>
            <w:tcW w:w="1980" w:type="dxa"/>
            <w:vAlign w:val="center"/>
          </w:tcPr>
          <w:p w14:paraId="48E1F5A8" w14:textId="77777777" w:rsidR="00D47C84" w:rsidRPr="00A35B21" w:rsidRDefault="00D47C84" w:rsidP="00263CFE">
            <w:pPr>
              <w:rPr>
                <w:rFonts w:ascii="Arial" w:hAnsi="Arial" w:cs="Arial"/>
                <w:sz w:val="16"/>
                <w:szCs w:val="16"/>
              </w:rPr>
            </w:pPr>
          </w:p>
        </w:tc>
        <w:tc>
          <w:tcPr>
            <w:tcW w:w="2693" w:type="dxa"/>
            <w:vAlign w:val="center"/>
          </w:tcPr>
          <w:p w14:paraId="1F9A0985" w14:textId="77777777" w:rsidR="00D47C84" w:rsidRPr="00A35B21" w:rsidRDefault="00D47C84" w:rsidP="00263CFE">
            <w:pPr>
              <w:jc w:val="both"/>
              <w:rPr>
                <w:rFonts w:ascii="Arial" w:hAnsi="Arial" w:cs="Arial"/>
                <w:sz w:val="16"/>
                <w:szCs w:val="16"/>
              </w:rPr>
            </w:pPr>
          </w:p>
        </w:tc>
        <w:tc>
          <w:tcPr>
            <w:tcW w:w="851" w:type="dxa"/>
            <w:vAlign w:val="center"/>
          </w:tcPr>
          <w:p w14:paraId="736C04D6"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4.2.68</w:t>
            </w:r>
          </w:p>
        </w:tc>
        <w:tc>
          <w:tcPr>
            <w:tcW w:w="4483" w:type="dxa"/>
            <w:vAlign w:val="center"/>
          </w:tcPr>
          <w:p w14:paraId="12027790" w14:textId="77777777" w:rsidR="00D47C84" w:rsidRPr="00A35B21" w:rsidRDefault="00D47C84" w:rsidP="00263CFE">
            <w:pPr>
              <w:autoSpaceDE w:val="0"/>
              <w:autoSpaceDN w:val="0"/>
              <w:adjustRightInd w:val="0"/>
              <w:jc w:val="both"/>
              <w:rPr>
                <w:rFonts w:ascii="Arial" w:hAnsi="Arial" w:cs="Arial"/>
                <w:sz w:val="16"/>
                <w:szCs w:val="16"/>
              </w:rPr>
            </w:pPr>
            <w:r w:rsidRPr="00A35B21">
              <w:rPr>
                <w:rFonts w:ascii="Arial" w:hAnsi="Arial" w:cs="Arial"/>
                <w:sz w:val="16"/>
                <w:szCs w:val="16"/>
              </w:rPr>
              <w:t>Es pertinente registrar en las actas de la reunión del Comité de Calidad, la gestión realizada en los temas de la agenda para poder hacer un seguimiento a su cumplimiento.</w:t>
            </w:r>
          </w:p>
        </w:tc>
      </w:tr>
      <w:tr w:rsidR="00D47C84" w:rsidRPr="00A35B21" w14:paraId="6276E221" w14:textId="77777777" w:rsidTr="00A35B21">
        <w:trPr>
          <w:trHeight w:val="217"/>
        </w:trPr>
        <w:tc>
          <w:tcPr>
            <w:tcW w:w="1980" w:type="dxa"/>
            <w:vAlign w:val="center"/>
          </w:tcPr>
          <w:p w14:paraId="4B74D6BF" w14:textId="77777777" w:rsidR="00D47C84" w:rsidRPr="00A35B21" w:rsidRDefault="00D47C84" w:rsidP="00263CFE">
            <w:pPr>
              <w:rPr>
                <w:rFonts w:ascii="Arial" w:hAnsi="Arial" w:cs="Arial"/>
                <w:sz w:val="16"/>
                <w:szCs w:val="16"/>
              </w:rPr>
            </w:pPr>
          </w:p>
        </w:tc>
        <w:tc>
          <w:tcPr>
            <w:tcW w:w="2693" w:type="dxa"/>
            <w:vAlign w:val="center"/>
          </w:tcPr>
          <w:p w14:paraId="5C5F2C49"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Seccional del Cesar.</w:t>
            </w:r>
          </w:p>
        </w:tc>
        <w:tc>
          <w:tcPr>
            <w:tcW w:w="851" w:type="dxa"/>
            <w:vAlign w:val="center"/>
          </w:tcPr>
          <w:p w14:paraId="4A32D0A0" w14:textId="77777777" w:rsidR="00D47C84" w:rsidRPr="00A35B21" w:rsidRDefault="00D47C84" w:rsidP="00263CFE">
            <w:pPr>
              <w:jc w:val="both"/>
              <w:rPr>
                <w:rFonts w:ascii="Arial" w:hAnsi="Arial" w:cs="Arial"/>
                <w:sz w:val="16"/>
                <w:szCs w:val="16"/>
              </w:rPr>
            </w:pPr>
          </w:p>
        </w:tc>
        <w:tc>
          <w:tcPr>
            <w:tcW w:w="4483" w:type="dxa"/>
            <w:vAlign w:val="center"/>
          </w:tcPr>
          <w:p w14:paraId="1A7A5761"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Seccional  Cesar</w:t>
            </w:r>
          </w:p>
        </w:tc>
      </w:tr>
      <w:tr w:rsidR="00D47C84" w:rsidRPr="00A35B21" w14:paraId="17AF571E" w14:textId="77777777" w:rsidTr="00A35B21">
        <w:trPr>
          <w:trHeight w:val="217"/>
        </w:trPr>
        <w:tc>
          <w:tcPr>
            <w:tcW w:w="1980" w:type="dxa"/>
            <w:vAlign w:val="center"/>
          </w:tcPr>
          <w:p w14:paraId="05CDE72E" w14:textId="77777777" w:rsidR="00D47C84" w:rsidRPr="00A35B21" w:rsidRDefault="00D47C84" w:rsidP="00263CFE">
            <w:pPr>
              <w:rPr>
                <w:rFonts w:ascii="Arial" w:hAnsi="Arial" w:cs="Arial"/>
                <w:sz w:val="16"/>
                <w:szCs w:val="16"/>
              </w:rPr>
            </w:pPr>
          </w:p>
        </w:tc>
        <w:tc>
          <w:tcPr>
            <w:tcW w:w="2693" w:type="dxa"/>
            <w:vAlign w:val="center"/>
          </w:tcPr>
          <w:p w14:paraId="472A855C"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Tabular las encuestas de evaluación del desempeño y hacer los análisis pertinentes.</w:t>
            </w:r>
          </w:p>
          <w:p w14:paraId="454AF65C"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Considerando que el Software del Calidad no sirve, se recomienda elaborar una matriz de excell de forma integrada</w:t>
            </w:r>
          </w:p>
          <w:p w14:paraId="67D9FC63" w14:textId="77777777" w:rsidR="00D47C84" w:rsidRPr="00A35B21" w:rsidRDefault="00D47C84" w:rsidP="00263CFE">
            <w:pPr>
              <w:rPr>
                <w:rFonts w:ascii="Arial" w:hAnsi="Arial" w:cs="Arial"/>
                <w:sz w:val="16"/>
                <w:szCs w:val="16"/>
              </w:rPr>
            </w:pPr>
          </w:p>
        </w:tc>
        <w:tc>
          <w:tcPr>
            <w:tcW w:w="851" w:type="dxa"/>
            <w:vAlign w:val="center"/>
          </w:tcPr>
          <w:p w14:paraId="30B4616B" w14:textId="77777777" w:rsidR="00D47C84" w:rsidRPr="00A35B21" w:rsidRDefault="00D47C84" w:rsidP="00263CFE">
            <w:pPr>
              <w:rPr>
                <w:rFonts w:ascii="Arial" w:hAnsi="Arial" w:cs="Arial"/>
                <w:sz w:val="16"/>
                <w:szCs w:val="16"/>
              </w:rPr>
            </w:pPr>
            <w:r w:rsidRPr="00A35B21">
              <w:rPr>
                <w:rFonts w:ascii="Arial" w:hAnsi="Arial" w:cs="Arial"/>
                <w:sz w:val="16"/>
                <w:szCs w:val="16"/>
              </w:rPr>
              <w:t>4.2.69</w:t>
            </w:r>
          </w:p>
        </w:tc>
        <w:tc>
          <w:tcPr>
            <w:tcW w:w="4483" w:type="dxa"/>
            <w:vAlign w:val="center"/>
          </w:tcPr>
          <w:p w14:paraId="130A1E97"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Revisión por la Dirección:</w:t>
            </w:r>
          </w:p>
          <w:p w14:paraId="06443CBC" w14:textId="77777777" w:rsidR="00D47C84" w:rsidRPr="00A35B21" w:rsidRDefault="00D47C84" w:rsidP="00263CFE">
            <w:pPr>
              <w:autoSpaceDE w:val="0"/>
              <w:autoSpaceDN w:val="0"/>
              <w:adjustRightInd w:val="0"/>
              <w:jc w:val="both"/>
              <w:rPr>
                <w:rFonts w:ascii="Arial" w:hAnsi="Arial" w:cs="Arial"/>
                <w:sz w:val="16"/>
                <w:szCs w:val="16"/>
              </w:rPr>
            </w:pPr>
            <w:r w:rsidRPr="00A35B21">
              <w:rPr>
                <w:rFonts w:ascii="Arial" w:hAnsi="Arial" w:cs="Arial"/>
                <w:sz w:val="16"/>
                <w:szCs w:val="16"/>
              </w:rPr>
              <w:t>Considerar dentro de las necesidades y expectativas aquellas que están relacionadas directamente</w:t>
            </w:r>
          </w:p>
          <w:p w14:paraId="02DA9C6B" w14:textId="77777777" w:rsidR="00D47C84" w:rsidRPr="00A35B21" w:rsidRDefault="00D47C84" w:rsidP="00263CFE">
            <w:pPr>
              <w:autoSpaceDE w:val="0"/>
              <w:autoSpaceDN w:val="0"/>
              <w:adjustRightInd w:val="0"/>
              <w:jc w:val="both"/>
              <w:rPr>
                <w:rFonts w:ascii="Arial" w:hAnsi="Arial" w:cs="Arial"/>
                <w:sz w:val="16"/>
                <w:szCs w:val="16"/>
              </w:rPr>
            </w:pPr>
            <w:r w:rsidRPr="00A35B21">
              <w:rPr>
                <w:rFonts w:ascii="Arial" w:hAnsi="Arial" w:cs="Arial"/>
                <w:sz w:val="16"/>
                <w:szCs w:val="16"/>
              </w:rPr>
              <w:t>con la Seccional, a fin de atender dicha comprensión de las partes interesadas.</w:t>
            </w:r>
          </w:p>
        </w:tc>
      </w:tr>
      <w:tr w:rsidR="00D47C84" w:rsidRPr="00A35B21" w14:paraId="6F7D9595" w14:textId="77777777" w:rsidTr="00A35B21">
        <w:trPr>
          <w:trHeight w:val="217"/>
        </w:trPr>
        <w:tc>
          <w:tcPr>
            <w:tcW w:w="1980" w:type="dxa"/>
            <w:vAlign w:val="center"/>
          </w:tcPr>
          <w:p w14:paraId="3CADCDC0" w14:textId="77777777" w:rsidR="00D47C84" w:rsidRPr="00A35B21" w:rsidRDefault="00D47C84" w:rsidP="00263CFE">
            <w:pPr>
              <w:rPr>
                <w:rFonts w:ascii="Arial" w:hAnsi="Arial" w:cs="Arial"/>
                <w:sz w:val="16"/>
                <w:szCs w:val="16"/>
              </w:rPr>
            </w:pPr>
          </w:p>
        </w:tc>
        <w:tc>
          <w:tcPr>
            <w:tcW w:w="2693" w:type="dxa"/>
            <w:vAlign w:val="center"/>
          </w:tcPr>
          <w:p w14:paraId="72BB23E7" w14:textId="77777777" w:rsidR="00D47C84" w:rsidRPr="00A35B21" w:rsidRDefault="00D47C84" w:rsidP="00263CFE">
            <w:pPr>
              <w:jc w:val="both"/>
              <w:rPr>
                <w:rFonts w:ascii="Arial" w:hAnsi="Arial" w:cs="Arial"/>
                <w:sz w:val="16"/>
                <w:szCs w:val="16"/>
              </w:rPr>
            </w:pPr>
          </w:p>
          <w:p w14:paraId="105D3701"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Seccional de Huila/Neiva:</w:t>
            </w:r>
          </w:p>
        </w:tc>
        <w:tc>
          <w:tcPr>
            <w:tcW w:w="851" w:type="dxa"/>
            <w:vAlign w:val="center"/>
          </w:tcPr>
          <w:p w14:paraId="6313CBFF"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4.2.70</w:t>
            </w:r>
          </w:p>
        </w:tc>
        <w:tc>
          <w:tcPr>
            <w:tcW w:w="4483" w:type="dxa"/>
            <w:vAlign w:val="center"/>
          </w:tcPr>
          <w:p w14:paraId="0985DD0B" w14:textId="77777777" w:rsidR="00D47C84" w:rsidRPr="00A35B21" w:rsidRDefault="00D47C84" w:rsidP="00263CFE">
            <w:pPr>
              <w:autoSpaceDE w:val="0"/>
              <w:autoSpaceDN w:val="0"/>
              <w:adjustRightInd w:val="0"/>
              <w:jc w:val="both"/>
              <w:rPr>
                <w:rFonts w:ascii="Arial" w:hAnsi="Arial" w:cs="Arial"/>
                <w:sz w:val="16"/>
                <w:szCs w:val="16"/>
              </w:rPr>
            </w:pPr>
            <w:r w:rsidRPr="00A35B21">
              <w:rPr>
                <w:rFonts w:ascii="Arial" w:hAnsi="Arial" w:cs="Arial"/>
                <w:sz w:val="16"/>
                <w:szCs w:val="16"/>
              </w:rPr>
              <w:t>Continuar dentro del análisis de necesidades y expectativas de las partes interesadas, aquellas que se puedan priorizar y así poder atender dicha comprensión. Igualmente evaluar los niveles de responsabilidad e influencia para las priorizaciones.</w:t>
            </w:r>
          </w:p>
        </w:tc>
      </w:tr>
      <w:tr w:rsidR="00D47C84" w:rsidRPr="00A35B21" w14:paraId="18261699" w14:textId="77777777" w:rsidTr="00A35B21">
        <w:trPr>
          <w:trHeight w:val="217"/>
        </w:trPr>
        <w:tc>
          <w:tcPr>
            <w:tcW w:w="1980" w:type="dxa"/>
            <w:vAlign w:val="center"/>
          </w:tcPr>
          <w:p w14:paraId="3FE063E0" w14:textId="77777777" w:rsidR="00D47C84" w:rsidRPr="00A35B21" w:rsidRDefault="00D47C84" w:rsidP="00263CFE">
            <w:pPr>
              <w:rPr>
                <w:rFonts w:ascii="Arial" w:hAnsi="Arial" w:cs="Arial"/>
                <w:sz w:val="16"/>
                <w:szCs w:val="16"/>
              </w:rPr>
            </w:pPr>
          </w:p>
        </w:tc>
        <w:tc>
          <w:tcPr>
            <w:tcW w:w="2693" w:type="dxa"/>
            <w:vAlign w:val="center"/>
          </w:tcPr>
          <w:p w14:paraId="1E644DD6" w14:textId="77777777" w:rsidR="00D47C84" w:rsidRPr="00A35B21" w:rsidRDefault="00D47C84" w:rsidP="00263CFE">
            <w:pPr>
              <w:jc w:val="both"/>
              <w:rPr>
                <w:rFonts w:ascii="Arial" w:hAnsi="Arial" w:cs="Arial"/>
                <w:sz w:val="16"/>
                <w:szCs w:val="16"/>
              </w:rPr>
            </w:pPr>
          </w:p>
          <w:p w14:paraId="090ACCD5"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Fortalecimiento del enfoque basado en riesgo: Desarrollar jornadas de capacitación que permitan dentro de la Seccional el conocimiento y manejo de la Norma ISO 31000 sobre gestión de Riesgo.</w:t>
            </w:r>
          </w:p>
          <w:p w14:paraId="7E60C2CB"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Oficiar y solicitar a la Coordinación Nacional de Competencias del Nivel Central conformada mediante Acuerdo PSAA14-10161 de junio 12 de 2014, los lineamientos a seguir para fortalecer la gestión desarrollada por la seccional sobre las competencias laborales.</w:t>
            </w:r>
          </w:p>
          <w:p w14:paraId="611DE785" w14:textId="73E1643D" w:rsidR="00D47C84" w:rsidRPr="00A35B21" w:rsidRDefault="00D47C84" w:rsidP="00263CFE">
            <w:pPr>
              <w:jc w:val="both"/>
              <w:rPr>
                <w:rFonts w:ascii="Arial" w:hAnsi="Arial" w:cs="Arial"/>
                <w:sz w:val="16"/>
                <w:szCs w:val="16"/>
              </w:rPr>
            </w:pPr>
            <w:r w:rsidRPr="00A35B21">
              <w:rPr>
                <w:rFonts w:ascii="Arial" w:hAnsi="Arial" w:cs="Arial"/>
                <w:sz w:val="16"/>
                <w:szCs w:val="16"/>
              </w:rPr>
              <w:t xml:space="preserve">Evidenciar y documentar frente al Nivel Central la necesidad de contar con las tablas de retención documental actualizadas para aplicar en los mecanismos de almacenamiento, conservación y disposición de la información documentada de la seccional, para que esté disponible para su uso y protección </w:t>
            </w:r>
            <w:r w:rsidR="00816AFC" w:rsidRPr="00A35B21">
              <w:rPr>
                <w:rFonts w:ascii="Arial" w:hAnsi="Arial" w:cs="Arial"/>
                <w:sz w:val="16"/>
                <w:szCs w:val="16"/>
              </w:rPr>
              <w:t>adecuada. (</w:t>
            </w:r>
            <w:r w:rsidRPr="00A35B21">
              <w:rPr>
                <w:rFonts w:ascii="Arial" w:hAnsi="Arial" w:cs="Arial"/>
                <w:sz w:val="16"/>
                <w:szCs w:val="16"/>
              </w:rPr>
              <w:t>Norma ISO 9001:2015, Requisitos 4.4.2, 7.5.3).</w:t>
            </w:r>
          </w:p>
          <w:p w14:paraId="5347CA3C"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Establecer mecanismos y parámetros para la recolección, consolidación y control de la información suministrada para la realización del informe de revisión de la Alta Dirección, fijando a su vez un cronograma de entrega de la información documentada.</w:t>
            </w:r>
          </w:p>
          <w:p w14:paraId="04262F60"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Sobre el documento de informe de Revisión para la Alta Dirección 2016 se recomienda incluir los resultados de las acciones cerradas a las que hace referencia.</w:t>
            </w:r>
          </w:p>
          <w:p w14:paraId="47F4259B" w14:textId="1372E235" w:rsidR="00D47C84" w:rsidRPr="00A35B21" w:rsidRDefault="00D47C84" w:rsidP="00263CFE">
            <w:pPr>
              <w:jc w:val="both"/>
              <w:rPr>
                <w:rFonts w:ascii="Arial" w:hAnsi="Arial" w:cs="Arial"/>
                <w:sz w:val="16"/>
                <w:szCs w:val="16"/>
              </w:rPr>
            </w:pPr>
          </w:p>
        </w:tc>
        <w:tc>
          <w:tcPr>
            <w:tcW w:w="851" w:type="dxa"/>
            <w:vAlign w:val="center"/>
          </w:tcPr>
          <w:p w14:paraId="7C5379D5"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4.2.71</w:t>
            </w:r>
          </w:p>
        </w:tc>
        <w:tc>
          <w:tcPr>
            <w:tcW w:w="4483" w:type="dxa"/>
            <w:vAlign w:val="center"/>
          </w:tcPr>
          <w:p w14:paraId="2975C802" w14:textId="77777777" w:rsidR="00D47C84" w:rsidRPr="00A35B21" w:rsidRDefault="00D47C84" w:rsidP="00263CFE">
            <w:pPr>
              <w:autoSpaceDE w:val="0"/>
              <w:autoSpaceDN w:val="0"/>
              <w:adjustRightInd w:val="0"/>
              <w:jc w:val="both"/>
              <w:rPr>
                <w:rFonts w:ascii="Arial" w:hAnsi="Arial" w:cs="Arial"/>
                <w:sz w:val="16"/>
                <w:szCs w:val="16"/>
              </w:rPr>
            </w:pPr>
            <w:r w:rsidRPr="00A35B21">
              <w:rPr>
                <w:rFonts w:ascii="Arial" w:hAnsi="Arial" w:cs="Arial"/>
                <w:sz w:val="16"/>
                <w:szCs w:val="16"/>
              </w:rPr>
              <w:t>DOFA: es necesario que se documente el despliegue del DOFA, que permita identificar las cuestiones externas y externas propias de la seccional.</w:t>
            </w:r>
          </w:p>
          <w:p w14:paraId="2686B04C" w14:textId="77777777" w:rsidR="00D47C84" w:rsidRPr="00A35B21" w:rsidRDefault="00D47C84" w:rsidP="00263CFE">
            <w:pPr>
              <w:jc w:val="right"/>
              <w:rPr>
                <w:rFonts w:ascii="Arial" w:hAnsi="Arial" w:cs="Arial"/>
                <w:sz w:val="16"/>
                <w:szCs w:val="16"/>
              </w:rPr>
            </w:pPr>
          </w:p>
        </w:tc>
      </w:tr>
      <w:tr w:rsidR="00D47C84" w:rsidRPr="00A35B21" w14:paraId="1768C602" w14:textId="77777777" w:rsidTr="00A35B21">
        <w:trPr>
          <w:trHeight w:val="217"/>
        </w:trPr>
        <w:tc>
          <w:tcPr>
            <w:tcW w:w="1980" w:type="dxa"/>
            <w:vAlign w:val="center"/>
          </w:tcPr>
          <w:p w14:paraId="083DADE6" w14:textId="77777777" w:rsidR="00D47C84" w:rsidRPr="00A35B21" w:rsidRDefault="00D47C84" w:rsidP="00263CFE">
            <w:pPr>
              <w:rPr>
                <w:rFonts w:ascii="Arial" w:hAnsi="Arial" w:cs="Arial"/>
                <w:sz w:val="16"/>
                <w:szCs w:val="16"/>
              </w:rPr>
            </w:pPr>
          </w:p>
        </w:tc>
        <w:tc>
          <w:tcPr>
            <w:tcW w:w="2693" w:type="dxa"/>
            <w:vAlign w:val="center"/>
          </w:tcPr>
          <w:p w14:paraId="4144FA84" w14:textId="77777777" w:rsidR="00D47C84" w:rsidRPr="00A35B21" w:rsidRDefault="00D47C84" w:rsidP="00263CFE">
            <w:pPr>
              <w:tabs>
                <w:tab w:val="left" w:pos="420"/>
                <w:tab w:val="left" w:pos="2760"/>
                <w:tab w:val="right" w:pos="3611"/>
              </w:tabs>
              <w:jc w:val="both"/>
              <w:rPr>
                <w:rFonts w:ascii="Arial" w:hAnsi="Arial" w:cs="Arial"/>
                <w:sz w:val="16"/>
                <w:szCs w:val="16"/>
              </w:rPr>
            </w:pPr>
            <w:r w:rsidRPr="00A35B21">
              <w:rPr>
                <w:rFonts w:ascii="Arial" w:hAnsi="Arial" w:cs="Arial"/>
                <w:sz w:val="16"/>
                <w:szCs w:val="16"/>
              </w:rPr>
              <w:tab/>
            </w:r>
            <w:r w:rsidRPr="00A35B21">
              <w:rPr>
                <w:rFonts w:ascii="Arial" w:hAnsi="Arial" w:cs="Arial"/>
                <w:sz w:val="16"/>
                <w:szCs w:val="16"/>
              </w:rPr>
              <w:tab/>
            </w:r>
            <w:r w:rsidRPr="00A35B21">
              <w:rPr>
                <w:rFonts w:ascii="Arial" w:hAnsi="Arial" w:cs="Arial"/>
                <w:sz w:val="16"/>
                <w:szCs w:val="16"/>
              </w:rPr>
              <w:tab/>
            </w:r>
          </w:p>
        </w:tc>
        <w:tc>
          <w:tcPr>
            <w:tcW w:w="851" w:type="dxa"/>
            <w:vAlign w:val="center"/>
          </w:tcPr>
          <w:p w14:paraId="0E4B6901"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4.2.72</w:t>
            </w:r>
          </w:p>
        </w:tc>
        <w:tc>
          <w:tcPr>
            <w:tcW w:w="4483" w:type="dxa"/>
            <w:vAlign w:val="center"/>
          </w:tcPr>
          <w:p w14:paraId="7E08170A" w14:textId="77777777" w:rsidR="00D47C84" w:rsidRPr="00A35B21" w:rsidRDefault="00D47C84" w:rsidP="00263CFE">
            <w:pPr>
              <w:autoSpaceDE w:val="0"/>
              <w:autoSpaceDN w:val="0"/>
              <w:adjustRightInd w:val="0"/>
              <w:jc w:val="both"/>
              <w:rPr>
                <w:rFonts w:ascii="Arial" w:hAnsi="Arial" w:cs="Arial"/>
                <w:sz w:val="16"/>
                <w:szCs w:val="16"/>
              </w:rPr>
            </w:pPr>
            <w:r w:rsidRPr="00A35B21">
              <w:rPr>
                <w:rFonts w:ascii="Arial" w:hAnsi="Arial" w:cs="Arial"/>
                <w:sz w:val="16"/>
                <w:szCs w:val="16"/>
              </w:rPr>
              <w:t>Adecuar el informe de la revisión por la dirección que realiza la seccional para la evaluación del año, en el cual se incluya los aspectos de la numeral 9.3 de la versión 2015 de la norma.</w:t>
            </w:r>
          </w:p>
        </w:tc>
      </w:tr>
      <w:tr w:rsidR="00D47C84" w:rsidRPr="00A35B21" w14:paraId="052BE4A7" w14:textId="77777777" w:rsidTr="00A35B21">
        <w:trPr>
          <w:trHeight w:val="217"/>
        </w:trPr>
        <w:tc>
          <w:tcPr>
            <w:tcW w:w="1980" w:type="dxa"/>
            <w:vAlign w:val="center"/>
          </w:tcPr>
          <w:p w14:paraId="2980F971" w14:textId="77777777" w:rsidR="00D47C84" w:rsidRPr="00A35B21" w:rsidRDefault="00D47C84" w:rsidP="00263CFE">
            <w:pPr>
              <w:rPr>
                <w:rFonts w:ascii="Arial" w:hAnsi="Arial" w:cs="Arial"/>
                <w:sz w:val="16"/>
                <w:szCs w:val="16"/>
              </w:rPr>
            </w:pPr>
          </w:p>
        </w:tc>
        <w:tc>
          <w:tcPr>
            <w:tcW w:w="2693" w:type="dxa"/>
            <w:vAlign w:val="center"/>
          </w:tcPr>
          <w:p w14:paraId="53EE3F2A" w14:textId="77777777" w:rsidR="00D47C84" w:rsidRPr="00A35B21" w:rsidRDefault="00D47C84" w:rsidP="00263CFE">
            <w:pPr>
              <w:tabs>
                <w:tab w:val="left" w:pos="2760"/>
                <w:tab w:val="right" w:pos="3611"/>
              </w:tabs>
              <w:jc w:val="both"/>
              <w:rPr>
                <w:rFonts w:ascii="Arial" w:hAnsi="Arial" w:cs="Arial"/>
                <w:sz w:val="16"/>
                <w:szCs w:val="16"/>
              </w:rPr>
            </w:pPr>
            <w:r w:rsidRPr="00A35B21">
              <w:rPr>
                <w:rFonts w:ascii="Arial" w:hAnsi="Arial" w:cs="Arial"/>
                <w:sz w:val="16"/>
                <w:szCs w:val="16"/>
              </w:rPr>
              <w:t xml:space="preserve">Seccional Córdoba </w:t>
            </w:r>
          </w:p>
        </w:tc>
        <w:tc>
          <w:tcPr>
            <w:tcW w:w="851" w:type="dxa"/>
            <w:vAlign w:val="center"/>
          </w:tcPr>
          <w:p w14:paraId="75FA034C" w14:textId="77777777" w:rsidR="00D47C84" w:rsidRPr="00A35B21" w:rsidRDefault="00D47C84" w:rsidP="00263CFE">
            <w:pPr>
              <w:jc w:val="both"/>
              <w:rPr>
                <w:rFonts w:ascii="Arial" w:hAnsi="Arial" w:cs="Arial"/>
                <w:sz w:val="16"/>
                <w:szCs w:val="16"/>
              </w:rPr>
            </w:pPr>
          </w:p>
        </w:tc>
        <w:tc>
          <w:tcPr>
            <w:tcW w:w="4483" w:type="dxa"/>
            <w:vAlign w:val="center"/>
          </w:tcPr>
          <w:p w14:paraId="135D8109" w14:textId="77777777" w:rsidR="00D47C84" w:rsidRPr="00A35B21" w:rsidRDefault="00D47C84" w:rsidP="00263CFE">
            <w:pPr>
              <w:autoSpaceDE w:val="0"/>
              <w:autoSpaceDN w:val="0"/>
              <w:adjustRightInd w:val="0"/>
              <w:jc w:val="both"/>
              <w:rPr>
                <w:rFonts w:ascii="Arial" w:hAnsi="Arial" w:cs="Arial"/>
                <w:sz w:val="16"/>
                <w:szCs w:val="16"/>
              </w:rPr>
            </w:pPr>
            <w:r w:rsidRPr="00A35B21">
              <w:rPr>
                <w:rFonts w:ascii="Arial" w:hAnsi="Arial" w:cs="Arial"/>
                <w:sz w:val="16"/>
                <w:szCs w:val="16"/>
              </w:rPr>
              <w:t xml:space="preserve">Seccional Córdoba </w:t>
            </w:r>
          </w:p>
        </w:tc>
      </w:tr>
      <w:tr w:rsidR="00D47C84" w:rsidRPr="00A35B21" w14:paraId="01EDE5AF" w14:textId="77777777" w:rsidTr="00A35B21">
        <w:trPr>
          <w:trHeight w:val="217"/>
        </w:trPr>
        <w:tc>
          <w:tcPr>
            <w:tcW w:w="1980" w:type="dxa"/>
            <w:vAlign w:val="center"/>
          </w:tcPr>
          <w:p w14:paraId="7FEF9ED9" w14:textId="77777777" w:rsidR="00D47C84" w:rsidRPr="00A35B21" w:rsidRDefault="00D47C84" w:rsidP="00263CFE">
            <w:pPr>
              <w:rPr>
                <w:rFonts w:ascii="Arial" w:hAnsi="Arial" w:cs="Arial"/>
                <w:sz w:val="16"/>
                <w:szCs w:val="16"/>
              </w:rPr>
            </w:pPr>
          </w:p>
        </w:tc>
        <w:tc>
          <w:tcPr>
            <w:tcW w:w="2693" w:type="dxa"/>
            <w:vMerge w:val="restart"/>
            <w:vAlign w:val="center"/>
          </w:tcPr>
          <w:p w14:paraId="26ADF647" w14:textId="77777777" w:rsidR="00D47C84" w:rsidRPr="00A35B21" w:rsidRDefault="00D47C84" w:rsidP="00263CFE">
            <w:pPr>
              <w:tabs>
                <w:tab w:val="left" w:pos="2760"/>
                <w:tab w:val="right" w:pos="3611"/>
              </w:tabs>
              <w:jc w:val="both"/>
              <w:rPr>
                <w:rFonts w:ascii="Arial" w:hAnsi="Arial" w:cs="Arial"/>
                <w:sz w:val="16"/>
                <w:szCs w:val="16"/>
              </w:rPr>
            </w:pPr>
          </w:p>
          <w:p w14:paraId="7ACDB69D" w14:textId="77777777" w:rsidR="00D47C84" w:rsidRPr="00A35B21" w:rsidRDefault="00D47C84" w:rsidP="00263CFE">
            <w:pPr>
              <w:spacing w:line="60" w:lineRule="atLeast"/>
              <w:jc w:val="both"/>
              <w:rPr>
                <w:rFonts w:ascii="Arial" w:hAnsi="Arial" w:cs="Arial"/>
                <w:sz w:val="16"/>
                <w:szCs w:val="16"/>
              </w:rPr>
            </w:pPr>
            <w:r w:rsidRPr="00A35B21">
              <w:rPr>
                <w:rFonts w:ascii="Arial" w:hAnsi="Arial" w:cs="Arial"/>
                <w:sz w:val="16"/>
                <w:szCs w:val="16"/>
              </w:rPr>
              <w:t>Mejorar los análisis de los indicadores estableciendo comparativos frente al periodo anterior y con la debida justificación del cumplimiento o falencia del indicador al igual que se invita a subir las metas de los indicadores ya que se establecen metas muy bajas frente al cumplimiento obtenido.</w:t>
            </w:r>
          </w:p>
          <w:p w14:paraId="40E3A769" w14:textId="77777777" w:rsidR="00D47C84" w:rsidRPr="00A35B21" w:rsidRDefault="00D47C84" w:rsidP="00263CFE">
            <w:pPr>
              <w:spacing w:line="60" w:lineRule="atLeast"/>
              <w:jc w:val="both"/>
              <w:rPr>
                <w:rFonts w:ascii="Arial" w:hAnsi="Arial" w:cs="Arial"/>
                <w:sz w:val="16"/>
                <w:szCs w:val="16"/>
              </w:rPr>
            </w:pPr>
            <w:r w:rsidRPr="00A35B21">
              <w:rPr>
                <w:rFonts w:ascii="Arial" w:hAnsi="Arial" w:cs="Arial"/>
                <w:sz w:val="16"/>
                <w:szCs w:val="16"/>
              </w:rPr>
              <w:t>Se recomienda mejorar los mapas de procesos modificando causas e identificando realmente controles existentes que ayuden a mitigar el riesgo, además se sugiere cambiar su calificación frente al tema de Probabilidad e impacto tanto antes de controles como después de controles, además incluir riesgos de corrupción teniendo en cuenta la ley 1474 del 2011.</w:t>
            </w:r>
          </w:p>
          <w:p w14:paraId="789A4314" w14:textId="77777777" w:rsidR="00D47C84" w:rsidRPr="00A35B21" w:rsidRDefault="00D47C84" w:rsidP="00263CFE">
            <w:pPr>
              <w:spacing w:line="60" w:lineRule="atLeast"/>
              <w:jc w:val="both"/>
              <w:rPr>
                <w:rFonts w:ascii="Arial" w:hAnsi="Arial" w:cs="Arial"/>
                <w:sz w:val="16"/>
                <w:szCs w:val="16"/>
              </w:rPr>
            </w:pPr>
            <w:r w:rsidRPr="00A35B21">
              <w:rPr>
                <w:rFonts w:ascii="Arial" w:hAnsi="Arial" w:cs="Arial"/>
                <w:sz w:val="16"/>
                <w:szCs w:val="16"/>
              </w:rPr>
              <w:t>Se sugiere articular el plan operativo con las políticas del Plan Sectorial de Desarrollo 2015-2018.</w:t>
            </w:r>
          </w:p>
          <w:p w14:paraId="510C5199" w14:textId="77777777" w:rsidR="00D47C84" w:rsidRPr="00A35B21" w:rsidRDefault="00D47C84" w:rsidP="00263CFE">
            <w:pPr>
              <w:spacing w:line="60" w:lineRule="atLeast"/>
              <w:jc w:val="both"/>
              <w:rPr>
                <w:rFonts w:ascii="Arial" w:hAnsi="Arial" w:cs="Arial"/>
                <w:sz w:val="16"/>
                <w:szCs w:val="16"/>
              </w:rPr>
            </w:pPr>
            <w:r w:rsidRPr="00A35B21">
              <w:rPr>
                <w:rFonts w:ascii="Arial" w:hAnsi="Arial" w:cs="Arial"/>
                <w:sz w:val="16"/>
                <w:szCs w:val="16"/>
              </w:rPr>
              <w:t>Se requiere que todas las acciones tanto preventivas, correctivas y de mejora presentados en cada uno de los procesos sean evidenciados en el software de calidad en los procesos de (Gestión Humana, Seguridad y Salud Ocupacional, Registro Nacional de Abogados, Comunicación Institucional, administración de la carrera judicial.</w:t>
            </w:r>
          </w:p>
          <w:p w14:paraId="60A333D2" w14:textId="77777777" w:rsidR="00D47C84" w:rsidRPr="00A35B21" w:rsidRDefault="00D47C84" w:rsidP="00263CFE">
            <w:pPr>
              <w:spacing w:line="60" w:lineRule="atLeast"/>
              <w:jc w:val="both"/>
              <w:rPr>
                <w:rFonts w:ascii="Arial" w:hAnsi="Arial" w:cs="Arial"/>
                <w:sz w:val="16"/>
                <w:szCs w:val="16"/>
              </w:rPr>
            </w:pPr>
            <w:r w:rsidRPr="00A35B21">
              <w:rPr>
                <w:rFonts w:ascii="Arial" w:hAnsi="Arial" w:cs="Arial"/>
                <w:sz w:val="16"/>
                <w:szCs w:val="16"/>
              </w:rPr>
              <w:t>Implementar las Tablas de Retención Documental o algún mecanismo para establecer el control de los documentos.</w:t>
            </w:r>
          </w:p>
          <w:p w14:paraId="7007E5F0" w14:textId="77777777" w:rsidR="00D47C84" w:rsidRPr="00A35B21" w:rsidRDefault="00D47C84" w:rsidP="00263CFE">
            <w:pPr>
              <w:spacing w:line="60" w:lineRule="atLeast"/>
              <w:jc w:val="both"/>
              <w:rPr>
                <w:rFonts w:ascii="Arial" w:hAnsi="Arial" w:cs="Arial"/>
                <w:sz w:val="16"/>
                <w:szCs w:val="16"/>
              </w:rPr>
            </w:pPr>
            <w:r w:rsidRPr="00A35B21">
              <w:rPr>
                <w:rFonts w:ascii="Arial" w:hAnsi="Arial" w:cs="Arial"/>
                <w:sz w:val="16"/>
                <w:szCs w:val="16"/>
              </w:rPr>
              <w:t>Se sugiere capacitar a todo el personal en la actualización de la norma ISO 9001:2015 y en el manejo del Software de Calidad.</w:t>
            </w:r>
          </w:p>
          <w:p w14:paraId="7A0D228B" w14:textId="36A222BB" w:rsidR="00D47C84" w:rsidRPr="00A35B21" w:rsidRDefault="00D47C84" w:rsidP="00263CFE">
            <w:pPr>
              <w:spacing w:line="60" w:lineRule="atLeast"/>
              <w:jc w:val="both"/>
              <w:rPr>
                <w:rFonts w:ascii="Arial" w:hAnsi="Arial" w:cs="Arial"/>
                <w:sz w:val="16"/>
                <w:szCs w:val="16"/>
              </w:rPr>
            </w:pPr>
            <w:r w:rsidRPr="00A35B21">
              <w:rPr>
                <w:rFonts w:ascii="Arial" w:hAnsi="Arial" w:cs="Arial"/>
                <w:sz w:val="16"/>
                <w:szCs w:val="16"/>
              </w:rPr>
              <w:t xml:space="preserve">Establecer </w:t>
            </w:r>
            <w:r w:rsidR="00816AFC" w:rsidRPr="00A35B21">
              <w:rPr>
                <w:rFonts w:ascii="Arial" w:hAnsi="Arial" w:cs="Arial"/>
                <w:sz w:val="16"/>
                <w:szCs w:val="16"/>
              </w:rPr>
              <w:t>un mecanismo</w:t>
            </w:r>
            <w:r w:rsidRPr="00A35B21">
              <w:rPr>
                <w:rFonts w:ascii="Arial" w:hAnsi="Arial" w:cs="Arial"/>
                <w:sz w:val="16"/>
                <w:szCs w:val="16"/>
              </w:rPr>
              <w:t xml:space="preserve"> estandarizado para verificación del resultado de los indicadores, teniendo en cuenta su formulación, sus variables, resultado y análisis obtenido, se propuso un formato que se resalta del proceso de Auditoria Interna.</w:t>
            </w:r>
          </w:p>
          <w:p w14:paraId="64F32029" w14:textId="374B8562" w:rsidR="00D47C84" w:rsidRPr="00A35B21" w:rsidRDefault="00D47C84" w:rsidP="00263CFE">
            <w:pPr>
              <w:shd w:val="clear" w:color="auto" w:fill="FFFFFF"/>
              <w:jc w:val="both"/>
              <w:rPr>
                <w:rFonts w:ascii="Arial" w:hAnsi="Arial" w:cs="Arial"/>
                <w:color w:val="222222"/>
                <w:sz w:val="16"/>
                <w:szCs w:val="16"/>
                <w:lang w:eastAsia="es-CO"/>
              </w:rPr>
            </w:pPr>
            <w:r w:rsidRPr="00A35B21">
              <w:rPr>
                <w:rFonts w:ascii="Arial" w:hAnsi="Arial" w:cs="Arial"/>
                <w:color w:val="222222"/>
                <w:sz w:val="16"/>
                <w:szCs w:val="16"/>
              </w:rPr>
              <w:t>En el informe de Revisión de la Alta Dirección el seguimiento del Plan Operativo debe realizarse un análisis más profundo frente al cumplimento obtenido y la justificación de los porcentajes que no lograron el 100% y sacar el promedio obtenido de cu</w:t>
            </w:r>
            <w:r w:rsidR="00816AFC" w:rsidRPr="00A35B21">
              <w:rPr>
                <w:rFonts w:ascii="Arial" w:hAnsi="Arial" w:cs="Arial"/>
                <w:color w:val="222222"/>
                <w:sz w:val="16"/>
                <w:szCs w:val="16"/>
              </w:rPr>
              <w:t>mplimiento referente al año 2018.</w:t>
            </w:r>
            <w:r w:rsidRPr="00A35B21">
              <w:rPr>
                <w:rFonts w:ascii="Arial" w:hAnsi="Arial" w:cs="Arial"/>
                <w:color w:val="222222"/>
                <w:sz w:val="16"/>
                <w:szCs w:val="16"/>
              </w:rPr>
              <w:t xml:space="preserve"> </w:t>
            </w:r>
          </w:p>
          <w:p w14:paraId="5E25B3DD" w14:textId="77777777" w:rsidR="00D47C84" w:rsidRPr="00A35B21" w:rsidRDefault="00D47C84" w:rsidP="00263CFE">
            <w:pPr>
              <w:spacing w:line="60" w:lineRule="atLeast"/>
              <w:jc w:val="both"/>
              <w:rPr>
                <w:rFonts w:ascii="Arial" w:hAnsi="Arial" w:cs="Arial"/>
                <w:sz w:val="16"/>
                <w:szCs w:val="16"/>
              </w:rPr>
            </w:pPr>
            <w:r w:rsidRPr="00A35B21">
              <w:rPr>
                <w:rFonts w:ascii="Arial" w:hAnsi="Arial" w:cs="Arial"/>
                <w:sz w:val="16"/>
                <w:szCs w:val="16"/>
              </w:rPr>
              <w:t>No se mencionan las acciones de mejora y el tratamiento en el informe de Revisión de la Alta Dirección.</w:t>
            </w:r>
          </w:p>
          <w:p w14:paraId="6771FF7F" w14:textId="77777777" w:rsidR="00D47C84" w:rsidRPr="00A35B21" w:rsidRDefault="00D47C84" w:rsidP="00263CFE">
            <w:pPr>
              <w:spacing w:line="60" w:lineRule="atLeast"/>
              <w:jc w:val="both"/>
              <w:rPr>
                <w:rFonts w:ascii="Arial" w:hAnsi="Arial" w:cs="Arial"/>
                <w:sz w:val="16"/>
                <w:szCs w:val="16"/>
              </w:rPr>
            </w:pPr>
            <w:r w:rsidRPr="00A35B21">
              <w:rPr>
                <w:rFonts w:ascii="Arial" w:hAnsi="Arial" w:cs="Arial"/>
                <w:color w:val="222222"/>
                <w:sz w:val="16"/>
                <w:szCs w:val="16"/>
                <w:shd w:val="clear" w:color="auto" w:fill="FFFFFF"/>
              </w:rPr>
              <w:t>En la identificación de los riesgos no se analiza porque esos son los riesgos más frecuentes ni se especifiquen su materialización o porque se están presentando estos riesgos y si han efectuado acciones para mitigarlos, falta más análisis.</w:t>
            </w:r>
          </w:p>
          <w:p w14:paraId="1B639FA7" w14:textId="77777777" w:rsidR="00D47C84" w:rsidRPr="00A35B21" w:rsidRDefault="00D47C84" w:rsidP="00263CFE">
            <w:pPr>
              <w:shd w:val="clear" w:color="auto" w:fill="FFFFFF"/>
              <w:jc w:val="both"/>
              <w:rPr>
                <w:rFonts w:ascii="Arial" w:hAnsi="Arial" w:cs="Arial"/>
                <w:sz w:val="16"/>
                <w:szCs w:val="16"/>
              </w:rPr>
            </w:pPr>
            <w:r w:rsidRPr="00A35B21">
              <w:rPr>
                <w:rFonts w:ascii="Arial" w:hAnsi="Arial" w:cs="Arial"/>
                <w:color w:val="222222"/>
                <w:sz w:val="16"/>
                <w:szCs w:val="16"/>
              </w:rPr>
              <w:t>Respecto a la encuesta de satisfacción debe hacerse un análisis del resultado tabulado y dejar precedente frente a las acciones a tomar frente a la mejora.</w:t>
            </w:r>
          </w:p>
          <w:p w14:paraId="57F08E73" w14:textId="77777777" w:rsidR="00D47C84" w:rsidRPr="00A35B21" w:rsidRDefault="00D47C84" w:rsidP="00263CFE">
            <w:pPr>
              <w:shd w:val="clear" w:color="auto" w:fill="FFFFFF"/>
              <w:jc w:val="both"/>
              <w:rPr>
                <w:rFonts w:ascii="Arial" w:hAnsi="Arial" w:cs="Arial"/>
                <w:sz w:val="16"/>
                <w:szCs w:val="16"/>
              </w:rPr>
            </w:pPr>
            <w:r w:rsidRPr="00A35B21">
              <w:rPr>
                <w:rFonts w:ascii="Arial" w:hAnsi="Arial" w:cs="Arial"/>
                <w:color w:val="222222"/>
                <w:sz w:val="16"/>
                <w:szCs w:val="16"/>
                <w:shd w:val="clear" w:color="auto" w:fill="FFFFFF"/>
              </w:rPr>
              <w:t>Respecto a las PQR es fundamental que se haga un seguimiento y se consoliden todas las PQR tanto del software de calidad, solicitudes de peticiones y vigilancias judiciales además debe realizarse un análisis pertinente frente al resultado obtenido.</w:t>
            </w:r>
          </w:p>
          <w:p w14:paraId="4295C83D" w14:textId="4FC70845" w:rsidR="00D47C84" w:rsidRPr="00A35B21" w:rsidRDefault="00D47C84" w:rsidP="00263CFE">
            <w:pPr>
              <w:jc w:val="both"/>
              <w:rPr>
                <w:rFonts w:ascii="Arial" w:hAnsi="Arial" w:cs="Arial"/>
                <w:sz w:val="16"/>
                <w:szCs w:val="16"/>
              </w:rPr>
            </w:pPr>
            <w:r w:rsidRPr="00A35B21">
              <w:rPr>
                <w:rFonts w:ascii="Arial" w:hAnsi="Arial" w:cs="Arial"/>
                <w:color w:val="222222"/>
                <w:sz w:val="16"/>
                <w:szCs w:val="16"/>
              </w:rPr>
              <w:t xml:space="preserve">Realizar la identificación del contexto de la organización y de las partes interesadas de la seccional </w:t>
            </w:r>
            <w:r w:rsidR="00833DA2" w:rsidRPr="00A35B21">
              <w:rPr>
                <w:rFonts w:ascii="Arial" w:hAnsi="Arial" w:cs="Arial"/>
                <w:color w:val="222222"/>
                <w:sz w:val="16"/>
                <w:szCs w:val="16"/>
              </w:rPr>
              <w:t>Montería</w:t>
            </w:r>
            <w:r w:rsidRPr="00A35B21">
              <w:rPr>
                <w:rFonts w:ascii="Arial" w:hAnsi="Arial" w:cs="Arial"/>
                <w:color w:val="222222"/>
                <w:sz w:val="16"/>
                <w:szCs w:val="16"/>
              </w:rPr>
              <w:t xml:space="preserve"> frente a la transición de la ISO 9001:2015 numerales 4.1 y 4.2</w:t>
            </w:r>
          </w:p>
        </w:tc>
        <w:tc>
          <w:tcPr>
            <w:tcW w:w="851" w:type="dxa"/>
            <w:vAlign w:val="center"/>
          </w:tcPr>
          <w:p w14:paraId="072FACAC"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4.2.77</w:t>
            </w:r>
          </w:p>
          <w:p w14:paraId="4AFFF429" w14:textId="77777777" w:rsidR="00D47C84" w:rsidRPr="00A35B21" w:rsidRDefault="00D47C84" w:rsidP="00263CFE">
            <w:pPr>
              <w:rPr>
                <w:rFonts w:ascii="Arial" w:hAnsi="Arial" w:cs="Arial"/>
                <w:sz w:val="16"/>
                <w:szCs w:val="16"/>
              </w:rPr>
            </w:pPr>
          </w:p>
        </w:tc>
        <w:tc>
          <w:tcPr>
            <w:tcW w:w="4483" w:type="dxa"/>
            <w:vAlign w:val="center"/>
          </w:tcPr>
          <w:p w14:paraId="5846B324" w14:textId="77777777" w:rsidR="00D47C84" w:rsidRPr="00A35B21" w:rsidRDefault="00D47C84" w:rsidP="00263CFE">
            <w:pPr>
              <w:autoSpaceDE w:val="0"/>
              <w:autoSpaceDN w:val="0"/>
              <w:adjustRightInd w:val="0"/>
              <w:jc w:val="both"/>
              <w:rPr>
                <w:rFonts w:ascii="Arial" w:hAnsi="Arial" w:cs="Arial"/>
                <w:sz w:val="16"/>
                <w:szCs w:val="16"/>
              </w:rPr>
            </w:pPr>
            <w:r w:rsidRPr="00A35B21">
              <w:rPr>
                <w:rFonts w:ascii="Arial" w:hAnsi="Arial" w:cs="Arial"/>
                <w:sz w:val="16"/>
                <w:szCs w:val="16"/>
              </w:rPr>
              <w:t>Mejorar la identificación del contexto organizacional y el seguimiento permanente a los aspectos significativos del entorno que impactan la misión y la estrategia de la organización, de tal manera</w:t>
            </w:r>
          </w:p>
          <w:p w14:paraId="2B535BA6" w14:textId="77777777" w:rsidR="00D47C84" w:rsidRPr="00A35B21" w:rsidRDefault="00D47C84" w:rsidP="00263CFE">
            <w:pPr>
              <w:autoSpaceDE w:val="0"/>
              <w:autoSpaceDN w:val="0"/>
              <w:adjustRightInd w:val="0"/>
              <w:jc w:val="both"/>
              <w:rPr>
                <w:rFonts w:ascii="Arial" w:hAnsi="Arial" w:cs="Arial"/>
                <w:sz w:val="16"/>
                <w:szCs w:val="16"/>
              </w:rPr>
            </w:pPr>
            <w:r w:rsidRPr="00A35B21">
              <w:rPr>
                <w:rFonts w:ascii="Arial" w:hAnsi="Arial" w:cs="Arial"/>
                <w:sz w:val="16"/>
                <w:szCs w:val="16"/>
              </w:rPr>
              <w:t>que sirva de gran utilidad para identificar fortalezas y debilidades de la Entidad permitiendo conocer situaciones generadoras de riesgos.</w:t>
            </w:r>
          </w:p>
          <w:p w14:paraId="37EFB48A" w14:textId="77777777" w:rsidR="00D47C84" w:rsidRPr="00A35B21" w:rsidRDefault="00D47C84" w:rsidP="00263CFE">
            <w:pPr>
              <w:jc w:val="both"/>
              <w:rPr>
                <w:rFonts w:ascii="Arial" w:hAnsi="Arial" w:cs="Arial"/>
                <w:sz w:val="16"/>
                <w:szCs w:val="16"/>
              </w:rPr>
            </w:pPr>
          </w:p>
        </w:tc>
      </w:tr>
      <w:tr w:rsidR="00D47C84" w:rsidRPr="00A35B21" w14:paraId="790B4ED0" w14:textId="77777777" w:rsidTr="00A35B21">
        <w:trPr>
          <w:trHeight w:val="217"/>
        </w:trPr>
        <w:tc>
          <w:tcPr>
            <w:tcW w:w="1980" w:type="dxa"/>
            <w:vAlign w:val="center"/>
          </w:tcPr>
          <w:p w14:paraId="1E910BFF" w14:textId="77777777" w:rsidR="00D47C84" w:rsidRPr="00A35B21" w:rsidRDefault="00D47C84" w:rsidP="00263CFE">
            <w:pPr>
              <w:rPr>
                <w:rFonts w:ascii="Arial" w:hAnsi="Arial" w:cs="Arial"/>
                <w:sz w:val="16"/>
                <w:szCs w:val="16"/>
              </w:rPr>
            </w:pPr>
          </w:p>
        </w:tc>
        <w:tc>
          <w:tcPr>
            <w:tcW w:w="2693" w:type="dxa"/>
            <w:vMerge/>
            <w:vAlign w:val="center"/>
          </w:tcPr>
          <w:p w14:paraId="3D85E991" w14:textId="77777777" w:rsidR="00D47C84" w:rsidRPr="00A35B21" w:rsidRDefault="00D47C84" w:rsidP="00263CFE">
            <w:pPr>
              <w:tabs>
                <w:tab w:val="left" w:pos="2760"/>
                <w:tab w:val="right" w:pos="3611"/>
              </w:tabs>
              <w:jc w:val="both"/>
              <w:rPr>
                <w:rFonts w:ascii="Arial" w:hAnsi="Arial" w:cs="Arial"/>
                <w:sz w:val="16"/>
                <w:szCs w:val="16"/>
              </w:rPr>
            </w:pPr>
          </w:p>
        </w:tc>
        <w:tc>
          <w:tcPr>
            <w:tcW w:w="851" w:type="dxa"/>
            <w:vAlign w:val="center"/>
          </w:tcPr>
          <w:p w14:paraId="555E256F" w14:textId="77777777" w:rsidR="00D47C84" w:rsidRPr="00A35B21" w:rsidRDefault="00D47C84" w:rsidP="00263CFE">
            <w:pPr>
              <w:rPr>
                <w:rFonts w:ascii="Arial" w:eastAsiaTheme="minorHAnsi" w:hAnsi="Arial" w:cs="Arial"/>
                <w:sz w:val="16"/>
                <w:szCs w:val="16"/>
              </w:rPr>
            </w:pPr>
          </w:p>
        </w:tc>
        <w:tc>
          <w:tcPr>
            <w:tcW w:w="4483" w:type="dxa"/>
            <w:vAlign w:val="center"/>
          </w:tcPr>
          <w:p w14:paraId="17CEF149" w14:textId="77777777" w:rsidR="00D47C84" w:rsidRPr="00A35B21" w:rsidRDefault="00D47C84" w:rsidP="00263CFE">
            <w:pPr>
              <w:autoSpaceDE w:val="0"/>
              <w:autoSpaceDN w:val="0"/>
              <w:adjustRightInd w:val="0"/>
              <w:jc w:val="both"/>
              <w:rPr>
                <w:rFonts w:ascii="Arial" w:eastAsiaTheme="minorHAnsi" w:hAnsi="Arial" w:cs="Arial"/>
                <w:sz w:val="16"/>
                <w:szCs w:val="16"/>
              </w:rPr>
            </w:pPr>
          </w:p>
        </w:tc>
      </w:tr>
      <w:tr w:rsidR="00D47C84" w:rsidRPr="00A35B21" w14:paraId="44D8BAB8" w14:textId="77777777" w:rsidTr="00A35B21">
        <w:trPr>
          <w:trHeight w:val="217"/>
        </w:trPr>
        <w:tc>
          <w:tcPr>
            <w:tcW w:w="1980" w:type="dxa"/>
            <w:vAlign w:val="center"/>
          </w:tcPr>
          <w:p w14:paraId="41DB84D6" w14:textId="77777777" w:rsidR="00D47C84" w:rsidRPr="00A35B21" w:rsidRDefault="00D47C84" w:rsidP="00263CFE">
            <w:pPr>
              <w:rPr>
                <w:rFonts w:ascii="Arial" w:hAnsi="Arial" w:cs="Arial"/>
                <w:sz w:val="16"/>
                <w:szCs w:val="16"/>
              </w:rPr>
            </w:pPr>
          </w:p>
        </w:tc>
        <w:tc>
          <w:tcPr>
            <w:tcW w:w="2693" w:type="dxa"/>
            <w:vMerge/>
            <w:vAlign w:val="center"/>
          </w:tcPr>
          <w:p w14:paraId="1D83E893" w14:textId="77777777" w:rsidR="00D47C84" w:rsidRPr="00A35B21" w:rsidRDefault="00D47C84" w:rsidP="00263CFE">
            <w:pPr>
              <w:tabs>
                <w:tab w:val="left" w:pos="2760"/>
                <w:tab w:val="right" w:pos="3611"/>
              </w:tabs>
              <w:jc w:val="both"/>
              <w:rPr>
                <w:rFonts w:ascii="Arial" w:hAnsi="Arial" w:cs="Arial"/>
                <w:sz w:val="16"/>
                <w:szCs w:val="16"/>
              </w:rPr>
            </w:pPr>
          </w:p>
        </w:tc>
        <w:tc>
          <w:tcPr>
            <w:tcW w:w="851" w:type="dxa"/>
            <w:vAlign w:val="center"/>
          </w:tcPr>
          <w:p w14:paraId="687E1948" w14:textId="77777777" w:rsidR="00D47C84" w:rsidRPr="00A35B21" w:rsidRDefault="00D47C84" w:rsidP="00263CFE">
            <w:pPr>
              <w:rPr>
                <w:rFonts w:ascii="Arial" w:hAnsi="Arial" w:cs="Arial"/>
                <w:sz w:val="16"/>
                <w:szCs w:val="16"/>
              </w:rPr>
            </w:pPr>
            <w:r w:rsidRPr="00A35B21">
              <w:rPr>
                <w:rFonts w:ascii="Arial" w:eastAsiaTheme="minorHAnsi" w:hAnsi="Arial" w:cs="Arial"/>
                <w:sz w:val="16"/>
                <w:szCs w:val="16"/>
              </w:rPr>
              <w:t>4.2.78</w:t>
            </w:r>
          </w:p>
        </w:tc>
        <w:tc>
          <w:tcPr>
            <w:tcW w:w="4483" w:type="dxa"/>
            <w:vAlign w:val="center"/>
          </w:tcPr>
          <w:p w14:paraId="489CBCBE" w14:textId="77777777" w:rsidR="00D47C84" w:rsidRPr="00A35B21" w:rsidRDefault="00D47C84" w:rsidP="00263CFE">
            <w:pPr>
              <w:autoSpaceDE w:val="0"/>
              <w:autoSpaceDN w:val="0"/>
              <w:adjustRightInd w:val="0"/>
              <w:jc w:val="both"/>
              <w:rPr>
                <w:rFonts w:ascii="Arial" w:eastAsiaTheme="minorHAnsi" w:hAnsi="Arial" w:cs="Arial"/>
                <w:sz w:val="16"/>
                <w:szCs w:val="16"/>
              </w:rPr>
            </w:pPr>
            <w:r w:rsidRPr="00A35B21">
              <w:rPr>
                <w:rFonts w:ascii="Arial" w:eastAsiaTheme="minorHAnsi" w:hAnsi="Arial" w:cs="Arial"/>
                <w:sz w:val="16"/>
                <w:szCs w:val="16"/>
              </w:rPr>
              <w:t>Mejorar la planificación para el logro de los objetivos definiendo cada paso con el fin de cumplir pequeños beneficios encaminados a cumplir una meta más grande las cuales permiten prevenir</w:t>
            </w:r>
          </w:p>
          <w:p w14:paraId="400199D8" w14:textId="77777777" w:rsidR="00D47C84" w:rsidRPr="00A35B21" w:rsidRDefault="00D47C84" w:rsidP="00263CFE">
            <w:pPr>
              <w:autoSpaceDE w:val="0"/>
              <w:autoSpaceDN w:val="0"/>
              <w:adjustRightInd w:val="0"/>
              <w:jc w:val="both"/>
              <w:rPr>
                <w:rFonts w:ascii="Arial" w:eastAsiaTheme="minorHAnsi" w:hAnsi="Arial" w:cs="Arial"/>
                <w:sz w:val="16"/>
                <w:szCs w:val="16"/>
              </w:rPr>
            </w:pPr>
            <w:r w:rsidRPr="00A35B21">
              <w:rPr>
                <w:rFonts w:ascii="Arial" w:eastAsiaTheme="minorHAnsi" w:hAnsi="Arial" w:cs="Arial"/>
                <w:sz w:val="16"/>
                <w:szCs w:val="16"/>
              </w:rPr>
              <w:t>problemas que se pudieran presentar o, en su defecto, tener tiempo para solucionar y sobreponerse ante cualquier contratiempo que surja fuera de lo establecido por ejemplo identificar la fecha de Finalización y sus responsables</w:t>
            </w:r>
          </w:p>
          <w:p w14:paraId="1877BEA0" w14:textId="77777777" w:rsidR="00D47C84" w:rsidRPr="00A35B21" w:rsidRDefault="00D47C84" w:rsidP="00263CFE">
            <w:pPr>
              <w:jc w:val="both"/>
              <w:rPr>
                <w:rFonts w:ascii="Arial" w:hAnsi="Arial" w:cs="Arial"/>
                <w:sz w:val="16"/>
                <w:szCs w:val="16"/>
              </w:rPr>
            </w:pPr>
            <w:r w:rsidRPr="00A35B21">
              <w:rPr>
                <w:rFonts w:ascii="Arial" w:eastAsiaTheme="minorHAnsi" w:hAnsi="Arial" w:cs="Arial"/>
                <w:sz w:val="16"/>
                <w:szCs w:val="16"/>
              </w:rPr>
              <w:t xml:space="preserve"> -12.5% tasa anual</w:t>
            </w:r>
          </w:p>
        </w:tc>
      </w:tr>
      <w:tr w:rsidR="00D47C84" w:rsidRPr="00A35B21" w14:paraId="0D816E85" w14:textId="77777777" w:rsidTr="00A35B21">
        <w:trPr>
          <w:trHeight w:val="217"/>
        </w:trPr>
        <w:tc>
          <w:tcPr>
            <w:tcW w:w="1980" w:type="dxa"/>
            <w:vAlign w:val="center"/>
          </w:tcPr>
          <w:p w14:paraId="49800055" w14:textId="77777777" w:rsidR="00D47C84" w:rsidRPr="00A35B21" w:rsidRDefault="00D47C84" w:rsidP="00263CFE">
            <w:pPr>
              <w:rPr>
                <w:rFonts w:ascii="Arial" w:hAnsi="Arial" w:cs="Arial"/>
                <w:sz w:val="16"/>
                <w:szCs w:val="16"/>
              </w:rPr>
            </w:pPr>
          </w:p>
        </w:tc>
        <w:tc>
          <w:tcPr>
            <w:tcW w:w="2693" w:type="dxa"/>
            <w:vMerge/>
            <w:vAlign w:val="center"/>
          </w:tcPr>
          <w:p w14:paraId="4E998E66" w14:textId="77777777" w:rsidR="00D47C84" w:rsidRPr="00A35B21" w:rsidRDefault="00D47C84" w:rsidP="00263CFE">
            <w:pPr>
              <w:tabs>
                <w:tab w:val="left" w:pos="2760"/>
                <w:tab w:val="right" w:pos="3611"/>
              </w:tabs>
              <w:jc w:val="both"/>
              <w:rPr>
                <w:rFonts w:ascii="Arial" w:hAnsi="Arial" w:cs="Arial"/>
                <w:sz w:val="16"/>
                <w:szCs w:val="16"/>
              </w:rPr>
            </w:pPr>
          </w:p>
        </w:tc>
        <w:tc>
          <w:tcPr>
            <w:tcW w:w="851" w:type="dxa"/>
            <w:vAlign w:val="center"/>
          </w:tcPr>
          <w:p w14:paraId="73F8D0DE"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4.2.79</w:t>
            </w:r>
          </w:p>
        </w:tc>
        <w:tc>
          <w:tcPr>
            <w:tcW w:w="4483" w:type="dxa"/>
            <w:vAlign w:val="center"/>
          </w:tcPr>
          <w:p w14:paraId="2B71D17B" w14:textId="77777777" w:rsidR="00D47C84" w:rsidRPr="00A35B21" w:rsidRDefault="00D47C84" w:rsidP="00263CFE">
            <w:pPr>
              <w:autoSpaceDE w:val="0"/>
              <w:autoSpaceDN w:val="0"/>
              <w:adjustRightInd w:val="0"/>
              <w:jc w:val="both"/>
              <w:rPr>
                <w:rFonts w:ascii="Arial" w:hAnsi="Arial" w:cs="Arial"/>
                <w:sz w:val="16"/>
                <w:szCs w:val="16"/>
              </w:rPr>
            </w:pPr>
            <w:r w:rsidRPr="00A35B21">
              <w:rPr>
                <w:rFonts w:ascii="Arial" w:hAnsi="Arial" w:cs="Arial"/>
                <w:sz w:val="16"/>
                <w:szCs w:val="16"/>
              </w:rPr>
              <w:t>Fortalecer el informe de Revisión, en lo relacionado con conclusiones y cambios que pueden afectar el sistema; planteándolos de manera estratégica para contribuir al mejoramiento de acciones</w:t>
            </w:r>
          </w:p>
          <w:p w14:paraId="487E26D6" w14:textId="77777777" w:rsidR="00D47C84" w:rsidRPr="00A35B21" w:rsidRDefault="00D47C84" w:rsidP="00263CFE">
            <w:pPr>
              <w:autoSpaceDE w:val="0"/>
              <w:autoSpaceDN w:val="0"/>
              <w:adjustRightInd w:val="0"/>
              <w:jc w:val="both"/>
              <w:rPr>
                <w:rFonts w:ascii="Arial" w:hAnsi="Arial" w:cs="Arial"/>
                <w:sz w:val="16"/>
                <w:szCs w:val="16"/>
              </w:rPr>
            </w:pPr>
            <w:r w:rsidRPr="00A35B21">
              <w:rPr>
                <w:rFonts w:ascii="Arial" w:hAnsi="Arial" w:cs="Arial"/>
                <w:sz w:val="16"/>
                <w:szCs w:val="16"/>
              </w:rPr>
              <w:t>Entorno a los resultados teniendo en cuenta las necesidades de los recursos a utilizar para el mantenimiento del Sistema de Gestión de la Calidad.</w:t>
            </w:r>
          </w:p>
          <w:p w14:paraId="2AA4C0B3" w14:textId="77777777" w:rsidR="00D47C84" w:rsidRPr="00A35B21" w:rsidRDefault="00D47C84" w:rsidP="00263CFE">
            <w:pPr>
              <w:jc w:val="both"/>
              <w:rPr>
                <w:rFonts w:ascii="Arial" w:hAnsi="Arial" w:cs="Arial"/>
                <w:sz w:val="16"/>
                <w:szCs w:val="16"/>
              </w:rPr>
            </w:pPr>
          </w:p>
        </w:tc>
      </w:tr>
      <w:tr w:rsidR="00D47C84" w:rsidRPr="00A35B21" w14:paraId="31098D53" w14:textId="77777777" w:rsidTr="00A35B21">
        <w:trPr>
          <w:trHeight w:val="217"/>
        </w:trPr>
        <w:tc>
          <w:tcPr>
            <w:tcW w:w="1980" w:type="dxa"/>
            <w:vAlign w:val="center"/>
          </w:tcPr>
          <w:p w14:paraId="39798F7A" w14:textId="77777777" w:rsidR="00D47C84" w:rsidRPr="00A35B21" w:rsidRDefault="00D47C84" w:rsidP="00263CFE">
            <w:pPr>
              <w:rPr>
                <w:rFonts w:ascii="Arial" w:hAnsi="Arial" w:cs="Arial"/>
                <w:sz w:val="16"/>
                <w:szCs w:val="16"/>
              </w:rPr>
            </w:pPr>
          </w:p>
        </w:tc>
        <w:tc>
          <w:tcPr>
            <w:tcW w:w="2693" w:type="dxa"/>
            <w:vMerge/>
            <w:vAlign w:val="center"/>
          </w:tcPr>
          <w:p w14:paraId="078206C7" w14:textId="77777777" w:rsidR="00D47C84" w:rsidRPr="00A35B21" w:rsidRDefault="00D47C84" w:rsidP="00263CFE">
            <w:pPr>
              <w:tabs>
                <w:tab w:val="left" w:pos="2760"/>
              </w:tabs>
              <w:jc w:val="both"/>
              <w:rPr>
                <w:rFonts w:ascii="Arial" w:hAnsi="Arial" w:cs="Arial"/>
                <w:sz w:val="16"/>
                <w:szCs w:val="16"/>
              </w:rPr>
            </w:pPr>
          </w:p>
        </w:tc>
        <w:tc>
          <w:tcPr>
            <w:tcW w:w="851" w:type="dxa"/>
            <w:vAlign w:val="center"/>
          </w:tcPr>
          <w:p w14:paraId="224AB066"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4.2.80</w:t>
            </w:r>
          </w:p>
        </w:tc>
        <w:tc>
          <w:tcPr>
            <w:tcW w:w="4483" w:type="dxa"/>
            <w:vAlign w:val="center"/>
          </w:tcPr>
          <w:p w14:paraId="265E040F" w14:textId="77777777" w:rsidR="00D47C84" w:rsidRPr="00A35B21" w:rsidRDefault="00D47C84" w:rsidP="00263CFE">
            <w:pPr>
              <w:autoSpaceDE w:val="0"/>
              <w:autoSpaceDN w:val="0"/>
              <w:adjustRightInd w:val="0"/>
              <w:jc w:val="both"/>
              <w:rPr>
                <w:rFonts w:ascii="Arial" w:hAnsi="Arial" w:cs="Arial"/>
                <w:sz w:val="16"/>
                <w:szCs w:val="16"/>
              </w:rPr>
            </w:pPr>
            <w:r w:rsidRPr="00A35B21">
              <w:rPr>
                <w:rFonts w:ascii="Arial" w:hAnsi="Arial" w:cs="Arial"/>
                <w:sz w:val="16"/>
                <w:szCs w:val="16"/>
              </w:rPr>
              <w:t>Evaluar la posibilidad de trabajar el tema de los riesgos potenciales que puedan llegar a afectar sus activos desde el punto de vista de Gestión del Riesgo, bajo el enfoque de la norma ISO 31000:2011, pues esta ayudaría al mejoramiento continuo de la organización</w:t>
            </w:r>
          </w:p>
          <w:p w14:paraId="7FCE8677" w14:textId="77777777" w:rsidR="00D47C84" w:rsidRPr="00A35B21" w:rsidRDefault="00D47C84" w:rsidP="00263CFE">
            <w:pPr>
              <w:jc w:val="both"/>
              <w:rPr>
                <w:rFonts w:ascii="Arial" w:hAnsi="Arial" w:cs="Arial"/>
                <w:sz w:val="16"/>
                <w:szCs w:val="16"/>
              </w:rPr>
            </w:pPr>
          </w:p>
        </w:tc>
      </w:tr>
      <w:tr w:rsidR="00D47C84" w:rsidRPr="00A35B21" w14:paraId="1A95CF46" w14:textId="77777777" w:rsidTr="00A35B21">
        <w:trPr>
          <w:trHeight w:val="217"/>
        </w:trPr>
        <w:tc>
          <w:tcPr>
            <w:tcW w:w="1980" w:type="dxa"/>
            <w:vAlign w:val="center"/>
          </w:tcPr>
          <w:p w14:paraId="567F7A00" w14:textId="77777777" w:rsidR="00D47C84" w:rsidRPr="00A35B21" w:rsidRDefault="00D47C84" w:rsidP="00263CFE">
            <w:pPr>
              <w:rPr>
                <w:rFonts w:ascii="Arial" w:hAnsi="Arial" w:cs="Arial"/>
                <w:sz w:val="16"/>
                <w:szCs w:val="16"/>
              </w:rPr>
            </w:pPr>
          </w:p>
        </w:tc>
        <w:tc>
          <w:tcPr>
            <w:tcW w:w="2693" w:type="dxa"/>
            <w:vMerge/>
            <w:vAlign w:val="center"/>
          </w:tcPr>
          <w:p w14:paraId="73782B76" w14:textId="77777777" w:rsidR="00D47C84" w:rsidRPr="00A35B21" w:rsidRDefault="00D47C84" w:rsidP="00263CFE">
            <w:pPr>
              <w:tabs>
                <w:tab w:val="left" w:pos="2760"/>
              </w:tabs>
              <w:jc w:val="both"/>
              <w:rPr>
                <w:rFonts w:ascii="Arial" w:hAnsi="Arial" w:cs="Arial"/>
                <w:sz w:val="16"/>
                <w:szCs w:val="16"/>
              </w:rPr>
            </w:pPr>
          </w:p>
        </w:tc>
        <w:tc>
          <w:tcPr>
            <w:tcW w:w="851" w:type="dxa"/>
            <w:vAlign w:val="center"/>
          </w:tcPr>
          <w:p w14:paraId="6428496C" w14:textId="77777777" w:rsidR="00D47C84" w:rsidRPr="00A35B21" w:rsidRDefault="00D47C84" w:rsidP="00263CFE">
            <w:pPr>
              <w:rPr>
                <w:rFonts w:ascii="Arial" w:hAnsi="Arial" w:cs="Arial"/>
                <w:sz w:val="16"/>
                <w:szCs w:val="16"/>
              </w:rPr>
            </w:pPr>
            <w:r w:rsidRPr="00A35B21">
              <w:rPr>
                <w:rFonts w:ascii="Arial" w:hAnsi="Arial" w:cs="Arial"/>
                <w:sz w:val="16"/>
                <w:szCs w:val="16"/>
              </w:rPr>
              <w:t>4.2.81</w:t>
            </w:r>
          </w:p>
        </w:tc>
        <w:tc>
          <w:tcPr>
            <w:tcW w:w="4483" w:type="dxa"/>
            <w:vAlign w:val="center"/>
          </w:tcPr>
          <w:p w14:paraId="7895A24D" w14:textId="77777777" w:rsidR="00D47C84" w:rsidRPr="00A35B21" w:rsidRDefault="00D47C84" w:rsidP="00263CFE">
            <w:pPr>
              <w:autoSpaceDE w:val="0"/>
              <w:autoSpaceDN w:val="0"/>
              <w:adjustRightInd w:val="0"/>
              <w:jc w:val="both"/>
              <w:rPr>
                <w:rFonts w:ascii="Arial" w:hAnsi="Arial" w:cs="Arial"/>
                <w:sz w:val="16"/>
                <w:szCs w:val="16"/>
              </w:rPr>
            </w:pPr>
            <w:r w:rsidRPr="00A35B21">
              <w:rPr>
                <w:rFonts w:ascii="Arial" w:hAnsi="Arial" w:cs="Arial"/>
                <w:sz w:val="16"/>
                <w:szCs w:val="16"/>
              </w:rPr>
              <w:t>Realizar la actualización de la caracterización de reordenamiento con el fin de poder identificar los recursos necesarios para a la aplicación de las actividades, además los requisitos aplicables al proceso.</w:t>
            </w:r>
          </w:p>
          <w:p w14:paraId="1F805DA9" w14:textId="77777777" w:rsidR="00D47C84" w:rsidRPr="00A35B21" w:rsidRDefault="00D47C84" w:rsidP="00263CFE">
            <w:pPr>
              <w:jc w:val="both"/>
              <w:rPr>
                <w:rFonts w:ascii="Arial" w:hAnsi="Arial" w:cs="Arial"/>
                <w:sz w:val="16"/>
                <w:szCs w:val="16"/>
              </w:rPr>
            </w:pPr>
          </w:p>
        </w:tc>
      </w:tr>
      <w:tr w:rsidR="00D47C84" w:rsidRPr="00A35B21" w14:paraId="0C5DEECC" w14:textId="77777777" w:rsidTr="00A35B21">
        <w:trPr>
          <w:trHeight w:val="231"/>
        </w:trPr>
        <w:tc>
          <w:tcPr>
            <w:tcW w:w="1980" w:type="dxa"/>
            <w:vAlign w:val="center"/>
          </w:tcPr>
          <w:p w14:paraId="003D70B9" w14:textId="77777777" w:rsidR="00D47C84" w:rsidRPr="00A35B21" w:rsidRDefault="00D47C84" w:rsidP="00263CFE">
            <w:pPr>
              <w:rPr>
                <w:rFonts w:ascii="Arial" w:hAnsi="Arial" w:cs="Arial"/>
                <w:sz w:val="16"/>
                <w:szCs w:val="16"/>
              </w:rPr>
            </w:pPr>
          </w:p>
        </w:tc>
        <w:tc>
          <w:tcPr>
            <w:tcW w:w="2693" w:type="dxa"/>
            <w:vAlign w:val="center"/>
          </w:tcPr>
          <w:p w14:paraId="501A16D6" w14:textId="77777777" w:rsidR="00D47C84" w:rsidRPr="00A35B21" w:rsidRDefault="00D47C84" w:rsidP="00263CFE">
            <w:pPr>
              <w:jc w:val="both"/>
              <w:rPr>
                <w:rFonts w:ascii="Arial" w:hAnsi="Arial" w:cs="Arial"/>
                <w:sz w:val="16"/>
                <w:szCs w:val="16"/>
              </w:rPr>
            </w:pPr>
          </w:p>
          <w:p w14:paraId="13EB0157"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Seccional Bolívar/Cartagena</w:t>
            </w:r>
          </w:p>
        </w:tc>
        <w:tc>
          <w:tcPr>
            <w:tcW w:w="851" w:type="dxa"/>
            <w:vAlign w:val="center"/>
          </w:tcPr>
          <w:p w14:paraId="399F1031" w14:textId="77777777" w:rsidR="00D47C84" w:rsidRPr="00A35B21" w:rsidRDefault="00D47C84" w:rsidP="00263CFE">
            <w:pPr>
              <w:jc w:val="both"/>
              <w:rPr>
                <w:rFonts w:ascii="Arial" w:hAnsi="Arial" w:cs="Arial"/>
                <w:sz w:val="16"/>
                <w:szCs w:val="16"/>
              </w:rPr>
            </w:pPr>
          </w:p>
        </w:tc>
        <w:tc>
          <w:tcPr>
            <w:tcW w:w="4483" w:type="dxa"/>
            <w:vAlign w:val="center"/>
          </w:tcPr>
          <w:p w14:paraId="263CFA60" w14:textId="77777777" w:rsidR="00D47C84" w:rsidRPr="00A35B21" w:rsidRDefault="00D47C84" w:rsidP="00263CFE">
            <w:pPr>
              <w:autoSpaceDE w:val="0"/>
              <w:autoSpaceDN w:val="0"/>
              <w:adjustRightInd w:val="0"/>
              <w:jc w:val="both"/>
              <w:rPr>
                <w:rFonts w:ascii="Arial" w:hAnsi="Arial" w:cs="Arial"/>
                <w:sz w:val="16"/>
                <w:szCs w:val="16"/>
              </w:rPr>
            </w:pPr>
          </w:p>
        </w:tc>
      </w:tr>
      <w:tr w:rsidR="00D47C84" w:rsidRPr="00A35B21" w14:paraId="01900225" w14:textId="77777777" w:rsidTr="00A35B21">
        <w:trPr>
          <w:trHeight w:val="217"/>
        </w:trPr>
        <w:tc>
          <w:tcPr>
            <w:tcW w:w="1980" w:type="dxa"/>
            <w:vAlign w:val="center"/>
          </w:tcPr>
          <w:p w14:paraId="0A9ECB40" w14:textId="77777777" w:rsidR="00D47C84" w:rsidRPr="00A35B21" w:rsidRDefault="00D47C84" w:rsidP="00263CFE">
            <w:pPr>
              <w:rPr>
                <w:rFonts w:ascii="Arial" w:hAnsi="Arial" w:cs="Arial"/>
                <w:sz w:val="16"/>
                <w:szCs w:val="16"/>
              </w:rPr>
            </w:pPr>
          </w:p>
        </w:tc>
        <w:tc>
          <w:tcPr>
            <w:tcW w:w="2693" w:type="dxa"/>
            <w:vAlign w:val="center"/>
          </w:tcPr>
          <w:p w14:paraId="08E80023"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Consejo Seccional de la Judicatura. Procesos Estratégicos, de Evaluación y Mejora.</w:t>
            </w:r>
          </w:p>
          <w:p w14:paraId="475A06CC"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Tribunal Administrativo de Bolívar y Juzgados Administrativos de Cartagena: Gestión de procesos de lo Contencioso Administrativo.</w:t>
            </w:r>
          </w:p>
          <w:p w14:paraId="63C38FE8" w14:textId="726526C0" w:rsidR="00D47C84" w:rsidRPr="00A35B21" w:rsidRDefault="00D47C84" w:rsidP="00263CFE">
            <w:pPr>
              <w:jc w:val="both"/>
              <w:rPr>
                <w:rFonts w:ascii="Arial" w:hAnsi="Arial" w:cs="Arial"/>
                <w:sz w:val="16"/>
                <w:szCs w:val="16"/>
              </w:rPr>
            </w:pPr>
            <w:r w:rsidRPr="00A35B21">
              <w:rPr>
                <w:rFonts w:ascii="Arial" w:hAnsi="Arial" w:cs="Arial"/>
                <w:sz w:val="16"/>
                <w:szCs w:val="16"/>
              </w:rPr>
              <w:t xml:space="preserve">Tribunal de Tierras y Juzgados de Tierras del Carmen de </w:t>
            </w:r>
            <w:r w:rsidR="00833DA2" w:rsidRPr="00A35B21">
              <w:rPr>
                <w:rFonts w:ascii="Arial" w:hAnsi="Arial" w:cs="Arial"/>
                <w:sz w:val="16"/>
                <w:szCs w:val="16"/>
              </w:rPr>
              <w:t>Bolívar</w:t>
            </w:r>
            <w:r w:rsidRPr="00A35B21">
              <w:rPr>
                <w:rFonts w:ascii="Arial" w:hAnsi="Arial" w:cs="Arial"/>
                <w:sz w:val="16"/>
                <w:szCs w:val="16"/>
              </w:rPr>
              <w:t>: Gestión de los procesos de Jurisdicción de Tierras.</w:t>
            </w:r>
          </w:p>
          <w:p w14:paraId="6074A247"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Juzgados de la Jurisdicción Ordinaria del Carmen de Bolívar: Gestión de procesos de la Jurisdicción Ordinaria del Carmen de Bolívar</w:t>
            </w:r>
          </w:p>
        </w:tc>
        <w:tc>
          <w:tcPr>
            <w:tcW w:w="851" w:type="dxa"/>
            <w:vAlign w:val="center"/>
          </w:tcPr>
          <w:p w14:paraId="75826651" w14:textId="77777777" w:rsidR="00D47C84" w:rsidRPr="00A35B21" w:rsidRDefault="00D47C84" w:rsidP="00263CFE">
            <w:pPr>
              <w:jc w:val="both"/>
              <w:rPr>
                <w:rFonts w:ascii="Arial" w:hAnsi="Arial" w:cs="Arial"/>
                <w:sz w:val="16"/>
                <w:szCs w:val="16"/>
              </w:rPr>
            </w:pPr>
          </w:p>
        </w:tc>
        <w:tc>
          <w:tcPr>
            <w:tcW w:w="4483" w:type="dxa"/>
            <w:vAlign w:val="center"/>
          </w:tcPr>
          <w:p w14:paraId="269C1A2D" w14:textId="77777777" w:rsidR="00D47C84" w:rsidRPr="00A35B21" w:rsidRDefault="00D47C84" w:rsidP="00263CFE">
            <w:pPr>
              <w:jc w:val="both"/>
              <w:rPr>
                <w:rFonts w:ascii="Arial" w:hAnsi="Arial" w:cs="Arial"/>
                <w:sz w:val="16"/>
                <w:szCs w:val="16"/>
              </w:rPr>
            </w:pPr>
          </w:p>
          <w:p w14:paraId="4DA507CA" w14:textId="77777777" w:rsidR="00D47C84" w:rsidRPr="00A35B21" w:rsidRDefault="00D47C84" w:rsidP="00263CFE">
            <w:pPr>
              <w:rPr>
                <w:rFonts w:ascii="Arial" w:hAnsi="Arial" w:cs="Arial"/>
                <w:sz w:val="16"/>
                <w:szCs w:val="16"/>
              </w:rPr>
            </w:pPr>
          </w:p>
          <w:p w14:paraId="4F28A93F" w14:textId="77777777" w:rsidR="00D47C84" w:rsidRPr="00A35B21" w:rsidRDefault="00D47C84" w:rsidP="00263CFE">
            <w:pPr>
              <w:rPr>
                <w:rFonts w:ascii="Arial" w:hAnsi="Arial" w:cs="Arial"/>
                <w:sz w:val="16"/>
                <w:szCs w:val="16"/>
              </w:rPr>
            </w:pPr>
          </w:p>
          <w:p w14:paraId="65F1C00F" w14:textId="77777777" w:rsidR="00D47C84" w:rsidRPr="00A35B21" w:rsidRDefault="00D47C84" w:rsidP="00263CFE">
            <w:pPr>
              <w:rPr>
                <w:rFonts w:ascii="Arial" w:hAnsi="Arial" w:cs="Arial"/>
                <w:sz w:val="16"/>
                <w:szCs w:val="16"/>
              </w:rPr>
            </w:pPr>
          </w:p>
          <w:p w14:paraId="0661E80E" w14:textId="77777777" w:rsidR="00D47C84" w:rsidRPr="00A35B21" w:rsidRDefault="00D47C84" w:rsidP="00263CFE">
            <w:pPr>
              <w:rPr>
                <w:rFonts w:ascii="Arial" w:hAnsi="Arial" w:cs="Arial"/>
                <w:sz w:val="16"/>
                <w:szCs w:val="16"/>
              </w:rPr>
            </w:pPr>
          </w:p>
          <w:p w14:paraId="75100413" w14:textId="77777777" w:rsidR="00D47C84" w:rsidRPr="00A35B21" w:rsidRDefault="00D47C84" w:rsidP="00263CFE">
            <w:pPr>
              <w:rPr>
                <w:rFonts w:ascii="Arial" w:hAnsi="Arial" w:cs="Arial"/>
                <w:sz w:val="16"/>
                <w:szCs w:val="16"/>
              </w:rPr>
            </w:pPr>
          </w:p>
          <w:p w14:paraId="02794671" w14:textId="77777777" w:rsidR="00D47C84" w:rsidRPr="00A35B21" w:rsidRDefault="00D47C84" w:rsidP="00263CFE">
            <w:pPr>
              <w:ind w:firstLine="708"/>
              <w:rPr>
                <w:rFonts w:ascii="Arial" w:hAnsi="Arial" w:cs="Arial"/>
                <w:sz w:val="16"/>
                <w:szCs w:val="16"/>
              </w:rPr>
            </w:pPr>
          </w:p>
        </w:tc>
      </w:tr>
      <w:tr w:rsidR="00D47C84" w:rsidRPr="00A35B21" w14:paraId="344D659E" w14:textId="77777777" w:rsidTr="00A35B21">
        <w:trPr>
          <w:trHeight w:val="217"/>
        </w:trPr>
        <w:tc>
          <w:tcPr>
            <w:tcW w:w="1980" w:type="dxa"/>
            <w:vAlign w:val="center"/>
          </w:tcPr>
          <w:p w14:paraId="0CAEF58D" w14:textId="77777777" w:rsidR="00D47C84" w:rsidRPr="00A35B21" w:rsidRDefault="00D47C84" w:rsidP="00263CFE">
            <w:pPr>
              <w:rPr>
                <w:rFonts w:ascii="Arial" w:hAnsi="Arial" w:cs="Arial"/>
                <w:sz w:val="16"/>
                <w:szCs w:val="16"/>
              </w:rPr>
            </w:pPr>
          </w:p>
        </w:tc>
        <w:tc>
          <w:tcPr>
            <w:tcW w:w="2693" w:type="dxa"/>
            <w:vAlign w:val="center"/>
          </w:tcPr>
          <w:p w14:paraId="2F0EDDDC"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Fortalecer los mecanismos de comunicación como medio para interiorizar en los servidores judiciales de todos los niveles la importancia y pertinencia de sus actividades, así como su contribución para alcanzar los objetivos del sistema.</w:t>
            </w:r>
          </w:p>
          <w:p w14:paraId="68621E1D"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Fortalecer la planificación de los riesgos que pueden afectar el sistema, REVISANDO la pertinencia de incluir el Riesgo de corrupción en aquellos procesos que puedan afectarse con su materialización.</w:t>
            </w:r>
          </w:p>
          <w:p w14:paraId="172A1EBF"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Dinamizar la evaluación y actualización de los riesgos en los procesos auditados, revisando la pertinencia de los mismos y los criterios considerados para el establecimiento de controles, con el fin de fortalecer la cultura preventiva en la organización.</w:t>
            </w:r>
          </w:p>
          <w:p w14:paraId="45EA418E"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Revisar la pertinencia de los indicadores de gestión y su frecuencia de medición, en los procesos del Tribunal Administrativo de Bolívar y juzgados Administrativos de Cartagena: GESTION DE PROCESOS DE LO CONTENCIOSO ADMINISTRATIVO; Tribunal de Tierras y Juzgados de Tierras del Carmen de Bolívar: GESTIÓN DE PROCESOS DE JURISDICCION DE TIERRAS; Juzgados de la Jurisdicción Ordinaria del Carmen de Bolívar: GESTIÓN DE PROCESOS DE LA JURISDICCIÓN ORDINARIA DE CARMEN DE BOLIVAR.</w:t>
            </w:r>
          </w:p>
          <w:p w14:paraId="46E1B8F5"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Unificar las plantillas y formatos utilizados para la medición su cálculo de los indicadores en los procesos de la Alta Dirección.</w:t>
            </w:r>
          </w:p>
          <w:p w14:paraId="5C8156B5"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Fortalecer la Gestión del conocimiento, mediante la inclusión del Consejo Seccional de la Judicatura de Bolívar, la Dirección Seccional de Administración Judicial de Cartagena, el Tribunal Administrativo de Bolívar, la Sala Civil Especializada en Restitución de Tierras, los Juzgados Administrativos de Cartagena, los Juzgados de Tierras y los Juzgados de la jurisdicción ordinaria del Carmen de Bolívar, en las actividades de capacitación previstas desde el nivel Central.</w:t>
            </w:r>
          </w:p>
          <w:p w14:paraId="68E8576F"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Fortalecer la gestión del conocimiento asociado al desarrollo de los procesos en los juzgados Administrativos, socializando la implementación de las buenas prácticas observadas en estos Despachos.</w:t>
            </w:r>
          </w:p>
          <w:p w14:paraId="346F3CEE"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Generar a través de la Alta Dirección, estrategias tendientes al fortalecimiento y mejora continua del Sistema de Gestión en el Tribunal Administrativo de Bolívar; Juzgados de la Jurisdicción Ordinaria del Carmen de Bolívar.</w:t>
            </w:r>
          </w:p>
        </w:tc>
        <w:tc>
          <w:tcPr>
            <w:tcW w:w="851" w:type="dxa"/>
            <w:vAlign w:val="center"/>
          </w:tcPr>
          <w:p w14:paraId="2A8136C0" w14:textId="77777777" w:rsidR="00D47C84" w:rsidRPr="00A35B21" w:rsidRDefault="00D47C84" w:rsidP="00263CFE">
            <w:pPr>
              <w:rPr>
                <w:rFonts w:ascii="Arial" w:hAnsi="Arial" w:cs="Arial"/>
                <w:sz w:val="16"/>
                <w:szCs w:val="16"/>
              </w:rPr>
            </w:pPr>
          </w:p>
        </w:tc>
        <w:tc>
          <w:tcPr>
            <w:tcW w:w="4483" w:type="dxa"/>
            <w:vAlign w:val="center"/>
          </w:tcPr>
          <w:p w14:paraId="3A1E37BF" w14:textId="77777777" w:rsidR="00D47C84" w:rsidRPr="00A35B21" w:rsidRDefault="00D47C84" w:rsidP="00263CFE">
            <w:pPr>
              <w:jc w:val="both"/>
              <w:rPr>
                <w:rFonts w:ascii="Arial" w:hAnsi="Arial" w:cs="Arial"/>
                <w:sz w:val="16"/>
                <w:szCs w:val="16"/>
              </w:rPr>
            </w:pPr>
          </w:p>
        </w:tc>
      </w:tr>
      <w:tr w:rsidR="00D47C84" w:rsidRPr="00A35B21" w14:paraId="7D6C8DAD" w14:textId="77777777" w:rsidTr="00A35B21">
        <w:trPr>
          <w:trHeight w:val="231"/>
        </w:trPr>
        <w:tc>
          <w:tcPr>
            <w:tcW w:w="1980" w:type="dxa"/>
            <w:vAlign w:val="center"/>
          </w:tcPr>
          <w:p w14:paraId="18401FF7" w14:textId="77777777" w:rsidR="00D47C84" w:rsidRPr="00A35B21" w:rsidRDefault="00D47C84" w:rsidP="00263CFE">
            <w:pPr>
              <w:rPr>
                <w:rFonts w:ascii="Arial" w:hAnsi="Arial" w:cs="Arial"/>
                <w:sz w:val="16"/>
                <w:szCs w:val="16"/>
              </w:rPr>
            </w:pPr>
          </w:p>
        </w:tc>
        <w:tc>
          <w:tcPr>
            <w:tcW w:w="2693" w:type="dxa"/>
            <w:vAlign w:val="center"/>
          </w:tcPr>
          <w:p w14:paraId="5F2AB931" w14:textId="10E9AF29" w:rsidR="00D47C84" w:rsidRPr="00A35B21" w:rsidRDefault="00D47C84" w:rsidP="00263CFE">
            <w:pPr>
              <w:tabs>
                <w:tab w:val="left" w:pos="1915"/>
              </w:tabs>
              <w:rPr>
                <w:rFonts w:ascii="Arial" w:eastAsiaTheme="minorHAnsi" w:hAnsi="Arial" w:cs="Arial"/>
                <w:sz w:val="16"/>
                <w:szCs w:val="16"/>
              </w:rPr>
            </w:pPr>
            <w:r w:rsidRPr="00A35B21">
              <w:rPr>
                <w:rFonts w:ascii="Arial" w:eastAsiaTheme="minorHAnsi" w:hAnsi="Arial" w:cs="Arial"/>
                <w:sz w:val="16"/>
                <w:szCs w:val="16"/>
              </w:rPr>
              <w:t>Consejo Seccional de la Judicatura del Atlántico.</w:t>
            </w:r>
          </w:p>
        </w:tc>
        <w:tc>
          <w:tcPr>
            <w:tcW w:w="851" w:type="dxa"/>
            <w:vAlign w:val="center"/>
          </w:tcPr>
          <w:p w14:paraId="050F7B2D" w14:textId="77777777" w:rsidR="00D47C84" w:rsidRPr="00A35B21" w:rsidRDefault="00D47C84" w:rsidP="00263CFE">
            <w:pPr>
              <w:rPr>
                <w:rFonts w:ascii="Arial" w:eastAsiaTheme="minorHAnsi" w:hAnsi="Arial" w:cs="Arial"/>
                <w:sz w:val="16"/>
                <w:szCs w:val="16"/>
              </w:rPr>
            </w:pPr>
          </w:p>
        </w:tc>
        <w:tc>
          <w:tcPr>
            <w:tcW w:w="4483" w:type="dxa"/>
            <w:vAlign w:val="center"/>
          </w:tcPr>
          <w:p w14:paraId="3DF50FD1" w14:textId="77777777" w:rsidR="00D47C84" w:rsidRPr="00A35B21" w:rsidRDefault="00D47C84" w:rsidP="00263CFE">
            <w:pPr>
              <w:autoSpaceDE w:val="0"/>
              <w:autoSpaceDN w:val="0"/>
              <w:adjustRightInd w:val="0"/>
              <w:jc w:val="both"/>
              <w:rPr>
                <w:rFonts w:ascii="Arial" w:eastAsiaTheme="minorHAnsi" w:hAnsi="Arial" w:cs="Arial"/>
                <w:sz w:val="16"/>
                <w:szCs w:val="16"/>
              </w:rPr>
            </w:pPr>
          </w:p>
        </w:tc>
      </w:tr>
      <w:tr w:rsidR="00D47C84" w:rsidRPr="00A35B21" w14:paraId="087BE1BA" w14:textId="77777777" w:rsidTr="00A35B21">
        <w:trPr>
          <w:trHeight w:val="231"/>
        </w:trPr>
        <w:tc>
          <w:tcPr>
            <w:tcW w:w="1980" w:type="dxa"/>
            <w:vAlign w:val="center"/>
          </w:tcPr>
          <w:p w14:paraId="4884345C" w14:textId="77777777" w:rsidR="00D47C84" w:rsidRPr="00A35B21" w:rsidRDefault="00D47C84" w:rsidP="00263CFE">
            <w:pPr>
              <w:rPr>
                <w:rFonts w:ascii="Arial" w:hAnsi="Arial" w:cs="Arial"/>
                <w:sz w:val="16"/>
                <w:szCs w:val="16"/>
              </w:rPr>
            </w:pPr>
          </w:p>
        </w:tc>
        <w:tc>
          <w:tcPr>
            <w:tcW w:w="2693" w:type="dxa"/>
            <w:vAlign w:val="center"/>
          </w:tcPr>
          <w:p w14:paraId="12D999D9" w14:textId="77777777" w:rsidR="00D47C84" w:rsidRPr="00A35B21" w:rsidRDefault="00D47C84" w:rsidP="00263CFE">
            <w:pPr>
              <w:tabs>
                <w:tab w:val="left" w:pos="1915"/>
              </w:tabs>
              <w:rPr>
                <w:rFonts w:ascii="Arial" w:eastAsiaTheme="minorHAnsi" w:hAnsi="Arial" w:cs="Arial"/>
                <w:sz w:val="16"/>
                <w:szCs w:val="16"/>
              </w:rPr>
            </w:pPr>
          </w:p>
          <w:p w14:paraId="40EFC6F0" w14:textId="77777777" w:rsidR="00D47C84" w:rsidRPr="00A35B21" w:rsidRDefault="00D47C84" w:rsidP="00833DA2">
            <w:pPr>
              <w:tabs>
                <w:tab w:val="left" w:pos="1915"/>
              </w:tabs>
              <w:jc w:val="both"/>
              <w:rPr>
                <w:rFonts w:ascii="Arial" w:eastAsiaTheme="minorHAnsi" w:hAnsi="Arial" w:cs="Arial"/>
                <w:sz w:val="16"/>
                <w:szCs w:val="16"/>
              </w:rPr>
            </w:pPr>
            <w:r w:rsidRPr="00A35B21">
              <w:rPr>
                <w:rFonts w:ascii="Arial" w:eastAsiaTheme="minorHAnsi" w:hAnsi="Arial" w:cs="Arial"/>
                <w:sz w:val="16"/>
                <w:szCs w:val="16"/>
              </w:rPr>
              <w:t>Procesos Estratégicos, de Evaluación y Mejora.</w:t>
            </w:r>
          </w:p>
          <w:p w14:paraId="49AFCC5D" w14:textId="77777777" w:rsidR="00D47C84" w:rsidRPr="00A35B21" w:rsidRDefault="00D47C84" w:rsidP="00833DA2">
            <w:pPr>
              <w:tabs>
                <w:tab w:val="left" w:pos="1915"/>
              </w:tabs>
              <w:jc w:val="both"/>
              <w:rPr>
                <w:rFonts w:ascii="Arial" w:eastAsiaTheme="minorHAnsi" w:hAnsi="Arial" w:cs="Arial"/>
                <w:sz w:val="16"/>
                <w:szCs w:val="16"/>
              </w:rPr>
            </w:pPr>
            <w:r w:rsidRPr="00A35B21">
              <w:rPr>
                <w:rFonts w:ascii="Arial" w:eastAsiaTheme="minorHAnsi" w:hAnsi="Arial" w:cs="Arial"/>
                <w:sz w:val="16"/>
                <w:szCs w:val="16"/>
              </w:rPr>
              <w:t>Dirección Seccional de Administración Judicial: PROCESOS MISIONALES, DE APOYO Y EVALUACION.</w:t>
            </w:r>
          </w:p>
          <w:p w14:paraId="783FEA31" w14:textId="77777777" w:rsidR="00D47C84" w:rsidRPr="00A35B21" w:rsidRDefault="00D47C84" w:rsidP="00833DA2">
            <w:pPr>
              <w:tabs>
                <w:tab w:val="left" w:pos="1915"/>
              </w:tabs>
              <w:jc w:val="both"/>
              <w:rPr>
                <w:rFonts w:ascii="Arial" w:eastAsiaTheme="minorHAnsi" w:hAnsi="Arial" w:cs="Arial"/>
                <w:sz w:val="16"/>
                <w:szCs w:val="16"/>
              </w:rPr>
            </w:pPr>
            <w:r w:rsidRPr="00A35B21">
              <w:rPr>
                <w:rFonts w:ascii="Arial" w:eastAsiaTheme="minorHAnsi" w:hAnsi="Arial" w:cs="Arial"/>
                <w:sz w:val="16"/>
                <w:szCs w:val="16"/>
              </w:rPr>
              <w:t>Juzgados Civiles del Circuito.: GESTIÓN DE PROCESOS CIVILES.</w:t>
            </w:r>
          </w:p>
          <w:p w14:paraId="470854E8" w14:textId="77777777" w:rsidR="00D47C84" w:rsidRPr="00A35B21" w:rsidRDefault="00D47C84" w:rsidP="00833DA2">
            <w:pPr>
              <w:tabs>
                <w:tab w:val="left" w:pos="1915"/>
              </w:tabs>
              <w:jc w:val="both"/>
              <w:rPr>
                <w:rFonts w:ascii="Arial" w:hAnsi="Arial" w:cs="Arial"/>
                <w:b/>
                <w:bCs/>
                <w:sz w:val="16"/>
                <w:szCs w:val="16"/>
                <w:vertAlign w:val="subscript"/>
                <w:lang w:eastAsia="es-CO"/>
              </w:rPr>
            </w:pPr>
            <w:r w:rsidRPr="00A35B21">
              <w:rPr>
                <w:rFonts w:ascii="Arial" w:eastAsiaTheme="minorHAnsi" w:hAnsi="Arial" w:cs="Arial"/>
                <w:sz w:val="16"/>
                <w:szCs w:val="16"/>
              </w:rPr>
              <w:t>GESTIÓN DE PROCESOS CONSTITUCIONALES.</w:t>
            </w:r>
          </w:p>
        </w:tc>
        <w:tc>
          <w:tcPr>
            <w:tcW w:w="851" w:type="dxa"/>
            <w:vAlign w:val="center"/>
          </w:tcPr>
          <w:p w14:paraId="25AE32E8" w14:textId="77777777" w:rsidR="00D47C84" w:rsidRPr="00A35B21" w:rsidRDefault="00D47C84" w:rsidP="00263CFE">
            <w:pPr>
              <w:rPr>
                <w:rFonts w:ascii="Arial" w:hAnsi="Arial" w:cs="Arial"/>
                <w:sz w:val="16"/>
                <w:szCs w:val="16"/>
              </w:rPr>
            </w:pPr>
          </w:p>
        </w:tc>
        <w:tc>
          <w:tcPr>
            <w:tcW w:w="4483" w:type="dxa"/>
            <w:vAlign w:val="center"/>
          </w:tcPr>
          <w:p w14:paraId="26E3B3F7" w14:textId="77777777" w:rsidR="00D47C84" w:rsidRPr="00A35B21" w:rsidRDefault="00D47C84" w:rsidP="00263CFE">
            <w:pPr>
              <w:jc w:val="both"/>
              <w:rPr>
                <w:rFonts w:ascii="Arial" w:hAnsi="Arial" w:cs="Arial"/>
                <w:sz w:val="16"/>
                <w:szCs w:val="16"/>
              </w:rPr>
            </w:pPr>
          </w:p>
        </w:tc>
      </w:tr>
      <w:tr w:rsidR="00D47C84" w:rsidRPr="00A35B21" w14:paraId="37E69989" w14:textId="77777777" w:rsidTr="00A35B21">
        <w:trPr>
          <w:trHeight w:val="217"/>
        </w:trPr>
        <w:tc>
          <w:tcPr>
            <w:tcW w:w="1980" w:type="dxa"/>
            <w:vAlign w:val="center"/>
          </w:tcPr>
          <w:p w14:paraId="138F4BA1" w14:textId="77777777" w:rsidR="00D47C84" w:rsidRPr="00A35B21" w:rsidRDefault="00D47C84" w:rsidP="00263CFE">
            <w:pPr>
              <w:rPr>
                <w:rFonts w:ascii="Arial" w:hAnsi="Arial" w:cs="Arial"/>
                <w:sz w:val="16"/>
                <w:szCs w:val="16"/>
              </w:rPr>
            </w:pPr>
          </w:p>
        </w:tc>
        <w:tc>
          <w:tcPr>
            <w:tcW w:w="2693" w:type="dxa"/>
            <w:vAlign w:val="center"/>
          </w:tcPr>
          <w:p w14:paraId="7B5515A8"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Fortalecer los mecanismos de comunicación como medio para interiorizar en los servidores judiciales de todos los niveles la importancia y pertinencia de sus actividades, así como su contribución para alcanzar los objetivos del sistema.</w:t>
            </w:r>
          </w:p>
          <w:p w14:paraId="0A2CDAC0"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Fortalecer la planificación de los riesgos que pueden afectar el sistema, evaluando la pertinencia de incluir el Riesgo de corrupción en aquellos procesos que puedan afectarse con su materialización.</w:t>
            </w:r>
          </w:p>
          <w:p w14:paraId="75D0B005"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Fortalecer la Gestión del conocimiento, mediante la inclusión del Consejo Seccional de la Judicatura del Atlántico, la Dirección Seccional de Administración Judicial de Barranquilla y los JUZGADOS Civiles del Circuito de Barranquilla, en las actividades de capacitación previstas desde el Nivel Central.</w:t>
            </w:r>
          </w:p>
          <w:p w14:paraId="61FD9977"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Fortalecer la gestión del conocimiento asociada al desarrollo de los procesos en los Juzgados Civiles del Circuito, socializando la implementación de las buenas prácticas observadas en los Despachos Auditados.</w:t>
            </w:r>
          </w:p>
          <w:p w14:paraId="58F54890"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Garantizar la actualización de la totalidad de las Caracterizaciones de los procesos y procedimientos de los Juzgados Civiles del Circuito en la presente vigencia.</w:t>
            </w:r>
          </w:p>
          <w:p w14:paraId="54EDB073" w14:textId="77777777" w:rsidR="00D47C84" w:rsidRPr="00A35B21" w:rsidRDefault="00D47C84" w:rsidP="00263CFE">
            <w:pPr>
              <w:jc w:val="both"/>
              <w:rPr>
                <w:rFonts w:ascii="Arial" w:hAnsi="Arial" w:cs="Arial"/>
                <w:sz w:val="16"/>
                <w:szCs w:val="16"/>
              </w:rPr>
            </w:pPr>
          </w:p>
        </w:tc>
        <w:tc>
          <w:tcPr>
            <w:tcW w:w="851" w:type="dxa"/>
            <w:vAlign w:val="center"/>
          </w:tcPr>
          <w:p w14:paraId="3D971A72" w14:textId="77777777" w:rsidR="00D47C84" w:rsidRPr="00A35B21" w:rsidRDefault="00D47C84" w:rsidP="00263CFE">
            <w:pPr>
              <w:jc w:val="both"/>
              <w:rPr>
                <w:rFonts w:ascii="Arial" w:hAnsi="Arial" w:cs="Arial"/>
                <w:sz w:val="16"/>
                <w:szCs w:val="16"/>
              </w:rPr>
            </w:pPr>
          </w:p>
        </w:tc>
        <w:tc>
          <w:tcPr>
            <w:tcW w:w="4483" w:type="dxa"/>
            <w:vAlign w:val="center"/>
          </w:tcPr>
          <w:p w14:paraId="68DE6C1E" w14:textId="77777777" w:rsidR="00D47C84" w:rsidRPr="00A35B21" w:rsidRDefault="00D47C84" w:rsidP="00263CFE">
            <w:pPr>
              <w:jc w:val="both"/>
              <w:rPr>
                <w:rFonts w:ascii="Arial" w:hAnsi="Arial" w:cs="Arial"/>
                <w:sz w:val="16"/>
                <w:szCs w:val="16"/>
              </w:rPr>
            </w:pPr>
          </w:p>
        </w:tc>
      </w:tr>
      <w:tr w:rsidR="00D47C84" w:rsidRPr="00A35B21" w14:paraId="21922897" w14:textId="77777777" w:rsidTr="00A35B21">
        <w:trPr>
          <w:trHeight w:val="217"/>
        </w:trPr>
        <w:tc>
          <w:tcPr>
            <w:tcW w:w="1980" w:type="dxa"/>
            <w:vAlign w:val="center"/>
          </w:tcPr>
          <w:p w14:paraId="249CE00F" w14:textId="77777777" w:rsidR="00D47C84" w:rsidRPr="00A35B21" w:rsidRDefault="00D47C84" w:rsidP="00263CFE">
            <w:pPr>
              <w:rPr>
                <w:rFonts w:ascii="Arial" w:hAnsi="Arial" w:cs="Arial"/>
                <w:sz w:val="16"/>
                <w:szCs w:val="16"/>
              </w:rPr>
            </w:pPr>
          </w:p>
        </w:tc>
        <w:tc>
          <w:tcPr>
            <w:tcW w:w="2693" w:type="dxa"/>
            <w:vAlign w:val="center"/>
          </w:tcPr>
          <w:p w14:paraId="314C5746"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Consejo Seccional de la Judicatura de BUGA PROCESOS ESTRATÉGICOS, PROCESOS MISIONALES, PROCESOS DE EVALUACIÓN.</w:t>
            </w:r>
          </w:p>
          <w:p w14:paraId="58BCD844"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 xml:space="preserve">Dirección Seccional de Administración Judicial: PROCESOS MISIONALES Y DE  APOYO </w:t>
            </w:r>
          </w:p>
        </w:tc>
        <w:tc>
          <w:tcPr>
            <w:tcW w:w="851" w:type="dxa"/>
            <w:vAlign w:val="center"/>
          </w:tcPr>
          <w:p w14:paraId="5FC19F9D" w14:textId="77777777" w:rsidR="00D47C84" w:rsidRPr="00A35B21" w:rsidRDefault="00D47C84" w:rsidP="00263CFE">
            <w:pPr>
              <w:jc w:val="both"/>
              <w:rPr>
                <w:rFonts w:ascii="Arial" w:hAnsi="Arial" w:cs="Arial"/>
                <w:sz w:val="16"/>
                <w:szCs w:val="16"/>
              </w:rPr>
            </w:pPr>
          </w:p>
        </w:tc>
        <w:tc>
          <w:tcPr>
            <w:tcW w:w="4483" w:type="dxa"/>
            <w:vAlign w:val="center"/>
          </w:tcPr>
          <w:p w14:paraId="22152DFE" w14:textId="77777777" w:rsidR="00D47C84" w:rsidRPr="00A35B21" w:rsidRDefault="00D47C84" w:rsidP="00263CFE">
            <w:pPr>
              <w:jc w:val="both"/>
              <w:rPr>
                <w:rFonts w:ascii="Arial" w:hAnsi="Arial" w:cs="Arial"/>
                <w:sz w:val="16"/>
                <w:szCs w:val="16"/>
              </w:rPr>
            </w:pPr>
          </w:p>
        </w:tc>
      </w:tr>
      <w:tr w:rsidR="00D47C84" w:rsidRPr="00A35B21" w14:paraId="3ABC4FCC" w14:textId="77777777" w:rsidTr="00A35B21">
        <w:trPr>
          <w:trHeight w:val="217"/>
        </w:trPr>
        <w:tc>
          <w:tcPr>
            <w:tcW w:w="1980" w:type="dxa"/>
            <w:vAlign w:val="center"/>
          </w:tcPr>
          <w:p w14:paraId="7F2BEEFC" w14:textId="77777777" w:rsidR="00D47C84" w:rsidRPr="00A35B21" w:rsidRDefault="00D47C84" w:rsidP="00263CFE">
            <w:pPr>
              <w:rPr>
                <w:rFonts w:ascii="Arial" w:hAnsi="Arial" w:cs="Arial"/>
                <w:sz w:val="16"/>
                <w:szCs w:val="16"/>
              </w:rPr>
            </w:pPr>
          </w:p>
        </w:tc>
        <w:tc>
          <w:tcPr>
            <w:tcW w:w="2693" w:type="dxa"/>
            <w:vAlign w:val="center"/>
          </w:tcPr>
          <w:p w14:paraId="537C3A59"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Fortalecer los mecanismos de comunicación como medio para interiorizar en los servidores judiciales de todos los niveles la importancia y pertinencia de sus actividades, así como su contribución para alcanzar los objetivos del sistema.</w:t>
            </w:r>
          </w:p>
          <w:p w14:paraId="5FD74B76"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Fortalecer la planificación de los riesgos que pueden afectar el sistema, revisando la pertinencia de aquellos identificados, así como los criterios tenidos en la evaluación y controles establecidos, igualmente considerando la inclusión del Riesgo de corrupción en aquellos procesos que puedan afectarse con su materialización.</w:t>
            </w:r>
          </w:p>
          <w:p w14:paraId="6176D39E"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 xml:space="preserve">Revisar la pertinencia de los indicadores de gestión </w:t>
            </w:r>
          </w:p>
          <w:p w14:paraId="26A147DD" w14:textId="77777777" w:rsidR="00D47C84" w:rsidRPr="00A35B21" w:rsidRDefault="00D47C84" w:rsidP="00263CFE">
            <w:pPr>
              <w:tabs>
                <w:tab w:val="left" w:pos="1838"/>
              </w:tabs>
              <w:jc w:val="both"/>
              <w:rPr>
                <w:rFonts w:ascii="Arial" w:hAnsi="Arial" w:cs="Arial"/>
                <w:sz w:val="16"/>
                <w:szCs w:val="16"/>
              </w:rPr>
            </w:pPr>
            <w:r w:rsidRPr="00A35B21">
              <w:rPr>
                <w:rFonts w:ascii="Arial" w:hAnsi="Arial" w:cs="Arial"/>
                <w:sz w:val="16"/>
                <w:szCs w:val="16"/>
              </w:rPr>
              <w:t>Asociados a Nivel Seccional.</w:t>
            </w:r>
          </w:p>
          <w:p w14:paraId="144EBF9B" w14:textId="77777777" w:rsidR="00D47C84" w:rsidRPr="00A35B21" w:rsidRDefault="00D47C84" w:rsidP="00263CFE">
            <w:pPr>
              <w:tabs>
                <w:tab w:val="left" w:pos="1838"/>
              </w:tabs>
              <w:jc w:val="both"/>
              <w:rPr>
                <w:rFonts w:ascii="Arial" w:hAnsi="Arial" w:cs="Arial"/>
                <w:sz w:val="16"/>
                <w:szCs w:val="16"/>
              </w:rPr>
            </w:pPr>
            <w:r w:rsidRPr="00A35B21">
              <w:rPr>
                <w:rFonts w:ascii="Arial" w:hAnsi="Arial" w:cs="Arial"/>
                <w:sz w:val="16"/>
                <w:szCs w:val="16"/>
              </w:rPr>
              <w:t>Fortalecer el análisis de los indicadores mediante una descripción más amplia.</w:t>
            </w:r>
          </w:p>
          <w:p w14:paraId="2C195A60"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 xml:space="preserve">Unificar las plantillas y formatos utilizados para la medición su cálculo de los indicadores en los procesos </w:t>
            </w:r>
          </w:p>
          <w:p w14:paraId="63ACF023"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Fortalecer la gestión de PQRS, en el Consejo Seccional de la Judicatura del Valle y la Dirección Seccional de Administración Judicial de Cali, habilitando los respectivos usuarios, claves y/o permisos que permitan mejorar la atención de las mismas.</w:t>
            </w:r>
          </w:p>
          <w:p w14:paraId="7C8551B1"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Fortalecer la Gestión del conocimiento, mediante la inclusión del Consejo Seccional de la Judicatura del Valle y la Dirección Seccional de Administración Judicial de Cali y los juzgados de Buga, en las actividades de capacitación previstas desde el Nivel Central.</w:t>
            </w:r>
          </w:p>
          <w:p w14:paraId="219BF17B"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Generar a través de la Alta Dirección, estrategias tendientes al fortalecimiento y mejora continua del Sistema de Gestión en los juzgados de Buga.</w:t>
            </w:r>
          </w:p>
        </w:tc>
        <w:tc>
          <w:tcPr>
            <w:tcW w:w="851" w:type="dxa"/>
            <w:vAlign w:val="center"/>
          </w:tcPr>
          <w:p w14:paraId="768BD106" w14:textId="77777777" w:rsidR="00D47C84" w:rsidRPr="00A35B21" w:rsidRDefault="00D47C84" w:rsidP="00263CFE">
            <w:pPr>
              <w:rPr>
                <w:rFonts w:ascii="Arial" w:hAnsi="Arial" w:cs="Arial"/>
                <w:sz w:val="16"/>
                <w:szCs w:val="16"/>
              </w:rPr>
            </w:pPr>
          </w:p>
        </w:tc>
        <w:tc>
          <w:tcPr>
            <w:tcW w:w="4483" w:type="dxa"/>
            <w:vAlign w:val="center"/>
          </w:tcPr>
          <w:p w14:paraId="6CDECF1C" w14:textId="77777777" w:rsidR="00D47C84" w:rsidRPr="00A35B21" w:rsidRDefault="00D47C84" w:rsidP="00263CFE">
            <w:pPr>
              <w:jc w:val="both"/>
              <w:rPr>
                <w:rFonts w:ascii="Arial" w:hAnsi="Arial" w:cs="Arial"/>
                <w:sz w:val="16"/>
                <w:szCs w:val="16"/>
              </w:rPr>
            </w:pPr>
          </w:p>
        </w:tc>
      </w:tr>
      <w:tr w:rsidR="00D47C84" w:rsidRPr="00A35B21" w14:paraId="1EE9D486" w14:textId="77777777" w:rsidTr="00A35B21">
        <w:trPr>
          <w:trHeight w:val="231"/>
        </w:trPr>
        <w:tc>
          <w:tcPr>
            <w:tcW w:w="1980" w:type="dxa"/>
            <w:vAlign w:val="center"/>
          </w:tcPr>
          <w:p w14:paraId="654E0ADE" w14:textId="77777777" w:rsidR="00D47C84" w:rsidRPr="00A35B21" w:rsidRDefault="00D47C84" w:rsidP="00263CFE">
            <w:pPr>
              <w:rPr>
                <w:rFonts w:ascii="Arial" w:hAnsi="Arial" w:cs="Arial"/>
                <w:sz w:val="16"/>
                <w:szCs w:val="16"/>
              </w:rPr>
            </w:pPr>
          </w:p>
        </w:tc>
        <w:tc>
          <w:tcPr>
            <w:tcW w:w="2693" w:type="dxa"/>
            <w:vAlign w:val="center"/>
          </w:tcPr>
          <w:p w14:paraId="4B46B814"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Seccional Guajira/Riohacha</w:t>
            </w:r>
          </w:p>
        </w:tc>
        <w:tc>
          <w:tcPr>
            <w:tcW w:w="851" w:type="dxa"/>
            <w:vAlign w:val="center"/>
          </w:tcPr>
          <w:p w14:paraId="7310C123" w14:textId="77777777" w:rsidR="00D47C84" w:rsidRPr="00A35B21" w:rsidRDefault="00D47C84" w:rsidP="00263CFE">
            <w:pPr>
              <w:rPr>
                <w:rFonts w:ascii="Arial" w:hAnsi="Arial" w:cs="Arial"/>
                <w:sz w:val="16"/>
                <w:szCs w:val="16"/>
              </w:rPr>
            </w:pPr>
            <w:r w:rsidRPr="00A35B21">
              <w:rPr>
                <w:rFonts w:ascii="Arial" w:eastAsiaTheme="minorHAnsi" w:hAnsi="Arial" w:cs="Arial"/>
                <w:sz w:val="16"/>
                <w:szCs w:val="16"/>
              </w:rPr>
              <w:t>4.2.82</w:t>
            </w:r>
          </w:p>
        </w:tc>
        <w:tc>
          <w:tcPr>
            <w:tcW w:w="4483" w:type="dxa"/>
            <w:vAlign w:val="center"/>
          </w:tcPr>
          <w:p w14:paraId="64CE4ECE" w14:textId="77777777" w:rsidR="00D47C84" w:rsidRPr="00A35B21" w:rsidRDefault="00D47C84" w:rsidP="00263CFE">
            <w:pPr>
              <w:autoSpaceDE w:val="0"/>
              <w:autoSpaceDN w:val="0"/>
              <w:adjustRightInd w:val="0"/>
              <w:jc w:val="both"/>
              <w:rPr>
                <w:rFonts w:ascii="Arial" w:eastAsiaTheme="minorHAnsi" w:hAnsi="Arial" w:cs="Arial"/>
                <w:sz w:val="16"/>
                <w:szCs w:val="16"/>
              </w:rPr>
            </w:pPr>
            <w:r w:rsidRPr="00A35B21">
              <w:rPr>
                <w:rFonts w:ascii="Arial" w:eastAsiaTheme="minorHAnsi" w:hAnsi="Arial" w:cs="Arial"/>
                <w:sz w:val="16"/>
                <w:szCs w:val="16"/>
              </w:rPr>
              <w:t>Es importante que el Informe de congestión de las salas de los despachos Sea detallado de tal manera, que se conozca cual despacho es que necesita mayor atención.</w:t>
            </w:r>
          </w:p>
          <w:p w14:paraId="59B20EAC" w14:textId="77777777" w:rsidR="00D47C84" w:rsidRPr="00A35B21" w:rsidRDefault="00D47C84" w:rsidP="00263CFE">
            <w:pPr>
              <w:jc w:val="both"/>
              <w:rPr>
                <w:rFonts w:ascii="Arial" w:hAnsi="Arial" w:cs="Arial"/>
                <w:sz w:val="16"/>
                <w:szCs w:val="16"/>
              </w:rPr>
            </w:pPr>
          </w:p>
        </w:tc>
      </w:tr>
      <w:tr w:rsidR="00D47C84" w:rsidRPr="00A35B21" w14:paraId="3392C499" w14:textId="77777777" w:rsidTr="00A35B21">
        <w:trPr>
          <w:trHeight w:val="217"/>
        </w:trPr>
        <w:tc>
          <w:tcPr>
            <w:tcW w:w="1980" w:type="dxa"/>
            <w:vAlign w:val="center"/>
          </w:tcPr>
          <w:p w14:paraId="0B8ACBB6" w14:textId="77777777" w:rsidR="00D47C84" w:rsidRPr="00A35B21" w:rsidRDefault="00D47C84" w:rsidP="00263CFE">
            <w:pPr>
              <w:rPr>
                <w:rFonts w:ascii="Arial" w:hAnsi="Arial" w:cs="Arial"/>
                <w:sz w:val="16"/>
                <w:szCs w:val="16"/>
              </w:rPr>
            </w:pPr>
          </w:p>
        </w:tc>
        <w:tc>
          <w:tcPr>
            <w:tcW w:w="2693" w:type="dxa"/>
            <w:vMerge w:val="restart"/>
            <w:vAlign w:val="center"/>
          </w:tcPr>
          <w:p w14:paraId="66B5ACFA"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La consecución de capacitación formal desde la Coordinación Nacional del SIGMA del Consejo Superior de la Judicatura que permita reforzar la autoformación realizada.</w:t>
            </w:r>
          </w:p>
        </w:tc>
        <w:tc>
          <w:tcPr>
            <w:tcW w:w="851" w:type="dxa"/>
            <w:vAlign w:val="center"/>
          </w:tcPr>
          <w:p w14:paraId="62B9E4EF" w14:textId="77777777" w:rsidR="00D47C84" w:rsidRPr="00A35B21" w:rsidRDefault="00D47C84" w:rsidP="00263CFE">
            <w:pPr>
              <w:rPr>
                <w:rFonts w:ascii="Arial" w:hAnsi="Arial" w:cs="Arial"/>
                <w:sz w:val="16"/>
                <w:szCs w:val="16"/>
              </w:rPr>
            </w:pPr>
            <w:r w:rsidRPr="00A35B21">
              <w:rPr>
                <w:rFonts w:ascii="Arial" w:eastAsiaTheme="minorHAnsi" w:hAnsi="Arial" w:cs="Arial"/>
                <w:sz w:val="16"/>
                <w:szCs w:val="16"/>
              </w:rPr>
              <w:t>4.2.83</w:t>
            </w:r>
          </w:p>
        </w:tc>
        <w:tc>
          <w:tcPr>
            <w:tcW w:w="4483" w:type="dxa"/>
            <w:vAlign w:val="center"/>
          </w:tcPr>
          <w:p w14:paraId="1090972B" w14:textId="77777777" w:rsidR="00D47C84" w:rsidRPr="00A35B21" w:rsidRDefault="00D47C84" w:rsidP="00263CFE">
            <w:pPr>
              <w:autoSpaceDE w:val="0"/>
              <w:autoSpaceDN w:val="0"/>
              <w:adjustRightInd w:val="0"/>
              <w:jc w:val="both"/>
              <w:rPr>
                <w:rFonts w:ascii="Arial" w:eastAsiaTheme="minorHAnsi" w:hAnsi="Arial" w:cs="Arial"/>
                <w:sz w:val="16"/>
                <w:szCs w:val="16"/>
              </w:rPr>
            </w:pPr>
            <w:r w:rsidRPr="00A35B21">
              <w:rPr>
                <w:rFonts w:ascii="Arial" w:eastAsiaTheme="minorHAnsi" w:hAnsi="Arial" w:cs="Arial"/>
                <w:sz w:val="16"/>
                <w:szCs w:val="16"/>
              </w:rPr>
              <w:t>Realizar un estudio detallado de la descongestión, de tal manera que se pueda dar repuesta oportuna a los Procesos de mínima cuantía los cuales van en aumento.</w:t>
            </w:r>
          </w:p>
          <w:p w14:paraId="16040725" w14:textId="77777777" w:rsidR="00D47C84" w:rsidRPr="00A35B21" w:rsidRDefault="00D47C84" w:rsidP="00263CFE">
            <w:pPr>
              <w:jc w:val="both"/>
              <w:rPr>
                <w:rFonts w:ascii="Arial" w:hAnsi="Arial" w:cs="Arial"/>
                <w:sz w:val="16"/>
                <w:szCs w:val="16"/>
              </w:rPr>
            </w:pPr>
          </w:p>
        </w:tc>
      </w:tr>
      <w:tr w:rsidR="00D47C84" w:rsidRPr="00A35B21" w14:paraId="018D653C" w14:textId="77777777" w:rsidTr="00A35B21">
        <w:trPr>
          <w:trHeight w:val="217"/>
        </w:trPr>
        <w:tc>
          <w:tcPr>
            <w:tcW w:w="1980" w:type="dxa"/>
            <w:vAlign w:val="center"/>
          </w:tcPr>
          <w:p w14:paraId="208CF73A" w14:textId="77777777" w:rsidR="00D47C84" w:rsidRPr="00A35B21" w:rsidRDefault="00D47C84" w:rsidP="00263CFE">
            <w:pPr>
              <w:rPr>
                <w:rFonts w:ascii="Arial" w:hAnsi="Arial" w:cs="Arial"/>
                <w:sz w:val="16"/>
                <w:szCs w:val="16"/>
              </w:rPr>
            </w:pPr>
          </w:p>
        </w:tc>
        <w:tc>
          <w:tcPr>
            <w:tcW w:w="2693" w:type="dxa"/>
            <w:vMerge/>
            <w:vAlign w:val="center"/>
          </w:tcPr>
          <w:p w14:paraId="5AF53726" w14:textId="77777777" w:rsidR="00D47C84" w:rsidRPr="00A35B21" w:rsidRDefault="00D47C84" w:rsidP="00263CFE">
            <w:pPr>
              <w:jc w:val="both"/>
              <w:rPr>
                <w:rFonts w:ascii="Arial" w:hAnsi="Arial" w:cs="Arial"/>
                <w:sz w:val="16"/>
                <w:szCs w:val="16"/>
              </w:rPr>
            </w:pPr>
          </w:p>
        </w:tc>
        <w:tc>
          <w:tcPr>
            <w:tcW w:w="851" w:type="dxa"/>
            <w:vAlign w:val="center"/>
          </w:tcPr>
          <w:p w14:paraId="0C5186CC" w14:textId="77777777" w:rsidR="00D47C84" w:rsidRPr="00A35B21" w:rsidRDefault="00D47C84" w:rsidP="00263CFE">
            <w:pPr>
              <w:rPr>
                <w:rFonts w:ascii="Arial" w:hAnsi="Arial" w:cs="Arial"/>
                <w:sz w:val="16"/>
                <w:szCs w:val="16"/>
              </w:rPr>
            </w:pPr>
            <w:r w:rsidRPr="00A35B21">
              <w:rPr>
                <w:rFonts w:ascii="Arial" w:eastAsiaTheme="minorHAnsi" w:hAnsi="Arial" w:cs="Arial"/>
                <w:sz w:val="16"/>
                <w:szCs w:val="16"/>
              </w:rPr>
              <w:t>4.2.84</w:t>
            </w:r>
          </w:p>
        </w:tc>
        <w:tc>
          <w:tcPr>
            <w:tcW w:w="4483" w:type="dxa"/>
            <w:vAlign w:val="center"/>
          </w:tcPr>
          <w:p w14:paraId="2EACF95B" w14:textId="3CEED97C" w:rsidR="00D47C84" w:rsidRPr="00A35B21" w:rsidRDefault="00D47C84" w:rsidP="00263CFE">
            <w:pPr>
              <w:autoSpaceDE w:val="0"/>
              <w:autoSpaceDN w:val="0"/>
              <w:adjustRightInd w:val="0"/>
              <w:jc w:val="both"/>
              <w:rPr>
                <w:rFonts w:ascii="Arial" w:eastAsiaTheme="minorHAnsi" w:hAnsi="Arial" w:cs="Arial"/>
                <w:sz w:val="16"/>
                <w:szCs w:val="16"/>
              </w:rPr>
            </w:pPr>
            <w:r w:rsidRPr="00A35B21">
              <w:rPr>
                <w:rFonts w:ascii="Arial" w:eastAsiaTheme="minorHAnsi" w:hAnsi="Arial" w:cs="Arial"/>
                <w:sz w:val="16"/>
                <w:szCs w:val="16"/>
              </w:rPr>
              <w:t>Los indicadores constituyen una herramienta para medir el cumplimiento de los objetivos de los procesos por lo que se invita a reevaluar los indicadores actuales o diseñar nuevos indicadores de gestión con los cuales se buscaría obtener una medición de la efectividad en la gestión permitiendo analizar y estudiar la situación y las tendencias de cambio generadas por un fenómeno determinado, respecto a unos objetivos y metas previstas (Cobertura de despachos judiciales de ingresos 0,03% meta de 5. %) Cumplimiento de los programas de formación meta de 80% y en la actualidad llevan 0%</w:t>
            </w:r>
            <w:r w:rsidR="00976EC9" w:rsidRPr="00A35B21">
              <w:rPr>
                <w:rFonts w:ascii="Arial" w:eastAsiaTheme="minorHAnsi" w:hAnsi="Arial" w:cs="Arial"/>
                <w:sz w:val="16"/>
                <w:szCs w:val="16"/>
              </w:rPr>
              <w:t xml:space="preserve"> inicio el 13 de febrero de 2018</w:t>
            </w:r>
            <w:r w:rsidRPr="00A35B21">
              <w:rPr>
                <w:rFonts w:ascii="Arial" w:eastAsiaTheme="minorHAnsi" w:hAnsi="Arial" w:cs="Arial"/>
                <w:sz w:val="16"/>
                <w:szCs w:val="16"/>
              </w:rPr>
              <w:t xml:space="preserve"> porque se tenía ocupada la sala en formación Judicial) .</w:t>
            </w:r>
          </w:p>
          <w:p w14:paraId="3CE6E935" w14:textId="77777777" w:rsidR="00D47C84" w:rsidRPr="00A35B21" w:rsidRDefault="00D47C84" w:rsidP="00263CFE">
            <w:pPr>
              <w:jc w:val="both"/>
              <w:rPr>
                <w:rFonts w:ascii="Arial" w:hAnsi="Arial" w:cs="Arial"/>
                <w:sz w:val="16"/>
                <w:szCs w:val="16"/>
              </w:rPr>
            </w:pPr>
          </w:p>
        </w:tc>
      </w:tr>
      <w:tr w:rsidR="00D47C84" w:rsidRPr="00A35B21" w14:paraId="113AF403" w14:textId="77777777" w:rsidTr="00A35B21">
        <w:trPr>
          <w:trHeight w:val="231"/>
        </w:trPr>
        <w:tc>
          <w:tcPr>
            <w:tcW w:w="1980" w:type="dxa"/>
            <w:vAlign w:val="center"/>
          </w:tcPr>
          <w:p w14:paraId="28714D25" w14:textId="77777777" w:rsidR="00D47C84" w:rsidRPr="00A35B21" w:rsidRDefault="00D47C84" w:rsidP="00263CFE">
            <w:pPr>
              <w:rPr>
                <w:rFonts w:ascii="Arial" w:hAnsi="Arial" w:cs="Arial"/>
                <w:sz w:val="16"/>
                <w:szCs w:val="16"/>
              </w:rPr>
            </w:pPr>
          </w:p>
        </w:tc>
        <w:tc>
          <w:tcPr>
            <w:tcW w:w="2693" w:type="dxa"/>
            <w:vMerge/>
            <w:vAlign w:val="center"/>
          </w:tcPr>
          <w:p w14:paraId="1DA94D93" w14:textId="77777777" w:rsidR="00D47C84" w:rsidRPr="00A35B21" w:rsidRDefault="00D47C84" w:rsidP="00263CFE">
            <w:pPr>
              <w:jc w:val="both"/>
              <w:rPr>
                <w:rFonts w:ascii="Arial" w:hAnsi="Arial" w:cs="Arial"/>
                <w:sz w:val="16"/>
                <w:szCs w:val="16"/>
              </w:rPr>
            </w:pPr>
          </w:p>
        </w:tc>
        <w:tc>
          <w:tcPr>
            <w:tcW w:w="851" w:type="dxa"/>
            <w:vAlign w:val="center"/>
          </w:tcPr>
          <w:p w14:paraId="0311CA2C" w14:textId="77777777" w:rsidR="00D47C84" w:rsidRPr="00A35B21" w:rsidRDefault="00D47C84" w:rsidP="00263CFE">
            <w:pPr>
              <w:rPr>
                <w:rFonts w:ascii="Arial" w:hAnsi="Arial" w:cs="Arial"/>
                <w:sz w:val="16"/>
                <w:szCs w:val="16"/>
              </w:rPr>
            </w:pPr>
            <w:r w:rsidRPr="00A35B21">
              <w:rPr>
                <w:rFonts w:ascii="Arial" w:eastAsiaTheme="minorHAnsi" w:hAnsi="Arial" w:cs="Arial"/>
                <w:sz w:val="16"/>
                <w:szCs w:val="16"/>
              </w:rPr>
              <w:t>4.2.85</w:t>
            </w:r>
          </w:p>
        </w:tc>
        <w:tc>
          <w:tcPr>
            <w:tcW w:w="4483" w:type="dxa"/>
            <w:vAlign w:val="center"/>
          </w:tcPr>
          <w:p w14:paraId="5C85B9EF" w14:textId="7334A8D2" w:rsidR="00D47C84" w:rsidRPr="00A35B21" w:rsidRDefault="00D47C84" w:rsidP="00263CFE">
            <w:pPr>
              <w:autoSpaceDE w:val="0"/>
              <w:autoSpaceDN w:val="0"/>
              <w:adjustRightInd w:val="0"/>
              <w:jc w:val="both"/>
              <w:rPr>
                <w:rFonts w:ascii="Arial" w:hAnsi="Arial" w:cs="Arial"/>
                <w:sz w:val="16"/>
                <w:szCs w:val="16"/>
              </w:rPr>
            </w:pPr>
            <w:r w:rsidRPr="00A35B21">
              <w:rPr>
                <w:rFonts w:ascii="Arial" w:eastAsiaTheme="minorHAnsi" w:hAnsi="Arial" w:cs="Arial"/>
                <w:sz w:val="16"/>
                <w:szCs w:val="16"/>
              </w:rPr>
              <w:t xml:space="preserve">En los programas de formación, fortalecer la metodología de evaluación de la eficacia a las capacitaciones considerando la planificación, estableciendo metodologías orientadas a los objetivos planteados, de manera que además de entendimiento, se oriente a identificar el impacto en el desempeño de las labores (acuerdos 10218 de 2014 que reglamenta la evaluación de servicio de empleados y funcionario de la rama </w:t>
            </w:r>
            <w:r w:rsidR="00976EC9" w:rsidRPr="00A35B21">
              <w:rPr>
                <w:rFonts w:ascii="Arial" w:eastAsiaTheme="minorHAnsi" w:hAnsi="Arial" w:cs="Arial"/>
                <w:sz w:val="16"/>
                <w:szCs w:val="16"/>
              </w:rPr>
              <w:t>judicial el 10 de agosto de 2018</w:t>
            </w:r>
            <w:r w:rsidRPr="00A35B21">
              <w:rPr>
                <w:rFonts w:ascii="Arial" w:eastAsiaTheme="minorHAnsi" w:hAnsi="Arial" w:cs="Arial"/>
                <w:sz w:val="16"/>
                <w:szCs w:val="16"/>
              </w:rPr>
              <w:t xml:space="preserve">. A magistrados y jueces, Capacitación sistema de evaluación de servicios de funcionarios y empleados de cartera de la </w:t>
            </w:r>
            <w:r w:rsidR="00976EC9" w:rsidRPr="00A35B21">
              <w:rPr>
                <w:rFonts w:ascii="Arial" w:eastAsiaTheme="minorHAnsi" w:hAnsi="Arial" w:cs="Arial"/>
                <w:sz w:val="16"/>
                <w:szCs w:val="16"/>
              </w:rPr>
              <w:t>rama judicial 6 de julio de 2018</w:t>
            </w:r>
            <w:r w:rsidRPr="00A35B21">
              <w:rPr>
                <w:rFonts w:ascii="Arial" w:eastAsiaTheme="minorHAnsi" w:hAnsi="Arial" w:cs="Arial"/>
                <w:sz w:val="16"/>
                <w:szCs w:val="16"/>
              </w:rPr>
              <w:t>).</w:t>
            </w:r>
          </w:p>
        </w:tc>
      </w:tr>
      <w:tr w:rsidR="00D47C84" w:rsidRPr="00A35B21" w14:paraId="74AFAD15" w14:textId="77777777" w:rsidTr="00A35B21">
        <w:trPr>
          <w:trHeight w:val="231"/>
        </w:trPr>
        <w:tc>
          <w:tcPr>
            <w:tcW w:w="1980" w:type="dxa"/>
            <w:vAlign w:val="center"/>
          </w:tcPr>
          <w:p w14:paraId="1DAFD249" w14:textId="77777777" w:rsidR="00D47C84" w:rsidRPr="00A35B21" w:rsidRDefault="00D47C84" w:rsidP="00263CFE">
            <w:pPr>
              <w:rPr>
                <w:rFonts w:ascii="Arial" w:hAnsi="Arial" w:cs="Arial"/>
                <w:sz w:val="16"/>
                <w:szCs w:val="16"/>
              </w:rPr>
            </w:pPr>
          </w:p>
        </w:tc>
        <w:tc>
          <w:tcPr>
            <w:tcW w:w="2693" w:type="dxa"/>
            <w:vAlign w:val="center"/>
          </w:tcPr>
          <w:p w14:paraId="7D230106"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SECCIONAL DE QUINDÍO ARMENIA</w:t>
            </w:r>
          </w:p>
        </w:tc>
        <w:tc>
          <w:tcPr>
            <w:tcW w:w="851" w:type="dxa"/>
            <w:vAlign w:val="center"/>
          </w:tcPr>
          <w:p w14:paraId="42EB4076" w14:textId="77777777" w:rsidR="00D47C84" w:rsidRPr="00A35B21" w:rsidRDefault="00D47C84" w:rsidP="00263CFE">
            <w:pPr>
              <w:rPr>
                <w:rFonts w:ascii="Arial" w:eastAsiaTheme="minorHAnsi" w:hAnsi="Arial" w:cs="Arial"/>
                <w:sz w:val="16"/>
                <w:szCs w:val="16"/>
              </w:rPr>
            </w:pPr>
          </w:p>
        </w:tc>
        <w:tc>
          <w:tcPr>
            <w:tcW w:w="4483" w:type="dxa"/>
            <w:vAlign w:val="center"/>
          </w:tcPr>
          <w:p w14:paraId="5614BD51" w14:textId="77777777" w:rsidR="00D47C84" w:rsidRPr="00A35B21" w:rsidRDefault="00D47C84" w:rsidP="00263CFE">
            <w:pPr>
              <w:autoSpaceDE w:val="0"/>
              <w:autoSpaceDN w:val="0"/>
              <w:adjustRightInd w:val="0"/>
              <w:jc w:val="both"/>
              <w:rPr>
                <w:rFonts w:ascii="Arial" w:eastAsiaTheme="minorHAnsi" w:hAnsi="Arial" w:cs="Arial"/>
                <w:sz w:val="16"/>
                <w:szCs w:val="16"/>
              </w:rPr>
            </w:pPr>
          </w:p>
        </w:tc>
      </w:tr>
      <w:tr w:rsidR="00D47C84" w:rsidRPr="00A35B21" w14:paraId="2066AA50" w14:textId="77777777" w:rsidTr="00A35B21">
        <w:trPr>
          <w:trHeight w:val="231"/>
        </w:trPr>
        <w:tc>
          <w:tcPr>
            <w:tcW w:w="1980" w:type="dxa"/>
            <w:vAlign w:val="center"/>
          </w:tcPr>
          <w:p w14:paraId="128FE49C" w14:textId="77777777" w:rsidR="00D47C84" w:rsidRPr="00A35B21" w:rsidRDefault="00D47C84" w:rsidP="00263CFE">
            <w:pPr>
              <w:rPr>
                <w:rFonts w:ascii="Arial" w:hAnsi="Arial" w:cs="Arial"/>
                <w:sz w:val="16"/>
                <w:szCs w:val="16"/>
              </w:rPr>
            </w:pPr>
          </w:p>
        </w:tc>
        <w:tc>
          <w:tcPr>
            <w:tcW w:w="2693" w:type="dxa"/>
            <w:vAlign w:val="center"/>
          </w:tcPr>
          <w:p w14:paraId="3541F064"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Para reforzar el nivel de conocimiento y la participación en el mantenimiento y soporte del Sistema Integrado de Gestión de Calidad por parte de los servidores judiciales se recomienda desarrollar un plan de socialización que abarque todos los aspectos normativos.</w:t>
            </w:r>
          </w:p>
          <w:p w14:paraId="3DAFFD40" w14:textId="77777777" w:rsidR="00D47C84" w:rsidRPr="00A35B21" w:rsidRDefault="00D47C84" w:rsidP="00263CFE">
            <w:pPr>
              <w:rPr>
                <w:rFonts w:ascii="Arial" w:hAnsi="Arial" w:cs="Arial"/>
                <w:sz w:val="16"/>
                <w:szCs w:val="16"/>
              </w:rPr>
            </w:pPr>
            <w:r w:rsidRPr="00A35B21">
              <w:rPr>
                <w:rFonts w:ascii="Arial" w:hAnsi="Arial" w:cs="Arial"/>
                <w:sz w:val="16"/>
                <w:szCs w:val="16"/>
              </w:rPr>
              <w:t>-Para facilitar la información registrada en los indicadores de gestión formulados en el software de calidad ITS se recomienda el uso de formatos o informes que soporten la fuente de datos a partir de la cual se originaron.</w:t>
            </w:r>
          </w:p>
        </w:tc>
        <w:tc>
          <w:tcPr>
            <w:tcW w:w="851" w:type="dxa"/>
            <w:vAlign w:val="center"/>
          </w:tcPr>
          <w:p w14:paraId="239360AF" w14:textId="77777777" w:rsidR="00D47C84" w:rsidRPr="00A35B21" w:rsidRDefault="00D47C84" w:rsidP="00263CFE">
            <w:pPr>
              <w:rPr>
                <w:rFonts w:ascii="Arial" w:eastAsiaTheme="minorHAnsi" w:hAnsi="Arial" w:cs="Arial"/>
                <w:sz w:val="16"/>
                <w:szCs w:val="16"/>
              </w:rPr>
            </w:pPr>
          </w:p>
        </w:tc>
        <w:tc>
          <w:tcPr>
            <w:tcW w:w="4483" w:type="dxa"/>
            <w:vAlign w:val="center"/>
          </w:tcPr>
          <w:p w14:paraId="67F0EAA5" w14:textId="77777777" w:rsidR="00D47C84" w:rsidRPr="00A35B21" w:rsidRDefault="00D47C84" w:rsidP="00263CFE">
            <w:pPr>
              <w:autoSpaceDE w:val="0"/>
              <w:autoSpaceDN w:val="0"/>
              <w:adjustRightInd w:val="0"/>
              <w:jc w:val="both"/>
              <w:rPr>
                <w:rFonts w:ascii="Arial" w:eastAsiaTheme="minorHAnsi" w:hAnsi="Arial" w:cs="Arial"/>
                <w:sz w:val="16"/>
                <w:szCs w:val="16"/>
              </w:rPr>
            </w:pPr>
          </w:p>
        </w:tc>
      </w:tr>
      <w:tr w:rsidR="00D47C84" w:rsidRPr="00A35B21" w14:paraId="45B71B9A" w14:textId="77777777" w:rsidTr="00A35B21">
        <w:trPr>
          <w:trHeight w:val="231"/>
        </w:trPr>
        <w:tc>
          <w:tcPr>
            <w:tcW w:w="1980" w:type="dxa"/>
            <w:vAlign w:val="center"/>
          </w:tcPr>
          <w:p w14:paraId="1DA087E5" w14:textId="77777777" w:rsidR="00D47C84" w:rsidRPr="00A35B21" w:rsidRDefault="00D47C84" w:rsidP="00263CFE">
            <w:pPr>
              <w:rPr>
                <w:rFonts w:ascii="Arial" w:hAnsi="Arial" w:cs="Arial"/>
                <w:sz w:val="16"/>
                <w:szCs w:val="16"/>
              </w:rPr>
            </w:pPr>
          </w:p>
        </w:tc>
        <w:tc>
          <w:tcPr>
            <w:tcW w:w="2693" w:type="dxa"/>
            <w:vAlign w:val="center"/>
          </w:tcPr>
          <w:p w14:paraId="328A24F3"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Seccional Caquetá</w:t>
            </w:r>
          </w:p>
        </w:tc>
        <w:tc>
          <w:tcPr>
            <w:tcW w:w="851" w:type="dxa"/>
            <w:vAlign w:val="center"/>
          </w:tcPr>
          <w:p w14:paraId="78B84010" w14:textId="77777777" w:rsidR="00D47C84" w:rsidRPr="00A35B21" w:rsidRDefault="00D47C84" w:rsidP="00263CFE">
            <w:pPr>
              <w:rPr>
                <w:rFonts w:ascii="Arial" w:eastAsiaTheme="minorHAnsi" w:hAnsi="Arial" w:cs="Arial"/>
                <w:sz w:val="16"/>
                <w:szCs w:val="16"/>
              </w:rPr>
            </w:pPr>
          </w:p>
        </w:tc>
        <w:tc>
          <w:tcPr>
            <w:tcW w:w="4483" w:type="dxa"/>
            <w:vAlign w:val="center"/>
          </w:tcPr>
          <w:p w14:paraId="4F7E9215" w14:textId="77777777" w:rsidR="00D47C84" w:rsidRPr="00A35B21" w:rsidRDefault="00D47C84" w:rsidP="00263CFE">
            <w:pPr>
              <w:autoSpaceDE w:val="0"/>
              <w:autoSpaceDN w:val="0"/>
              <w:adjustRightInd w:val="0"/>
              <w:jc w:val="both"/>
              <w:rPr>
                <w:rFonts w:ascii="Arial" w:eastAsiaTheme="minorHAnsi" w:hAnsi="Arial" w:cs="Arial"/>
                <w:sz w:val="16"/>
                <w:szCs w:val="16"/>
              </w:rPr>
            </w:pPr>
          </w:p>
        </w:tc>
      </w:tr>
      <w:tr w:rsidR="00D47C84" w:rsidRPr="00A35B21" w14:paraId="175A1A59" w14:textId="77777777" w:rsidTr="00A35B21">
        <w:trPr>
          <w:trHeight w:val="231"/>
        </w:trPr>
        <w:tc>
          <w:tcPr>
            <w:tcW w:w="1980" w:type="dxa"/>
            <w:vAlign w:val="center"/>
          </w:tcPr>
          <w:p w14:paraId="1CAAB2F9" w14:textId="77777777" w:rsidR="00D47C84" w:rsidRPr="00A35B21" w:rsidRDefault="00D47C84" w:rsidP="00263CFE">
            <w:pPr>
              <w:rPr>
                <w:rFonts w:ascii="Arial" w:hAnsi="Arial" w:cs="Arial"/>
                <w:sz w:val="16"/>
                <w:szCs w:val="16"/>
              </w:rPr>
            </w:pPr>
          </w:p>
        </w:tc>
        <w:tc>
          <w:tcPr>
            <w:tcW w:w="2693" w:type="dxa"/>
            <w:vAlign w:val="center"/>
          </w:tcPr>
          <w:p w14:paraId="5BA0ADA2"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Respecto a las no conformidades de los hallazgos de la auditoria externa de calidad por parte del ICONTEC se recomienda adelantar el plan de mejora y la respectiva acción con el fin de solucionar dicha No conformidad.</w:t>
            </w:r>
          </w:p>
          <w:p w14:paraId="3E31FC04"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Para reforzar y aumentar el nivel de conocimiento y la participación en el mantenimiento del Sistema Integrado de Gestión de Calidad por parte del personal se recomienda desarrollar, un plan de capacitación que abarque todos los aspectos normativos</w:t>
            </w:r>
          </w:p>
        </w:tc>
        <w:tc>
          <w:tcPr>
            <w:tcW w:w="851" w:type="dxa"/>
            <w:vAlign w:val="center"/>
          </w:tcPr>
          <w:p w14:paraId="1E9DE8F7" w14:textId="77777777" w:rsidR="00D47C84" w:rsidRPr="00A35B21" w:rsidRDefault="00D47C84" w:rsidP="00263CFE">
            <w:pPr>
              <w:rPr>
                <w:rFonts w:ascii="Arial" w:eastAsiaTheme="minorHAnsi" w:hAnsi="Arial" w:cs="Arial"/>
                <w:sz w:val="16"/>
                <w:szCs w:val="16"/>
              </w:rPr>
            </w:pPr>
          </w:p>
        </w:tc>
        <w:tc>
          <w:tcPr>
            <w:tcW w:w="4483" w:type="dxa"/>
            <w:vAlign w:val="center"/>
          </w:tcPr>
          <w:p w14:paraId="2AFF1875" w14:textId="77777777" w:rsidR="00D47C84" w:rsidRPr="00A35B21" w:rsidRDefault="00D47C84" w:rsidP="00263CFE">
            <w:pPr>
              <w:autoSpaceDE w:val="0"/>
              <w:autoSpaceDN w:val="0"/>
              <w:adjustRightInd w:val="0"/>
              <w:jc w:val="both"/>
              <w:rPr>
                <w:rFonts w:ascii="Arial" w:eastAsiaTheme="minorHAnsi" w:hAnsi="Arial" w:cs="Arial"/>
                <w:sz w:val="16"/>
                <w:szCs w:val="16"/>
              </w:rPr>
            </w:pPr>
          </w:p>
        </w:tc>
      </w:tr>
      <w:tr w:rsidR="00D47C84" w:rsidRPr="00A35B21" w14:paraId="5535625D" w14:textId="77777777" w:rsidTr="00A35B21">
        <w:trPr>
          <w:trHeight w:val="231"/>
        </w:trPr>
        <w:tc>
          <w:tcPr>
            <w:tcW w:w="1980" w:type="dxa"/>
            <w:vAlign w:val="center"/>
          </w:tcPr>
          <w:p w14:paraId="76B173A3" w14:textId="77777777" w:rsidR="00D47C84" w:rsidRPr="00A35B21" w:rsidRDefault="00D47C84" w:rsidP="00263CFE">
            <w:pPr>
              <w:rPr>
                <w:rFonts w:ascii="Arial" w:hAnsi="Arial" w:cs="Arial"/>
                <w:sz w:val="16"/>
                <w:szCs w:val="16"/>
              </w:rPr>
            </w:pPr>
          </w:p>
        </w:tc>
        <w:tc>
          <w:tcPr>
            <w:tcW w:w="2693" w:type="dxa"/>
            <w:vAlign w:val="center"/>
          </w:tcPr>
          <w:p w14:paraId="10AE33F9"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Consejo Seccional dela Judicatura de Bogotá y la Dirección Seccional de Administración Judicial de Bogotá, Cundinamarca</w:t>
            </w:r>
          </w:p>
        </w:tc>
        <w:tc>
          <w:tcPr>
            <w:tcW w:w="851" w:type="dxa"/>
            <w:vAlign w:val="center"/>
          </w:tcPr>
          <w:p w14:paraId="060C7F66" w14:textId="77777777" w:rsidR="00D47C84" w:rsidRPr="00A35B21" w:rsidRDefault="00D47C84" w:rsidP="00263CFE">
            <w:pPr>
              <w:rPr>
                <w:rFonts w:ascii="Arial" w:eastAsiaTheme="minorHAnsi" w:hAnsi="Arial" w:cs="Arial"/>
                <w:sz w:val="16"/>
                <w:szCs w:val="16"/>
              </w:rPr>
            </w:pPr>
          </w:p>
        </w:tc>
        <w:tc>
          <w:tcPr>
            <w:tcW w:w="4483" w:type="dxa"/>
            <w:vAlign w:val="center"/>
          </w:tcPr>
          <w:p w14:paraId="2880186A" w14:textId="77777777" w:rsidR="00D47C84" w:rsidRPr="00A35B21" w:rsidRDefault="00D47C84" w:rsidP="00263CFE">
            <w:pPr>
              <w:autoSpaceDE w:val="0"/>
              <w:autoSpaceDN w:val="0"/>
              <w:adjustRightInd w:val="0"/>
              <w:jc w:val="both"/>
              <w:rPr>
                <w:rFonts w:ascii="Arial" w:eastAsiaTheme="minorHAnsi" w:hAnsi="Arial" w:cs="Arial"/>
                <w:sz w:val="16"/>
                <w:szCs w:val="16"/>
              </w:rPr>
            </w:pPr>
          </w:p>
        </w:tc>
      </w:tr>
      <w:tr w:rsidR="00D47C84" w:rsidRPr="00A35B21" w14:paraId="55185904" w14:textId="77777777" w:rsidTr="00A35B21">
        <w:trPr>
          <w:trHeight w:val="231"/>
        </w:trPr>
        <w:tc>
          <w:tcPr>
            <w:tcW w:w="1980" w:type="dxa"/>
            <w:vAlign w:val="center"/>
          </w:tcPr>
          <w:p w14:paraId="7C0B6B0A" w14:textId="77777777" w:rsidR="00D47C84" w:rsidRPr="00A35B21" w:rsidRDefault="00D47C84" w:rsidP="00263CFE">
            <w:pPr>
              <w:rPr>
                <w:rFonts w:ascii="Arial" w:hAnsi="Arial" w:cs="Arial"/>
                <w:sz w:val="16"/>
                <w:szCs w:val="16"/>
              </w:rPr>
            </w:pPr>
          </w:p>
        </w:tc>
        <w:tc>
          <w:tcPr>
            <w:tcW w:w="2693" w:type="dxa"/>
            <w:vAlign w:val="center"/>
          </w:tcPr>
          <w:p w14:paraId="5D1655FE"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Fortalecer el conocimiento del contexto de la organización, así como el análisis de riesgos basados en las expectativas de las partes interesadas.</w:t>
            </w:r>
          </w:p>
          <w:p w14:paraId="3CEDD8C0" w14:textId="77777777" w:rsidR="00D47C84" w:rsidRPr="00A35B21" w:rsidRDefault="00D47C84" w:rsidP="00263CFE">
            <w:pPr>
              <w:jc w:val="both"/>
              <w:rPr>
                <w:rFonts w:ascii="Arial" w:hAnsi="Arial" w:cs="Arial"/>
                <w:sz w:val="16"/>
                <w:szCs w:val="16"/>
              </w:rPr>
            </w:pPr>
          </w:p>
          <w:p w14:paraId="0BA111AC"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 xml:space="preserve">Mejorar la competencia de los empleados para el análisis de los datos que arrogan los indicadores de gestión de los procesos. </w:t>
            </w:r>
          </w:p>
          <w:p w14:paraId="3D2FB7BF"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Fortalecer la competencia laboral del Director Ejecutivo Seccional y su equipo de trabajo en el manejo de la herramienta para la evaluación del rendimiento del desempeño de los empleados que ingresan al sistema de carrera.</w:t>
            </w:r>
          </w:p>
          <w:p w14:paraId="6AA8E011" w14:textId="77777777" w:rsidR="00D47C84" w:rsidRPr="00A35B21" w:rsidRDefault="00D47C84" w:rsidP="00263CFE">
            <w:pPr>
              <w:jc w:val="both"/>
              <w:rPr>
                <w:rFonts w:ascii="Arial" w:hAnsi="Arial" w:cs="Arial"/>
                <w:sz w:val="16"/>
                <w:szCs w:val="16"/>
              </w:rPr>
            </w:pPr>
          </w:p>
          <w:p w14:paraId="6BA8E987"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Mejorar la competencia de los empleados en la identificación y evaluación de los controles que coadyuven a la mitigación de los riesgos en los Mapas de Riesgos de los procesos de Carrera Judicial, Reordenamiento Judicial.</w:t>
            </w:r>
          </w:p>
          <w:p w14:paraId="4A13DBD3" w14:textId="77777777" w:rsidR="00D47C84" w:rsidRPr="00A35B21" w:rsidRDefault="00D47C84" w:rsidP="00263CFE">
            <w:pPr>
              <w:rPr>
                <w:rFonts w:ascii="Arial" w:hAnsi="Arial" w:cs="Arial"/>
                <w:sz w:val="16"/>
                <w:szCs w:val="16"/>
              </w:rPr>
            </w:pPr>
            <w:r w:rsidRPr="00A35B21">
              <w:rPr>
                <w:rFonts w:ascii="Arial" w:hAnsi="Arial" w:cs="Arial"/>
                <w:sz w:val="16"/>
                <w:szCs w:val="16"/>
              </w:rPr>
              <w:t>Documentar Acción de Mejora relacionada con la capacitación sobre temas de elaboración y rendición de reportes estadísticos para los jueces y empleados de los Despachos que actualmente dicta el Consejo Seccional de la Judicatura de Bogotá.</w:t>
            </w:r>
          </w:p>
        </w:tc>
        <w:tc>
          <w:tcPr>
            <w:tcW w:w="851" w:type="dxa"/>
            <w:vAlign w:val="center"/>
          </w:tcPr>
          <w:p w14:paraId="76E50A30" w14:textId="77777777" w:rsidR="00D47C84" w:rsidRPr="00A35B21" w:rsidRDefault="00D47C84" w:rsidP="00263CFE">
            <w:pPr>
              <w:rPr>
                <w:rFonts w:ascii="Arial" w:eastAsiaTheme="minorHAnsi" w:hAnsi="Arial" w:cs="Arial"/>
                <w:sz w:val="16"/>
                <w:szCs w:val="16"/>
              </w:rPr>
            </w:pPr>
          </w:p>
        </w:tc>
        <w:tc>
          <w:tcPr>
            <w:tcW w:w="4483" w:type="dxa"/>
            <w:vAlign w:val="center"/>
          </w:tcPr>
          <w:p w14:paraId="4BC4B9CA" w14:textId="77777777" w:rsidR="00D47C84" w:rsidRPr="00A35B21" w:rsidRDefault="00D47C84" w:rsidP="00263CFE">
            <w:pPr>
              <w:autoSpaceDE w:val="0"/>
              <w:autoSpaceDN w:val="0"/>
              <w:adjustRightInd w:val="0"/>
              <w:jc w:val="both"/>
              <w:rPr>
                <w:rFonts w:ascii="Arial" w:eastAsiaTheme="minorHAnsi" w:hAnsi="Arial" w:cs="Arial"/>
                <w:sz w:val="16"/>
                <w:szCs w:val="16"/>
              </w:rPr>
            </w:pPr>
          </w:p>
        </w:tc>
      </w:tr>
      <w:tr w:rsidR="00D47C84" w:rsidRPr="00A35B21" w14:paraId="540A83DC" w14:textId="77777777" w:rsidTr="00A35B21">
        <w:trPr>
          <w:trHeight w:val="231"/>
        </w:trPr>
        <w:tc>
          <w:tcPr>
            <w:tcW w:w="1980" w:type="dxa"/>
            <w:vAlign w:val="center"/>
          </w:tcPr>
          <w:p w14:paraId="221BD81B" w14:textId="77777777" w:rsidR="00D47C84" w:rsidRPr="00A35B21" w:rsidRDefault="00D47C84" w:rsidP="00263CFE">
            <w:pPr>
              <w:rPr>
                <w:rFonts w:ascii="Arial" w:hAnsi="Arial" w:cs="Arial"/>
                <w:sz w:val="16"/>
                <w:szCs w:val="16"/>
              </w:rPr>
            </w:pPr>
          </w:p>
        </w:tc>
        <w:tc>
          <w:tcPr>
            <w:tcW w:w="2693" w:type="dxa"/>
            <w:vAlign w:val="center"/>
          </w:tcPr>
          <w:p w14:paraId="213E3BA2"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Seccional Villavicencio/Meta</w:t>
            </w:r>
          </w:p>
        </w:tc>
        <w:tc>
          <w:tcPr>
            <w:tcW w:w="851" w:type="dxa"/>
            <w:vAlign w:val="center"/>
          </w:tcPr>
          <w:p w14:paraId="6B8275B0" w14:textId="77777777" w:rsidR="00D47C84" w:rsidRPr="00A35B21" w:rsidRDefault="00D47C84" w:rsidP="00263CFE">
            <w:pPr>
              <w:rPr>
                <w:rFonts w:ascii="Arial" w:eastAsiaTheme="minorHAnsi" w:hAnsi="Arial" w:cs="Arial"/>
                <w:sz w:val="16"/>
                <w:szCs w:val="16"/>
              </w:rPr>
            </w:pPr>
          </w:p>
        </w:tc>
        <w:tc>
          <w:tcPr>
            <w:tcW w:w="4483" w:type="dxa"/>
            <w:vAlign w:val="center"/>
          </w:tcPr>
          <w:p w14:paraId="06E9D7DA" w14:textId="77777777" w:rsidR="00D47C84" w:rsidRPr="00A35B21" w:rsidRDefault="00D47C84" w:rsidP="00263CFE">
            <w:pPr>
              <w:autoSpaceDE w:val="0"/>
              <w:autoSpaceDN w:val="0"/>
              <w:adjustRightInd w:val="0"/>
              <w:jc w:val="both"/>
              <w:rPr>
                <w:rFonts w:ascii="Arial" w:eastAsiaTheme="minorHAnsi" w:hAnsi="Arial" w:cs="Arial"/>
                <w:sz w:val="16"/>
                <w:szCs w:val="16"/>
              </w:rPr>
            </w:pPr>
          </w:p>
        </w:tc>
      </w:tr>
      <w:tr w:rsidR="00D47C84" w:rsidRPr="00A35B21" w14:paraId="3CAC1A0F" w14:textId="77777777" w:rsidTr="00A35B21">
        <w:trPr>
          <w:trHeight w:val="231"/>
        </w:trPr>
        <w:tc>
          <w:tcPr>
            <w:tcW w:w="1980" w:type="dxa"/>
            <w:vAlign w:val="center"/>
          </w:tcPr>
          <w:p w14:paraId="32717B92" w14:textId="77777777" w:rsidR="00D47C84" w:rsidRPr="00A35B21" w:rsidRDefault="00D47C84" w:rsidP="00263CFE">
            <w:pPr>
              <w:rPr>
                <w:rFonts w:ascii="Arial" w:hAnsi="Arial" w:cs="Arial"/>
                <w:sz w:val="16"/>
                <w:szCs w:val="16"/>
              </w:rPr>
            </w:pPr>
          </w:p>
        </w:tc>
        <w:tc>
          <w:tcPr>
            <w:tcW w:w="2693" w:type="dxa"/>
            <w:vAlign w:val="center"/>
          </w:tcPr>
          <w:p w14:paraId="469E520D"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La utilización de elementos gráficos y amigables, para representar los indicadores de gestión y el comportamiento del Sistema y sus elementos, porque así facilitaría el aprendizaje y conocimiento por parte de todos los servidores de la Seccional.</w:t>
            </w:r>
          </w:p>
          <w:p w14:paraId="42BE9789"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Matriz de Riesgos: Es oportuno y necesario revisar cada uno de los mapas de riesgos existentes y presentados por cada uno de los procesos auditados, se armonice con la metodología de Riesgos del Departamento Administrativo de la Función Pública, y se actualicen, pues se evidenció debilidad en la identificación de los riesgos y en los controles que se establecieron.</w:t>
            </w:r>
          </w:p>
          <w:p w14:paraId="24C8424E"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Fortalecer la competencia del equipo de trabajo de toda la Seccional, en especial para la comprensión de la Organización y su contexto (numeral 4.1) y la comprensión de las necesidades y expectativas de las partes interesadas al interior del proceso (numeral 4.2), al igual que una vez formalizado se realice su divulgación a todo el personal.(Documento en elaboración por parte del equipo colaborador de Calidad del Consejo Seccional como de la Dirección Seccional.</w:t>
            </w:r>
          </w:p>
        </w:tc>
        <w:tc>
          <w:tcPr>
            <w:tcW w:w="851" w:type="dxa"/>
            <w:vAlign w:val="center"/>
          </w:tcPr>
          <w:p w14:paraId="31A47484" w14:textId="77777777" w:rsidR="00D47C84" w:rsidRPr="00A35B21" w:rsidRDefault="00D47C84" w:rsidP="00263CFE">
            <w:pPr>
              <w:rPr>
                <w:rFonts w:ascii="Arial" w:eastAsiaTheme="minorHAnsi" w:hAnsi="Arial" w:cs="Arial"/>
                <w:sz w:val="16"/>
                <w:szCs w:val="16"/>
              </w:rPr>
            </w:pPr>
          </w:p>
        </w:tc>
        <w:tc>
          <w:tcPr>
            <w:tcW w:w="4483" w:type="dxa"/>
            <w:vAlign w:val="center"/>
          </w:tcPr>
          <w:p w14:paraId="0D16BF0D" w14:textId="77777777" w:rsidR="00D47C84" w:rsidRPr="00A35B21" w:rsidRDefault="00D47C84" w:rsidP="00263CFE">
            <w:pPr>
              <w:autoSpaceDE w:val="0"/>
              <w:autoSpaceDN w:val="0"/>
              <w:adjustRightInd w:val="0"/>
              <w:jc w:val="both"/>
              <w:rPr>
                <w:rFonts w:ascii="Arial" w:eastAsiaTheme="minorHAnsi" w:hAnsi="Arial" w:cs="Arial"/>
                <w:sz w:val="16"/>
                <w:szCs w:val="16"/>
              </w:rPr>
            </w:pPr>
          </w:p>
        </w:tc>
      </w:tr>
      <w:tr w:rsidR="00D47C84" w:rsidRPr="00A35B21" w14:paraId="34ECBB2B" w14:textId="77777777" w:rsidTr="00A35B21">
        <w:trPr>
          <w:trHeight w:val="231"/>
        </w:trPr>
        <w:tc>
          <w:tcPr>
            <w:tcW w:w="1980" w:type="dxa"/>
            <w:vAlign w:val="center"/>
          </w:tcPr>
          <w:p w14:paraId="31707E1A" w14:textId="77777777" w:rsidR="00D47C84" w:rsidRPr="00A35B21" w:rsidRDefault="00D47C84" w:rsidP="00263CFE">
            <w:pPr>
              <w:rPr>
                <w:rFonts w:ascii="Arial" w:hAnsi="Arial" w:cs="Arial"/>
                <w:sz w:val="16"/>
                <w:szCs w:val="16"/>
              </w:rPr>
            </w:pPr>
          </w:p>
        </w:tc>
        <w:tc>
          <w:tcPr>
            <w:tcW w:w="2693" w:type="dxa"/>
            <w:vAlign w:val="center"/>
          </w:tcPr>
          <w:p w14:paraId="43A27E51"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Seccional de Nariño/Pasto</w:t>
            </w:r>
          </w:p>
        </w:tc>
        <w:tc>
          <w:tcPr>
            <w:tcW w:w="851" w:type="dxa"/>
            <w:vAlign w:val="center"/>
          </w:tcPr>
          <w:p w14:paraId="4BD4BF38" w14:textId="77777777" w:rsidR="00D47C84" w:rsidRPr="00A35B21" w:rsidRDefault="00D47C84" w:rsidP="00263CFE">
            <w:pPr>
              <w:rPr>
                <w:rFonts w:ascii="Arial" w:eastAsiaTheme="minorHAnsi" w:hAnsi="Arial" w:cs="Arial"/>
                <w:sz w:val="16"/>
                <w:szCs w:val="16"/>
              </w:rPr>
            </w:pPr>
          </w:p>
        </w:tc>
        <w:tc>
          <w:tcPr>
            <w:tcW w:w="4483" w:type="dxa"/>
            <w:vAlign w:val="center"/>
          </w:tcPr>
          <w:p w14:paraId="3BB8A05C" w14:textId="77777777" w:rsidR="00D47C84" w:rsidRPr="00A35B21" w:rsidRDefault="00D47C84" w:rsidP="00263CFE">
            <w:pPr>
              <w:autoSpaceDE w:val="0"/>
              <w:autoSpaceDN w:val="0"/>
              <w:adjustRightInd w:val="0"/>
              <w:jc w:val="both"/>
              <w:rPr>
                <w:rFonts w:ascii="Arial" w:eastAsiaTheme="minorHAnsi" w:hAnsi="Arial" w:cs="Arial"/>
                <w:sz w:val="16"/>
                <w:szCs w:val="16"/>
              </w:rPr>
            </w:pPr>
          </w:p>
        </w:tc>
      </w:tr>
      <w:tr w:rsidR="00D47C84" w:rsidRPr="00A35B21" w14:paraId="65461AA6" w14:textId="77777777" w:rsidTr="00A35B21">
        <w:trPr>
          <w:trHeight w:val="231"/>
        </w:trPr>
        <w:tc>
          <w:tcPr>
            <w:tcW w:w="1980" w:type="dxa"/>
            <w:vAlign w:val="center"/>
          </w:tcPr>
          <w:p w14:paraId="78D540FA" w14:textId="77777777" w:rsidR="00D47C84" w:rsidRPr="00A35B21" w:rsidRDefault="00D47C84" w:rsidP="00263CFE">
            <w:pPr>
              <w:rPr>
                <w:rFonts w:ascii="Arial" w:hAnsi="Arial" w:cs="Arial"/>
                <w:sz w:val="16"/>
                <w:szCs w:val="16"/>
              </w:rPr>
            </w:pPr>
          </w:p>
        </w:tc>
        <w:tc>
          <w:tcPr>
            <w:tcW w:w="2693" w:type="dxa"/>
            <w:vAlign w:val="center"/>
          </w:tcPr>
          <w:p w14:paraId="282AA74A"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ab/>
              <w:t>1.- Para comunicaciones habilitar una pantalla tanto en el Consejo Seccional de la Judicatura como en la DESAJ para difundir información institucional relacionada con el Consejo Superior y fortalecer el proceso misional de comunicación para la información de partes interesadas interna y externas.</w:t>
            </w:r>
          </w:p>
          <w:p w14:paraId="07608E17" w14:textId="1EDE9C28" w:rsidR="00D47C84" w:rsidRPr="00A35B21" w:rsidRDefault="00D47C84" w:rsidP="00263CFE">
            <w:pPr>
              <w:jc w:val="both"/>
              <w:rPr>
                <w:rFonts w:ascii="Arial" w:hAnsi="Arial" w:cs="Arial"/>
                <w:sz w:val="16"/>
                <w:szCs w:val="16"/>
              </w:rPr>
            </w:pPr>
            <w:r w:rsidRPr="00A35B21">
              <w:rPr>
                <w:rFonts w:ascii="Arial" w:hAnsi="Arial" w:cs="Arial"/>
                <w:sz w:val="16"/>
                <w:szCs w:val="16"/>
              </w:rPr>
              <w:t xml:space="preserve">2.- Apoyar el diagnóstico de las necesidades de capacitación específica que demanda el talento humano (funcionarios y Empleados) que integran el Consejo Seccional de la Judicatura de </w:t>
            </w:r>
            <w:r w:rsidR="00833DA2" w:rsidRPr="00A35B21">
              <w:rPr>
                <w:rFonts w:ascii="Arial" w:hAnsi="Arial" w:cs="Arial"/>
                <w:sz w:val="16"/>
                <w:szCs w:val="16"/>
              </w:rPr>
              <w:t>Nariño,</w:t>
            </w:r>
            <w:r w:rsidRPr="00A35B21">
              <w:rPr>
                <w:rFonts w:ascii="Arial" w:hAnsi="Arial" w:cs="Arial"/>
                <w:sz w:val="16"/>
                <w:szCs w:val="16"/>
              </w:rPr>
              <w:t xml:space="preserve"> así como en la DESAJ, para ser incluido en el Plan de Formación de la Escuela Judicial Rodrigo Lara Bonilla, en temas puntuales de Contratación Pública, Supervisión de Contratos, SIGCMA, competencias. </w:t>
            </w:r>
          </w:p>
          <w:p w14:paraId="1E37B16B" w14:textId="5FE5A264" w:rsidR="00D47C84" w:rsidRPr="00A35B21" w:rsidRDefault="00D47C84" w:rsidP="00263CFE">
            <w:pPr>
              <w:jc w:val="both"/>
              <w:rPr>
                <w:rFonts w:ascii="Arial" w:hAnsi="Arial" w:cs="Arial"/>
                <w:sz w:val="16"/>
                <w:szCs w:val="16"/>
              </w:rPr>
            </w:pPr>
            <w:r w:rsidRPr="00A35B21">
              <w:rPr>
                <w:rFonts w:ascii="Arial" w:hAnsi="Arial" w:cs="Arial"/>
                <w:sz w:val="16"/>
                <w:szCs w:val="16"/>
              </w:rPr>
              <w:t xml:space="preserve">3.- Elaborar y aplicar encuesta con el objeto de visibilizar las necesidades tecnológicas de los despachos judiciales del Distrito Judicial del </w:t>
            </w:r>
            <w:r w:rsidR="00833DA2" w:rsidRPr="00A35B21">
              <w:rPr>
                <w:rFonts w:ascii="Arial" w:hAnsi="Arial" w:cs="Arial"/>
                <w:sz w:val="16"/>
                <w:szCs w:val="16"/>
              </w:rPr>
              <w:t>Cauca,</w:t>
            </w:r>
            <w:r w:rsidRPr="00A35B21">
              <w:rPr>
                <w:rFonts w:ascii="Arial" w:hAnsi="Arial" w:cs="Arial"/>
                <w:sz w:val="16"/>
                <w:szCs w:val="16"/>
              </w:rPr>
              <w:t xml:space="preserve"> así como de capacitación del talento humano en el manejo de los aplicativos utilizados, como por ejemplo en Justicia XXI WEB – TYBA (Litigio en Línea) y los Registros Nacionales creados y reglamentados por el Acuerdo PSAA14-10118 de 2014.</w:t>
            </w:r>
          </w:p>
          <w:p w14:paraId="599E1E07"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4.- Proyectar acción de mejora con fundamento en los resultados de la encuesta relacionada con el estado y necesidades de la infraestructura física de los despachos judiciales del Distrito Judicial del Cauca.</w:t>
            </w:r>
          </w:p>
          <w:p w14:paraId="21F2C950"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 xml:space="preserve">5.- Acción de mejora relacionada con capacitación específica en salud ocupacional y riesgos laborales (físicos, mecánicos, sicosociales) en el desempeño de funciones de los servidores judiciales, a cargo de la ARL   </w:t>
            </w:r>
          </w:p>
          <w:p w14:paraId="7A21C293" w14:textId="77777777" w:rsidR="00D47C84" w:rsidRPr="00A35B21" w:rsidRDefault="00D47C84" w:rsidP="00263CFE">
            <w:pPr>
              <w:tabs>
                <w:tab w:val="left" w:pos="1915"/>
              </w:tabs>
              <w:jc w:val="both"/>
              <w:rPr>
                <w:rFonts w:ascii="Arial" w:hAnsi="Arial" w:cs="Arial"/>
                <w:sz w:val="16"/>
                <w:szCs w:val="16"/>
              </w:rPr>
            </w:pPr>
            <w:r w:rsidRPr="00A35B21">
              <w:rPr>
                <w:rFonts w:ascii="Arial" w:hAnsi="Arial" w:cs="Arial"/>
                <w:sz w:val="16"/>
                <w:szCs w:val="16"/>
              </w:rPr>
              <w:tab/>
            </w:r>
          </w:p>
        </w:tc>
        <w:tc>
          <w:tcPr>
            <w:tcW w:w="851" w:type="dxa"/>
            <w:vAlign w:val="center"/>
          </w:tcPr>
          <w:p w14:paraId="7C326A4C" w14:textId="77777777" w:rsidR="00D47C84" w:rsidRPr="00A35B21" w:rsidRDefault="00D47C84" w:rsidP="00263CFE">
            <w:pPr>
              <w:rPr>
                <w:rFonts w:ascii="Arial" w:eastAsiaTheme="minorHAnsi" w:hAnsi="Arial" w:cs="Arial"/>
                <w:sz w:val="16"/>
                <w:szCs w:val="16"/>
              </w:rPr>
            </w:pPr>
          </w:p>
        </w:tc>
        <w:tc>
          <w:tcPr>
            <w:tcW w:w="4483" w:type="dxa"/>
            <w:vAlign w:val="center"/>
          </w:tcPr>
          <w:p w14:paraId="3524F134" w14:textId="77777777" w:rsidR="00D47C84" w:rsidRPr="00A35B21" w:rsidRDefault="00D47C84" w:rsidP="00263CFE">
            <w:pPr>
              <w:autoSpaceDE w:val="0"/>
              <w:autoSpaceDN w:val="0"/>
              <w:adjustRightInd w:val="0"/>
              <w:jc w:val="both"/>
              <w:rPr>
                <w:rFonts w:ascii="Arial" w:eastAsiaTheme="minorHAnsi" w:hAnsi="Arial" w:cs="Arial"/>
                <w:sz w:val="16"/>
                <w:szCs w:val="16"/>
              </w:rPr>
            </w:pPr>
          </w:p>
        </w:tc>
      </w:tr>
      <w:tr w:rsidR="00D47C84" w:rsidRPr="00A35B21" w14:paraId="3996C299" w14:textId="77777777" w:rsidTr="00A35B21">
        <w:trPr>
          <w:trHeight w:val="231"/>
        </w:trPr>
        <w:tc>
          <w:tcPr>
            <w:tcW w:w="1980" w:type="dxa"/>
            <w:vAlign w:val="center"/>
          </w:tcPr>
          <w:p w14:paraId="5D4883CE" w14:textId="77777777" w:rsidR="00D47C84" w:rsidRPr="00A35B21" w:rsidRDefault="00D47C84" w:rsidP="00263CFE">
            <w:pPr>
              <w:rPr>
                <w:rFonts w:ascii="Arial" w:hAnsi="Arial" w:cs="Arial"/>
                <w:sz w:val="16"/>
                <w:szCs w:val="16"/>
              </w:rPr>
            </w:pPr>
          </w:p>
        </w:tc>
        <w:tc>
          <w:tcPr>
            <w:tcW w:w="2693" w:type="dxa"/>
            <w:vAlign w:val="center"/>
          </w:tcPr>
          <w:p w14:paraId="41F55452" w14:textId="6C07EBAE" w:rsidR="00D47C84" w:rsidRPr="00A35B21" w:rsidRDefault="00D47C84" w:rsidP="00263CFE">
            <w:pPr>
              <w:jc w:val="both"/>
              <w:rPr>
                <w:rFonts w:ascii="Arial" w:hAnsi="Arial" w:cs="Arial"/>
                <w:sz w:val="16"/>
                <w:szCs w:val="16"/>
              </w:rPr>
            </w:pPr>
            <w:r w:rsidRPr="00A35B21">
              <w:rPr>
                <w:rFonts w:ascii="Arial" w:hAnsi="Arial" w:cs="Arial"/>
                <w:sz w:val="16"/>
                <w:szCs w:val="16"/>
              </w:rPr>
              <w:tab/>
            </w:r>
            <w:r w:rsidR="00C90545" w:rsidRPr="00A35B21">
              <w:rPr>
                <w:rFonts w:ascii="Arial" w:hAnsi="Arial" w:cs="Arial"/>
                <w:sz w:val="16"/>
                <w:szCs w:val="16"/>
              </w:rPr>
              <w:t>. -</w:t>
            </w:r>
            <w:r w:rsidRPr="00A35B21">
              <w:rPr>
                <w:rFonts w:ascii="Arial" w:hAnsi="Arial" w:cs="Arial"/>
                <w:sz w:val="16"/>
                <w:szCs w:val="16"/>
              </w:rPr>
              <w:t xml:space="preserve"> Para comunicaciones habilitar una pantalla tanto en el Consejo Seccional de la Judicatura como en la DESAJ para difundir información relacionada con el Consejo Superior y fortalecer el proceso misional de comunicación para la información de partes interesadas interna y </w:t>
            </w:r>
            <w:r w:rsidR="00C90545" w:rsidRPr="00A35B21">
              <w:rPr>
                <w:rFonts w:ascii="Arial" w:hAnsi="Arial" w:cs="Arial"/>
                <w:sz w:val="16"/>
                <w:szCs w:val="16"/>
              </w:rPr>
              <w:t>externas.</w:t>
            </w:r>
          </w:p>
          <w:p w14:paraId="7BB0A97F" w14:textId="03D284D8" w:rsidR="00D47C84" w:rsidRPr="00A35B21" w:rsidRDefault="00D47C84" w:rsidP="00263CFE">
            <w:pPr>
              <w:jc w:val="both"/>
              <w:rPr>
                <w:rFonts w:ascii="Arial" w:hAnsi="Arial" w:cs="Arial"/>
                <w:sz w:val="16"/>
                <w:szCs w:val="16"/>
              </w:rPr>
            </w:pPr>
            <w:r w:rsidRPr="00A35B21">
              <w:rPr>
                <w:rFonts w:ascii="Arial" w:hAnsi="Arial" w:cs="Arial"/>
                <w:sz w:val="16"/>
                <w:szCs w:val="16"/>
              </w:rPr>
              <w:t xml:space="preserve">2.- Apoyar el diagnóstico de las necesidades de capacitación específica que demanda el talento humano (funcionarios y Empleados) que integran el Consejo Seccional de la Judicatura del </w:t>
            </w:r>
            <w:r w:rsidR="00C90545" w:rsidRPr="00A35B21">
              <w:rPr>
                <w:rFonts w:ascii="Arial" w:hAnsi="Arial" w:cs="Arial"/>
                <w:sz w:val="16"/>
                <w:szCs w:val="16"/>
              </w:rPr>
              <w:t>Cauca,</w:t>
            </w:r>
            <w:r w:rsidRPr="00A35B21">
              <w:rPr>
                <w:rFonts w:ascii="Arial" w:hAnsi="Arial" w:cs="Arial"/>
                <w:sz w:val="16"/>
                <w:szCs w:val="16"/>
              </w:rPr>
              <w:t xml:space="preserve"> así como en la DESAJ, para ser </w:t>
            </w:r>
            <w:r w:rsidR="00C90545" w:rsidRPr="00A35B21">
              <w:rPr>
                <w:rFonts w:ascii="Arial" w:hAnsi="Arial" w:cs="Arial"/>
                <w:sz w:val="16"/>
                <w:szCs w:val="16"/>
              </w:rPr>
              <w:t>incluido</w:t>
            </w:r>
            <w:r w:rsidRPr="00A35B21">
              <w:rPr>
                <w:rFonts w:ascii="Arial" w:hAnsi="Arial" w:cs="Arial"/>
                <w:sz w:val="16"/>
                <w:szCs w:val="16"/>
              </w:rPr>
              <w:t xml:space="preserve"> en el Plan de Formación de la Escuela Judicial Rodrigo Lara Bonilla, en temas puntuales de Contratación Pública, Supervisión de Contratos y el SIGCMA, </w:t>
            </w:r>
          </w:p>
          <w:p w14:paraId="436379ED" w14:textId="45F6A2E2" w:rsidR="00D47C84" w:rsidRPr="00A35B21" w:rsidRDefault="00D47C84" w:rsidP="00263CFE">
            <w:pPr>
              <w:jc w:val="both"/>
              <w:rPr>
                <w:rFonts w:ascii="Arial" w:hAnsi="Arial" w:cs="Arial"/>
                <w:sz w:val="16"/>
                <w:szCs w:val="16"/>
              </w:rPr>
            </w:pPr>
            <w:r w:rsidRPr="00A35B21">
              <w:rPr>
                <w:rFonts w:ascii="Arial" w:hAnsi="Arial" w:cs="Arial"/>
                <w:sz w:val="16"/>
                <w:szCs w:val="16"/>
              </w:rPr>
              <w:t xml:space="preserve">3.- Elaborar y aplicar encuesta con el objeto de visibilizar las necesidades tecnológicas de los despachos judiciales del Distrito Judicial del </w:t>
            </w:r>
            <w:r w:rsidR="00816AFC" w:rsidRPr="00A35B21">
              <w:rPr>
                <w:rFonts w:ascii="Arial" w:hAnsi="Arial" w:cs="Arial"/>
                <w:sz w:val="16"/>
                <w:szCs w:val="16"/>
              </w:rPr>
              <w:t>Cauca,</w:t>
            </w:r>
            <w:r w:rsidRPr="00A35B21">
              <w:rPr>
                <w:rFonts w:ascii="Arial" w:hAnsi="Arial" w:cs="Arial"/>
                <w:sz w:val="16"/>
                <w:szCs w:val="16"/>
              </w:rPr>
              <w:t xml:space="preserve"> así como de capacitación del talento humano en el manejo de los aplicativos utilizados, como por ejemplo en Justicia XXI WEB – TYBA (Litigio en Línea) y los Registros Nacionales creados y reglamentados por el Acuerdo PSAA14-10118 de </w:t>
            </w:r>
            <w:r w:rsidR="00C90545" w:rsidRPr="00A35B21">
              <w:rPr>
                <w:rFonts w:ascii="Arial" w:hAnsi="Arial" w:cs="Arial"/>
                <w:sz w:val="16"/>
                <w:szCs w:val="16"/>
              </w:rPr>
              <w:t>2014.</w:t>
            </w:r>
          </w:p>
          <w:p w14:paraId="5A495EA0"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4.- Proyectar acción de mejora con fundamento en los resultados de la encuesta relacionada con el estado y necesidades de la infraestructura física de los despachos judiciales del Distrito judicial del Cauca.</w:t>
            </w:r>
          </w:p>
          <w:p w14:paraId="4BBFFEAF"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 xml:space="preserve">5.- Acción de mejora relacionada con capacitación específica en salud ocupacional y riesgos laborales (físicos, mecánicos, sicosociales) en el desempeño de funciones de los servidores judiciales, a cargo de la ARL   </w:t>
            </w:r>
          </w:p>
          <w:p w14:paraId="1F9A6242" w14:textId="77777777" w:rsidR="00D47C84" w:rsidRPr="00A35B21" w:rsidRDefault="00D47C84" w:rsidP="00263CFE">
            <w:pPr>
              <w:tabs>
                <w:tab w:val="left" w:pos="1869"/>
              </w:tabs>
              <w:jc w:val="both"/>
              <w:rPr>
                <w:rFonts w:ascii="Arial" w:hAnsi="Arial" w:cs="Arial"/>
                <w:sz w:val="16"/>
                <w:szCs w:val="16"/>
              </w:rPr>
            </w:pPr>
          </w:p>
        </w:tc>
        <w:tc>
          <w:tcPr>
            <w:tcW w:w="851" w:type="dxa"/>
            <w:vAlign w:val="center"/>
          </w:tcPr>
          <w:p w14:paraId="00B839EC" w14:textId="77777777" w:rsidR="00D47C84" w:rsidRPr="00A35B21" w:rsidRDefault="00D47C84" w:rsidP="00263CFE">
            <w:pPr>
              <w:rPr>
                <w:rFonts w:ascii="Arial" w:eastAsiaTheme="minorHAnsi" w:hAnsi="Arial" w:cs="Arial"/>
                <w:sz w:val="16"/>
                <w:szCs w:val="16"/>
              </w:rPr>
            </w:pPr>
          </w:p>
        </w:tc>
        <w:tc>
          <w:tcPr>
            <w:tcW w:w="4483" w:type="dxa"/>
            <w:vAlign w:val="center"/>
          </w:tcPr>
          <w:p w14:paraId="3692D233" w14:textId="77777777" w:rsidR="00D47C84" w:rsidRPr="00A35B21" w:rsidRDefault="00D47C84" w:rsidP="00263CFE">
            <w:pPr>
              <w:autoSpaceDE w:val="0"/>
              <w:autoSpaceDN w:val="0"/>
              <w:adjustRightInd w:val="0"/>
              <w:jc w:val="both"/>
              <w:rPr>
                <w:rFonts w:ascii="Arial" w:eastAsiaTheme="minorHAnsi" w:hAnsi="Arial" w:cs="Arial"/>
                <w:sz w:val="16"/>
                <w:szCs w:val="16"/>
              </w:rPr>
            </w:pPr>
          </w:p>
        </w:tc>
      </w:tr>
      <w:tr w:rsidR="00D47C84" w:rsidRPr="00A35B21" w14:paraId="0F0F2A39" w14:textId="77777777" w:rsidTr="00A35B21">
        <w:trPr>
          <w:trHeight w:val="231"/>
        </w:trPr>
        <w:tc>
          <w:tcPr>
            <w:tcW w:w="1980" w:type="dxa"/>
            <w:vAlign w:val="center"/>
          </w:tcPr>
          <w:p w14:paraId="67B4453E" w14:textId="77777777" w:rsidR="00D47C84" w:rsidRPr="00A35B21" w:rsidRDefault="00D47C84" w:rsidP="00263CFE">
            <w:pPr>
              <w:rPr>
                <w:rFonts w:ascii="Arial" w:hAnsi="Arial" w:cs="Arial"/>
                <w:sz w:val="16"/>
                <w:szCs w:val="16"/>
              </w:rPr>
            </w:pPr>
          </w:p>
        </w:tc>
        <w:tc>
          <w:tcPr>
            <w:tcW w:w="2693" w:type="dxa"/>
            <w:vAlign w:val="center"/>
          </w:tcPr>
          <w:p w14:paraId="09D13750"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Procesos Estratégicos y Misionales en Consejo Seccional de la Judicatura del Cauca</w:t>
            </w:r>
          </w:p>
          <w:p w14:paraId="3A43BF18"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Procesos de Apoyo Dirección Ejecutiva Seccional de Administración Judicial de Popayán.</w:t>
            </w:r>
          </w:p>
        </w:tc>
        <w:tc>
          <w:tcPr>
            <w:tcW w:w="851" w:type="dxa"/>
            <w:vAlign w:val="center"/>
          </w:tcPr>
          <w:p w14:paraId="5406DD0D" w14:textId="77777777" w:rsidR="00D47C84" w:rsidRPr="00A35B21" w:rsidRDefault="00D47C84" w:rsidP="00263CFE">
            <w:pPr>
              <w:rPr>
                <w:rFonts w:ascii="Arial" w:eastAsiaTheme="minorHAnsi" w:hAnsi="Arial" w:cs="Arial"/>
                <w:sz w:val="16"/>
                <w:szCs w:val="16"/>
              </w:rPr>
            </w:pPr>
          </w:p>
        </w:tc>
        <w:tc>
          <w:tcPr>
            <w:tcW w:w="4483" w:type="dxa"/>
            <w:vAlign w:val="center"/>
          </w:tcPr>
          <w:p w14:paraId="265B13B1" w14:textId="77777777" w:rsidR="00D47C84" w:rsidRPr="00A35B21" w:rsidRDefault="00D47C84" w:rsidP="00263CFE">
            <w:pPr>
              <w:autoSpaceDE w:val="0"/>
              <w:autoSpaceDN w:val="0"/>
              <w:adjustRightInd w:val="0"/>
              <w:jc w:val="both"/>
              <w:rPr>
                <w:rFonts w:ascii="Arial" w:eastAsiaTheme="minorHAnsi" w:hAnsi="Arial" w:cs="Arial"/>
                <w:sz w:val="16"/>
                <w:szCs w:val="16"/>
              </w:rPr>
            </w:pPr>
          </w:p>
        </w:tc>
      </w:tr>
      <w:tr w:rsidR="00D47C84" w:rsidRPr="00A35B21" w14:paraId="643B340D" w14:textId="77777777" w:rsidTr="00A35B21">
        <w:trPr>
          <w:trHeight w:val="231"/>
        </w:trPr>
        <w:tc>
          <w:tcPr>
            <w:tcW w:w="1980" w:type="dxa"/>
            <w:vAlign w:val="center"/>
          </w:tcPr>
          <w:p w14:paraId="53D373AB" w14:textId="77777777" w:rsidR="00D47C84" w:rsidRPr="00A35B21" w:rsidRDefault="00D47C84" w:rsidP="00263CFE">
            <w:pPr>
              <w:rPr>
                <w:rFonts w:ascii="Arial" w:hAnsi="Arial" w:cs="Arial"/>
                <w:sz w:val="16"/>
                <w:szCs w:val="16"/>
              </w:rPr>
            </w:pPr>
          </w:p>
        </w:tc>
        <w:tc>
          <w:tcPr>
            <w:tcW w:w="2693" w:type="dxa"/>
            <w:vAlign w:val="center"/>
          </w:tcPr>
          <w:p w14:paraId="72095257" w14:textId="040980A0" w:rsidR="00D47C84" w:rsidRPr="00A35B21" w:rsidRDefault="00D47C84" w:rsidP="00263CFE">
            <w:pPr>
              <w:jc w:val="both"/>
              <w:rPr>
                <w:rFonts w:ascii="Arial" w:hAnsi="Arial" w:cs="Arial"/>
                <w:sz w:val="16"/>
                <w:szCs w:val="16"/>
              </w:rPr>
            </w:pPr>
            <w:r w:rsidRPr="00A35B21">
              <w:rPr>
                <w:rFonts w:ascii="Arial" w:hAnsi="Arial" w:cs="Arial"/>
                <w:sz w:val="16"/>
                <w:szCs w:val="16"/>
              </w:rPr>
              <w:t xml:space="preserve">1.- Para comunicaciones habilitar una pantalla tanto en el Consejo Seccional de la Judicatura como en la DESAJ para difundir información relacionada con el Consejo Superior y fortalecer el proceso misional de comunicación para la información de partes interesadas interna y </w:t>
            </w:r>
            <w:r w:rsidR="00C90545" w:rsidRPr="00A35B21">
              <w:rPr>
                <w:rFonts w:ascii="Arial" w:hAnsi="Arial" w:cs="Arial"/>
                <w:sz w:val="16"/>
                <w:szCs w:val="16"/>
              </w:rPr>
              <w:t>externas.</w:t>
            </w:r>
          </w:p>
          <w:p w14:paraId="6AA8D108" w14:textId="7AF444DD" w:rsidR="00D47C84" w:rsidRPr="00A35B21" w:rsidRDefault="00D47C84" w:rsidP="00263CFE">
            <w:pPr>
              <w:jc w:val="both"/>
              <w:rPr>
                <w:rFonts w:ascii="Arial" w:hAnsi="Arial" w:cs="Arial"/>
                <w:sz w:val="16"/>
                <w:szCs w:val="16"/>
              </w:rPr>
            </w:pPr>
            <w:r w:rsidRPr="00A35B21">
              <w:rPr>
                <w:rFonts w:ascii="Arial" w:hAnsi="Arial" w:cs="Arial"/>
                <w:sz w:val="16"/>
                <w:szCs w:val="16"/>
              </w:rPr>
              <w:t xml:space="preserve">2.- Apoyar el diagnóstico de las necesidades de capacitación específica que demanda el talento humano (funcionarios y Empleados) que integran el Consejo Seccional de la Judicatura del </w:t>
            </w:r>
            <w:r w:rsidR="00C90545" w:rsidRPr="00A35B21">
              <w:rPr>
                <w:rFonts w:ascii="Arial" w:hAnsi="Arial" w:cs="Arial"/>
                <w:sz w:val="16"/>
                <w:szCs w:val="16"/>
              </w:rPr>
              <w:t>Cauca,</w:t>
            </w:r>
            <w:r w:rsidRPr="00A35B21">
              <w:rPr>
                <w:rFonts w:ascii="Arial" w:hAnsi="Arial" w:cs="Arial"/>
                <w:sz w:val="16"/>
                <w:szCs w:val="16"/>
              </w:rPr>
              <w:t xml:space="preserve"> así como en la DESAJ, para ser </w:t>
            </w:r>
            <w:r w:rsidR="00C90545" w:rsidRPr="00A35B21">
              <w:rPr>
                <w:rFonts w:ascii="Arial" w:hAnsi="Arial" w:cs="Arial"/>
                <w:sz w:val="16"/>
                <w:szCs w:val="16"/>
              </w:rPr>
              <w:t>incluido</w:t>
            </w:r>
            <w:r w:rsidRPr="00A35B21">
              <w:rPr>
                <w:rFonts w:ascii="Arial" w:hAnsi="Arial" w:cs="Arial"/>
                <w:sz w:val="16"/>
                <w:szCs w:val="16"/>
              </w:rPr>
              <w:t xml:space="preserve"> en el Plan de Formación de la Escuela Judicial Rodrigo Lara Bonilla, en temas puntuales de Contratación Pública, Supervisión de Contratos y el SIGCMA, </w:t>
            </w:r>
          </w:p>
          <w:p w14:paraId="696822CE" w14:textId="04B44E68" w:rsidR="00D47C84" w:rsidRPr="00A35B21" w:rsidRDefault="00D47C84" w:rsidP="00263CFE">
            <w:pPr>
              <w:jc w:val="both"/>
              <w:rPr>
                <w:rFonts w:ascii="Arial" w:hAnsi="Arial" w:cs="Arial"/>
                <w:sz w:val="16"/>
                <w:szCs w:val="16"/>
              </w:rPr>
            </w:pPr>
            <w:r w:rsidRPr="00A35B21">
              <w:rPr>
                <w:rFonts w:ascii="Arial" w:hAnsi="Arial" w:cs="Arial"/>
                <w:sz w:val="16"/>
                <w:szCs w:val="16"/>
              </w:rPr>
              <w:t xml:space="preserve">3.- Elaborar y aplicar encuesta con el objeto de visibilizar las necesidades tecnológicas de los despachos judiciales del Distrito Judicial del </w:t>
            </w:r>
            <w:r w:rsidR="00C90545" w:rsidRPr="00A35B21">
              <w:rPr>
                <w:rFonts w:ascii="Arial" w:hAnsi="Arial" w:cs="Arial"/>
                <w:sz w:val="16"/>
                <w:szCs w:val="16"/>
              </w:rPr>
              <w:t>Cauca,</w:t>
            </w:r>
            <w:r w:rsidRPr="00A35B21">
              <w:rPr>
                <w:rFonts w:ascii="Arial" w:hAnsi="Arial" w:cs="Arial"/>
                <w:sz w:val="16"/>
                <w:szCs w:val="16"/>
              </w:rPr>
              <w:t xml:space="preserve"> así como de capacitación del talento humano en el manejo de los aplicativos utilizados, como por ejemplo en Justicia XXI WEB – TYBA (Litigio en Línea) y los Registros Nacionales creados y reglamentados por el Acuerdo PSAA14-10118 de </w:t>
            </w:r>
            <w:r w:rsidR="00C90545" w:rsidRPr="00A35B21">
              <w:rPr>
                <w:rFonts w:ascii="Arial" w:hAnsi="Arial" w:cs="Arial"/>
                <w:sz w:val="16"/>
                <w:szCs w:val="16"/>
              </w:rPr>
              <w:t>2014.</w:t>
            </w:r>
          </w:p>
          <w:p w14:paraId="5B0C1F30"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4.- Proyectar acción de mejora con fundamento en los resultados de la encuesta relacionada con el estado y necesidades de la infraestructura física de los despachos judiciales del Distrito judicial del Cauca.</w:t>
            </w:r>
          </w:p>
          <w:p w14:paraId="7B1552EB"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 xml:space="preserve">5.- Acción de mejora relacionada con capacitación específica en salud ocupacional y riesgos laborales (físicos, mecánicos, sicosociales) en el desempeño de funciones de los servidores judiciales, a cargo de la ARL   </w:t>
            </w:r>
          </w:p>
          <w:p w14:paraId="7C1B0371" w14:textId="77777777" w:rsidR="00D47C84" w:rsidRPr="00A35B21" w:rsidRDefault="00D47C84" w:rsidP="00263CFE">
            <w:pPr>
              <w:jc w:val="both"/>
              <w:rPr>
                <w:rFonts w:ascii="Arial" w:hAnsi="Arial" w:cs="Arial"/>
                <w:sz w:val="16"/>
                <w:szCs w:val="16"/>
              </w:rPr>
            </w:pPr>
          </w:p>
        </w:tc>
        <w:tc>
          <w:tcPr>
            <w:tcW w:w="851" w:type="dxa"/>
            <w:vAlign w:val="center"/>
          </w:tcPr>
          <w:p w14:paraId="336012D8" w14:textId="77777777" w:rsidR="00D47C84" w:rsidRPr="00A35B21" w:rsidRDefault="00D47C84" w:rsidP="00263CFE">
            <w:pPr>
              <w:rPr>
                <w:rFonts w:ascii="Arial" w:eastAsiaTheme="minorHAnsi" w:hAnsi="Arial" w:cs="Arial"/>
                <w:sz w:val="16"/>
                <w:szCs w:val="16"/>
              </w:rPr>
            </w:pPr>
          </w:p>
        </w:tc>
        <w:tc>
          <w:tcPr>
            <w:tcW w:w="4483" w:type="dxa"/>
            <w:vAlign w:val="center"/>
          </w:tcPr>
          <w:p w14:paraId="07BFA7A3" w14:textId="77777777" w:rsidR="00D47C84" w:rsidRPr="00A35B21" w:rsidRDefault="00D47C84" w:rsidP="00263CFE">
            <w:pPr>
              <w:autoSpaceDE w:val="0"/>
              <w:autoSpaceDN w:val="0"/>
              <w:adjustRightInd w:val="0"/>
              <w:jc w:val="both"/>
              <w:rPr>
                <w:rFonts w:ascii="Arial" w:eastAsiaTheme="minorHAnsi" w:hAnsi="Arial" w:cs="Arial"/>
                <w:sz w:val="16"/>
                <w:szCs w:val="16"/>
              </w:rPr>
            </w:pPr>
          </w:p>
          <w:p w14:paraId="5E8ED069" w14:textId="77777777" w:rsidR="00D47C84" w:rsidRPr="00A35B21" w:rsidRDefault="00D47C84" w:rsidP="00263CFE">
            <w:pPr>
              <w:rPr>
                <w:rFonts w:ascii="Arial" w:eastAsiaTheme="minorHAnsi" w:hAnsi="Arial" w:cs="Arial"/>
                <w:sz w:val="16"/>
                <w:szCs w:val="16"/>
              </w:rPr>
            </w:pPr>
          </w:p>
          <w:p w14:paraId="27DE2ED4" w14:textId="77777777" w:rsidR="00D47C84" w:rsidRPr="00A35B21" w:rsidRDefault="00D47C84" w:rsidP="00263CFE">
            <w:pPr>
              <w:rPr>
                <w:rFonts w:ascii="Arial" w:eastAsiaTheme="minorHAnsi" w:hAnsi="Arial" w:cs="Arial"/>
                <w:sz w:val="16"/>
                <w:szCs w:val="16"/>
              </w:rPr>
            </w:pPr>
          </w:p>
          <w:p w14:paraId="11B736F6" w14:textId="77777777" w:rsidR="00D47C84" w:rsidRPr="00A35B21" w:rsidRDefault="00D47C84" w:rsidP="00263CFE">
            <w:pPr>
              <w:rPr>
                <w:rFonts w:ascii="Arial" w:eastAsiaTheme="minorHAnsi" w:hAnsi="Arial" w:cs="Arial"/>
                <w:sz w:val="16"/>
                <w:szCs w:val="16"/>
              </w:rPr>
            </w:pPr>
          </w:p>
          <w:p w14:paraId="3CC43AD5" w14:textId="77777777" w:rsidR="00D47C84" w:rsidRPr="00A35B21" w:rsidRDefault="00D47C84" w:rsidP="00263CFE">
            <w:pPr>
              <w:rPr>
                <w:rFonts w:ascii="Arial" w:eastAsiaTheme="minorHAnsi" w:hAnsi="Arial" w:cs="Arial"/>
                <w:sz w:val="16"/>
                <w:szCs w:val="16"/>
              </w:rPr>
            </w:pPr>
          </w:p>
          <w:p w14:paraId="4F11D173" w14:textId="77777777" w:rsidR="00D47C84" w:rsidRPr="00A35B21" w:rsidRDefault="00D47C84" w:rsidP="00263CFE">
            <w:pPr>
              <w:rPr>
                <w:rFonts w:ascii="Arial" w:eastAsiaTheme="minorHAnsi" w:hAnsi="Arial" w:cs="Arial"/>
                <w:sz w:val="16"/>
                <w:szCs w:val="16"/>
              </w:rPr>
            </w:pPr>
          </w:p>
          <w:p w14:paraId="799CFAF8" w14:textId="77777777" w:rsidR="00D47C84" w:rsidRPr="00A35B21" w:rsidRDefault="00D47C84" w:rsidP="00263CFE">
            <w:pPr>
              <w:rPr>
                <w:rFonts w:ascii="Arial" w:eastAsiaTheme="minorHAnsi" w:hAnsi="Arial" w:cs="Arial"/>
                <w:sz w:val="16"/>
                <w:szCs w:val="16"/>
              </w:rPr>
            </w:pPr>
          </w:p>
          <w:p w14:paraId="16550644" w14:textId="77777777" w:rsidR="00D47C84" w:rsidRPr="00A35B21" w:rsidRDefault="00D47C84" w:rsidP="00263CFE">
            <w:pPr>
              <w:rPr>
                <w:rFonts w:ascii="Arial" w:eastAsiaTheme="minorHAnsi" w:hAnsi="Arial" w:cs="Arial"/>
                <w:sz w:val="16"/>
                <w:szCs w:val="16"/>
              </w:rPr>
            </w:pPr>
          </w:p>
          <w:p w14:paraId="56DE1014" w14:textId="77777777" w:rsidR="00D47C84" w:rsidRPr="00A35B21" w:rsidRDefault="00D47C84" w:rsidP="00263CFE">
            <w:pPr>
              <w:rPr>
                <w:rFonts w:ascii="Arial" w:eastAsiaTheme="minorHAnsi" w:hAnsi="Arial" w:cs="Arial"/>
                <w:sz w:val="16"/>
                <w:szCs w:val="16"/>
              </w:rPr>
            </w:pPr>
          </w:p>
          <w:p w14:paraId="201BC402" w14:textId="77777777" w:rsidR="00D47C84" w:rsidRPr="00A35B21" w:rsidRDefault="00D47C84" w:rsidP="00263CFE">
            <w:pPr>
              <w:tabs>
                <w:tab w:val="left" w:pos="2512"/>
              </w:tabs>
              <w:rPr>
                <w:rFonts w:ascii="Arial" w:eastAsiaTheme="minorHAnsi" w:hAnsi="Arial" w:cs="Arial"/>
                <w:sz w:val="16"/>
                <w:szCs w:val="16"/>
              </w:rPr>
            </w:pPr>
            <w:r w:rsidRPr="00A35B21">
              <w:rPr>
                <w:rFonts w:ascii="Arial" w:eastAsiaTheme="minorHAnsi" w:hAnsi="Arial" w:cs="Arial"/>
                <w:sz w:val="16"/>
                <w:szCs w:val="16"/>
              </w:rPr>
              <w:tab/>
            </w:r>
          </w:p>
        </w:tc>
      </w:tr>
      <w:tr w:rsidR="00423311" w:rsidRPr="00A35B21" w14:paraId="410CF368" w14:textId="77777777" w:rsidTr="0090074C">
        <w:trPr>
          <w:trHeight w:val="492"/>
        </w:trPr>
        <w:tc>
          <w:tcPr>
            <w:tcW w:w="10007" w:type="dxa"/>
            <w:gridSpan w:val="4"/>
            <w:shd w:val="clear" w:color="auto" w:fill="A6A6A6" w:themeFill="background1" w:themeFillShade="A6"/>
            <w:vAlign w:val="center"/>
          </w:tcPr>
          <w:p w14:paraId="39E92A6A" w14:textId="15811D2D" w:rsidR="00423311" w:rsidRPr="00A35B21" w:rsidRDefault="00423311" w:rsidP="00423311">
            <w:pPr>
              <w:jc w:val="center"/>
              <w:rPr>
                <w:rFonts w:ascii="Arial" w:hAnsi="Arial" w:cs="Arial"/>
                <w:sz w:val="16"/>
                <w:szCs w:val="16"/>
              </w:rPr>
            </w:pPr>
            <w:r w:rsidRPr="00A35B21">
              <w:rPr>
                <w:rFonts w:ascii="Arial" w:hAnsi="Arial" w:cs="Arial"/>
                <w:b/>
                <w:sz w:val="16"/>
                <w:szCs w:val="16"/>
              </w:rPr>
              <w:t>CORTE SUPREMA DE JUSTICIA</w:t>
            </w:r>
          </w:p>
        </w:tc>
      </w:tr>
      <w:tr w:rsidR="00D47C84" w:rsidRPr="00A35B21" w14:paraId="24C58889" w14:textId="77777777" w:rsidTr="0090074C">
        <w:trPr>
          <w:trHeight w:val="853"/>
        </w:trPr>
        <w:tc>
          <w:tcPr>
            <w:tcW w:w="1980" w:type="dxa"/>
            <w:vAlign w:val="center"/>
          </w:tcPr>
          <w:p w14:paraId="28E2C0E3" w14:textId="77777777" w:rsidR="00D47C84" w:rsidRPr="00A35B21" w:rsidRDefault="00D47C84" w:rsidP="00263CFE">
            <w:pPr>
              <w:rPr>
                <w:rFonts w:ascii="Arial" w:hAnsi="Arial" w:cs="Arial"/>
                <w:sz w:val="16"/>
                <w:szCs w:val="16"/>
              </w:rPr>
            </w:pPr>
          </w:p>
          <w:p w14:paraId="1E0E91B8" w14:textId="77777777" w:rsidR="00D47C84" w:rsidRPr="00A35B21" w:rsidRDefault="00D47C84" w:rsidP="00263CFE">
            <w:pPr>
              <w:rPr>
                <w:rFonts w:ascii="Arial" w:hAnsi="Arial" w:cs="Arial"/>
                <w:sz w:val="16"/>
                <w:szCs w:val="16"/>
              </w:rPr>
            </w:pPr>
            <w:r w:rsidRPr="00A35B21">
              <w:rPr>
                <w:rFonts w:ascii="Arial" w:hAnsi="Arial" w:cs="Arial"/>
                <w:sz w:val="16"/>
                <w:szCs w:val="16"/>
              </w:rPr>
              <w:t>Sala de Casación Civil</w:t>
            </w:r>
          </w:p>
          <w:p w14:paraId="2FF8FDBC" w14:textId="77777777" w:rsidR="00D47C84" w:rsidRPr="00A35B21" w:rsidRDefault="00D47C84" w:rsidP="00263CFE">
            <w:pPr>
              <w:rPr>
                <w:rFonts w:ascii="Arial" w:hAnsi="Arial" w:cs="Arial"/>
                <w:sz w:val="16"/>
                <w:szCs w:val="16"/>
              </w:rPr>
            </w:pPr>
          </w:p>
          <w:p w14:paraId="7E2AF07B" w14:textId="77777777" w:rsidR="00D47C84" w:rsidRPr="00A35B21" w:rsidRDefault="00D47C84" w:rsidP="00263CFE">
            <w:pPr>
              <w:rPr>
                <w:rFonts w:ascii="Arial" w:hAnsi="Arial" w:cs="Arial"/>
                <w:sz w:val="16"/>
                <w:szCs w:val="16"/>
              </w:rPr>
            </w:pPr>
          </w:p>
          <w:p w14:paraId="5058A10F" w14:textId="77777777" w:rsidR="00D47C84" w:rsidRPr="00A35B21" w:rsidRDefault="00D47C84" w:rsidP="00263CFE">
            <w:pPr>
              <w:rPr>
                <w:rFonts w:ascii="Arial" w:hAnsi="Arial" w:cs="Arial"/>
                <w:sz w:val="16"/>
                <w:szCs w:val="16"/>
              </w:rPr>
            </w:pPr>
          </w:p>
          <w:p w14:paraId="73279862" w14:textId="77777777" w:rsidR="00D47C84" w:rsidRPr="00A35B21" w:rsidRDefault="00D47C84" w:rsidP="00263CFE">
            <w:pPr>
              <w:rPr>
                <w:rFonts w:ascii="Arial" w:hAnsi="Arial" w:cs="Arial"/>
                <w:sz w:val="16"/>
                <w:szCs w:val="16"/>
              </w:rPr>
            </w:pPr>
          </w:p>
          <w:p w14:paraId="510DE2EF" w14:textId="77777777" w:rsidR="00D47C84" w:rsidRPr="00A35B21" w:rsidRDefault="00D47C84" w:rsidP="00263CFE">
            <w:pPr>
              <w:rPr>
                <w:rFonts w:ascii="Arial" w:hAnsi="Arial" w:cs="Arial"/>
                <w:sz w:val="16"/>
                <w:szCs w:val="16"/>
              </w:rPr>
            </w:pPr>
          </w:p>
          <w:p w14:paraId="1CC7C411" w14:textId="77777777" w:rsidR="00D47C84" w:rsidRPr="00A35B21" w:rsidRDefault="00D47C84" w:rsidP="00263CFE">
            <w:pPr>
              <w:jc w:val="center"/>
              <w:rPr>
                <w:rFonts w:ascii="Arial" w:hAnsi="Arial" w:cs="Arial"/>
                <w:sz w:val="16"/>
                <w:szCs w:val="16"/>
              </w:rPr>
            </w:pPr>
          </w:p>
        </w:tc>
        <w:tc>
          <w:tcPr>
            <w:tcW w:w="2693" w:type="dxa"/>
            <w:vAlign w:val="center"/>
          </w:tcPr>
          <w:p w14:paraId="36B98077" w14:textId="77777777" w:rsidR="00D47C84" w:rsidRPr="00A35B21" w:rsidRDefault="00D47C84" w:rsidP="00263CFE">
            <w:pPr>
              <w:jc w:val="both"/>
              <w:rPr>
                <w:rFonts w:ascii="Arial" w:hAnsi="Arial" w:cs="Arial"/>
                <w:sz w:val="16"/>
                <w:szCs w:val="16"/>
              </w:rPr>
            </w:pPr>
            <w:r w:rsidRPr="00A35B21">
              <w:rPr>
                <w:rFonts w:ascii="Arial" w:hAnsi="Arial" w:cs="Arial"/>
                <w:sz w:val="16"/>
                <w:szCs w:val="16"/>
              </w:rPr>
              <w:t>PROCESO DE DIRECCIONAMIENTO ESTRATÉGICO</w:t>
            </w:r>
          </w:p>
        </w:tc>
        <w:tc>
          <w:tcPr>
            <w:tcW w:w="851" w:type="dxa"/>
            <w:vAlign w:val="center"/>
          </w:tcPr>
          <w:p w14:paraId="0582293B" w14:textId="77777777" w:rsidR="00D47C84" w:rsidRPr="00A35B21" w:rsidRDefault="00D47C84" w:rsidP="00263CFE">
            <w:pPr>
              <w:rPr>
                <w:rFonts w:ascii="Arial" w:hAnsi="Arial" w:cs="Arial"/>
                <w:sz w:val="16"/>
                <w:szCs w:val="16"/>
              </w:rPr>
            </w:pPr>
          </w:p>
        </w:tc>
        <w:tc>
          <w:tcPr>
            <w:tcW w:w="4483" w:type="dxa"/>
            <w:vAlign w:val="center"/>
          </w:tcPr>
          <w:p w14:paraId="6D74614C" w14:textId="77777777" w:rsidR="00D47C84" w:rsidRPr="00A35B21" w:rsidRDefault="00D47C84" w:rsidP="00263CFE">
            <w:pPr>
              <w:rPr>
                <w:rFonts w:ascii="Arial" w:hAnsi="Arial" w:cs="Arial"/>
                <w:sz w:val="16"/>
                <w:szCs w:val="16"/>
              </w:rPr>
            </w:pPr>
            <w:r w:rsidRPr="00A35B21">
              <w:rPr>
                <w:rFonts w:ascii="Arial" w:hAnsi="Arial" w:cs="Arial"/>
                <w:sz w:val="16"/>
                <w:szCs w:val="16"/>
              </w:rPr>
              <w:t>PLANEACIÓN ESTRATÉGICA</w:t>
            </w:r>
          </w:p>
        </w:tc>
      </w:tr>
    </w:tbl>
    <w:p w14:paraId="6DD4026C" w14:textId="77777777" w:rsidR="00B4220C" w:rsidRDefault="00B4220C" w:rsidP="00263CFE">
      <w:pPr>
        <w:rPr>
          <w:rFonts w:ascii="Arial" w:hAnsi="Arial" w:cs="Arial"/>
          <w:sz w:val="16"/>
          <w:szCs w:val="16"/>
        </w:rPr>
        <w:sectPr w:rsidR="00B4220C" w:rsidSect="00B4220C">
          <w:pgSz w:w="12240" w:h="15840"/>
          <w:pgMar w:top="1293" w:right="1412" w:bottom="1134" w:left="1418" w:header="482" w:footer="397" w:gutter="0"/>
          <w:cols w:space="720"/>
        </w:sectPr>
      </w:pPr>
    </w:p>
    <w:tbl>
      <w:tblPr>
        <w:tblStyle w:val="Tablaconcuadrcula"/>
        <w:tblW w:w="10007" w:type="dxa"/>
        <w:tblLayout w:type="fixed"/>
        <w:tblLook w:val="04A0" w:firstRow="1" w:lastRow="0" w:firstColumn="1" w:lastColumn="0" w:noHBand="0" w:noVBand="1"/>
      </w:tblPr>
      <w:tblGrid>
        <w:gridCol w:w="1980"/>
        <w:gridCol w:w="2693"/>
        <w:gridCol w:w="851"/>
        <w:gridCol w:w="4483"/>
      </w:tblGrid>
      <w:tr w:rsidR="00D47C84" w:rsidRPr="00464356" w14:paraId="7AD3D422" w14:textId="77777777" w:rsidTr="00E77CBD">
        <w:trPr>
          <w:trHeight w:val="217"/>
        </w:trPr>
        <w:tc>
          <w:tcPr>
            <w:tcW w:w="1980" w:type="dxa"/>
            <w:vMerge w:val="restart"/>
          </w:tcPr>
          <w:p w14:paraId="4913C736" w14:textId="29E5BEC3" w:rsidR="00D47C84" w:rsidRPr="00464356" w:rsidRDefault="00D47C84" w:rsidP="00263CFE">
            <w:pPr>
              <w:rPr>
                <w:rFonts w:ascii="Arial" w:hAnsi="Arial" w:cs="Arial"/>
                <w:sz w:val="16"/>
                <w:szCs w:val="16"/>
              </w:rPr>
            </w:pPr>
          </w:p>
        </w:tc>
        <w:tc>
          <w:tcPr>
            <w:tcW w:w="2693" w:type="dxa"/>
            <w:vMerge w:val="restart"/>
          </w:tcPr>
          <w:p w14:paraId="16CE3B7C"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Se recomienda desarrollar e implementar en la  Sala de Casación Civil de la Corte Suprema de Justicia,  una herramienta de Planeación y Control Operacional que permita “ la  integralidad y coherencia de los temas en sus bases y parámetros” (actividades y funciones judiciales y administrativas, gestión de la seguridad de la información y evaluación de riesgos ),teniendo en cuenta “ los cambios que afectarían al sistema “ y  la “innovación tecnológica “determinada en el “ plan estratégico,  los objetivos relacionados con las tecnologías de la información y las comunicaciones TICS,”   y “ la evaluación completa de los recursos actuales, las necesidades y los nuevos programas institucionales”.(Informe de  Auditoría Externa 2016-11-21 pág. 52-/4).Por lo anterior y para el cumplimiento del Objetivo del proceso, sugiero correlacionar   a través de los siguientes parámetros  la documentación de la gestión administrativa y judicial de la corporación con las directrices, “políticas, objetivos, metodologías y estrategias” determinadas para implementar en sus procesos y procedimientos el sistema de gestión de Calidad, “generando así las condiciones para mejorar continuamente  la gestión de la Sala de Casación Civil de la Corte Suprema de Justicia”.</w:t>
            </w:r>
          </w:p>
          <w:p w14:paraId="00CCC7DC" w14:textId="77777777" w:rsidR="00D47C84" w:rsidRPr="00464356" w:rsidRDefault="00D47C84" w:rsidP="00263CFE">
            <w:pPr>
              <w:jc w:val="both"/>
              <w:rPr>
                <w:rFonts w:ascii="Arial" w:hAnsi="Arial" w:cs="Arial"/>
                <w:sz w:val="16"/>
                <w:szCs w:val="16"/>
              </w:rPr>
            </w:pPr>
          </w:p>
          <w:p w14:paraId="4B1C0528"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Parámetros sugeridos a ajustar en el proceso y en la Caracterización:</w:t>
            </w:r>
          </w:p>
          <w:p w14:paraId="0CFEBF41"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Punto 4. MARCO NORMATIVO: Incluir la Normatividad vigente que aplica la corporación para el desarrollo del proceso, así como se incluye la correspondiente a la implementación de su Sistema de Gestión de Calidad.</w:t>
            </w:r>
          </w:p>
          <w:p w14:paraId="23FBD8E3"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Punto 10. DESCRIPCIÓN PROCESO (Ciclo PHVA): Determinar e incluir las entradas requeridas y las salidas esperadas de la gestión administrativa y judicial y la secuencia e interacción de los procesos.</w:t>
            </w:r>
          </w:p>
          <w:p w14:paraId="0FBC3FC1"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Punto</w:t>
            </w:r>
          </w:p>
          <w:p w14:paraId="43E686EF"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11. MECANISMOS DE SEGUIMIENTO Y MEDICIÓN: Incluir los indicadores correspondientes al cumplimiento y desempeño de la gestión administrativa y judicial enfocados al alcance de metas que se determinen en la Planeación Estratégica de la de la Sala de Casación Civil de la Corte Suprema de Justicia. </w:t>
            </w:r>
          </w:p>
          <w:p w14:paraId="7DD36506"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Punto </w:t>
            </w:r>
          </w:p>
          <w:p w14:paraId="31D78E18"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13. PANORAMA DE RIESGOS: Los riesgos determinados dentro del proceso como acciones preventivas deben direccionarse tanto a la gestión de la   implementación del Sistema de Calidad como a la gestión desarrollada para el cumplimiento de su planeación y control operacional. </w:t>
            </w:r>
          </w:p>
          <w:p w14:paraId="3572EC63"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Punto </w:t>
            </w:r>
          </w:p>
          <w:p w14:paraId="14E35840"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14. PROCEDIMIENTOS: Los procedimientos utilizados por la corporación para el desarrollo del Direccionamiento Estratégico de su Planeación, deben citarse en este punto reflejando la gestión administrativa y judicial desarrollada por la corporación, cumpliendo los parámetros del Sistema de Gestión de Calidad implementado. Cabe orientar que el procedimiento para la Revisión de la Alta Dirección es de responsabilidad del proceso de Mejoramiento del SIGC.</w:t>
            </w:r>
          </w:p>
          <w:p w14:paraId="70BD5142" w14:textId="1A41A481"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Punto </w:t>
            </w:r>
            <w:r w:rsidR="0090074C" w:rsidRPr="00464356">
              <w:rPr>
                <w:rFonts w:ascii="Arial" w:hAnsi="Arial" w:cs="Arial"/>
                <w:sz w:val="16"/>
                <w:szCs w:val="16"/>
              </w:rPr>
              <w:t>15. REQUISITO</w:t>
            </w:r>
            <w:r w:rsidRPr="00464356">
              <w:rPr>
                <w:rFonts w:ascii="Arial" w:hAnsi="Arial" w:cs="Arial"/>
                <w:sz w:val="16"/>
                <w:szCs w:val="16"/>
              </w:rPr>
              <w:t xml:space="preserve"> DE NORMA NTC ISO 9001:2015 y NTGP 1000:2009: Revisar y presentar independientemente los requisitos de cada NTC citada, que aplica al proceso</w:t>
            </w:r>
          </w:p>
        </w:tc>
        <w:tc>
          <w:tcPr>
            <w:tcW w:w="851" w:type="dxa"/>
          </w:tcPr>
          <w:p w14:paraId="29E35228" w14:textId="77777777" w:rsidR="00D47C84" w:rsidRPr="00464356" w:rsidRDefault="00D47C84" w:rsidP="00263CFE">
            <w:pPr>
              <w:rPr>
                <w:rFonts w:ascii="Arial" w:hAnsi="Arial" w:cs="Arial"/>
                <w:sz w:val="16"/>
                <w:szCs w:val="16"/>
              </w:rPr>
            </w:pPr>
            <w:r w:rsidRPr="006C359B">
              <w:rPr>
                <w:rFonts w:ascii="Arial" w:eastAsiaTheme="minorHAnsi" w:hAnsi="Arial" w:cs="Arial"/>
                <w:sz w:val="16"/>
                <w:szCs w:val="16"/>
              </w:rPr>
              <w:t>4.2.1</w:t>
            </w:r>
          </w:p>
        </w:tc>
        <w:tc>
          <w:tcPr>
            <w:tcW w:w="4483" w:type="dxa"/>
          </w:tcPr>
          <w:p w14:paraId="10D381B4"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Analizar el enfoque de proceso de planeación para que se incluyan a más de las actividades del sistema de gestión, las propias de la Planeación Institucional y sus resultados.</w:t>
            </w:r>
          </w:p>
          <w:p w14:paraId="1D23A092" w14:textId="77777777" w:rsidR="00D47C84" w:rsidRPr="00464356" w:rsidRDefault="00D47C84" w:rsidP="00263CFE">
            <w:pPr>
              <w:jc w:val="both"/>
              <w:rPr>
                <w:rFonts w:ascii="Arial" w:hAnsi="Arial" w:cs="Arial"/>
                <w:sz w:val="16"/>
                <w:szCs w:val="16"/>
              </w:rPr>
            </w:pPr>
          </w:p>
        </w:tc>
      </w:tr>
      <w:tr w:rsidR="00D47C84" w:rsidRPr="00464356" w14:paraId="09F3AA52" w14:textId="77777777" w:rsidTr="00E77CBD">
        <w:trPr>
          <w:trHeight w:val="217"/>
        </w:trPr>
        <w:tc>
          <w:tcPr>
            <w:tcW w:w="1980" w:type="dxa"/>
            <w:vMerge/>
          </w:tcPr>
          <w:p w14:paraId="2B7E070D" w14:textId="77777777" w:rsidR="00D47C84" w:rsidRPr="00464356" w:rsidRDefault="00D47C84" w:rsidP="00263CFE">
            <w:pPr>
              <w:rPr>
                <w:rFonts w:ascii="Arial" w:hAnsi="Arial" w:cs="Arial"/>
                <w:sz w:val="16"/>
                <w:szCs w:val="16"/>
              </w:rPr>
            </w:pPr>
          </w:p>
        </w:tc>
        <w:tc>
          <w:tcPr>
            <w:tcW w:w="2693" w:type="dxa"/>
            <w:vMerge/>
          </w:tcPr>
          <w:p w14:paraId="1CE14A60" w14:textId="77777777" w:rsidR="00D47C84" w:rsidRPr="00464356" w:rsidRDefault="00D47C84" w:rsidP="00263CFE">
            <w:pPr>
              <w:jc w:val="both"/>
              <w:rPr>
                <w:rFonts w:ascii="Arial" w:hAnsi="Arial" w:cs="Arial"/>
                <w:sz w:val="16"/>
                <w:szCs w:val="16"/>
              </w:rPr>
            </w:pPr>
          </w:p>
        </w:tc>
        <w:tc>
          <w:tcPr>
            <w:tcW w:w="851" w:type="dxa"/>
          </w:tcPr>
          <w:p w14:paraId="09EF17C0"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4.2.2</w:t>
            </w:r>
          </w:p>
        </w:tc>
        <w:tc>
          <w:tcPr>
            <w:tcW w:w="4483" w:type="dxa"/>
          </w:tcPr>
          <w:p w14:paraId="346ED02E"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EL análisis de las partes interesadas y sus expectativas de forma más específica para que se puedan identificar aquellos aspectos que al gestionarlos aportarían valor al sistema.</w:t>
            </w:r>
          </w:p>
          <w:p w14:paraId="1A354DBA" w14:textId="77777777" w:rsidR="00D47C84" w:rsidRPr="00464356" w:rsidRDefault="00D47C84" w:rsidP="00263CFE">
            <w:pPr>
              <w:jc w:val="both"/>
              <w:rPr>
                <w:rFonts w:ascii="Arial" w:hAnsi="Arial" w:cs="Arial"/>
                <w:sz w:val="16"/>
                <w:szCs w:val="16"/>
              </w:rPr>
            </w:pPr>
          </w:p>
        </w:tc>
      </w:tr>
      <w:tr w:rsidR="00D47C84" w:rsidRPr="00464356" w14:paraId="6C370263" w14:textId="77777777" w:rsidTr="00E77CBD">
        <w:trPr>
          <w:trHeight w:val="217"/>
        </w:trPr>
        <w:tc>
          <w:tcPr>
            <w:tcW w:w="1980" w:type="dxa"/>
            <w:vMerge/>
          </w:tcPr>
          <w:p w14:paraId="63D9C5C8" w14:textId="77777777" w:rsidR="00D47C84" w:rsidRPr="00464356" w:rsidRDefault="00D47C84" w:rsidP="00263CFE">
            <w:pPr>
              <w:rPr>
                <w:rFonts w:ascii="Arial" w:hAnsi="Arial" w:cs="Arial"/>
                <w:sz w:val="16"/>
                <w:szCs w:val="16"/>
              </w:rPr>
            </w:pPr>
          </w:p>
        </w:tc>
        <w:tc>
          <w:tcPr>
            <w:tcW w:w="2693" w:type="dxa"/>
            <w:vMerge/>
          </w:tcPr>
          <w:p w14:paraId="34857A20" w14:textId="77777777" w:rsidR="00D47C84" w:rsidRPr="00464356" w:rsidRDefault="00D47C84" w:rsidP="00263CFE">
            <w:pPr>
              <w:jc w:val="both"/>
              <w:rPr>
                <w:rFonts w:ascii="Arial" w:hAnsi="Arial" w:cs="Arial"/>
                <w:sz w:val="16"/>
                <w:szCs w:val="16"/>
              </w:rPr>
            </w:pPr>
          </w:p>
        </w:tc>
        <w:tc>
          <w:tcPr>
            <w:tcW w:w="851" w:type="dxa"/>
          </w:tcPr>
          <w:p w14:paraId="7FAAE9C0"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4.2.3</w:t>
            </w:r>
          </w:p>
        </w:tc>
        <w:tc>
          <w:tcPr>
            <w:tcW w:w="4483" w:type="dxa"/>
          </w:tcPr>
          <w:p w14:paraId="5AD65991" w14:textId="77777777" w:rsidR="00D47C84" w:rsidRPr="00464356" w:rsidRDefault="00D47C84" w:rsidP="00263CFE">
            <w:pPr>
              <w:autoSpaceDE w:val="0"/>
              <w:autoSpaceDN w:val="0"/>
              <w:adjustRightInd w:val="0"/>
              <w:jc w:val="both"/>
              <w:rPr>
                <w:rFonts w:ascii="Arial" w:hAnsi="Arial" w:cs="Arial"/>
                <w:sz w:val="16"/>
                <w:szCs w:val="16"/>
              </w:rPr>
            </w:pPr>
            <w:r w:rsidRPr="00464356">
              <w:rPr>
                <w:rFonts w:ascii="Arial" w:eastAsiaTheme="minorHAnsi" w:hAnsi="Arial" w:cs="Arial"/>
                <w:sz w:val="16"/>
                <w:szCs w:val="16"/>
              </w:rPr>
              <w:t>La revisión de los mapas de riesgos para garantizar que las identificaciones que se realizaron y las acciones que se desarrollan si contribuyen efectivamente a preservar el sistema.</w:t>
            </w:r>
          </w:p>
        </w:tc>
      </w:tr>
      <w:tr w:rsidR="00D47C84" w:rsidRPr="00464356" w14:paraId="069E798E" w14:textId="77777777" w:rsidTr="00E77CBD">
        <w:trPr>
          <w:trHeight w:val="217"/>
        </w:trPr>
        <w:tc>
          <w:tcPr>
            <w:tcW w:w="1980" w:type="dxa"/>
          </w:tcPr>
          <w:p w14:paraId="156393B1" w14:textId="77777777" w:rsidR="00D47C84" w:rsidRPr="00464356" w:rsidRDefault="00D47C84" w:rsidP="00263CFE">
            <w:pPr>
              <w:rPr>
                <w:rFonts w:ascii="Arial" w:hAnsi="Arial" w:cs="Arial"/>
                <w:sz w:val="16"/>
                <w:szCs w:val="16"/>
              </w:rPr>
            </w:pPr>
          </w:p>
        </w:tc>
        <w:tc>
          <w:tcPr>
            <w:tcW w:w="2693" w:type="dxa"/>
          </w:tcPr>
          <w:p w14:paraId="2825AD5E"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 Mejoramiento del SIGC- Revisión por la dirección</w:t>
            </w:r>
          </w:p>
        </w:tc>
        <w:tc>
          <w:tcPr>
            <w:tcW w:w="851" w:type="dxa"/>
          </w:tcPr>
          <w:p w14:paraId="4878AE3D" w14:textId="77777777" w:rsidR="00D47C84" w:rsidRPr="00464356" w:rsidRDefault="00D47C84" w:rsidP="00263CFE">
            <w:pPr>
              <w:rPr>
                <w:rFonts w:ascii="Arial" w:hAnsi="Arial" w:cs="Arial"/>
                <w:sz w:val="16"/>
                <w:szCs w:val="16"/>
              </w:rPr>
            </w:pPr>
          </w:p>
        </w:tc>
        <w:tc>
          <w:tcPr>
            <w:tcW w:w="4483" w:type="dxa"/>
          </w:tcPr>
          <w:p w14:paraId="58C131C0" w14:textId="77777777" w:rsidR="00D47C84" w:rsidRPr="00464356" w:rsidRDefault="00D47C84" w:rsidP="00263CFE">
            <w:pPr>
              <w:rPr>
                <w:rFonts w:ascii="Arial" w:hAnsi="Arial" w:cs="Arial"/>
                <w:b/>
                <w:sz w:val="16"/>
                <w:szCs w:val="16"/>
              </w:rPr>
            </w:pPr>
            <w:r w:rsidRPr="00464356">
              <w:rPr>
                <w:rFonts w:ascii="Arial" w:hAnsi="Arial" w:cs="Arial"/>
                <w:b/>
                <w:sz w:val="16"/>
                <w:szCs w:val="16"/>
              </w:rPr>
              <w:t>Mejoramiento del SIGC- Revisión por la dirección</w:t>
            </w:r>
          </w:p>
        </w:tc>
      </w:tr>
      <w:tr w:rsidR="00D47C84" w:rsidRPr="00464356" w14:paraId="521D39EE" w14:textId="77777777" w:rsidTr="00E77CBD">
        <w:trPr>
          <w:trHeight w:val="217"/>
        </w:trPr>
        <w:tc>
          <w:tcPr>
            <w:tcW w:w="1980" w:type="dxa"/>
          </w:tcPr>
          <w:p w14:paraId="08A9F828" w14:textId="77777777" w:rsidR="00D47C84" w:rsidRPr="00464356" w:rsidRDefault="00D47C84" w:rsidP="00263CFE">
            <w:pPr>
              <w:rPr>
                <w:rFonts w:ascii="Arial" w:hAnsi="Arial" w:cs="Arial"/>
                <w:sz w:val="16"/>
                <w:szCs w:val="16"/>
              </w:rPr>
            </w:pPr>
          </w:p>
        </w:tc>
        <w:tc>
          <w:tcPr>
            <w:tcW w:w="2693" w:type="dxa"/>
          </w:tcPr>
          <w:p w14:paraId="7BA1D984"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Sobre la información documentada que la Sala de   Casación Civil determine como necesaria para la eficacia del SIGC, se sugiere revisar el cuadro de codificación presentado en el encabezado de los documentos, analizar su contenido y la conveniencia de incluir la fecha de elaboración y/o actualización de la información citada, lo cual permitirá un mejor control de los registros y documentos. Lo anterior debido a que la fecha citada en el pie de página no aclara a que actualización corresponde.</w:t>
            </w:r>
          </w:p>
          <w:p w14:paraId="0B2285A2" w14:textId="77777777" w:rsidR="00D47C84" w:rsidRPr="00464356" w:rsidRDefault="00D47C84" w:rsidP="00263CFE">
            <w:pPr>
              <w:tabs>
                <w:tab w:val="left" w:pos="1530"/>
              </w:tabs>
              <w:jc w:val="both"/>
              <w:rPr>
                <w:rFonts w:ascii="Arial" w:hAnsi="Arial" w:cs="Arial"/>
                <w:sz w:val="16"/>
                <w:szCs w:val="16"/>
              </w:rPr>
            </w:pPr>
            <w:r w:rsidRPr="00464356">
              <w:rPr>
                <w:rFonts w:ascii="Arial" w:hAnsi="Arial" w:cs="Arial"/>
                <w:sz w:val="16"/>
                <w:szCs w:val="16"/>
              </w:rPr>
              <w:t>El proceso de Mejoramiento del SIGC debe reflejar  la responsabilidad del cumplimiento del Acuerdo 031 del 19 de julio de 2016, a partir de la aplicación de las estrategias y metodologías establecidas por la Entidad para  asegurar el cumplimiento de  la política de  calidad ; tomando como insumo la información las Auditorías internas y externas de Calidad,  el informe de Revisión de la Alta Dirección  y el seguimiento  a  las metas fijadas para el desarrollo de cada uno de los procesos determinadas en la Planeación Operativa; correlacionándolas con los resultados de los  indicadores y los parámetros de medición encaminados al logro de la mejora del Sistema de Gestión de la Sala de Casación Civil de la Corte Suprema de Justicia.</w:t>
            </w:r>
          </w:p>
          <w:p w14:paraId="466D41E3" w14:textId="77777777" w:rsidR="00D47C84" w:rsidRPr="00464356" w:rsidRDefault="00D47C84" w:rsidP="00263CFE">
            <w:pPr>
              <w:tabs>
                <w:tab w:val="left" w:pos="1530"/>
              </w:tabs>
              <w:jc w:val="both"/>
              <w:rPr>
                <w:rFonts w:ascii="Arial" w:hAnsi="Arial" w:cs="Arial"/>
                <w:sz w:val="16"/>
                <w:szCs w:val="16"/>
              </w:rPr>
            </w:pPr>
            <w:r w:rsidRPr="00464356">
              <w:rPr>
                <w:rFonts w:ascii="Arial" w:hAnsi="Arial" w:cs="Arial"/>
                <w:sz w:val="16"/>
                <w:szCs w:val="16"/>
              </w:rPr>
              <w:t xml:space="preserve">Se recomienda elaborar un plan de capacitación para la Sala de Casación Civil, orientado                 a la aplicación de la Guía Administración de Riesgos según documento DEF-001 y a la comprensión de los conceptos determinados en las Normas de Calidad NTCGP1000:2009; NTC ISO 9001:2015, ISO 31000 e ISO 27001 (esta última como recomendación de la auditoría externa 2016 para planificar una adecuada gestión de la seguridad de la información pág. 53/5-10). </w:t>
            </w:r>
          </w:p>
          <w:p w14:paraId="6885777B" w14:textId="77777777" w:rsidR="00D47C84" w:rsidRPr="00464356" w:rsidRDefault="00D47C84" w:rsidP="00263CFE">
            <w:pPr>
              <w:tabs>
                <w:tab w:val="left" w:pos="1530"/>
              </w:tabs>
              <w:jc w:val="both"/>
              <w:rPr>
                <w:rFonts w:ascii="Arial" w:hAnsi="Arial" w:cs="Arial"/>
                <w:sz w:val="16"/>
                <w:szCs w:val="16"/>
              </w:rPr>
            </w:pPr>
            <w:r w:rsidRPr="00464356">
              <w:rPr>
                <w:rFonts w:ascii="Arial" w:hAnsi="Arial" w:cs="Arial"/>
                <w:sz w:val="16"/>
                <w:szCs w:val="16"/>
              </w:rPr>
              <w:t xml:space="preserve">Trasladar el “Procedimiento para la Revisión de la Alta Dirección”, de responsabilidad del proceso de Mejoramiento y Evaluación del SGC, e incluirlo en la caracterización respectiva de este proceso. </w:t>
            </w:r>
          </w:p>
          <w:p w14:paraId="6345979A" w14:textId="77777777" w:rsidR="00D47C84" w:rsidRPr="00464356" w:rsidRDefault="00D47C84" w:rsidP="00263CFE">
            <w:pPr>
              <w:tabs>
                <w:tab w:val="left" w:pos="1530"/>
              </w:tabs>
              <w:jc w:val="both"/>
              <w:rPr>
                <w:rFonts w:ascii="Arial" w:hAnsi="Arial" w:cs="Arial"/>
                <w:sz w:val="16"/>
                <w:szCs w:val="16"/>
              </w:rPr>
            </w:pPr>
            <w:r w:rsidRPr="00464356">
              <w:rPr>
                <w:rFonts w:ascii="Arial" w:hAnsi="Arial" w:cs="Arial"/>
                <w:sz w:val="16"/>
                <w:szCs w:val="16"/>
              </w:rPr>
              <w:t>Fortalecer el informe a la Alta Dirección describiendo también las observaciones y oportunidades de mejora presentadas por las auditorías internas y externas, incluyendo el consolidado de las auditorias como anexo, con el fin de que esta dependencia apoye puntualmente las acciones y estrategias determinadas para el Mejoramiento del SIGC; permitiendo así que el análisis y evaluación enfocados a la mejora continua sea efectivo para la organización.</w:t>
            </w:r>
          </w:p>
          <w:p w14:paraId="7FD5DAB0" w14:textId="34D1CBA2" w:rsidR="00D47C84" w:rsidRPr="00464356" w:rsidRDefault="00D47C84" w:rsidP="00263CFE">
            <w:pPr>
              <w:tabs>
                <w:tab w:val="left" w:pos="1530"/>
              </w:tabs>
              <w:jc w:val="both"/>
              <w:rPr>
                <w:rFonts w:ascii="Arial" w:hAnsi="Arial" w:cs="Arial"/>
                <w:sz w:val="16"/>
                <w:szCs w:val="16"/>
              </w:rPr>
            </w:pPr>
            <w:r w:rsidRPr="00464356">
              <w:rPr>
                <w:rFonts w:ascii="Arial" w:hAnsi="Arial" w:cs="Arial"/>
                <w:sz w:val="16"/>
                <w:szCs w:val="16"/>
              </w:rPr>
              <w:t>Certificar que todos los procesos presenten en sus informes periódicos los anexos de las actas de reunión correspondientes al análisis de los indicadores y de riesgos determinados para el proceso d</w:t>
            </w:r>
            <w:r w:rsidR="001F4DD7">
              <w:rPr>
                <w:rFonts w:ascii="Arial" w:hAnsi="Arial" w:cs="Arial"/>
                <w:sz w:val="16"/>
                <w:szCs w:val="16"/>
              </w:rPr>
              <w:t>urante las vigencias 2016 y 2018</w:t>
            </w:r>
            <w:r w:rsidRPr="00464356">
              <w:rPr>
                <w:rFonts w:ascii="Arial" w:hAnsi="Arial" w:cs="Arial"/>
                <w:sz w:val="16"/>
                <w:szCs w:val="16"/>
              </w:rPr>
              <w:t xml:space="preserve">. </w:t>
            </w:r>
          </w:p>
          <w:p w14:paraId="4A3399C8" w14:textId="6149A76E"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Se sugiere revisar que las mediciones de indicadores de la actual vigencia tengan correlación con el nivel de referencia </w:t>
            </w:r>
            <w:r w:rsidR="00C90545" w:rsidRPr="00464356">
              <w:rPr>
                <w:rFonts w:ascii="Arial" w:hAnsi="Arial" w:cs="Arial"/>
                <w:sz w:val="16"/>
                <w:szCs w:val="16"/>
              </w:rPr>
              <w:t>o metas</w:t>
            </w:r>
            <w:r w:rsidRPr="00464356">
              <w:rPr>
                <w:rFonts w:ascii="Arial" w:hAnsi="Arial" w:cs="Arial"/>
                <w:sz w:val="16"/>
                <w:szCs w:val="16"/>
              </w:rPr>
              <w:t xml:space="preserve"> propuestas en el POA 201</w:t>
            </w:r>
            <w:r w:rsidR="001F4DD7">
              <w:rPr>
                <w:rFonts w:ascii="Arial" w:hAnsi="Arial" w:cs="Arial"/>
                <w:sz w:val="16"/>
                <w:szCs w:val="16"/>
              </w:rPr>
              <w:t>8</w:t>
            </w:r>
            <w:r w:rsidRPr="00464356">
              <w:rPr>
                <w:rFonts w:ascii="Arial" w:hAnsi="Arial" w:cs="Arial"/>
                <w:sz w:val="16"/>
                <w:szCs w:val="16"/>
              </w:rPr>
              <w:t xml:space="preserve">, que presente el proceso de Direccionamiento Estratégico (documento independiente del Plan de </w:t>
            </w:r>
            <w:r w:rsidR="00C90545" w:rsidRPr="00464356">
              <w:rPr>
                <w:rFonts w:ascii="Arial" w:hAnsi="Arial" w:cs="Arial"/>
                <w:sz w:val="16"/>
                <w:szCs w:val="16"/>
              </w:rPr>
              <w:t>implementación, mantenimiento</w:t>
            </w:r>
            <w:r w:rsidRPr="00464356">
              <w:rPr>
                <w:rFonts w:ascii="Arial" w:hAnsi="Arial" w:cs="Arial"/>
                <w:sz w:val="16"/>
                <w:szCs w:val="16"/>
              </w:rPr>
              <w:t xml:space="preserve"> y seguimiento del SIGC vigencia 2016-2018 presentado en la auditoría interna, el </w:t>
            </w:r>
            <w:r w:rsidR="00C90545" w:rsidRPr="00464356">
              <w:rPr>
                <w:rFonts w:ascii="Arial" w:hAnsi="Arial" w:cs="Arial"/>
                <w:sz w:val="16"/>
                <w:szCs w:val="16"/>
              </w:rPr>
              <w:t>cual en</w:t>
            </w:r>
            <w:r w:rsidRPr="00464356">
              <w:rPr>
                <w:rFonts w:ascii="Arial" w:hAnsi="Arial" w:cs="Arial"/>
                <w:sz w:val="16"/>
                <w:szCs w:val="16"/>
              </w:rPr>
              <w:t xml:space="preserve"> lo correspondiente debe estar </w:t>
            </w:r>
            <w:r w:rsidR="00C90545" w:rsidRPr="00464356">
              <w:rPr>
                <w:rFonts w:ascii="Arial" w:hAnsi="Arial" w:cs="Arial"/>
                <w:sz w:val="16"/>
                <w:szCs w:val="16"/>
              </w:rPr>
              <w:t>inmerso dentro</w:t>
            </w:r>
            <w:r w:rsidR="00816AFC">
              <w:rPr>
                <w:rFonts w:ascii="Arial" w:hAnsi="Arial" w:cs="Arial"/>
                <w:sz w:val="16"/>
                <w:szCs w:val="16"/>
              </w:rPr>
              <w:t xml:space="preserve"> del POA 2018</w:t>
            </w:r>
            <w:r w:rsidRPr="00464356">
              <w:rPr>
                <w:rFonts w:ascii="Arial" w:hAnsi="Arial" w:cs="Arial"/>
                <w:sz w:val="16"/>
                <w:szCs w:val="16"/>
              </w:rPr>
              <w:t>).</w:t>
            </w:r>
          </w:p>
          <w:p w14:paraId="389F73A2" w14:textId="77777777" w:rsidR="00D47C84" w:rsidRPr="00464356" w:rsidRDefault="00D47C84" w:rsidP="00263CFE">
            <w:pPr>
              <w:autoSpaceDE w:val="0"/>
              <w:autoSpaceDN w:val="0"/>
              <w:adjustRightInd w:val="0"/>
              <w:jc w:val="both"/>
              <w:rPr>
                <w:rFonts w:ascii="Arial" w:hAnsi="Arial" w:cs="Arial"/>
                <w:sz w:val="16"/>
                <w:szCs w:val="16"/>
              </w:rPr>
            </w:pPr>
          </w:p>
        </w:tc>
        <w:tc>
          <w:tcPr>
            <w:tcW w:w="851" w:type="dxa"/>
          </w:tcPr>
          <w:p w14:paraId="5823EFDB"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4.2.4</w:t>
            </w:r>
          </w:p>
        </w:tc>
        <w:tc>
          <w:tcPr>
            <w:tcW w:w="4483" w:type="dxa"/>
          </w:tcPr>
          <w:p w14:paraId="75B594E0" w14:textId="77777777" w:rsidR="00D47C84" w:rsidRPr="00464356" w:rsidRDefault="00D47C84" w:rsidP="00263CFE">
            <w:pPr>
              <w:autoSpaceDE w:val="0"/>
              <w:autoSpaceDN w:val="0"/>
              <w:adjustRightInd w:val="0"/>
              <w:jc w:val="both"/>
              <w:rPr>
                <w:rFonts w:ascii="Arial" w:hAnsi="Arial" w:cs="Arial"/>
                <w:sz w:val="16"/>
                <w:szCs w:val="16"/>
              </w:rPr>
            </w:pPr>
            <w:r w:rsidRPr="00464356">
              <w:rPr>
                <w:rFonts w:ascii="Arial" w:eastAsiaTheme="minorHAnsi" w:hAnsi="Arial" w:cs="Arial"/>
                <w:sz w:val="16"/>
                <w:szCs w:val="16"/>
              </w:rPr>
              <w:t>El análisis de la información que se presenta como entrada de la revisión por la Dirección para que sustenten más en los datos y resultados que en las consideraciones y actividades que se desarrollan. Analizar de forma metodológica esta información permitirá identificar oportunidades de mejora del sistema o lecciones aprendidas para enriquecer el conocimiento de la Organización.</w:t>
            </w:r>
          </w:p>
        </w:tc>
      </w:tr>
      <w:tr w:rsidR="00D47C84" w:rsidRPr="00464356" w14:paraId="5DD01D48" w14:textId="77777777" w:rsidTr="00E77CBD">
        <w:trPr>
          <w:trHeight w:val="217"/>
        </w:trPr>
        <w:tc>
          <w:tcPr>
            <w:tcW w:w="1980" w:type="dxa"/>
            <w:vMerge w:val="restart"/>
          </w:tcPr>
          <w:p w14:paraId="4644304F" w14:textId="77777777" w:rsidR="00D47C84" w:rsidRPr="00464356" w:rsidRDefault="00D47C84" w:rsidP="00263CFE">
            <w:pPr>
              <w:rPr>
                <w:rFonts w:ascii="Arial" w:hAnsi="Arial" w:cs="Arial"/>
                <w:sz w:val="16"/>
                <w:szCs w:val="16"/>
              </w:rPr>
            </w:pPr>
            <w:r w:rsidRPr="00464356">
              <w:rPr>
                <w:rFonts w:ascii="Arial" w:hAnsi="Arial" w:cs="Arial"/>
                <w:sz w:val="16"/>
                <w:szCs w:val="16"/>
              </w:rPr>
              <w:t xml:space="preserve">Sala Laboral </w:t>
            </w:r>
          </w:p>
        </w:tc>
        <w:tc>
          <w:tcPr>
            <w:tcW w:w="2693" w:type="dxa"/>
          </w:tcPr>
          <w:p w14:paraId="40FE202A"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Direccionamiento Estratégico</w:t>
            </w:r>
          </w:p>
        </w:tc>
        <w:tc>
          <w:tcPr>
            <w:tcW w:w="851" w:type="dxa"/>
          </w:tcPr>
          <w:p w14:paraId="7024C073" w14:textId="77777777" w:rsidR="00D47C84" w:rsidRPr="00464356" w:rsidRDefault="00D47C84" w:rsidP="00263CFE">
            <w:pPr>
              <w:rPr>
                <w:rFonts w:ascii="Arial" w:eastAsiaTheme="minorHAnsi" w:hAnsi="Arial" w:cs="Arial"/>
                <w:sz w:val="16"/>
                <w:szCs w:val="16"/>
              </w:rPr>
            </w:pPr>
          </w:p>
        </w:tc>
        <w:tc>
          <w:tcPr>
            <w:tcW w:w="4483" w:type="dxa"/>
          </w:tcPr>
          <w:p w14:paraId="4CF7E9C6"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457B2E4D" w14:textId="77777777" w:rsidTr="00E77CBD">
        <w:trPr>
          <w:trHeight w:val="217"/>
        </w:trPr>
        <w:tc>
          <w:tcPr>
            <w:tcW w:w="1980" w:type="dxa"/>
            <w:vMerge/>
          </w:tcPr>
          <w:p w14:paraId="14003085" w14:textId="77777777" w:rsidR="00D47C84" w:rsidRPr="00464356" w:rsidRDefault="00D47C84" w:rsidP="00263CFE">
            <w:pPr>
              <w:rPr>
                <w:rFonts w:ascii="Arial" w:hAnsi="Arial" w:cs="Arial"/>
                <w:sz w:val="16"/>
                <w:szCs w:val="16"/>
              </w:rPr>
            </w:pPr>
          </w:p>
        </w:tc>
        <w:tc>
          <w:tcPr>
            <w:tcW w:w="2693" w:type="dxa"/>
          </w:tcPr>
          <w:p w14:paraId="66521E3A" w14:textId="6129BC18" w:rsidR="00D47C84" w:rsidRPr="00464356" w:rsidRDefault="00D47C84" w:rsidP="00263CFE">
            <w:pPr>
              <w:jc w:val="both"/>
              <w:rPr>
                <w:rFonts w:ascii="Arial" w:hAnsi="Arial" w:cs="Arial"/>
                <w:sz w:val="16"/>
                <w:szCs w:val="16"/>
              </w:rPr>
            </w:pPr>
            <w:r w:rsidRPr="00464356">
              <w:rPr>
                <w:rFonts w:ascii="Arial" w:hAnsi="Arial" w:cs="Arial"/>
                <w:sz w:val="16"/>
                <w:szCs w:val="16"/>
              </w:rPr>
              <w:t>Ajustar el</w:t>
            </w:r>
            <w:r w:rsidR="00816AFC">
              <w:rPr>
                <w:rFonts w:ascii="Arial" w:hAnsi="Arial" w:cs="Arial"/>
                <w:sz w:val="16"/>
                <w:szCs w:val="16"/>
              </w:rPr>
              <w:t xml:space="preserve"> documento Plan Estratégico 2018.</w:t>
            </w:r>
          </w:p>
        </w:tc>
        <w:tc>
          <w:tcPr>
            <w:tcW w:w="851" w:type="dxa"/>
          </w:tcPr>
          <w:p w14:paraId="775E94F2" w14:textId="77777777" w:rsidR="00D47C84" w:rsidRPr="00464356" w:rsidRDefault="00D47C84" w:rsidP="00263CFE">
            <w:pPr>
              <w:rPr>
                <w:rFonts w:ascii="Arial" w:eastAsiaTheme="minorHAnsi" w:hAnsi="Arial" w:cs="Arial"/>
                <w:sz w:val="16"/>
                <w:szCs w:val="16"/>
              </w:rPr>
            </w:pPr>
          </w:p>
        </w:tc>
        <w:tc>
          <w:tcPr>
            <w:tcW w:w="4483" w:type="dxa"/>
          </w:tcPr>
          <w:p w14:paraId="02850E1D"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5465B0B0" w14:textId="77777777" w:rsidTr="00E77CBD">
        <w:trPr>
          <w:trHeight w:val="217"/>
        </w:trPr>
        <w:tc>
          <w:tcPr>
            <w:tcW w:w="1980" w:type="dxa"/>
            <w:vMerge/>
          </w:tcPr>
          <w:p w14:paraId="21AC098F" w14:textId="77777777" w:rsidR="00D47C84" w:rsidRPr="00464356" w:rsidRDefault="00D47C84" w:rsidP="00263CFE">
            <w:pPr>
              <w:rPr>
                <w:rFonts w:ascii="Arial" w:hAnsi="Arial" w:cs="Arial"/>
                <w:sz w:val="16"/>
                <w:szCs w:val="16"/>
              </w:rPr>
            </w:pPr>
          </w:p>
        </w:tc>
        <w:tc>
          <w:tcPr>
            <w:tcW w:w="2693" w:type="dxa"/>
          </w:tcPr>
          <w:p w14:paraId="5FF7654D"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Mejoramiento y Evaluación del SIGC</w:t>
            </w:r>
          </w:p>
        </w:tc>
        <w:tc>
          <w:tcPr>
            <w:tcW w:w="851" w:type="dxa"/>
          </w:tcPr>
          <w:p w14:paraId="30F61736" w14:textId="77777777" w:rsidR="00D47C84" w:rsidRPr="00464356" w:rsidRDefault="00D47C84" w:rsidP="00263CFE">
            <w:pPr>
              <w:rPr>
                <w:rFonts w:ascii="Arial" w:eastAsiaTheme="minorHAnsi" w:hAnsi="Arial" w:cs="Arial"/>
                <w:sz w:val="16"/>
                <w:szCs w:val="16"/>
              </w:rPr>
            </w:pPr>
          </w:p>
        </w:tc>
        <w:tc>
          <w:tcPr>
            <w:tcW w:w="4483" w:type="dxa"/>
          </w:tcPr>
          <w:p w14:paraId="6BE53D18"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2E02F5AB" w14:textId="77777777" w:rsidTr="00E77CBD">
        <w:trPr>
          <w:trHeight w:val="217"/>
        </w:trPr>
        <w:tc>
          <w:tcPr>
            <w:tcW w:w="1980" w:type="dxa"/>
          </w:tcPr>
          <w:p w14:paraId="08F6C191" w14:textId="77777777" w:rsidR="00D47C84" w:rsidRPr="00464356" w:rsidRDefault="00D47C84" w:rsidP="00263CFE">
            <w:pPr>
              <w:rPr>
                <w:rFonts w:ascii="Arial" w:hAnsi="Arial" w:cs="Arial"/>
                <w:sz w:val="16"/>
                <w:szCs w:val="16"/>
              </w:rPr>
            </w:pPr>
          </w:p>
        </w:tc>
        <w:tc>
          <w:tcPr>
            <w:tcW w:w="2693" w:type="dxa"/>
            <w:vAlign w:val="center"/>
          </w:tcPr>
          <w:p w14:paraId="7D6C9DE1"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Plan de Mejoramiento:</w:t>
            </w:r>
          </w:p>
          <w:p w14:paraId="4AF1C882"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Incluir un cronograma general que permita evidenciar y consolidar las acciones de todas las células y en lo posible determinar el plazo de ejecución de las acciones abiertas.</w:t>
            </w:r>
          </w:p>
          <w:p w14:paraId="38A60229"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Revisar y  fortalecer el  Análisis de las oportunidades y acciones, detallando las acciones a las que hace referencia, permitiendo  registrar el seguimiento de las mismas, ejempló  en el siguiente aparte sintetizar los cambios aprobados y/o el contenido de  las actas: “El estudio y aplicación de las modificaciones que se dieron a los procesos de Mejoramiento y Evaluación y Desarrollo de Competencias, se evidencian en las actas 5, 6, 7 y 8 aprobados los cambios en el comité de calidad del 4 de octubre. El líder de gestión documental lleva el registro de las versiones de los documentos generando el cierre de esta oportunidad de mejora”.</w:t>
            </w:r>
          </w:p>
          <w:p w14:paraId="53ADBE0D" w14:textId="15A8804C"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Estandarizar los cuadros consolidados por hallazgo incluyendo la columna “Resultado o Verificación”, que presenta Gestión documental y Administración de Justicia, que </w:t>
            </w:r>
            <w:r w:rsidR="003947D4" w:rsidRPr="00464356">
              <w:rPr>
                <w:rFonts w:ascii="Arial" w:hAnsi="Arial" w:cs="Arial"/>
                <w:sz w:val="16"/>
                <w:szCs w:val="16"/>
              </w:rPr>
              <w:t>permite evidenciar</w:t>
            </w:r>
            <w:r w:rsidRPr="00464356">
              <w:rPr>
                <w:rFonts w:ascii="Arial" w:hAnsi="Arial" w:cs="Arial"/>
                <w:sz w:val="16"/>
                <w:szCs w:val="16"/>
              </w:rPr>
              <w:t xml:space="preserve"> el comportamiento de la acción, lo anterior dado que: * La planeación del sistema se fortaleció con la plantilla de planes de mejoramiento y cada líder se empoderó para desarrollarla</w:t>
            </w:r>
          </w:p>
        </w:tc>
        <w:tc>
          <w:tcPr>
            <w:tcW w:w="851" w:type="dxa"/>
            <w:vAlign w:val="center"/>
          </w:tcPr>
          <w:p w14:paraId="4B60ECC9" w14:textId="77777777" w:rsidR="00D47C84" w:rsidRPr="00464356" w:rsidRDefault="00D47C84" w:rsidP="00263CFE">
            <w:pPr>
              <w:autoSpaceDE w:val="0"/>
              <w:autoSpaceDN w:val="0"/>
              <w:adjustRightInd w:val="0"/>
              <w:jc w:val="both"/>
              <w:rPr>
                <w:rFonts w:ascii="Arial" w:hAnsi="Arial" w:cs="Arial"/>
                <w:sz w:val="16"/>
                <w:szCs w:val="16"/>
              </w:rPr>
            </w:pPr>
          </w:p>
        </w:tc>
        <w:tc>
          <w:tcPr>
            <w:tcW w:w="4483" w:type="dxa"/>
            <w:vAlign w:val="center"/>
          </w:tcPr>
          <w:p w14:paraId="6068C2B8" w14:textId="77777777" w:rsidR="00D47C84" w:rsidRPr="00464356" w:rsidRDefault="00D47C84" w:rsidP="00263CFE">
            <w:pPr>
              <w:autoSpaceDE w:val="0"/>
              <w:autoSpaceDN w:val="0"/>
              <w:adjustRightInd w:val="0"/>
              <w:jc w:val="both"/>
              <w:rPr>
                <w:rFonts w:ascii="Arial" w:hAnsi="Arial" w:cs="Arial"/>
                <w:sz w:val="16"/>
                <w:szCs w:val="16"/>
              </w:rPr>
            </w:pPr>
          </w:p>
        </w:tc>
      </w:tr>
      <w:tr w:rsidR="00D47C84" w:rsidRPr="00464356" w14:paraId="233FF074" w14:textId="77777777" w:rsidTr="00E77CBD">
        <w:trPr>
          <w:trHeight w:val="217"/>
        </w:trPr>
        <w:tc>
          <w:tcPr>
            <w:tcW w:w="1980" w:type="dxa"/>
          </w:tcPr>
          <w:p w14:paraId="3CEC080D" w14:textId="77777777" w:rsidR="00D47C84" w:rsidRPr="00464356" w:rsidRDefault="00D47C84" w:rsidP="00263CFE">
            <w:pPr>
              <w:rPr>
                <w:rFonts w:ascii="Arial" w:hAnsi="Arial" w:cs="Arial"/>
                <w:sz w:val="16"/>
                <w:szCs w:val="16"/>
              </w:rPr>
            </w:pPr>
          </w:p>
        </w:tc>
        <w:tc>
          <w:tcPr>
            <w:tcW w:w="2693" w:type="dxa"/>
            <w:vAlign w:val="center"/>
          </w:tcPr>
          <w:p w14:paraId="45FD9F35" w14:textId="6B10C37B"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La Matriz integrada de Riesgos </w:t>
            </w:r>
            <w:r w:rsidR="00816AFC" w:rsidRPr="00464356">
              <w:rPr>
                <w:rFonts w:ascii="Arial" w:hAnsi="Arial" w:cs="Arial"/>
                <w:sz w:val="16"/>
                <w:szCs w:val="16"/>
              </w:rPr>
              <w:t>SCL DEPN</w:t>
            </w:r>
            <w:r w:rsidRPr="00464356">
              <w:rPr>
                <w:rFonts w:ascii="Arial" w:hAnsi="Arial" w:cs="Arial"/>
                <w:sz w:val="16"/>
                <w:szCs w:val="16"/>
              </w:rPr>
              <w:t xml:space="preserve">-02V00: </w:t>
            </w:r>
          </w:p>
          <w:p w14:paraId="2DD18ED8" w14:textId="5879C20B"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Excelente matriz, en el documento </w:t>
            </w:r>
            <w:r w:rsidR="00816AFC" w:rsidRPr="00464356">
              <w:rPr>
                <w:rFonts w:ascii="Arial" w:hAnsi="Arial" w:cs="Arial"/>
                <w:sz w:val="16"/>
                <w:szCs w:val="16"/>
              </w:rPr>
              <w:t>Excel se</w:t>
            </w:r>
            <w:r w:rsidRPr="00464356">
              <w:rPr>
                <w:rFonts w:ascii="Arial" w:hAnsi="Arial" w:cs="Arial"/>
                <w:sz w:val="16"/>
                <w:szCs w:val="16"/>
              </w:rPr>
              <w:t xml:space="preserve"> debe </w:t>
            </w:r>
            <w:r w:rsidR="00816AFC" w:rsidRPr="00464356">
              <w:rPr>
                <w:rFonts w:ascii="Arial" w:hAnsi="Arial" w:cs="Arial"/>
                <w:sz w:val="16"/>
                <w:szCs w:val="16"/>
              </w:rPr>
              <w:t>señalar la</w:t>
            </w:r>
            <w:r w:rsidRPr="00464356">
              <w:rPr>
                <w:rFonts w:ascii="Arial" w:hAnsi="Arial" w:cs="Arial"/>
                <w:sz w:val="16"/>
                <w:szCs w:val="16"/>
              </w:rPr>
              <w:t xml:space="preserve"> vigencia </w:t>
            </w:r>
            <w:r w:rsidR="00816AFC" w:rsidRPr="00464356">
              <w:rPr>
                <w:rFonts w:ascii="Arial" w:hAnsi="Arial" w:cs="Arial"/>
                <w:sz w:val="16"/>
                <w:szCs w:val="16"/>
              </w:rPr>
              <w:t>a la</w:t>
            </w:r>
            <w:r w:rsidRPr="00464356">
              <w:rPr>
                <w:rFonts w:ascii="Arial" w:hAnsi="Arial" w:cs="Arial"/>
                <w:sz w:val="16"/>
                <w:szCs w:val="16"/>
              </w:rPr>
              <w:t xml:space="preserve"> que corresponde el Plan de tratamiento y el Plan de Seguimiento presentado.</w:t>
            </w:r>
          </w:p>
          <w:p w14:paraId="5B61BF19"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En la columna de observación anexar el código correspondiente al documento que contiene el análisis del comportamiento de los riesgos por proceso. Igual se debe anexar este código en una columna de la matriz institucional.</w:t>
            </w:r>
          </w:p>
          <w:p w14:paraId="4FECF8A0"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Mejorar los controles establecidos a los riesgos materializados que se evidencian en la no conformidad menor y en las oportunidades de mejora que presenta este informe.</w:t>
            </w:r>
          </w:p>
          <w:p w14:paraId="510AE419"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Revisar y ajustar la calificación de los riesgos y los controles.  </w:t>
            </w:r>
          </w:p>
          <w:p w14:paraId="29DD61FC"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A manera de ejemplo:</w:t>
            </w:r>
          </w:p>
          <w:p w14:paraId="2D04BE4A"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Proceso de Mejoramiento y Evaluación</w:t>
            </w:r>
          </w:p>
          <w:p w14:paraId="2A04EA23" w14:textId="57769202"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Riesgo: La adopción de mecanismos inadecuados y/o insuficientes en la implementación de </w:t>
            </w:r>
            <w:r w:rsidR="00816AFC" w:rsidRPr="00464356">
              <w:rPr>
                <w:rFonts w:ascii="Arial" w:hAnsi="Arial" w:cs="Arial"/>
                <w:sz w:val="16"/>
                <w:szCs w:val="16"/>
              </w:rPr>
              <w:t>SGC (El</w:t>
            </w:r>
            <w:r w:rsidRPr="00464356">
              <w:rPr>
                <w:rFonts w:ascii="Arial" w:hAnsi="Arial" w:cs="Arial"/>
                <w:sz w:val="16"/>
                <w:szCs w:val="16"/>
              </w:rPr>
              <w:t xml:space="preserve"> SGC puede no contar con herramientas eficientes para su implementación y desarrollo)</w:t>
            </w:r>
          </w:p>
          <w:p w14:paraId="1996FE9C"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Controles: #3.</w:t>
            </w:r>
          </w:p>
          <w:tbl>
            <w:tblPr>
              <w:tblW w:w="2629" w:type="dxa"/>
              <w:tblLayout w:type="fixed"/>
              <w:tblCellMar>
                <w:left w:w="70" w:type="dxa"/>
                <w:right w:w="70" w:type="dxa"/>
              </w:tblCellMar>
              <w:tblLook w:val="04A0" w:firstRow="1" w:lastRow="0" w:firstColumn="1" w:lastColumn="0" w:noHBand="0" w:noVBand="1"/>
            </w:tblPr>
            <w:tblGrid>
              <w:gridCol w:w="2629"/>
            </w:tblGrid>
            <w:tr w:rsidR="00D47C84" w:rsidRPr="00464356" w14:paraId="656CF326" w14:textId="77777777" w:rsidTr="00CF2C0D">
              <w:trPr>
                <w:trHeight w:val="310"/>
              </w:trPr>
              <w:tc>
                <w:tcPr>
                  <w:tcW w:w="2629" w:type="dxa"/>
                  <w:tcBorders>
                    <w:top w:val="single" w:sz="8" w:space="0" w:color="auto"/>
                    <w:left w:val="single" w:sz="4" w:space="0" w:color="auto"/>
                    <w:bottom w:val="single" w:sz="4" w:space="0" w:color="auto"/>
                    <w:right w:val="single" w:sz="4" w:space="0" w:color="auto"/>
                  </w:tcBorders>
                  <w:shd w:val="clear" w:color="000000" w:fill="FFFFFF"/>
                  <w:hideMark/>
                </w:tcPr>
                <w:p w14:paraId="50B25B7F" w14:textId="012D41BB" w:rsidR="00D47C84" w:rsidRPr="00464356" w:rsidRDefault="00D47C84" w:rsidP="00263CFE">
                  <w:pPr>
                    <w:rPr>
                      <w:rFonts w:ascii="Arial" w:hAnsi="Arial" w:cs="Arial"/>
                      <w:sz w:val="16"/>
                      <w:szCs w:val="16"/>
                    </w:rPr>
                  </w:pPr>
                  <w:r w:rsidRPr="00464356">
                    <w:rPr>
                      <w:rFonts w:ascii="Arial" w:hAnsi="Arial" w:cs="Arial"/>
                      <w:sz w:val="16"/>
                      <w:szCs w:val="16"/>
                    </w:rPr>
                    <w:t xml:space="preserve">1- aplicación de </w:t>
                  </w:r>
                  <w:r w:rsidR="00CF2C0D" w:rsidRPr="00464356">
                    <w:rPr>
                      <w:rFonts w:ascii="Arial" w:hAnsi="Arial" w:cs="Arial"/>
                      <w:sz w:val="16"/>
                      <w:szCs w:val="16"/>
                    </w:rPr>
                    <w:t>la norma técnica</w:t>
                  </w:r>
                  <w:r w:rsidRPr="00464356">
                    <w:rPr>
                      <w:rFonts w:ascii="Arial" w:hAnsi="Arial" w:cs="Arial"/>
                      <w:sz w:val="16"/>
                      <w:szCs w:val="16"/>
                    </w:rPr>
                    <w:t xml:space="preserve"> s de calidad</w:t>
                  </w:r>
                </w:p>
              </w:tc>
            </w:tr>
            <w:tr w:rsidR="00D47C84" w:rsidRPr="00464356" w14:paraId="10C651FF" w14:textId="77777777" w:rsidTr="00CF2C0D">
              <w:trPr>
                <w:trHeight w:val="476"/>
              </w:trPr>
              <w:tc>
                <w:tcPr>
                  <w:tcW w:w="2629" w:type="dxa"/>
                  <w:tcBorders>
                    <w:top w:val="nil"/>
                    <w:left w:val="single" w:sz="4" w:space="0" w:color="auto"/>
                    <w:bottom w:val="nil"/>
                    <w:right w:val="single" w:sz="4" w:space="0" w:color="auto"/>
                  </w:tcBorders>
                  <w:shd w:val="clear" w:color="000000" w:fill="FFFFFF"/>
                  <w:hideMark/>
                </w:tcPr>
                <w:p w14:paraId="1FB8D4BE" w14:textId="77777777" w:rsidR="00D47C84" w:rsidRPr="00464356" w:rsidRDefault="00D47C84" w:rsidP="00263CFE">
                  <w:pPr>
                    <w:rPr>
                      <w:rFonts w:ascii="Arial" w:hAnsi="Arial" w:cs="Arial"/>
                      <w:sz w:val="16"/>
                      <w:szCs w:val="16"/>
                    </w:rPr>
                  </w:pPr>
                  <w:r w:rsidRPr="00464356">
                    <w:rPr>
                      <w:rFonts w:ascii="Arial" w:hAnsi="Arial" w:cs="Arial"/>
                      <w:sz w:val="16"/>
                      <w:szCs w:val="16"/>
                    </w:rPr>
                    <w:t>2- Reuniones periódicas de la Alta Dirección y del comité del SGC</w:t>
                  </w:r>
                </w:p>
              </w:tc>
            </w:tr>
            <w:tr w:rsidR="00D47C84" w:rsidRPr="00464356" w14:paraId="0FB20681" w14:textId="77777777" w:rsidTr="00CF2C0D">
              <w:trPr>
                <w:trHeight w:val="635"/>
              </w:trPr>
              <w:tc>
                <w:tcPr>
                  <w:tcW w:w="2629" w:type="dxa"/>
                  <w:tcBorders>
                    <w:top w:val="single" w:sz="4" w:space="0" w:color="auto"/>
                    <w:left w:val="single" w:sz="4" w:space="0" w:color="auto"/>
                    <w:bottom w:val="single" w:sz="4" w:space="0" w:color="auto"/>
                    <w:right w:val="single" w:sz="4" w:space="0" w:color="auto"/>
                  </w:tcBorders>
                  <w:shd w:val="clear" w:color="000000" w:fill="FFFFFF"/>
                  <w:hideMark/>
                </w:tcPr>
                <w:p w14:paraId="2344565E" w14:textId="77777777" w:rsidR="00D47C84" w:rsidRPr="00464356" w:rsidRDefault="00D47C84" w:rsidP="00263CFE">
                  <w:pPr>
                    <w:rPr>
                      <w:rFonts w:ascii="Arial" w:hAnsi="Arial" w:cs="Arial"/>
                      <w:sz w:val="16"/>
                      <w:szCs w:val="16"/>
                    </w:rPr>
                  </w:pPr>
                  <w:r w:rsidRPr="00464356">
                    <w:rPr>
                      <w:rFonts w:ascii="Arial" w:hAnsi="Arial" w:cs="Arial"/>
                      <w:sz w:val="16"/>
                      <w:szCs w:val="16"/>
                    </w:rPr>
                    <w:t>3- Implementación de las metodologías y procedimientos establecidos.</w:t>
                  </w:r>
                </w:p>
              </w:tc>
            </w:tr>
          </w:tbl>
          <w:p w14:paraId="3BB038BD"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 Probabilidad Bajo (1).</w:t>
            </w:r>
          </w:p>
          <w:p w14:paraId="727D7523"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Impacto Catastrófico (20)</w:t>
            </w:r>
          </w:p>
          <w:p w14:paraId="5203AEAF" w14:textId="7C59E4DE" w:rsidR="00D47C84" w:rsidRPr="00464356" w:rsidRDefault="00C90545" w:rsidP="00263CFE">
            <w:pPr>
              <w:jc w:val="both"/>
              <w:rPr>
                <w:rFonts w:ascii="Arial" w:hAnsi="Arial" w:cs="Arial"/>
                <w:sz w:val="16"/>
                <w:szCs w:val="16"/>
              </w:rPr>
            </w:pPr>
            <w:r>
              <w:rPr>
                <w:rFonts w:ascii="Arial" w:hAnsi="Arial" w:cs="Arial"/>
                <w:sz w:val="16"/>
                <w:szCs w:val="16"/>
              </w:rPr>
              <w:t xml:space="preserve">Zona de Riesgo Moderado. </w:t>
            </w:r>
          </w:p>
          <w:p w14:paraId="725149DC" w14:textId="77777777" w:rsidR="00D47C84" w:rsidRPr="00464356" w:rsidRDefault="00D47C84" w:rsidP="00263CFE">
            <w:pPr>
              <w:pStyle w:val="Prrafodelista"/>
              <w:jc w:val="both"/>
              <w:rPr>
                <w:rFonts w:ascii="Arial" w:hAnsi="Arial" w:cs="Arial"/>
                <w:sz w:val="16"/>
                <w:szCs w:val="16"/>
                <w:lang w:val="es-CO"/>
              </w:rPr>
            </w:pPr>
          </w:p>
          <w:p w14:paraId="338B7868" w14:textId="77777777" w:rsidR="00D47C84" w:rsidRPr="00464356" w:rsidRDefault="00D47C84" w:rsidP="00263CFE">
            <w:pPr>
              <w:jc w:val="both"/>
              <w:rPr>
                <w:rFonts w:ascii="Arial" w:hAnsi="Arial" w:cs="Arial"/>
                <w:sz w:val="16"/>
                <w:szCs w:val="16"/>
              </w:rPr>
            </w:pPr>
          </w:p>
        </w:tc>
        <w:tc>
          <w:tcPr>
            <w:tcW w:w="851" w:type="dxa"/>
            <w:vAlign w:val="center"/>
          </w:tcPr>
          <w:p w14:paraId="0896EE73" w14:textId="77777777" w:rsidR="00D47C84" w:rsidRPr="00464356" w:rsidRDefault="00D47C84" w:rsidP="00263CFE">
            <w:pPr>
              <w:autoSpaceDE w:val="0"/>
              <w:autoSpaceDN w:val="0"/>
              <w:adjustRightInd w:val="0"/>
              <w:jc w:val="both"/>
              <w:rPr>
                <w:rFonts w:ascii="Arial" w:hAnsi="Arial" w:cs="Arial"/>
                <w:sz w:val="16"/>
                <w:szCs w:val="16"/>
              </w:rPr>
            </w:pPr>
          </w:p>
        </w:tc>
        <w:tc>
          <w:tcPr>
            <w:tcW w:w="4483" w:type="dxa"/>
            <w:vAlign w:val="center"/>
          </w:tcPr>
          <w:p w14:paraId="21465BE4" w14:textId="77777777" w:rsidR="00D47C84" w:rsidRPr="00464356" w:rsidRDefault="00D47C84" w:rsidP="00263CFE">
            <w:pPr>
              <w:jc w:val="both"/>
              <w:rPr>
                <w:rFonts w:ascii="Arial" w:hAnsi="Arial" w:cs="Arial"/>
                <w:sz w:val="16"/>
                <w:szCs w:val="16"/>
              </w:rPr>
            </w:pPr>
          </w:p>
        </w:tc>
      </w:tr>
      <w:tr w:rsidR="00D47C84" w:rsidRPr="00464356" w14:paraId="6F3BAC93" w14:textId="77777777" w:rsidTr="00E77CBD">
        <w:trPr>
          <w:trHeight w:val="217"/>
        </w:trPr>
        <w:tc>
          <w:tcPr>
            <w:tcW w:w="1980" w:type="dxa"/>
          </w:tcPr>
          <w:p w14:paraId="76950493" w14:textId="77777777" w:rsidR="00D47C84" w:rsidRPr="00464356" w:rsidRDefault="00D47C84" w:rsidP="00263CFE">
            <w:pPr>
              <w:rPr>
                <w:rFonts w:ascii="Arial" w:hAnsi="Arial" w:cs="Arial"/>
                <w:sz w:val="16"/>
                <w:szCs w:val="16"/>
              </w:rPr>
            </w:pPr>
          </w:p>
        </w:tc>
        <w:tc>
          <w:tcPr>
            <w:tcW w:w="2693" w:type="dxa"/>
          </w:tcPr>
          <w:p w14:paraId="4DDD6F64"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TODOS LOS PROCESOS : Direccionamiento Estratégico Desarrollo de Competencias Administración de Justicia Gestión del Conocimiento Jurisprudencial; Gestión Documental; Trámites Judiciales; Mejoramiento y Evaluación del SIGC</w:t>
            </w:r>
          </w:p>
        </w:tc>
        <w:tc>
          <w:tcPr>
            <w:tcW w:w="851" w:type="dxa"/>
          </w:tcPr>
          <w:p w14:paraId="43073010" w14:textId="77777777" w:rsidR="00D47C84" w:rsidRPr="00464356" w:rsidRDefault="00D47C84" w:rsidP="00263CFE">
            <w:pPr>
              <w:rPr>
                <w:rFonts w:ascii="Arial" w:eastAsiaTheme="minorHAnsi" w:hAnsi="Arial" w:cs="Arial"/>
                <w:sz w:val="16"/>
                <w:szCs w:val="16"/>
              </w:rPr>
            </w:pPr>
          </w:p>
        </w:tc>
        <w:tc>
          <w:tcPr>
            <w:tcW w:w="4483" w:type="dxa"/>
          </w:tcPr>
          <w:p w14:paraId="05CB9C66"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6BA30680" w14:textId="77777777" w:rsidTr="00E77CBD">
        <w:trPr>
          <w:trHeight w:val="217"/>
        </w:trPr>
        <w:tc>
          <w:tcPr>
            <w:tcW w:w="1980" w:type="dxa"/>
          </w:tcPr>
          <w:p w14:paraId="5F587418" w14:textId="77777777" w:rsidR="00D47C84" w:rsidRPr="00464356" w:rsidRDefault="00D47C84" w:rsidP="00263CFE">
            <w:pPr>
              <w:rPr>
                <w:rFonts w:ascii="Arial" w:hAnsi="Arial" w:cs="Arial"/>
                <w:sz w:val="16"/>
                <w:szCs w:val="16"/>
              </w:rPr>
            </w:pPr>
          </w:p>
        </w:tc>
        <w:tc>
          <w:tcPr>
            <w:tcW w:w="2693" w:type="dxa"/>
            <w:vAlign w:val="center"/>
          </w:tcPr>
          <w:p w14:paraId="5F6A9DC0"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Caracterizaciones de los Procesos. </w:t>
            </w:r>
          </w:p>
          <w:p w14:paraId="1832B135"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Punto 12. M MECANISMOS DE SEGUIMIENTO Y MEDICIÓN  Se recomienda estandarizar el nombre de los indicadores utilizados por los procesos como mecanismos de seguimiento y medición y registrarlos en el punto 12 de la respectiva  caracterización</w:t>
            </w:r>
          </w:p>
        </w:tc>
        <w:tc>
          <w:tcPr>
            <w:tcW w:w="851" w:type="dxa"/>
            <w:vAlign w:val="center"/>
          </w:tcPr>
          <w:p w14:paraId="6BC50BA7" w14:textId="77777777" w:rsidR="00D47C84" w:rsidRPr="00464356" w:rsidRDefault="00D47C84" w:rsidP="00263CFE">
            <w:pPr>
              <w:autoSpaceDE w:val="0"/>
              <w:autoSpaceDN w:val="0"/>
              <w:adjustRightInd w:val="0"/>
              <w:jc w:val="both"/>
              <w:rPr>
                <w:rFonts w:ascii="Arial" w:hAnsi="Arial" w:cs="Arial"/>
                <w:sz w:val="16"/>
                <w:szCs w:val="16"/>
              </w:rPr>
            </w:pPr>
          </w:p>
        </w:tc>
        <w:tc>
          <w:tcPr>
            <w:tcW w:w="4483" w:type="dxa"/>
            <w:vAlign w:val="center"/>
          </w:tcPr>
          <w:p w14:paraId="015CF7DD" w14:textId="77777777" w:rsidR="00D47C84" w:rsidRPr="00464356" w:rsidRDefault="00D47C84" w:rsidP="00263CFE">
            <w:pPr>
              <w:autoSpaceDE w:val="0"/>
              <w:autoSpaceDN w:val="0"/>
              <w:adjustRightInd w:val="0"/>
              <w:jc w:val="both"/>
              <w:rPr>
                <w:rFonts w:ascii="Arial" w:hAnsi="Arial" w:cs="Arial"/>
                <w:sz w:val="16"/>
                <w:szCs w:val="16"/>
              </w:rPr>
            </w:pPr>
          </w:p>
          <w:p w14:paraId="669D85DE" w14:textId="77777777" w:rsidR="00D47C84" w:rsidRPr="00464356" w:rsidRDefault="00D47C84" w:rsidP="00263CFE">
            <w:pPr>
              <w:rPr>
                <w:rFonts w:ascii="Arial" w:hAnsi="Arial" w:cs="Arial"/>
                <w:sz w:val="16"/>
                <w:szCs w:val="16"/>
              </w:rPr>
            </w:pPr>
          </w:p>
          <w:p w14:paraId="44257269" w14:textId="77777777" w:rsidR="00D47C84" w:rsidRPr="00464356" w:rsidRDefault="00D47C84" w:rsidP="00263CFE">
            <w:pPr>
              <w:rPr>
                <w:rFonts w:ascii="Arial" w:hAnsi="Arial" w:cs="Arial"/>
                <w:sz w:val="16"/>
                <w:szCs w:val="16"/>
              </w:rPr>
            </w:pPr>
          </w:p>
        </w:tc>
      </w:tr>
      <w:tr w:rsidR="00D47C84" w:rsidRPr="00464356" w14:paraId="4754ECA9" w14:textId="77777777" w:rsidTr="00E77CBD">
        <w:trPr>
          <w:trHeight w:val="217"/>
        </w:trPr>
        <w:tc>
          <w:tcPr>
            <w:tcW w:w="1980" w:type="dxa"/>
          </w:tcPr>
          <w:p w14:paraId="683D4CF7" w14:textId="77777777" w:rsidR="00D47C84" w:rsidRPr="00464356" w:rsidRDefault="00D47C84" w:rsidP="00263CFE">
            <w:pPr>
              <w:rPr>
                <w:rFonts w:ascii="Arial" w:hAnsi="Arial" w:cs="Arial"/>
                <w:sz w:val="16"/>
                <w:szCs w:val="16"/>
              </w:rPr>
            </w:pPr>
          </w:p>
        </w:tc>
        <w:tc>
          <w:tcPr>
            <w:tcW w:w="2693" w:type="dxa"/>
            <w:vAlign w:val="center"/>
          </w:tcPr>
          <w:p w14:paraId="12BE924D" w14:textId="50258FAB" w:rsidR="00D47C84" w:rsidRPr="00464356" w:rsidRDefault="00D47C84" w:rsidP="00263CFE">
            <w:pPr>
              <w:jc w:val="both"/>
              <w:rPr>
                <w:rFonts w:ascii="Arial" w:hAnsi="Arial" w:cs="Arial"/>
                <w:sz w:val="16"/>
                <w:szCs w:val="16"/>
              </w:rPr>
            </w:pPr>
            <w:r w:rsidRPr="00464356">
              <w:rPr>
                <w:rFonts w:ascii="Arial" w:hAnsi="Arial" w:cs="Arial"/>
                <w:sz w:val="16"/>
                <w:szCs w:val="16"/>
              </w:rPr>
              <w:t>Aplicar en la Documentación enviada como sopo</w:t>
            </w:r>
            <w:r w:rsidR="00816AFC">
              <w:rPr>
                <w:rFonts w:ascii="Arial" w:hAnsi="Arial" w:cs="Arial"/>
                <w:sz w:val="16"/>
                <w:szCs w:val="16"/>
              </w:rPr>
              <w:t>rte de la Auditoría Interna 2018</w:t>
            </w:r>
            <w:r w:rsidRPr="00464356">
              <w:rPr>
                <w:rFonts w:ascii="Arial" w:hAnsi="Arial" w:cs="Arial"/>
                <w:sz w:val="16"/>
                <w:szCs w:val="16"/>
              </w:rPr>
              <w:t xml:space="preserve">, y en la documentación utilizada por la corporación, los parámetros establecidos a través de su gestión documental.: Organizar y codificar la </w:t>
            </w:r>
            <w:r w:rsidR="00423311" w:rsidRPr="00464356">
              <w:rPr>
                <w:rFonts w:ascii="Arial" w:hAnsi="Arial" w:cs="Arial"/>
                <w:sz w:val="16"/>
                <w:szCs w:val="16"/>
              </w:rPr>
              <w:t>documentación permite</w:t>
            </w:r>
            <w:r w:rsidRPr="00464356">
              <w:rPr>
                <w:rFonts w:ascii="Arial" w:hAnsi="Arial" w:cs="Arial"/>
                <w:sz w:val="16"/>
                <w:szCs w:val="16"/>
              </w:rPr>
              <w:t xml:space="preserve"> la identificación de los procesos/</w:t>
            </w:r>
            <w:r w:rsidR="00423311" w:rsidRPr="00464356">
              <w:rPr>
                <w:rFonts w:ascii="Arial" w:hAnsi="Arial" w:cs="Arial"/>
                <w:sz w:val="16"/>
                <w:szCs w:val="16"/>
              </w:rPr>
              <w:t>células, los</w:t>
            </w:r>
            <w:r w:rsidRPr="00464356">
              <w:rPr>
                <w:rFonts w:ascii="Arial" w:hAnsi="Arial" w:cs="Arial"/>
                <w:sz w:val="16"/>
                <w:szCs w:val="16"/>
              </w:rPr>
              <w:t xml:space="preserve"> </w:t>
            </w:r>
            <w:r w:rsidR="00423311" w:rsidRPr="00464356">
              <w:rPr>
                <w:rFonts w:ascii="Arial" w:hAnsi="Arial" w:cs="Arial"/>
                <w:sz w:val="16"/>
                <w:szCs w:val="16"/>
              </w:rPr>
              <w:t>temas y</w:t>
            </w:r>
            <w:r w:rsidRPr="00464356">
              <w:rPr>
                <w:rFonts w:ascii="Arial" w:hAnsi="Arial" w:cs="Arial"/>
                <w:sz w:val="16"/>
                <w:szCs w:val="16"/>
              </w:rPr>
              <w:t xml:space="preserve"> contenidos; se recomienda aplicar esta codificación en los encabezados de todos los documentos soportes de la gestión de la Sala Laboral de la Corte Suprema de Justicia  </w:t>
            </w:r>
          </w:p>
          <w:p w14:paraId="33FF3D09" w14:textId="77777777" w:rsidR="00D47C84" w:rsidRPr="00464356" w:rsidRDefault="00D47C84" w:rsidP="00263CFE">
            <w:pPr>
              <w:jc w:val="both"/>
              <w:rPr>
                <w:rFonts w:ascii="Arial" w:hAnsi="Arial" w:cs="Arial"/>
                <w:sz w:val="16"/>
                <w:szCs w:val="16"/>
              </w:rPr>
            </w:pPr>
          </w:p>
        </w:tc>
        <w:tc>
          <w:tcPr>
            <w:tcW w:w="851" w:type="dxa"/>
            <w:vAlign w:val="center"/>
          </w:tcPr>
          <w:p w14:paraId="61D54A6C" w14:textId="77777777" w:rsidR="00D47C84" w:rsidRPr="00464356" w:rsidRDefault="00D47C84" w:rsidP="00263CFE">
            <w:pPr>
              <w:rPr>
                <w:rFonts w:ascii="Arial" w:hAnsi="Arial" w:cs="Arial"/>
                <w:sz w:val="16"/>
                <w:szCs w:val="16"/>
              </w:rPr>
            </w:pPr>
          </w:p>
        </w:tc>
        <w:tc>
          <w:tcPr>
            <w:tcW w:w="4483" w:type="dxa"/>
            <w:vAlign w:val="center"/>
          </w:tcPr>
          <w:p w14:paraId="4E950E5D" w14:textId="77777777" w:rsidR="00D47C84" w:rsidRPr="00464356" w:rsidRDefault="00D47C84" w:rsidP="00263CFE">
            <w:pPr>
              <w:autoSpaceDE w:val="0"/>
              <w:autoSpaceDN w:val="0"/>
              <w:adjustRightInd w:val="0"/>
              <w:jc w:val="both"/>
              <w:rPr>
                <w:rFonts w:ascii="Arial" w:hAnsi="Arial" w:cs="Arial"/>
                <w:sz w:val="16"/>
                <w:szCs w:val="16"/>
              </w:rPr>
            </w:pPr>
          </w:p>
        </w:tc>
      </w:tr>
      <w:tr w:rsidR="00D47C84" w:rsidRPr="00464356" w14:paraId="0F6FB598" w14:textId="77777777" w:rsidTr="00E77CBD">
        <w:trPr>
          <w:trHeight w:val="217"/>
        </w:trPr>
        <w:tc>
          <w:tcPr>
            <w:tcW w:w="1980" w:type="dxa"/>
          </w:tcPr>
          <w:p w14:paraId="2007F84C" w14:textId="77777777" w:rsidR="00D47C84" w:rsidRPr="00464356" w:rsidRDefault="00D47C84" w:rsidP="00263CFE">
            <w:pPr>
              <w:rPr>
                <w:rFonts w:ascii="Arial" w:hAnsi="Arial" w:cs="Arial"/>
                <w:sz w:val="16"/>
                <w:szCs w:val="16"/>
              </w:rPr>
            </w:pPr>
          </w:p>
        </w:tc>
        <w:tc>
          <w:tcPr>
            <w:tcW w:w="2693" w:type="dxa"/>
          </w:tcPr>
          <w:p w14:paraId="6CCD3A79"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Administración de Justicia.</w:t>
            </w:r>
          </w:p>
        </w:tc>
        <w:tc>
          <w:tcPr>
            <w:tcW w:w="851" w:type="dxa"/>
          </w:tcPr>
          <w:p w14:paraId="18491D02" w14:textId="77777777" w:rsidR="00D47C84" w:rsidRPr="00464356" w:rsidRDefault="00D47C84" w:rsidP="00263CFE">
            <w:pPr>
              <w:rPr>
                <w:rFonts w:ascii="Arial" w:hAnsi="Arial" w:cs="Arial"/>
                <w:sz w:val="16"/>
                <w:szCs w:val="16"/>
              </w:rPr>
            </w:pPr>
          </w:p>
        </w:tc>
        <w:tc>
          <w:tcPr>
            <w:tcW w:w="4483" w:type="dxa"/>
          </w:tcPr>
          <w:p w14:paraId="47EAA2AE" w14:textId="77777777" w:rsidR="00D47C84" w:rsidRPr="00464356" w:rsidRDefault="00D47C84" w:rsidP="00263CFE">
            <w:pPr>
              <w:jc w:val="both"/>
              <w:rPr>
                <w:rFonts w:ascii="Arial" w:hAnsi="Arial" w:cs="Arial"/>
                <w:b/>
                <w:sz w:val="16"/>
                <w:szCs w:val="16"/>
              </w:rPr>
            </w:pPr>
            <w:r w:rsidRPr="00464356">
              <w:rPr>
                <w:rFonts w:ascii="Arial" w:hAnsi="Arial" w:cs="Arial"/>
                <w:b/>
                <w:sz w:val="16"/>
                <w:szCs w:val="16"/>
              </w:rPr>
              <w:t>Administración de Justicia.</w:t>
            </w:r>
          </w:p>
        </w:tc>
      </w:tr>
      <w:tr w:rsidR="00D47C84" w:rsidRPr="00464356" w14:paraId="0D41C4B6" w14:textId="77777777" w:rsidTr="00E77CBD">
        <w:trPr>
          <w:trHeight w:val="217"/>
        </w:trPr>
        <w:tc>
          <w:tcPr>
            <w:tcW w:w="1980" w:type="dxa"/>
          </w:tcPr>
          <w:p w14:paraId="4B964D87" w14:textId="77777777" w:rsidR="00D47C84" w:rsidRPr="00464356" w:rsidRDefault="00D47C84" w:rsidP="00263CFE">
            <w:pPr>
              <w:rPr>
                <w:rFonts w:ascii="Arial" w:hAnsi="Arial" w:cs="Arial"/>
                <w:sz w:val="16"/>
                <w:szCs w:val="16"/>
              </w:rPr>
            </w:pPr>
          </w:p>
        </w:tc>
        <w:tc>
          <w:tcPr>
            <w:tcW w:w="2693" w:type="dxa"/>
          </w:tcPr>
          <w:p w14:paraId="60290E8E" w14:textId="29CCE5D5" w:rsidR="00D47C84" w:rsidRPr="00464356" w:rsidRDefault="00423311" w:rsidP="00263CFE">
            <w:pPr>
              <w:jc w:val="both"/>
              <w:rPr>
                <w:rFonts w:ascii="Arial" w:hAnsi="Arial" w:cs="Arial"/>
                <w:sz w:val="16"/>
                <w:szCs w:val="16"/>
              </w:rPr>
            </w:pPr>
            <w:r w:rsidRPr="00464356">
              <w:rPr>
                <w:rFonts w:ascii="Arial" w:hAnsi="Arial" w:cs="Arial"/>
                <w:sz w:val="16"/>
                <w:szCs w:val="16"/>
              </w:rPr>
              <w:t>Documento “</w:t>
            </w:r>
            <w:r w:rsidR="00D47C84" w:rsidRPr="00464356">
              <w:rPr>
                <w:rFonts w:ascii="Arial" w:hAnsi="Arial" w:cs="Arial"/>
                <w:sz w:val="16"/>
                <w:szCs w:val="16"/>
              </w:rPr>
              <w:t xml:space="preserve">Seguimiento indicador asociado al riesgo de congestión judicial Hace referencia al primer  </w:t>
            </w:r>
          </w:p>
          <w:p w14:paraId="2220479D" w14:textId="63398F84" w:rsidR="00D47C84" w:rsidRPr="00464356" w:rsidRDefault="00816AFC" w:rsidP="00263CFE">
            <w:pPr>
              <w:rPr>
                <w:rFonts w:ascii="Arial" w:hAnsi="Arial" w:cs="Arial"/>
                <w:sz w:val="16"/>
                <w:szCs w:val="16"/>
              </w:rPr>
            </w:pPr>
            <w:r>
              <w:rPr>
                <w:rFonts w:ascii="Arial" w:hAnsi="Arial" w:cs="Arial"/>
                <w:sz w:val="16"/>
                <w:szCs w:val="16"/>
              </w:rPr>
              <w:t>I SEMESTRE de 2018</w:t>
            </w:r>
            <w:r w:rsidR="00D47C84" w:rsidRPr="00464356">
              <w:rPr>
                <w:rFonts w:ascii="Arial" w:hAnsi="Arial" w:cs="Arial"/>
                <w:sz w:val="16"/>
                <w:szCs w:val="16"/>
              </w:rPr>
              <w:t xml:space="preserve"> y contiene </w:t>
            </w:r>
            <w:r>
              <w:rPr>
                <w:rFonts w:ascii="Arial" w:hAnsi="Arial" w:cs="Arial"/>
                <w:sz w:val="16"/>
                <w:szCs w:val="16"/>
              </w:rPr>
              <w:t>información y datos anuales 2018</w:t>
            </w:r>
            <w:r w:rsidR="00D47C84" w:rsidRPr="00464356">
              <w:rPr>
                <w:rFonts w:ascii="Arial" w:hAnsi="Arial" w:cs="Arial"/>
                <w:sz w:val="16"/>
                <w:szCs w:val="16"/>
              </w:rPr>
              <w:t xml:space="preserve"> correspondiente</w:t>
            </w:r>
            <w:r>
              <w:rPr>
                <w:rFonts w:ascii="Arial" w:hAnsi="Arial" w:cs="Arial"/>
                <w:sz w:val="16"/>
                <w:szCs w:val="16"/>
              </w:rPr>
              <w:t>s a fecha de medición 30/01/2018</w:t>
            </w:r>
            <w:r w:rsidR="00D47C84" w:rsidRPr="00464356">
              <w:rPr>
                <w:rFonts w:ascii="Arial" w:hAnsi="Arial" w:cs="Arial"/>
                <w:sz w:val="16"/>
                <w:szCs w:val="16"/>
              </w:rPr>
              <w:t>; aunque presenta un muy buen análisis no permite evidenciar por separado la información de cada vigencia. En otro documento sin codificar también presenta el informe de seguimiento del</w:t>
            </w:r>
            <w:r>
              <w:rPr>
                <w:rFonts w:ascii="Arial" w:hAnsi="Arial" w:cs="Arial"/>
                <w:sz w:val="16"/>
                <w:szCs w:val="16"/>
              </w:rPr>
              <w:t xml:space="preserve"> primer y segundo trimestre 2018</w:t>
            </w:r>
            <w:r w:rsidR="00D47C84" w:rsidRPr="00464356">
              <w:rPr>
                <w:rFonts w:ascii="Arial" w:hAnsi="Arial" w:cs="Arial"/>
                <w:sz w:val="16"/>
                <w:szCs w:val="16"/>
              </w:rPr>
              <w:t>.</w:t>
            </w:r>
          </w:p>
        </w:tc>
        <w:tc>
          <w:tcPr>
            <w:tcW w:w="851" w:type="dxa"/>
          </w:tcPr>
          <w:p w14:paraId="4B680656"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4.2.5</w:t>
            </w:r>
          </w:p>
        </w:tc>
        <w:tc>
          <w:tcPr>
            <w:tcW w:w="4483" w:type="dxa"/>
          </w:tcPr>
          <w:p w14:paraId="70C7E2D6" w14:textId="77777777" w:rsidR="00D47C84" w:rsidRPr="00464356" w:rsidRDefault="00D47C84" w:rsidP="00263CFE">
            <w:pPr>
              <w:autoSpaceDE w:val="0"/>
              <w:autoSpaceDN w:val="0"/>
              <w:adjustRightInd w:val="0"/>
              <w:jc w:val="both"/>
              <w:rPr>
                <w:rFonts w:ascii="Arial" w:eastAsiaTheme="minorHAnsi" w:hAnsi="Arial" w:cs="Arial"/>
                <w:b/>
                <w:bCs/>
                <w:sz w:val="16"/>
                <w:szCs w:val="16"/>
              </w:rPr>
            </w:pPr>
            <w:r w:rsidRPr="00464356">
              <w:rPr>
                <w:rFonts w:ascii="Arial" w:eastAsiaTheme="minorHAnsi" w:hAnsi="Arial" w:cs="Arial"/>
                <w:sz w:val="16"/>
                <w:szCs w:val="16"/>
              </w:rPr>
              <w:t>En la determinación de las salidas no conformes y como un mecanismo para medir el atributo de</w:t>
            </w:r>
          </w:p>
          <w:p w14:paraId="3F562487"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oportunidad apoyando la transparencia es importante que se considere monitorear aquellos expedientes que presentan más tiempo o más antiguos en su trámite para determinar si obedece a</w:t>
            </w:r>
          </w:p>
          <w:p w14:paraId="66C42163"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cuestiones externas a la Corporación o no.</w:t>
            </w:r>
          </w:p>
        </w:tc>
      </w:tr>
      <w:tr w:rsidR="00D47C84" w:rsidRPr="00464356" w14:paraId="223246A6" w14:textId="77777777" w:rsidTr="00E77CBD">
        <w:trPr>
          <w:trHeight w:val="217"/>
        </w:trPr>
        <w:tc>
          <w:tcPr>
            <w:tcW w:w="1980" w:type="dxa"/>
          </w:tcPr>
          <w:p w14:paraId="2F242341" w14:textId="77777777" w:rsidR="00D47C84" w:rsidRPr="00464356" w:rsidRDefault="00D47C84" w:rsidP="00263CFE">
            <w:pPr>
              <w:rPr>
                <w:rFonts w:ascii="Arial" w:hAnsi="Arial" w:cs="Arial"/>
                <w:sz w:val="16"/>
                <w:szCs w:val="16"/>
              </w:rPr>
            </w:pPr>
          </w:p>
        </w:tc>
        <w:tc>
          <w:tcPr>
            <w:tcW w:w="2693" w:type="dxa"/>
          </w:tcPr>
          <w:p w14:paraId="186943BE"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Circular N.° 02, de la presidencia de la sala de Casación Laboral</w:t>
            </w:r>
          </w:p>
          <w:p w14:paraId="19587C4F"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Circular de orientación para la implementación de la metodología definida en la aplicación del procedimiento de PQRS, se recomienda citar textualmente la no conformidad menor levantada y las fechas correspondientes a la auditoría externa del ICONTEC y la vigencia de la certificación citada.</w:t>
            </w:r>
          </w:p>
          <w:p w14:paraId="72A5A396" w14:textId="77777777" w:rsidR="00D47C84" w:rsidRPr="00464356" w:rsidRDefault="00D47C84" w:rsidP="00263CFE">
            <w:pPr>
              <w:jc w:val="center"/>
              <w:rPr>
                <w:rFonts w:ascii="Arial" w:hAnsi="Arial" w:cs="Arial"/>
                <w:sz w:val="16"/>
                <w:szCs w:val="16"/>
              </w:rPr>
            </w:pPr>
          </w:p>
        </w:tc>
        <w:tc>
          <w:tcPr>
            <w:tcW w:w="851" w:type="dxa"/>
          </w:tcPr>
          <w:p w14:paraId="578196DE"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4.2.6</w:t>
            </w:r>
          </w:p>
        </w:tc>
        <w:tc>
          <w:tcPr>
            <w:tcW w:w="4483" w:type="dxa"/>
          </w:tcPr>
          <w:p w14:paraId="2185B9B6"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Es necesario revisar el cálculo del indicador de “Eficiencia en la Administración de Justicia”, con el fin de validar su fórmula y las fuentes de información usadas.</w:t>
            </w:r>
          </w:p>
        </w:tc>
      </w:tr>
      <w:tr w:rsidR="00D47C84" w:rsidRPr="00464356" w14:paraId="481F7079" w14:textId="77777777" w:rsidTr="00E77CBD">
        <w:trPr>
          <w:trHeight w:val="217"/>
        </w:trPr>
        <w:tc>
          <w:tcPr>
            <w:tcW w:w="1980" w:type="dxa"/>
          </w:tcPr>
          <w:p w14:paraId="7DCD0560" w14:textId="77777777" w:rsidR="00D47C84" w:rsidRPr="00464356" w:rsidRDefault="00D47C84" w:rsidP="00263CFE">
            <w:pPr>
              <w:rPr>
                <w:rFonts w:ascii="Arial" w:hAnsi="Arial" w:cs="Arial"/>
                <w:sz w:val="16"/>
                <w:szCs w:val="16"/>
              </w:rPr>
            </w:pPr>
          </w:p>
        </w:tc>
        <w:tc>
          <w:tcPr>
            <w:tcW w:w="2693" w:type="dxa"/>
          </w:tcPr>
          <w:p w14:paraId="3D54211F" w14:textId="77777777" w:rsidR="00D47C84" w:rsidRPr="00464356" w:rsidRDefault="00D47C84" w:rsidP="00263CFE">
            <w:pPr>
              <w:jc w:val="both"/>
              <w:rPr>
                <w:rFonts w:ascii="Arial" w:hAnsi="Arial" w:cs="Arial"/>
                <w:sz w:val="16"/>
                <w:szCs w:val="16"/>
              </w:rPr>
            </w:pPr>
          </w:p>
        </w:tc>
        <w:tc>
          <w:tcPr>
            <w:tcW w:w="851" w:type="dxa"/>
          </w:tcPr>
          <w:p w14:paraId="5F8775CE"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4.2.7</w:t>
            </w:r>
          </w:p>
        </w:tc>
        <w:tc>
          <w:tcPr>
            <w:tcW w:w="4483" w:type="dxa"/>
          </w:tcPr>
          <w:p w14:paraId="6ABF4DFA" w14:textId="77777777" w:rsidR="00D47C84" w:rsidRPr="00464356" w:rsidRDefault="00D47C84" w:rsidP="00263CFE">
            <w:pPr>
              <w:autoSpaceDE w:val="0"/>
              <w:autoSpaceDN w:val="0"/>
              <w:adjustRightInd w:val="0"/>
              <w:jc w:val="both"/>
              <w:rPr>
                <w:rFonts w:ascii="Arial" w:hAnsi="Arial" w:cs="Arial"/>
                <w:sz w:val="16"/>
                <w:szCs w:val="16"/>
              </w:rPr>
            </w:pPr>
            <w:r w:rsidRPr="00464356">
              <w:rPr>
                <w:rFonts w:ascii="Arial" w:eastAsiaTheme="minorHAnsi" w:hAnsi="Arial" w:cs="Arial"/>
                <w:sz w:val="16"/>
                <w:szCs w:val="16"/>
              </w:rPr>
              <w:t>Es igualmente necesario revisar el software del Sistema de Gestión Judicial con el fin de adoptar medidas para evitar que permita registrar fechas anteriores a la actual en los casos que se fijan términos para los procesos</w:t>
            </w:r>
          </w:p>
        </w:tc>
      </w:tr>
      <w:tr w:rsidR="00D47C84" w:rsidRPr="00464356" w14:paraId="037DEDD7" w14:textId="77777777" w:rsidTr="00E77CBD">
        <w:trPr>
          <w:trHeight w:val="217"/>
        </w:trPr>
        <w:tc>
          <w:tcPr>
            <w:tcW w:w="1980" w:type="dxa"/>
          </w:tcPr>
          <w:p w14:paraId="792AA713" w14:textId="77777777" w:rsidR="00D47C84" w:rsidRPr="00464356" w:rsidRDefault="00D47C84" w:rsidP="00263CFE">
            <w:pPr>
              <w:rPr>
                <w:rFonts w:ascii="Arial" w:hAnsi="Arial" w:cs="Arial"/>
                <w:sz w:val="16"/>
                <w:szCs w:val="16"/>
              </w:rPr>
            </w:pPr>
          </w:p>
        </w:tc>
        <w:tc>
          <w:tcPr>
            <w:tcW w:w="2693" w:type="dxa"/>
          </w:tcPr>
          <w:p w14:paraId="74586AED" w14:textId="77777777" w:rsidR="00D47C84" w:rsidRPr="00464356" w:rsidRDefault="00D47C84" w:rsidP="00263CFE">
            <w:pPr>
              <w:jc w:val="both"/>
              <w:rPr>
                <w:rFonts w:ascii="Arial" w:hAnsi="Arial" w:cs="Arial"/>
                <w:sz w:val="16"/>
                <w:szCs w:val="16"/>
              </w:rPr>
            </w:pPr>
          </w:p>
        </w:tc>
        <w:tc>
          <w:tcPr>
            <w:tcW w:w="851" w:type="dxa"/>
          </w:tcPr>
          <w:p w14:paraId="7F0AFD01" w14:textId="77777777" w:rsidR="00D47C84" w:rsidRPr="00464356" w:rsidRDefault="00D47C84" w:rsidP="00263CFE">
            <w:pPr>
              <w:rPr>
                <w:rFonts w:ascii="Arial" w:hAnsi="Arial" w:cs="Arial"/>
                <w:sz w:val="16"/>
                <w:szCs w:val="16"/>
              </w:rPr>
            </w:pPr>
          </w:p>
        </w:tc>
        <w:tc>
          <w:tcPr>
            <w:tcW w:w="4483" w:type="dxa"/>
          </w:tcPr>
          <w:p w14:paraId="639919C1" w14:textId="77777777" w:rsidR="00D47C84" w:rsidRPr="00464356" w:rsidRDefault="00D47C84" w:rsidP="00263CFE">
            <w:pPr>
              <w:rPr>
                <w:rFonts w:ascii="Arial" w:hAnsi="Arial" w:cs="Arial"/>
                <w:sz w:val="16"/>
                <w:szCs w:val="16"/>
              </w:rPr>
            </w:pPr>
            <w:r w:rsidRPr="00464356">
              <w:rPr>
                <w:rFonts w:ascii="Arial" w:hAnsi="Arial" w:cs="Arial"/>
                <w:sz w:val="16"/>
                <w:szCs w:val="16"/>
              </w:rPr>
              <w:t>Asistencia Legal</w:t>
            </w:r>
          </w:p>
        </w:tc>
      </w:tr>
      <w:tr w:rsidR="00D47C84" w:rsidRPr="00464356" w14:paraId="102CB552" w14:textId="77777777" w:rsidTr="00E77CBD">
        <w:trPr>
          <w:trHeight w:val="217"/>
        </w:trPr>
        <w:tc>
          <w:tcPr>
            <w:tcW w:w="1980" w:type="dxa"/>
          </w:tcPr>
          <w:p w14:paraId="1119F3BA" w14:textId="77777777" w:rsidR="00D47C84" w:rsidRPr="00464356" w:rsidRDefault="00D47C84" w:rsidP="00263CFE">
            <w:pPr>
              <w:rPr>
                <w:rFonts w:ascii="Arial" w:hAnsi="Arial" w:cs="Arial"/>
                <w:sz w:val="16"/>
                <w:szCs w:val="16"/>
              </w:rPr>
            </w:pPr>
          </w:p>
        </w:tc>
        <w:tc>
          <w:tcPr>
            <w:tcW w:w="2693" w:type="dxa"/>
          </w:tcPr>
          <w:p w14:paraId="2BA7D6E7" w14:textId="77777777" w:rsidR="00D47C84" w:rsidRPr="00464356" w:rsidRDefault="00D47C84" w:rsidP="00263CFE">
            <w:pPr>
              <w:jc w:val="both"/>
              <w:rPr>
                <w:rFonts w:ascii="Arial" w:hAnsi="Arial" w:cs="Arial"/>
                <w:sz w:val="16"/>
                <w:szCs w:val="16"/>
              </w:rPr>
            </w:pPr>
          </w:p>
        </w:tc>
        <w:tc>
          <w:tcPr>
            <w:tcW w:w="851" w:type="dxa"/>
          </w:tcPr>
          <w:p w14:paraId="60EC1576"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4.2.8</w:t>
            </w:r>
          </w:p>
        </w:tc>
        <w:tc>
          <w:tcPr>
            <w:tcW w:w="4483" w:type="dxa"/>
          </w:tcPr>
          <w:p w14:paraId="5C003CE3" w14:textId="77777777" w:rsidR="00D47C84" w:rsidRPr="00464356" w:rsidRDefault="00D47C84" w:rsidP="00263CFE">
            <w:pPr>
              <w:jc w:val="both"/>
              <w:rPr>
                <w:rFonts w:ascii="Arial" w:hAnsi="Arial" w:cs="Arial"/>
                <w:sz w:val="16"/>
                <w:szCs w:val="16"/>
              </w:rPr>
            </w:pPr>
            <w:r w:rsidRPr="00464356">
              <w:rPr>
                <w:rFonts w:ascii="Arial" w:eastAsiaTheme="minorHAnsi" w:hAnsi="Arial" w:cs="Arial"/>
                <w:sz w:val="16"/>
                <w:szCs w:val="16"/>
              </w:rPr>
              <w:t>Es conveniente revisar la validez de la meta del indicador denominado “Fallos favorables</w:t>
            </w:r>
          </w:p>
        </w:tc>
      </w:tr>
      <w:tr w:rsidR="00D47C84" w:rsidRPr="00464356" w14:paraId="45863268" w14:textId="77777777" w:rsidTr="00E77CBD">
        <w:trPr>
          <w:trHeight w:val="217"/>
        </w:trPr>
        <w:tc>
          <w:tcPr>
            <w:tcW w:w="1980" w:type="dxa"/>
          </w:tcPr>
          <w:p w14:paraId="1E34D100" w14:textId="77777777" w:rsidR="00D47C84" w:rsidRPr="00464356" w:rsidRDefault="00D47C84" w:rsidP="00263CFE">
            <w:pPr>
              <w:rPr>
                <w:rFonts w:ascii="Arial" w:hAnsi="Arial" w:cs="Arial"/>
                <w:sz w:val="16"/>
                <w:szCs w:val="16"/>
              </w:rPr>
            </w:pPr>
          </w:p>
        </w:tc>
        <w:tc>
          <w:tcPr>
            <w:tcW w:w="2693" w:type="dxa"/>
          </w:tcPr>
          <w:p w14:paraId="6B42A80B" w14:textId="77777777" w:rsidR="00D47C84" w:rsidRPr="00464356" w:rsidRDefault="00D47C84" w:rsidP="00263CFE">
            <w:pPr>
              <w:jc w:val="both"/>
              <w:rPr>
                <w:rFonts w:ascii="Arial" w:hAnsi="Arial" w:cs="Arial"/>
                <w:sz w:val="16"/>
                <w:szCs w:val="16"/>
              </w:rPr>
            </w:pPr>
          </w:p>
        </w:tc>
        <w:tc>
          <w:tcPr>
            <w:tcW w:w="851" w:type="dxa"/>
          </w:tcPr>
          <w:p w14:paraId="77358CED" w14:textId="77777777" w:rsidR="00D47C84" w:rsidRPr="00464356" w:rsidRDefault="00D47C84" w:rsidP="00263CFE">
            <w:pPr>
              <w:rPr>
                <w:rFonts w:ascii="Arial" w:hAnsi="Arial" w:cs="Arial"/>
                <w:sz w:val="16"/>
                <w:szCs w:val="16"/>
              </w:rPr>
            </w:pPr>
          </w:p>
        </w:tc>
        <w:tc>
          <w:tcPr>
            <w:tcW w:w="4483" w:type="dxa"/>
          </w:tcPr>
          <w:p w14:paraId="5C6C65B2" w14:textId="77777777" w:rsidR="00D47C84" w:rsidRPr="00464356" w:rsidRDefault="00D47C84" w:rsidP="00263CFE">
            <w:pPr>
              <w:rPr>
                <w:rFonts w:ascii="Arial" w:hAnsi="Arial" w:cs="Arial"/>
                <w:b/>
                <w:sz w:val="16"/>
                <w:szCs w:val="16"/>
              </w:rPr>
            </w:pPr>
            <w:r w:rsidRPr="00464356">
              <w:rPr>
                <w:rFonts w:ascii="Arial" w:hAnsi="Arial" w:cs="Arial"/>
                <w:b/>
                <w:sz w:val="16"/>
                <w:szCs w:val="16"/>
              </w:rPr>
              <w:t>Gestión de Recursos</w:t>
            </w:r>
          </w:p>
        </w:tc>
      </w:tr>
      <w:tr w:rsidR="00D47C84" w:rsidRPr="00464356" w14:paraId="738C1935" w14:textId="77777777" w:rsidTr="00E77CBD">
        <w:trPr>
          <w:trHeight w:val="217"/>
        </w:trPr>
        <w:tc>
          <w:tcPr>
            <w:tcW w:w="1980" w:type="dxa"/>
          </w:tcPr>
          <w:p w14:paraId="4848AA54" w14:textId="77777777" w:rsidR="00D47C84" w:rsidRPr="00464356" w:rsidRDefault="00D47C84" w:rsidP="00263CFE">
            <w:pPr>
              <w:rPr>
                <w:rFonts w:ascii="Arial" w:hAnsi="Arial" w:cs="Arial"/>
                <w:sz w:val="16"/>
                <w:szCs w:val="16"/>
              </w:rPr>
            </w:pPr>
          </w:p>
        </w:tc>
        <w:tc>
          <w:tcPr>
            <w:tcW w:w="2693" w:type="dxa"/>
          </w:tcPr>
          <w:p w14:paraId="26BB3D99" w14:textId="77777777" w:rsidR="00D47C84" w:rsidRPr="00464356" w:rsidRDefault="00D47C84" w:rsidP="00263CFE">
            <w:pPr>
              <w:jc w:val="both"/>
              <w:rPr>
                <w:rFonts w:ascii="Arial" w:hAnsi="Arial" w:cs="Arial"/>
                <w:sz w:val="16"/>
                <w:szCs w:val="16"/>
              </w:rPr>
            </w:pPr>
          </w:p>
        </w:tc>
        <w:tc>
          <w:tcPr>
            <w:tcW w:w="851" w:type="dxa"/>
          </w:tcPr>
          <w:p w14:paraId="7836CB54"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4.2.9</w:t>
            </w:r>
          </w:p>
        </w:tc>
        <w:tc>
          <w:tcPr>
            <w:tcW w:w="4483" w:type="dxa"/>
          </w:tcPr>
          <w:p w14:paraId="692350EC"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Considerar medir la satisfacción de los usuarios con relación con la calidad, oportunidad y adecuación de los servicios que el proceso presta de manera que se puedan para medir los resultados de la gestión.</w:t>
            </w:r>
          </w:p>
          <w:p w14:paraId="0AE44DDF" w14:textId="77777777" w:rsidR="00D47C84" w:rsidRPr="00464356" w:rsidRDefault="00D47C84" w:rsidP="00263CFE">
            <w:pPr>
              <w:jc w:val="both"/>
              <w:rPr>
                <w:rFonts w:ascii="Arial" w:hAnsi="Arial" w:cs="Arial"/>
                <w:sz w:val="16"/>
                <w:szCs w:val="16"/>
              </w:rPr>
            </w:pPr>
          </w:p>
        </w:tc>
      </w:tr>
      <w:tr w:rsidR="00D47C84" w:rsidRPr="00464356" w14:paraId="6FBFD2C7" w14:textId="77777777" w:rsidTr="00E77CBD">
        <w:trPr>
          <w:trHeight w:val="217"/>
        </w:trPr>
        <w:tc>
          <w:tcPr>
            <w:tcW w:w="1980" w:type="dxa"/>
          </w:tcPr>
          <w:p w14:paraId="60B0051B" w14:textId="77777777" w:rsidR="00D47C84" w:rsidRPr="00464356" w:rsidRDefault="00D47C84" w:rsidP="00263CFE">
            <w:pPr>
              <w:rPr>
                <w:rFonts w:ascii="Arial" w:hAnsi="Arial" w:cs="Arial"/>
                <w:sz w:val="16"/>
                <w:szCs w:val="16"/>
              </w:rPr>
            </w:pPr>
          </w:p>
        </w:tc>
        <w:tc>
          <w:tcPr>
            <w:tcW w:w="2693" w:type="dxa"/>
          </w:tcPr>
          <w:p w14:paraId="5BC0CA94" w14:textId="77777777" w:rsidR="00D47C84" w:rsidRPr="00464356" w:rsidRDefault="00D47C84" w:rsidP="00263CFE">
            <w:pPr>
              <w:jc w:val="both"/>
              <w:rPr>
                <w:rFonts w:ascii="Arial" w:hAnsi="Arial" w:cs="Arial"/>
                <w:sz w:val="16"/>
                <w:szCs w:val="16"/>
              </w:rPr>
            </w:pPr>
          </w:p>
        </w:tc>
        <w:tc>
          <w:tcPr>
            <w:tcW w:w="851" w:type="dxa"/>
          </w:tcPr>
          <w:p w14:paraId="0E286D94" w14:textId="77777777" w:rsidR="00D47C84" w:rsidRPr="00464356" w:rsidRDefault="00D47C84" w:rsidP="00263CFE">
            <w:pPr>
              <w:rPr>
                <w:rFonts w:ascii="Arial" w:hAnsi="Arial" w:cs="Arial"/>
                <w:sz w:val="16"/>
                <w:szCs w:val="16"/>
              </w:rPr>
            </w:pPr>
          </w:p>
        </w:tc>
        <w:tc>
          <w:tcPr>
            <w:tcW w:w="4483" w:type="dxa"/>
          </w:tcPr>
          <w:p w14:paraId="40008A20" w14:textId="77777777" w:rsidR="00D47C84" w:rsidRPr="00464356" w:rsidRDefault="00D47C84" w:rsidP="00263CFE">
            <w:pPr>
              <w:jc w:val="both"/>
              <w:rPr>
                <w:rFonts w:ascii="Arial" w:hAnsi="Arial" w:cs="Arial"/>
                <w:sz w:val="16"/>
                <w:szCs w:val="16"/>
              </w:rPr>
            </w:pPr>
          </w:p>
        </w:tc>
      </w:tr>
      <w:tr w:rsidR="00D47C84" w:rsidRPr="00464356" w14:paraId="29E2C940" w14:textId="77777777" w:rsidTr="00E77CBD">
        <w:trPr>
          <w:trHeight w:val="217"/>
        </w:trPr>
        <w:tc>
          <w:tcPr>
            <w:tcW w:w="1980" w:type="dxa"/>
          </w:tcPr>
          <w:p w14:paraId="2D05FE60" w14:textId="77777777" w:rsidR="00D47C84" w:rsidRPr="00464356" w:rsidRDefault="00D47C84" w:rsidP="00263CFE">
            <w:pPr>
              <w:rPr>
                <w:rFonts w:ascii="Arial" w:hAnsi="Arial" w:cs="Arial"/>
                <w:sz w:val="16"/>
                <w:szCs w:val="16"/>
              </w:rPr>
            </w:pPr>
          </w:p>
        </w:tc>
        <w:tc>
          <w:tcPr>
            <w:tcW w:w="2693" w:type="dxa"/>
          </w:tcPr>
          <w:p w14:paraId="59FC79DF" w14:textId="77777777" w:rsidR="00D47C84" w:rsidRPr="00464356" w:rsidRDefault="00D47C84" w:rsidP="00263CFE">
            <w:pPr>
              <w:jc w:val="both"/>
              <w:rPr>
                <w:rFonts w:ascii="Arial" w:hAnsi="Arial" w:cs="Arial"/>
                <w:sz w:val="16"/>
                <w:szCs w:val="16"/>
              </w:rPr>
            </w:pPr>
          </w:p>
        </w:tc>
        <w:tc>
          <w:tcPr>
            <w:tcW w:w="851" w:type="dxa"/>
          </w:tcPr>
          <w:p w14:paraId="45DC476A"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4.2.10</w:t>
            </w:r>
          </w:p>
        </w:tc>
        <w:tc>
          <w:tcPr>
            <w:tcW w:w="4483" w:type="dxa"/>
          </w:tcPr>
          <w:p w14:paraId="2EAC7A76" w14:textId="77777777" w:rsidR="00D47C84" w:rsidRPr="00464356" w:rsidRDefault="00D47C84" w:rsidP="00263CFE">
            <w:pPr>
              <w:autoSpaceDE w:val="0"/>
              <w:autoSpaceDN w:val="0"/>
              <w:adjustRightInd w:val="0"/>
              <w:jc w:val="both"/>
              <w:rPr>
                <w:rFonts w:ascii="Arial" w:hAnsi="Arial" w:cs="Arial"/>
                <w:sz w:val="16"/>
                <w:szCs w:val="16"/>
              </w:rPr>
            </w:pPr>
            <w:r w:rsidRPr="00464356">
              <w:rPr>
                <w:rFonts w:ascii="Arial" w:eastAsiaTheme="minorHAnsi" w:hAnsi="Arial" w:cs="Arial"/>
                <w:sz w:val="16"/>
                <w:szCs w:val="16"/>
              </w:rPr>
              <w:t>Coordinar lo pertinente para tener Tablas de Retención de Apoyo o en su defecto poder crear carpetas electrónicas como consulta, evitando el duplicar información que al final del periodo no se requerirá conservar.</w:t>
            </w:r>
          </w:p>
        </w:tc>
      </w:tr>
      <w:tr w:rsidR="00D47C84" w:rsidRPr="00464356" w14:paraId="73F0755E" w14:textId="77777777" w:rsidTr="00E77CBD">
        <w:trPr>
          <w:trHeight w:val="217"/>
        </w:trPr>
        <w:tc>
          <w:tcPr>
            <w:tcW w:w="1980" w:type="dxa"/>
          </w:tcPr>
          <w:p w14:paraId="7C4F618E" w14:textId="77777777" w:rsidR="00D47C84" w:rsidRPr="00464356" w:rsidRDefault="00D47C84" w:rsidP="00263CFE">
            <w:pPr>
              <w:rPr>
                <w:rFonts w:ascii="Arial" w:hAnsi="Arial" w:cs="Arial"/>
                <w:sz w:val="16"/>
                <w:szCs w:val="16"/>
              </w:rPr>
            </w:pPr>
          </w:p>
        </w:tc>
        <w:tc>
          <w:tcPr>
            <w:tcW w:w="2693" w:type="dxa"/>
          </w:tcPr>
          <w:p w14:paraId="0C5E8577" w14:textId="77777777" w:rsidR="00D47C84" w:rsidRPr="00464356" w:rsidRDefault="00D47C84" w:rsidP="00263CFE">
            <w:pPr>
              <w:jc w:val="both"/>
              <w:rPr>
                <w:rFonts w:ascii="Arial" w:hAnsi="Arial" w:cs="Arial"/>
                <w:sz w:val="16"/>
                <w:szCs w:val="16"/>
              </w:rPr>
            </w:pPr>
          </w:p>
        </w:tc>
        <w:tc>
          <w:tcPr>
            <w:tcW w:w="851" w:type="dxa"/>
          </w:tcPr>
          <w:p w14:paraId="2132E9E5" w14:textId="77777777" w:rsidR="00D47C84" w:rsidRPr="00464356" w:rsidRDefault="00D47C84" w:rsidP="00263CFE">
            <w:pPr>
              <w:rPr>
                <w:rFonts w:ascii="Arial" w:hAnsi="Arial" w:cs="Arial"/>
                <w:sz w:val="16"/>
                <w:szCs w:val="16"/>
              </w:rPr>
            </w:pPr>
          </w:p>
        </w:tc>
        <w:tc>
          <w:tcPr>
            <w:tcW w:w="4483" w:type="dxa"/>
          </w:tcPr>
          <w:p w14:paraId="3943AA7E" w14:textId="77777777" w:rsidR="00D47C84" w:rsidRPr="00464356" w:rsidRDefault="00D47C84" w:rsidP="00263CFE">
            <w:pPr>
              <w:rPr>
                <w:rFonts w:ascii="Arial" w:hAnsi="Arial" w:cs="Arial"/>
                <w:b/>
                <w:sz w:val="16"/>
                <w:szCs w:val="16"/>
              </w:rPr>
            </w:pPr>
            <w:r w:rsidRPr="00464356">
              <w:rPr>
                <w:rFonts w:ascii="Arial" w:hAnsi="Arial" w:cs="Arial"/>
                <w:b/>
                <w:sz w:val="16"/>
                <w:szCs w:val="16"/>
              </w:rPr>
              <w:t>Auditoría Interna</w:t>
            </w:r>
          </w:p>
        </w:tc>
      </w:tr>
      <w:tr w:rsidR="00D47C84" w:rsidRPr="00464356" w14:paraId="63575B9B" w14:textId="77777777" w:rsidTr="00E77CBD">
        <w:trPr>
          <w:trHeight w:val="217"/>
        </w:trPr>
        <w:tc>
          <w:tcPr>
            <w:tcW w:w="1980" w:type="dxa"/>
          </w:tcPr>
          <w:p w14:paraId="6AD38FEE" w14:textId="77777777" w:rsidR="00D47C84" w:rsidRPr="00464356" w:rsidRDefault="00D47C84" w:rsidP="00263CFE">
            <w:pPr>
              <w:rPr>
                <w:rFonts w:ascii="Arial" w:hAnsi="Arial" w:cs="Arial"/>
                <w:sz w:val="16"/>
                <w:szCs w:val="16"/>
              </w:rPr>
            </w:pPr>
          </w:p>
        </w:tc>
        <w:tc>
          <w:tcPr>
            <w:tcW w:w="2693" w:type="dxa"/>
          </w:tcPr>
          <w:p w14:paraId="5145962B" w14:textId="77777777" w:rsidR="00D47C84" w:rsidRPr="00464356" w:rsidRDefault="00D47C84" w:rsidP="00263CFE">
            <w:pPr>
              <w:jc w:val="both"/>
              <w:rPr>
                <w:rFonts w:ascii="Arial" w:hAnsi="Arial" w:cs="Arial"/>
                <w:sz w:val="16"/>
                <w:szCs w:val="16"/>
              </w:rPr>
            </w:pPr>
          </w:p>
        </w:tc>
        <w:tc>
          <w:tcPr>
            <w:tcW w:w="851" w:type="dxa"/>
          </w:tcPr>
          <w:p w14:paraId="759EE16F"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4.2.11</w:t>
            </w:r>
          </w:p>
        </w:tc>
        <w:tc>
          <w:tcPr>
            <w:tcW w:w="4483" w:type="dxa"/>
          </w:tcPr>
          <w:p w14:paraId="6B3B5C27"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La descripción de las no conformidades para que sean de fácil comprensión para los auditados y les permitan realizar un buen análisis de causas.</w:t>
            </w:r>
          </w:p>
          <w:p w14:paraId="5F4B35AF" w14:textId="77777777" w:rsidR="00D47C84" w:rsidRPr="00464356" w:rsidRDefault="00D47C84" w:rsidP="00263CFE">
            <w:pPr>
              <w:autoSpaceDE w:val="0"/>
              <w:autoSpaceDN w:val="0"/>
              <w:adjustRightInd w:val="0"/>
              <w:jc w:val="both"/>
              <w:rPr>
                <w:rFonts w:ascii="Arial" w:hAnsi="Arial" w:cs="Arial"/>
                <w:sz w:val="16"/>
                <w:szCs w:val="16"/>
              </w:rPr>
            </w:pPr>
          </w:p>
        </w:tc>
      </w:tr>
      <w:tr w:rsidR="00D47C84" w:rsidRPr="00464356" w14:paraId="67980A27" w14:textId="77777777" w:rsidTr="00E77CBD">
        <w:trPr>
          <w:trHeight w:val="217"/>
        </w:trPr>
        <w:tc>
          <w:tcPr>
            <w:tcW w:w="1980" w:type="dxa"/>
          </w:tcPr>
          <w:p w14:paraId="29622BC4" w14:textId="77777777" w:rsidR="00D47C84" w:rsidRPr="00464356" w:rsidRDefault="00D47C84" w:rsidP="00263CFE">
            <w:pPr>
              <w:rPr>
                <w:rFonts w:ascii="Arial" w:hAnsi="Arial" w:cs="Arial"/>
                <w:sz w:val="16"/>
                <w:szCs w:val="16"/>
              </w:rPr>
            </w:pPr>
          </w:p>
        </w:tc>
        <w:tc>
          <w:tcPr>
            <w:tcW w:w="2693" w:type="dxa"/>
          </w:tcPr>
          <w:p w14:paraId="3635CB9B" w14:textId="77777777" w:rsidR="00D47C84" w:rsidRPr="00464356" w:rsidRDefault="00D47C84" w:rsidP="00263CFE">
            <w:pPr>
              <w:jc w:val="both"/>
              <w:rPr>
                <w:rFonts w:ascii="Arial" w:hAnsi="Arial" w:cs="Arial"/>
                <w:sz w:val="16"/>
                <w:szCs w:val="16"/>
              </w:rPr>
            </w:pPr>
          </w:p>
        </w:tc>
        <w:tc>
          <w:tcPr>
            <w:tcW w:w="851" w:type="dxa"/>
          </w:tcPr>
          <w:p w14:paraId="48D0C523"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4.2.12</w:t>
            </w:r>
          </w:p>
        </w:tc>
        <w:tc>
          <w:tcPr>
            <w:tcW w:w="4483" w:type="dxa"/>
          </w:tcPr>
          <w:p w14:paraId="0C27A2AA" w14:textId="77777777" w:rsidR="00D47C84" w:rsidRPr="00464356" w:rsidRDefault="00D47C84" w:rsidP="00263CFE">
            <w:pPr>
              <w:autoSpaceDE w:val="0"/>
              <w:autoSpaceDN w:val="0"/>
              <w:adjustRightInd w:val="0"/>
              <w:jc w:val="both"/>
              <w:rPr>
                <w:rFonts w:ascii="Arial" w:hAnsi="Arial" w:cs="Arial"/>
                <w:sz w:val="16"/>
                <w:szCs w:val="16"/>
              </w:rPr>
            </w:pPr>
            <w:r w:rsidRPr="00464356">
              <w:rPr>
                <w:rFonts w:ascii="Arial" w:eastAsiaTheme="minorHAnsi" w:hAnsi="Arial" w:cs="Arial"/>
                <w:sz w:val="16"/>
                <w:szCs w:val="16"/>
              </w:rPr>
              <w:t>Considerar no manejar dentro de la auditoria interna la connotación de no conformidad mayor o menor, ya que para la Sala el tramite no difiere y si puede generar</w:t>
            </w:r>
          </w:p>
        </w:tc>
      </w:tr>
      <w:tr w:rsidR="00D47C84" w:rsidRPr="00464356" w14:paraId="18C6E8E8" w14:textId="77777777" w:rsidTr="00E77CBD">
        <w:trPr>
          <w:trHeight w:val="217"/>
        </w:trPr>
        <w:tc>
          <w:tcPr>
            <w:tcW w:w="1980" w:type="dxa"/>
          </w:tcPr>
          <w:p w14:paraId="4ECA756D" w14:textId="77777777" w:rsidR="00D47C84" w:rsidRPr="00464356" w:rsidRDefault="00D47C84" w:rsidP="00263CFE">
            <w:pPr>
              <w:rPr>
                <w:rFonts w:ascii="Arial" w:hAnsi="Arial" w:cs="Arial"/>
                <w:sz w:val="16"/>
                <w:szCs w:val="16"/>
              </w:rPr>
            </w:pPr>
          </w:p>
        </w:tc>
        <w:tc>
          <w:tcPr>
            <w:tcW w:w="2693" w:type="dxa"/>
          </w:tcPr>
          <w:p w14:paraId="4807A8B8" w14:textId="77777777" w:rsidR="00D47C84" w:rsidRPr="00464356" w:rsidRDefault="00D47C84" w:rsidP="00263CFE">
            <w:pPr>
              <w:jc w:val="both"/>
              <w:rPr>
                <w:rFonts w:ascii="Arial" w:hAnsi="Arial" w:cs="Arial"/>
                <w:sz w:val="16"/>
                <w:szCs w:val="16"/>
              </w:rPr>
            </w:pPr>
          </w:p>
        </w:tc>
        <w:tc>
          <w:tcPr>
            <w:tcW w:w="851" w:type="dxa"/>
          </w:tcPr>
          <w:p w14:paraId="68E077AD" w14:textId="77777777" w:rsidR="00D47C84" w:rsidRPr="00464356" w:rsidRDefault="00D47C84" w:rsidP="00263CFE">
            <w:pPr>
              <w:rPr>
                <w:rFonts w:ascii="Arial" w:hAnsi="Arial" w:cs="Arial"/>
                <w:sz w:val="16"/>
                <w:szCs w:val="16"/>
              </w:rPr>
            </w:pPr>
            <w:r w:rsidRPr="00464356">
              <w:rPr>
                <w:rFonts w:ascii="Arial" w:eastAsiaTheme="minorHAnsi" w:hAnsi="Arial" w:cs="Arial"/>
                <w:bCs/>
                <w:sz w:val="16"/>
                <w:szCs w:val="16"/>
              </w:rPr>
              <w:t>4.2.13</w:t>
            </w:r>
          </w:p>
        </w:tc>
        <w:tc>
          <w:tcPr>
            <w:tcW w:w="4483" w:type="dxa"/>
          </w:tcPr>
          <w:p w14:paraId="065C2A14" w14:textId="77777777" w:rsidR="00D47C84" w:rsidRPr="00464356" w:rsidRDefault="00D47C84" w:rsidP="00263CFE">
            <w:pPr>
              <w:autoSpaceDE w:val="0"/>
              <w:autoSpaceDN w:val="0"/>
              <w:adjustRightInd w:val="0"/>
              <w:jc w:val="both"/>
              <w:rPr>
                <w:rFonts w:ascii="Arial" w:hAnsi="Arial" w:cs="Arial"/>
                <w:sz w:val="16"/>
                <w:szCs w:val="16"/>
              </w:rPr>
            </w:pPr>
            <w:r w:rsidRPr="00464356">
              <w:rPr>
                <w:rFonts w:ascii="Arial" w:eastAsiaTheme="minorHAnsi" w:hAnsi="Arial" w:cs="Arial"/>
                <w:sz w:val="16"/>
                <w:szCs w:val="16"/>
              </w:rPr>
              <w:t>Profundizar en los informes es la en los requisitos que tuvieron cambio en la norma ISO 9001:2015, con el fin de que la Alta Dirección conozca su nivel de desarrollo y pueda si se requiere impulsar acciones de mejora.</w:t>
            </w:r>
          </w:p>
        </w:tc>
      </w:tr>
      <w:tr w:rsidR="00423311" w:rsidRPr="00464356" w14:paraId="16B5A3AB" w14:textId="77777777" w:rsidTr="00CF2C0D">
        <w:trPr>
          <w:trHeight w:val="491"/>
        </w:trPr>
        <w:tc>
          <w:tcPr>
            <w:tcW w:w="10007" w:type="dxa"/>
            <w:gridSpan w:val="4"/>
            <w:shd w:val="clear" w:color="auto" w:fill="A6A6A6" w:themeFill="background1" w:themeFillShade="A6"/>
          </w:tcPr>
          <w:p w14:paraId="58C4F346" w14:textId="669D1164" w:rsidR="00423311" w:rsidRPr="00423311" w:rsidRDefault="00423311" w:rsidP="00423311">
            <w:pPr>
              <w:jc w:val="center"/>
              <w:rPr>
                <w:rFonts w:ascii="Arial" w:hAnsi="Arial" w:cs="Arial"/>
                <w:b/>
                <w:sz w:val="22"/>
                <w:szCs w:val="22"/>
              </w:rPr>
            </w:pPr>
            <w:r w:rsidRPr="00423311">
              <w:rPr>
                <w:rFonts w:ascii="Arial" w:hAnsi="Arial" w:cs="Arial"/>
                <w:b/>
                <w:sz w:val="22"/>
                <w:szCs w:val="22"/>
              </w:rPr>
              <w:t>CONSEJO DE ESTADO</w:t>
            </w:r>
          </w:p>
        </w:tc>
      </w:tr>
      <w:tr w:rsidR="00D47C84" w:rsidRPr="00464356" w14:paraId="47D69841" w14:textId="77777777" w:rsidTr="00E77CBD">
        <w:trPr>
          <w:trHeight w:val="217"/>
        </w:trPr>
        <w:tc>
          <w:tcPr>
            <w:tcW w:w="1980" w:type="dxa"/>
          </w:tcPr>
          <w:p w14:paraId="5154856D" w14:textId="77777777" w:rsidR="00D47C84" w:rsidRPr="00464356" w:rsidRDefault="00D47C84" w:rsidP="00263CFE">
            <w:pPr>
              <w:rPr>
                <w:rFonts w:ascii="Arial" w:hAnsi="Arial" w:cs="Arial"/>
                <w:sz w:val="16"/>
                <w:szCs w:val="16"/>
              </w:rPr>
            </w:pPr>
          </w:p>
        </w:tc>
        <w:tc>
          <w:tcPr>
            <w:tcW w:w="2693" w:type="dxa"/>
          </w:tcPr>
          <w:p w14:paraId="328F8A2E"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Gestión Tecnológica: </w:t>
            </w:r>
          </w:p>
          <w:p w14:paraId="47B4C98C" w14:textId="77777777" w:rsidR="00D47C84" w:rsidRPr="00464356" w:rsidRDefault="00D47C84" w:rsidP="00263CFE">
            <w:pPr>
              <w:jc w:val="both"/>
              <w:rPr>
                <w:rFonts w:ascii="Arial" w:hAnsi="Arial" w:cs="Arial"/>
                <w:sz w:val="16"/>
                <w:szCs w:val="16"/>
              </w:rPr>
            </w:pPr>
          </w:p>
        </w:tc>
        <w:tc>
          <w:tcPr>
            <w:tcW w:w="851" w:type="dxa"/>
          </w:tcPr>
          <w:p w14:paraId="7DA4DA98" w14:textId="77777777" w:rsidR="00D47C84" w:rsidRPr="00464356" w:rsidRDefault="00D47C84" w:rsidP="00263CFE">
            <w:pPr>
              <w:rPr>
                <w:rFonts w:ascii="Arial" w:hAnsi="Arial" w:cs="Arial"/>
                <w:sz w:val="16"/>
                <w:szCs w:val="16"/>
              </w:rPr>
            </w:pPr>
          </w:p>
        </w:tc>
        <w:tc>
          <w:tcPr>
            <w:tcW w:w="4483" w:type="dxa"/>
          </w:tcPr>
          <w:p w14:paraId="3862F826" w14:textId="77777777" w:rsidR="00D47C84" w:rsidRPr="00464356" w:rsidRDefault="00D47C84" w:rsidP="00263CFE">
            <w:pPr>
              <w:rPr>
                <w:rFonts w:ascii="Arial" w:hAnsi="Arial" w:cs="Arial"/>
                <w:b/>
                <w:sz w:val="16"/>
                <w:szCs w:val="16"/>
              </w:rPr>
            </w:pPr>
          </w:p>
        </w:tc>
      </w:tr>
      <w:tr w:rsidR="00D47C84" w:rsidRPr="00464356" w14:paraId="789D9503" w14:textId="77777777" w:rsidTr="00E77CBD">
        <w:trPr>
          <w:trHeight w:val="217"/>
        </w:trPr>
        <w:tc>
          <w:tcPr>
            <w:tcW w:w="1980" w:type="dxa"/>
          </w:tcPr>
          <w:p w14:paraId="0E9BD646" w14:textId="77777777" w:rsidR="00D47C84" w:rsidRPr="00464356" w:rsidRDefault="00D47C84" w:rsidP="00263CFE">
            <w:pPr>
              <w:rPr>
                <w:rFonts w:ascii="Arial" w:hAnsi="Arial" w:cs="Arial"/>
                <w:sz w:val="16"/>
                <w:szCs w:val="16"/>
              </w:rPr>
            </w:pPr>
          </w:p>
        </w:tc>
        <w:tc>
          <w:tcPr>
            <w:tcW w:w="2693" w:type="dxa"/>
          </w:tcPr>
          <w:p w14:paraId="0B77FB0C"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1.- Diseñar indicadores acordes y pertinentes que efectivamente permitan controlar, medir y evaluar la gestión del proceso de apoyo de Gestión Tecnológica del Consejo de Estado</w:t>
            </w:r>
          </w:p>
          <w:p w14:paraId="14E6B701"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2.- Apoyar el diagnóstico de las necesidades de capacitación específica, en el manejo de los aplicativos utilizados, como por ejemplo en Justicia XXI WEB – TYBA (Litigio en Línea) y los Registros Nacionales creados y reglamentados por el Acuerdo PSAA14-10118 de 2014, que demanda el talento humano (Empleados) que integran la oficina de Sistemas del Consejo de Estado </w:t>
            </w:r>
          </w:p>
          <w:p w14:paraId="72076B51"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2.- Elaborar y aplicar encuesta con el objeto de visibilizar las necesidades tecnológicas de los despachos judiciales del Consejo de Estado talento humano.</w:t>
            </w:r>
          </w:p>
          <w:p w14:paraId="21ACE6FB"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3.- Capacitación específica en salud ocupacional y riesgos laborales (físicos, mecánicos, sicosociales) en el desempeño de funciones de los servidores judiciales, a cargo de la ARL  </w:t>
            </w:r>
          </w:p>
          <w:p w14:paraId="0125FC09"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4.- Dar a conocer a nivel de las dependencias del Consejo de Estado la implementación de la documentación y las directrices impartidas por MIGP y por el Consejo de Estado.</w:t>
            </w:r>
          </w:p>
          <w:p w14:paraId="2942985F"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5.- Realizar seguimiento (documentado) a las actividades que desarrollan los contratistas para dar soporte a las actividades que forman parte del proceso de gestión tecnológica.</w:t>
            </w:r>
          </w:p>
          <w:p w14:paraId="7ADC49B4" w14:textId="77777777" w:rsidR="00D47C84" w:rsidRPr="00464356" w:rsidRDefault="00D47C84" w:rsidP="00263CFE">
            <w:pPr>
              <w:jc w:val="center"/>
              <w:rPr>
                <w:rFonts w:ascii="Arial" w:hAnsi="Arial" w:cs="Arial"/>
                <w:sz w:val="16"/>
                <w:szCs w:val="16"/>
              </w:rPr>
            </w:pPr>
            <w:r w:rsidRPr="00464356">
              <w:rPr>
                <w:rFonts w:ascii="Arial" w:hAnsi="Arial" w:cs="Arial"/>
                <w:sz w:val="16"/>
                <w:szCs w:val="16"/>
              </w:rPr>
              <w:t>6.- Ajustar la matriz dofa acorde a la realidad de las actividades a cargo de la división de sistemas y los procesos que apoyan los contratistas externos.</w:t>
            </w:r>
          </w:p>
        </w:tc>
        <w:tc>
          <w:tcPr>
            <w:tcW w:w="851" w:type="dxa"/>
          </w:tcPr>
          <w:p w14:paraId="700477E2" w14:textId="77777777" w:rsidR="00D47C84" w:rsidRPr="00464356" w:rsidRDefault="00D47C84" w:rsidP="00263CFE">
            <w:pPr>
              <w:rPr>
                <w:rFonts w:ascii="Arial" w:hAnsi="Arial" w:cs="Arial"/>
                <w:sz w:val="16"/>
                <w:szCs w:val="16"/>
              </w:rPr>
            </w:pPr>
          </w:p>
        </w:tc>
        <w:tc>
          <w:tcPr>
            <w:tcW w:w="4483" w:type="dxa"/>
          </w:tcPr>
          <w:p w14:paraId="76781A80" w14:textId="77777777" w:rsidR="00D47C84" w:rsidRPr="00464356" w:rsidRDefault="00D47C84" w:rsidP="00263CFE">
            <w:pPr>
              <w:rPr>
                <w:rFonts w:ascii="Arial" w:hAnsi="Arial" w:cs="Arial"/>
                <w:b/>
                <w:sz w:val="16"/>
                <w:szCs w:val="16"/>
              </w:rPr>
            </w:pPr>
          </w:p>
        </w:tc>
      </w:tr>
      <w:tr w:rsidR="00D47C84" w:rsidRPr="00464356" w14:paraId="23424DD0" w14:textId="77777777" w:rsidTr="00E77CBD">
        <w:trPr>
          <w:trHeight w:val="217"/>
        </w:trPr>
        <w:tc>
          <w:tcPr>
            <w:tcW w:w="1980" w:type="dxa"/>
          </w:tcPr>
          <w:p w14:paraId="506A7F50" w14:textId="77777777" w:rsidR="00D47C84" w:rsidRPr="00464356" w:rsidRDefault="00D47C84" w:rsidP="00263CFE">
            <w:pPr>
              <w:rPr>
                <w:rFonts w:ascii="Arial" w:hAnsi="Arial" w:cs="Arial"/>
                <w:sz w:val="16"/>
                <w:szCs w:val="16"/>
              </w:rPr>
            </w:pPr>
          </w:p>
        </w:tc>
        <w:tc>
          <w:tcPr>
            <w:tcW w:w="2693" w:type="dxa"/>
          </w:tcPr>
          <w:p w14:paraId="20A2F735" w14:textId="3C53B6A6"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Consolidado </w:t>
            </w:r>
            <w:r w:rsidR="00CF2C0D" w:rsidRPr="00464356">
              <w:rPr>
                <w:rFonts w:ascii="Arial" w:hAnsi="Arial" w:cs="Arial"/>
                <w:sz w:val="16"/>
                <w:szCs w:val="16"/>
              </w:rPr>
              <w:t>General:</w:t>
            </w:r>
          </w:p>
        </w:tc>
        <w:tc>
          <w:tcPr>
            <w:tcW w:w="851" w:type="dxa"/>
          </w:tcPr>
          <w:p w14:paraId="26F2693F" w14:textId="77777777" w:rsidR="00D47C84" w:rsidRPr="00464356" w:rsidRDefault="00D47C84" w:rsidP="00263CFE">
            <w:pPr>
              <w:rPr>
                <w:rFonts w:ascii="Arial" w:hAnsi="Arial" w:cs="Arial"/>
                <w:sz w:val="16"/>
                <w:szCs w:val="16"/>
              </w:rPr>
            </w:pPr>
          </w:p>
        </w:tc>
        <w:tc>
          <w:tcPr>
            <w:tcW w:w="4483" w:type="dxa"/>
          </w:tcPr>
          <w:p w14:paraId="3CBC6A2E" w14:textId="77777777" w:rsidR="00D47C84" w:rsidRPr="00464356" w:rsidRDefault="00D47C84" w:rsidP="00263CFE">
            <w:pPr>
              <w:rPr>
                <w:rFonts w:ascii="Arial" w:hAnsi="Arial" w:cs="Arial"/>
                <w:b/>
                <w:sz w:val="16"/>
                <w:szCs w:val="16"/>
              </w:rPr>
            </w:pPr>
          </w:p>
        </w:tc>
      </w:tr>
      <w:tr w:rsidR="00D47C84" w:rsidRPr="00464356" w14:paraId="1AD4B483" w14:textId="77777777" w:rsidTr="00E77CBD">
        <w:trPr>
          <w:trHeight w:val="217"/>
        </w:trPr>
        <w:tc>
          <w:tcPr>
            <w:tcW w:w="1980" w:type="dxa"/>
          </w:tcPr>
          <w:p w14:paraId="41AFFC01" w14:textId="77777777" w:rsidR="00D47C84" w:rsidRPr="00464356" w:rsidRDefault="00D47C84" w:rsidP="00263CFE">
            <w:pPr>
              <w:rPr>
                <w:rFonts w:ascii="Arial" w:hAnsi="Arial" w:cs="Arial"/>
                <w:sz w:val="16"/>
                <w:szCs w:val="16"/>
              </w:rPr>
            </w:pPr>
          </w:p>
        </w:tc>
        <w:tc>
          <w:tcPr>
            <w:tcW w:w="2693" w:type="dxa"/>
          </w:tcPr>
          <w:p w14:paraId="17638B3B"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Revisar la formulación de indicadores de forma tal que sean indicadores pertinentes para la organización, así como la disponibilidad de la información correspondiente que facilite su revisión. </w:t>
            </w:r>
          </w:p>
          <w:p w14:paraId="60E11A3E" w14:textId="77777777" w:rsidR="00D47C84" w:rsidRPr="00464356" w:rsidRDefault="00D47C84" w:rsidP="00263CFE">
            <w:pPr>
              <w:ind w:left="720"/>
              <w:jc w:val="both"/>
              <w:rPr>
                <w:rFonts w:ascii="Arial" w:hAnsi="Arial" w:cs="Arial"/>
                <w:sz w:val="16"/>
                <w:szCs w:val="16"/>
              </w:rPr>
            </w:pPr>
            <w:r w:rsidRPr="00464356">
              <w:rPr>
                <w:rFonts w:ascii="Arial" w:hAnsi="Arial" w:cs="Arial"/>
                <w:sz w:val="16"/>
                <w:szCs w:val="16"/>
              </w:rPr>
              <w:t>(Gestión Documental, Relacionamiento con usuarios y grupos de interés)</w:t>
            </w:r>
          </w:p>
          <w:p w14:paraId="36B8A520" w14:textId="77777777" w:rsidR="00D47C84" w:rsidRPr="00464356" w:rsidRDefault="00D47C84" w:rsidP="00263CFE">
            <w:pPr>
              <w:autoSpaceDE w:val="0"/>
              <w:autoSpaceDN w:val="0"/>
              <w:adjustRightInd w:val="0"/>
              <w:jc w:val="both"/>
              <w:rPr>
                <w:rFonts w:ascii="Arial" w:hAnsi="Arial" w:cs="Arial"/>
                <w:sz w:val="16"/>
                <w:szCs w:val="16"/>
              </w:rPr>
            </w:pPr>
            <w:r w:rsidRPr="00464356">
              <w:rPr>
                <w:rFonts w:ascii="Arial" w:hAnsi="Arial" w:cs="Arial"/>
                <w:sz w:val="16"/>
                <w:szCs w:val="16"/>
              </w:rPr>
              <w:t>Revisión de la definición de los riesgos, en algunos procesos se manifiesta un ejemplo de lo que puede suceder el cual se puede conceptualizar, así como evaluar los controles establecidos mediante acta de calificación de la Matriz de riesgos (Gestión Documental, Talento Humano, Relacionamiento con usuarios y grupos de interés).</w:t>
            </w:r>
          </w:p>
          <w:p w14:paraId="64A385FA"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Revisión periódica y permanente de la Documentación y estandarización de Formatos con versiones actualizadas. (Tecnología Divulgación de la Jurisprudencia, relacionamiento con usuarios y grupos de interés) </w:t>
            </w:r>
          </w:p>
          <w:p w14:paraId="7057C15A"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La generación y seguimiento de acciones de gestión (correctivas y de mejora) por diferentes fuentes como son: autoevaluación, observaciones de la auditoría externa e interna, QRS, mostraría el compromiso del proceso en mejoramiento continuo del sistema de gestión de calidad.</w:t>
            </w:r>
          </w:p>
          <w:p w14:paraId="71A18B5C" w14:textId="77777777" w:rsidR="00D47C84" w:rsidRPr="00464356" w:rsidRDefault="00D47C84" w:rsidP="00263CFE">
            <w:pPr>
              <w:jc w:val="both"/>
              <w:rPr>
                <w:rFonts w:ascii="Arial" w:hAnsi="Arial" w:cs="Arial"/>
                <w:sz w:val="16"/>
                <w:szCs w:val="16"/>
              </w:rPr>
            </w:pPr>
          </w:p>
          <w:p w14:paraId="5D6C3764"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Fortalecer la oficina de comunicaciones en cuanto al personal de apoyo para la labor de creación, divulgación, publicación de información y desarrollo de actividades propias del proceso, ayudarían a mejorar y apropiar de manera eficiente y eficaz los contenidos y actividades propias del proceso.</w:t>
            </w:r>
          </w:p>
          <w:p w14:paraId="1B95D19F" w14:textId="77777777" w:rsidR="00D47C84" w:rsidRPr="00464356" w:rsidRDefault="00D47C84" w:rsidP="00263CFE">
            <w:pPr>
              <w:jc w:val="both"/>
              <w:rPr>
                <w:rFonts w:ascii="Arial" w:hAnsi="Arial" w:cs="Arial"/>
                <w:sz w:val="16"/>
                <w:szCs w:val="16"/>
              </w:rPr>
            </w:pPr>
          </w:p>
          <w:p w14:paraId="5D976F84" w14:textId="121760B6" w:rsidR="00D47C84" w:rsidRPr="00464356" w:rsidRDefault="00D47C84" w:rsidP="00263CFE">
            <w:pPr>
              <w:jc w:val="both"/>
              <w:rPr>
                <w:rFonts w:ascii="Arial" w:hAnsi="Arial" w:cs="Arial"/>
                <w:sz w:val="16"/>
                <w:szCs w:val="16"/>
              </w:rPr>
            </w:pPr>
            <w:r w:rsidRPr="00464356">
              <w:rPr>
                <w:rFonts w:ascii="Arial" w:hAnsi="Arial" w:cs="Arial"/>
                <w:sz w:val="16"/>
                <w:szCs w:val="16"/>
              </w:rPr>
              <w:t>Se observa que los indicadores del proces</w:t>
            </w:r>
            <w:r w:rsidR="001F4DD7">
              <w:rPr>
                <w:rFonts w:ascii="Arial" w:hAnsi="Arial" w:cs="Arial"/>
                <w:sz w:val="16"/>
                <w:szCs w:val="16"/>
              </w:rPr>
              <w:t>o en los trimestres del año 2018</w:t>
            </w:r>
            <w:r w:rsidRPr="00464356">
              <w:rPr>
                <w:rFonts w:ascii="Arial" w:hAnsi="Arial" w:cs="Arial"/>
                <w:sz w:val="16"/>
                <w:szCs w:val="16"/>
              </w:rPr>
              <w:t xml:space="preserve"> siempre cumplen con la meta establecida, por el cumplimiento de los términos legales vigentes, y dado que internamente se ha establecido sacar los fallos en menor tiempo, se recomienda documentar una acción de mejora para que el seguimiento y control de los tiempos mínimos y máximos se realice de manera automática a través de un aplicativo. (Medios de gestión electoral)</w:t>
            </w:r>
          </w:p>
          <w:p w14:paraId="159E01FC" w14:textId="77777777" w:rsidR="00D47C84" w:rsidRPr="00464356" w:rsidRDefault="00D47C84" w:rsidP="00263CFE">
            <w:pPr>
              <w:jc w:val="both"/>
              <w:rPr>
                <w:rFonts w:ascii="Arial" w:hAnsi="Arial" w:cs="Arial"/>
                <w:sz w:val="16"/>
                <w:szCs w:val="16"/>
              </w:rPr>
            </w:pPr>
          </w:p>
          <w:p w14:paraId="69BECAA8"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Se deben tomar medidas para la implementación de las acciones asociadas a los riesgos, correcciones y a las acciones de mejora realizando su seguimiento y efectividad que ayuden a prevenir o reducir los efectos no deseados.</w:t>
            </w:r>
          </w:p>
          <w:p w14:paraId="57716C04" w14:textId="77777777" w:rsidR="00D47C84" w:rsidRPr="00464356" w:rsidRDefault="00D47C84" w:rsidP="00263CFE">
            <w:pPr>
              <w:jc w:val="both"/>
              <w:rPr>
                <w:rFonts w:ascii="Arial" w:hAnsi="Arial" w:cs="Arial"/>
                <w:sz w:val="16"/>
                <w:szCs w:val="16"/>
              </w:rPr>
            </w:pPr>
          </w:p>
          <w:p w14:paraId="3549BF41" w14:textId="7A1B7998" w:rsidR="00D47C84" w:rsidRPr="00464356" w:rsidRDefault="00D47C84" w:rsidP="00263CFE">
            <w:pPr>
              <w:jc w:val="both"/>
              <w:rPr>
                <w:rFonts w:ascii="Arial" w:hAnsi="Arial" w:cs="Arial"/>
                <w:sz w:val="16"/>
                <w:szCs w:val="16"/>
              </w:rPr>
            </w:pPr>
            <w:r w:rsidRPr="00464356">
              <w:rPr>
                <w:rFonts w:ascii="Arial" w:hAnsi="Arial" w:cs="Arial"/>
                <w:sz w:val="16"/>
                <w:szCs w:val="16"/>
              </w:rPr>
              <w:t>Si sugiere realizar la evaluación de la efectividad de las capacitaciones realizadas para poder mostrar avance de eficacia y eficiencia de las competencias de los servidores judiciales,</w:t>
            </w:r>
            <w:r w:rsidR="001F4DD7">
              <w:rPr>
                <w:rFonts w:ascii="Arial" w:hAnsi="Arial" w:cs="Arial"/>
                <w:sz w:val="16"/>
                <w:szCs w:val="16"/>
              </w:rPr>
              <w:t xml:space="preserve"> según plan de capacitación 2018</w:t>
            </w:r>
            <w:r w:rsidRPr="00464356">
              <w:rPr>
                <w:rFonts w:ascii="Arial" w:hAnsi="Arial" w:cs="Arial"/>
                <w:sz w:val="16"/>
                <w:szCs w:val="16"/>
              </w:rPr>
              <w:t>.</w:t>
            </w:r>
          </w:p>
          <w:p w14:paraId="693AE65F" w14:textId="77777777" w:rsidR="00D47C84" w:rsidRPr="00464356" w:rsidRDefault="00D47C84" w:rsidP="00263CFE">
            <w:pPr>
              <w:jc w:val="both"/>
              <w:rPr>
                <w:rFonts w:ascii="Arial" w:hAnsi="Arial" w:cs="Arial"/>
                <w:sz w:val="16"/>
                <w:szCs w:val="16"/>
              </w:rPr>
            </w:pPr>
          </w:p>
          <w:p w14:paraId="13A4A87A" w14:textId="72DD5A80"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Garantizar que los cargos proporcionados mediante los Acuerdos 968 de 2000 y PSAA12-9783 de 2012 del Consejo Superior de la Judicatura, para el cumplimento de las funciones encomendadas a la Coordinación Administrativa y que hacen parte del proceso de Administración de Bienes y Servicios, presten sus servicios en dicha dependencia y ésta cuenten con los recursos humanos necesarios que permitan un eficaz mantenimiento y mejora de las operaciones, controles asignados y por lo tanto el desempeño del proceso. </w:t>
            </w:r>
          </w:p>
          <w:p w14:paraId="2EDFFB41" w14:textId="77777777" w:rsidR="00D47C84" w:rsidRPr="00464356" w:rsidRDefault="00D47C84" w:rsidP="00263CFE">
            <w:pPr>
              <w:jc w:val="both"/>
              <w:rPr>
                <w:rFonts w:ascii="Arial" w:hAnsi="Arial" w:cs="Arial"/>
                <w:sz w:val="16"/>
                <w:szCs w:val="16"/>
              </w:rPr>
            </w:pPr>
          </w:p>
          <w:p w14:paraId="61B6C986" w14:textId="3D95F75B" w:rsidR="00D47C84" w:rsidRPr="00464356" w:rsidRDefault="00D47C84" w:rsidP="00263CFE">
            <w:pPr>
              <w:jc w:val="both"/>
              <w:rPr>
                <w:rFonts w:ascii="Arial" w:hAnsi="Arial" w:cs="Arial"/>
                <w:sz w:val="16"/>
                <w:szCs w:val="16"/>
              </w:rPr>
            </w:pPr>
            <w:r w:rsidRPr="00464356">
              <w:rPr>
                <w:rFonts w:ascii="Arial" w:hAnsi="Arial" w:cs="Arial"/>
                <w:sz w:val="16"/>
                <w:szCs w:val="16"/>
              </w:rPr>
              <w:t>Reforzar las competencias de formación del líder del proceso, con el fin de asegurar la aprensión del conocimiento del Modelo de Gestión Integral por Procesos (MGIP) del Consejo de Estado, en especial en lo relacionado con los métodos de seguimiento, medición, análisis y evaluación necesarios que permitan el aseguramiento de resultados validos en la Administración de Bienes y Servicios y así realizar una evaluación ef</w:t>
            </w:r>
            <w:r w:rsidR="00816AFC">
              <w:rPr>
                <w:rFonts w:ascii="Arial" w:hAnsi="Arial" w:cs="Arial"/>
                <w:sz w:val="16"/>
                <w:szCs w:val="16"/>
              </w:rPr>
              <w:t>icaz del desempeño del proceso.</w:t>
            </w:r>
          </w:p>
          <w:p w14:paraId="3C5DFC83" w14:textId="77777777" w:rsidR="00D47C84" w:rsidRPr="00464356" w:rsidRDefault="00D47C84" w:rsidP="00263CFE">
            <w:pPr>
              <w:jc w:val="both"/>
              <w:rPr>
                <w:rFonts w:ascii="Arial" w:hAnsi="Arial" w:cs="Arial"/>
                <w:sz w:val="16"/>
                <w:szCs w:val="16"/>
              </w:rPr>
            </w:pPr>
          </w:p>
          <w:p w14:paraId="7CACF777"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Revisar el objetivo del proceso o determinar el método para el seguimiento y medición de la “gestión en calidad”, del servicio de administración de justicia, del trámite de las acciones de lo contencioso administrativo.</w:t>
            </w:r>
          </w:p>
          <w:p w14:paraId="129E942F" w14:textId="77777777" w:rsidR="00D47C84" w:rsidRPr="00464356" w:rsidRDefault="00D47C84" w:rsidP="00263CFE">
            <w:pPr>
              <w:jc w:val="both"/>
              <w:rPr>
                <w:rFonts w:ascii="Arial" w:hAnsi="Arial" w:cs="Arial"/>
                <w:sz w:val="16"/>
                <w:szCs w:val="16"/>
              </w:rPr>
            </w:pPr>
          </w:p>
          <w:p w14:paraId="68A77D9A"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Pese a que se evidenció cálculo trimestral del indicador, no se tiene un consolidado que refleje los ingresos y egresos para visualizar fácilmente el origen de los datos, lo cual sería conveniente, o en su defecto, de ser posible realizar filtro en el sistema de gestión judicial, para la obtención de las variables en el procedimiento gestión de medios de control propios de lo contencioso administrativo.</w:t>
            </w:r>
          </w:p>
          <w:p w14:paraId="7C8A756D"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Mejorar los análisis de los indicadores estableciendo comparativos frente al periodo anterior o al año anterior y con la debida justificación del cumplimiento o falencia del indicador.</w:t>
            </w:r>
          </w:p>
          <w:p w14:paraId="66C7D9CC"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Se recomienda mejorar los mapas de procesos identificando más claramente el riesgo asociado al proceso, en el proceso de acciones constitucionales verificar la calificación de algunos riesgos como el caso de la divulgación oportuna de las decisiones con el control establecido su calificación no está acorde con el control y el riesgo de corrupción después de controles no mitiga el riesgo totalmente con los controles establecidos.</w:t>
            </w:r>
          </w:p>
          <w:p w14:paraId="1BFB430D" w14:textId="77777777" w:rsidR="00D47C84" w:rsidRPr="00464356" w:rsidRDefault="00D47C84" w:rsidP="00263CFE">
            <w:pPr>
              <w:jc w:val="both"/>
              <w:rPr>
                <w:rFonts w:ascii="Arial" w:hAnsi="Arial" w:cs="Arial"/>
                <w:sz w:val="16"/>
                <w:szCs w:val="16"/>
              </w:rPr>
            </w:pPr>
          </w:p>
          <w:p w14:paraId="1147F855" w14:textId="746B97D0"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Se sugiere evidenciar la identificación de los riesgos en </w:t>
            </w:r>
            <w:r w:rsidR="00816AFC" w:rsidRPr="00464356">
              <w:rPr>
                <w:rFonts w:ascii="Arial" w:hAnsi="Arial" w:cs="Arial"/>
                <w:sz w:val="16"/>
                <w:szCs w:val="16"/>
              </w:rPr>
              <w:t>un acta aprobada</w:t>
            </w:r>
            <w:r w:rsidRPr="00464356">
              <w:rPr>
                <w:rFonts w:ascii="Arial" w:hAnsi="Arial" w:cs="Arial"/>
                <w:sz w:val="16"/>
                <w:szCs w:val="16"/>
              </w:rPr>
              <w:t xml:space="preserve"> por el líder de proceso donde se denote la fecha de identificación y modificación de los riesgos de cada año ya que en la matriz no es clara quienes participaron y que decisiones o cambios se presentaron. </w:t>
            </w:r>
          </w:p>
          <w:p w14:paraId="110E879C" w14:textId="77777777" w:rsidR="00D47C84" w:rsidRPr="00464356" w:rsidRDefault="00D47C84" w:rsidP="00263CFE">
            <w:pPr>
              <w:jc w:val="right"/>
              <w:rPr>
                <w:rFonts w:ascii="Arial" w:hAnsi="Arial" w:cs="Arial"/>
                <w:sz w:val="16"/>
                <w:szCs w:val="16"/>
              </w:rPr>
            </w:pPr>
          </w:p>
          <w:p w14:paraId="75751E05"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Se requiere que todas las acciones tanto preventivas, correctivas y de mejora presentados en cada uno de los procesos sean evidenciados en el share point entre otras (el archivo de vencimiento de términos en el proceso de acciones constitucionales en el proceso de Gestión de Talento Humano la oportunidad de mejora de cambio del periodo de los indicadores de anual a trimestral y las capacitaciones en ética que sugirió la auditoria externa)</w:t>
            </w:r>
          </w:p>
          <w:p w14:paraId="290DA86B" w14:textId="77777777" w:rsidR="00D47C84" w:rsidRPr="00464356" w:rsidRDefault="00D47C84" w:rsidP="00263CFE">
            <w:pPr>
              <w:jc w:val="both"/>
              <w:rPr>
                <w:rFonts w:ascii="Arial" w:hAnsi="Arial" w:cs="Arial"/>
                <w:sz w:val="16"/>
                <w:szCs w:val="16"/>
              </w:rPr>
            </w:pPr>
          </w:p>
          <w:p w14:paraId="0C02DB6E"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Se recomienda para el Proceso de Talento Humano cambiar el tiempo estipulado de evaluación de eficacia de la capacitación ya que en el procedimiento esta de 3 meses a 12 meses periodo demasiado largo, se recomienda cambiarlo de uno a tres meses para determinar y asegurar que el personal adquirió la competencia y si no tomar acción inmediatamente además en la realización del diagnóstico de competencias se debe definir la responsabilidad del líder de proceso o jefe de área ya que según procedimiento se le da la responsabilidad al Comité de la alta dirección.</w:t>
            </w:r>
          </w:p>
          <w:p w14:paraId="64A8B42B" w14:textId="77777777" w:rsidR="00D47C84" w:rsidRPr="00464356" w:rsidRDefault="00D47C84" w:rsidP="00263CFE">
            <w:pPr>
              <w:jc w:val="both"/>
              <w:rPr>
                <w:rFonts w:ascii="Arial" w:hAnsi="Arial" w:cs="Arial"/>
                <w:sz w:val="16"/>
                <w:szCs w:val="16"/>
              </w:rPr>
            </w:pPr>
          </w:p>
          <w:p w14:paraId="3714D214"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Fortalecer el insumo de la aplicabilidad del diagnóstico de competencias ya que no es claro quien lo realizo, que se tuvo en cuenta en ese análisis de cada servidor judicial para fortalecer sus competencias y en qué fecha se realizó, se sugiere crear un formato con las competencias de ser y hacer por cada nivel (asistencial, técnico, profesional etc.) y divulgarlo por el share point.</w:t>
            </w:r>
          </w:p>
          <w:p w14:paraId="34CC17CB" w14:textId="77777777" w:rsidR="00D47C84" w:rsidRPr="00464356" w:rsidRDefault="00D47C84" w:rsidP="00263CFE">
            <w:pPr>
              <w:rPr>
                <w:rFonts w:ascii="Arial" w:hAnsi="Arial" w:cs="Arial"/>
                <w:sz w:val="16"/>
                <w:szCs w:val="16"/>
              </w:rPr>
            </w:pPr>
          </w:p>
        </w:tc>
        <w:tc>
          <w:tcPr>
            <w:tcW w:w="851" w:type="dxa"/>
          </w:tcPr>
          <w:p w14:paraId="14B98803"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4.2.1</w:t>
            </w:r>
          </w:p>
        </w:tc>
        <w:tc>
          <w:tcPr>
            <w:tcW w:w="4483" w:type="dxa"/>
          </w:tcPr>
          <w:p w14:paraId="2CA39696"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Considerar hacer visible dentro del modelo un proceso que recoja las actividades que desarrolla la Secretaria General como apoyo o centro de servicios para todas las Salas, para que además de garantizar el cumplimiento de las actividades de tipo juridicial, se puedan hacer análisis de tipo cadena de producción e implementar las acciones necesaria para estandarizar y elevar su desempeño.</w:t>
            </w:r>
          </w:p>
        </w:tc>
      </w:tr>
      <w:tr w:rsidR="00D47C84" w:rsidRPr="00464356" w14:paraId="68E97ED2" w14:textId="77777777" w:rsidTr="00E77CBD">
        <w:trPr>
          <w:trHeight w:val="217"/>
        </w:trPr>
        <w:tc>
          <w:tcPr>
            <w:tcW w:w="1980" w:type="dxa"/>
          </w:tcPr>
          <w:p w14:paraId="6D1DCC05" w14:textId="77777777" w:rsidR="00D47C84" w:rsidRPr="00464356" w:rsidRDefault="00D47C84" w:rsidP="00263CFE">
            <w:pPr>
              <w:rPr>
                <w:rFonts w:ascii="Arial" w:hAnsi="Arial" w:cs="Arial"/>
                <w:sz w:val="16"/>
                <w:szCs w:val="16"/>
              </w:rPr>
            </w:pPr>
          </w:p>
        </w:tc>
        <w:tc>
          <w:tcPr>
            <w:tcW w:w="2693" w:type="dxa"/>
          </w:tcPr>
          <w:p w14:paraId="2B28D221" w14:textId="77777777" w:rsidR="00D47C84" w:rsidRPr="00464356" w:rsidRDefault="00D47C84" w:rsidP="00263CFE">
            <w:pPr>
              <w:jc w:val="both"/>
              <w:rPr>
                <w:rFonts w:ascii="Arial" w:hAnsi="Arial" w:cs="Arial"/>
                <w:sz w:val="16"/>
                <w:szCs w:val="16"/>
              </w:rPr>
            </w:pPr>
          </w:p>
        </w:tc>
        <w:tc>
          <w:tcPr>
            <w:tcW w:w="851" w:type="dxa"/>
          </w:tcPr>
          <w:p w14:paraId="58120EA2"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4.2.2</w:t>
            </w:r>
          </w:p>
        </w:tc>
        <w:tc>
          <w:tcPr>
            <w:tcW w:w="4483" w:type="dxa"/>
          </w:tcPr>
          <w:p w14:paraId="47C8441A" w14:textId="77777777" w:rsidR="00D47C84" w:rsidRPr="00464356" w:rsidRDefault="00D47C84" w:rsidP="00263CFE">
            <w:pPr>
              <w:autoSpaceDE w:val="0"/>
              <w:autoSpaceDN w:val="0"/>
              <w:adjustRightInd w:val="0"/>
              <w:jc w:val="both"/>
              <w:rPr>
                <w:rFonts w:ascii="Arial" w:hAnsi="Arial" w:cs="Arial"/>
                <w:sz w:val="16"/>
                <w:szCs w:val="16"/>
              </w:rPr>
            </w:pPr>
            <w:r w:rsidRPr="00464356">
              <w:rPr>
                <w:rFonts w:ascii="Arial" w:eastAsiaTheme="minorHAnsi" w:hAnsi="Arial" w:cs="Arial"/>
                <w:sz w:val="16"/>
                <w:szCs w:val="16"/>
              </w:rPr>
              <w:t>Profundizar dentro del desarrollo de partes interesadas los requisitos y expectativas reciprocas con el Consejo Superior de la Judicatura con el fin de que se puedan articular las actividades necesarias para que el sistema continúe su proceso de mejora, dentro del marco legal que rige a las dos Entidades.</w:t>
            </w:r>
          </w:p>
        </w:tc>
      </w:tr>
      <w:tr w:rsidR="00D47C84" w:rsidRPr="00464356" w14:paraId="60478B2D" w14:textId="77777777" w:rsidTr="00E77CBD">
        <w:trPr>
          <w:trHeight w:val="217"/>
        </w:trPr>
        <w:tc>
          <w:tcPr>
            <w:tcW w:w="1980" w:type="dxa"/>
          </w:tcPr>
          <w:p w14:paraId="60B33546" w14:textId="77777777" w:rsidR="00D47C84" w:rsidRPr="00464356" w:rsidRDefault="00D47C84" w:rsidP="00263CFE">
            <w:pPr>
              <w:rPr>
                <w:rFonts w:ascii="Arial" w:hAnsi="Arial" w:cs="Arial"/>
                <w:sz w:val="16"/>
                <w:szCs w:val="16"/>
              </w:rPr>
            </w:pPr>
          </w:p>
        </w:tc>
        <w:tc>
          <w:tcPr>
            <w:tcW w:w="2693" w:type="dxa"/>
          </w:tcPr>
          <w:p w14:paraId="560FA95A" w14:textId="77777777" w:rsidR="00D47C84" w:rsidRPr="00464356" w:rsidRDefault="00D47C84" w:rsidP="00263CFE">
            <w:pPr>
              <w:jc w:val="both"/>
              <w:rPr>
                <w:rFonts w:ascii="Arial" w:hAnsi="Arial" w:cs="Arial"/>
                <w:sz w:val="16"/>
                <w:szCs w:val="16"/>
              </w:rPr>
            </w:pPr>
          </w:p>
        </w:tc>
        <w:tc>
          <w:tcPr>
            <w:tcW w:w="851" w:type="dxa"/>
          </w:tcPr>
          <w:p w14:paraId="31E0C341" w14:textId="77777777" w:rsidR="00D47C84" w:rsidRPr="00464356" w:rsidRDefault="00D47C84" w:rsidP="00263CFE">
            <w:pPr>
              <w:rPr>
                <w:rFonts w:ascii="Arial" w:hAnsi="Arial" w:cs="Arial"/>
                <w:sz w:val="16"/>
                <w:szCs w:val="16"/>
              </w:rPr>
            </w:pPr>
          </w:p>
        </w:tc>
        <w:tc>
          <w:tcPr>
            <w:tcW w:w="4483" w:type="dxa"/>
          </w:tcPr>
          <w:p w14:paraId="16AF5B20"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Relacionamiento con usuarios</w:t>
            </w:r>
          </w:p>
        </w:tc>
      </w:tr>
      <w:tr w:rsidR="00D47C84" w:rsidRPr="00464356" w14:paraId="341049AC" w14:textId="77777777" w:rsidTr="00E77CBD">
        <w:trPr>
          <w:trHeight w:val="217"/>
        </w:trPr>
        <w:tc>
          <w:tcPr>
            <w:tcW w:w="1980" w:type="dxa"/>
          </w:tcPr>
          <w:p w14:paraId="33B33229" w14:textId="77777777" w:rsidR="00D47C84" w:rsidRPr="00464356" w:rsidRDefault="00D47C84" w:rsidP="00263CFE">
            <w:pPr>
              <w:rPr>
                <w:rFonts w:ascii="Arial" w:hAnsi="Arial" w:cs="Arial"/>
                <w:sz w:val="16"/>
                <w:szCs w:val="16"/>
              </w:rPr>
            </w:pPr>
          </w:p>
        </w:tc>
        <w:tc>
          <w:tcPr>
            <w:tcW w:w="2693" w:type="dxa"/>
          </w:tcPr>
          <w:p w14:paraId="7C982F8C" w14:textId="77777777" w:rsidR="00D47C84" w:rsidRPr="00464356" w:rsidRDefault="00D47C84" w:rsidP="00263CFE">
            <w:pPr>
              <w:jc w:val="both"/>
              <w:rPr>
                <w:rFonts w:ascii="Arial" w:hAnsi="Arial" w:cs="Arial"/>
                <w:sz w:val="16"/>
                <w:szCs w:val="16"/>
              </w:rPr>
            </w:pPr>
          </w:p>
        </w:tc>
        <w:tc>
          <w:tcPr>
            <w:tcW w:w="851" w:type="dxa"/>
          </w:tcPr>
          <w:p w14:paraId="75651A32"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4.2.3</w:t>
            </w:r>
          </w:p>
        </w:tc>
        <w:tc>
          <w:tcPr>
            <w:tcW w:w="4483" w:type="dxa"/>
          </w:tcPr>
          <w:p w14:paraId="42AAF89C" w14:textId="77777777" w:rsidR="00D47C84" w:rsidRPr="00464356" w:rsidRDefault="00D47C84" w:rsidP="00263CFE">
            <w:pPr>
              <w:autoSpaceDE w:val="0"/>
              <w:autoSpaceDN w:val="0"/>
              <w:adjustRightInd w:val="0"/>
              <w:jc w:val="both"/>
              <w:rPr>
                <w:rFonts w:ascii="Arial" w:hAnsi="Arial" w:cs="Arial"/>
                <w:sz w:val="16"/>
                <w:szCs w:val="16"/>
              </w:rPr>
            </w:pPr>
            <w:r w:rsidRPr="00464356">
              <w:rPr>
                <w:rFonts w:ascii="Arial" w:eastAsiaTheme="minorHAnsi" w:hAnsi="Arial" w:cs="Arial"/>
                <w:sz w:val="16"/>
                <w:szCs w:val="16"/>
              </w:rPr>
              <w:t>Ajustar el procedimiento para el trámite de situaciones administrativas articulando con el CSJ y considerar incluir cuando se requiera a más de permisos lo relativo a los viáticos.</w:t>
            </w:r>
          </w:p>
        </w:tc>
      </w:tr>
      <w:tr w:rsidR="00D47C84" w:rsidRPr="00464356" w14:paraId="743E1F36" w14:textId="77777777" w:rsidTr="00E77CBD">
        <w:trPr>
          <w:trHeight w:val="217"/>
        </w:trPr>
        <w:tc>
          <w:tcPr>
            <w:tcW w:w="1980" w:type="dxa"/>
          </w:tcPr>
          <w:p w14:paraId="6FE70C85" w14:textId="77777777" w:rsidR="00D47C84" w:rsidRPr="00464356" w:rsidRDefault="00D47C84" w:rsidP="00263CFE">
            <w:pPr>
              <w:rPr>
                <w:rFonts w:ascii="Arial" w:hAnsi="Arial" w:cs="Arial"/>
                <w:sz w:val="16"/>
                <w:szCs w:val="16"/>
              </w:rPr>
            </w:pPr>
          </w:p>
        </w:tc>
        <w:tc>
          <w:tcPr>
            <w:tcW w:w="2693" w:type="dxa"/>
          </w:tcPr>
          <w:p w14:paraId="0DD83DA2" w14:textId="77777777" w:rsidR="00D47C84" w:rsidRPr="00464356" w:rsidRDefault="00D47C84" w:rsidP="00263CFE">
            <w:pPr>
              <w:jc w:val="both"/>
              <w:rPr>
                <w:rFonts w:ascii="Arial" w:hAnsi="Arial" w:cs="Arial"/>
                <w:sz w:val="16"/>
                <w:szCs w:val="16"/>
              </w:rPr>
            </w:pPr>
          </w:p>
        </w:tc>
        <w:tc>
          <w:tcPr>
            <w:tcW w:w="851" w:type="dxa"/>
          </w:tcPr>
          <w:p w14:paraId="3BC1384F" w14:textId="77777777" w:rsidR="00D47C84" w:rsidRPr="00464356" w:rsidRDefault="00D47C84" w:rsidP="00263CFE">
            <w:pPr>
              <w:rPr>
                <w:rFonts w:ascii="Arial" w:hAnsi="Arial" w:cs="Arial"/>
                <w:sz w:val="16"/>
                <w:szCs w:val="16"/>
              </w:rPr>
            </w:pPr>
          </w:p>
        </w:tc>
        <w:tc>
          <w:tcPr>
            <w:tcW w:w="4483" w:type="dxa"/>
          </w:tcPr>
          <w:p w14:paraId="7E99FAF9" w14:textId="77777777" w:rsidR="00D47C84" w:rsidRPr="00464356" w:rsidRDefault="00D47C84" w:rsidP="00263CFE">
            <w:pPr>
              <w:jc w:val="both"/>
              <w:rPr>
                <w:rFonts w:ascii="Arial" w:hAnsi="Arial" w:cs="Arial"/>
                <w:b/>
                <w:sz w:val="16"/>
                <w:szCs w:val="16"/>
              </w:rPr>
            </w:pPr>
            <w:r w:rsidRPr="00464356">
              <w:rPr>
                <w:rFonts w:ascii="Arial" w:hAnsi="Arial" w:cs="Arial"/>
                <w:b/>
                <w:sz w:val="16"/>
                <w:szCs w:val="16"/>
              </w:rPr>
              <w:t>Gestión de Acciones Constitucionales</w:t>
            </w:r>
          </w:p>
        </w:tc>
      </w:tr>
      <w:tr w:rsidR="00D47C84" w:rsidRPr="00464356" w14:paraId="1BC1496A" w14:textId="77777777" w:rsidTr="00E77CBD">
        <w:trPr>
          <w:trHeight w:val="217"/>
        </w:trPr>
        <w:tc>
          <w:tcPr>
            <w:tcW w:w="1980" w:type="dxa"/>
          </w:tcPr>
          <w:p w14:paraId="0E404518" w14:textId="77777777" w:rsidR="00D47C84" w:rsidRPr="00464356" w:rsidRDefault="00D47C84" w:rsidP="00263CFE">
            <w:pPr>
              <w:rPr>
                <w:rFonts w:ascii="Arial" w:hAnsi="Arial" w:cs="Arial"/>
                <w:sz w:val="16"/>
                <w:szCs w:val="16"/>
              </w:rPr>
            </w:pPr>
          </w:p>
        </w:tc>
        <w:tc>
          <w:tcPr>
            <w:tcW w:w="2693" w:type="dxa"/>
          </w:tcPr>
          <w:p w14:paraId="52A7618A" w14:textId="77777777" w:rsidR="00D47C84" w:rsidRPr="00464356" w:rsidRDefault="00D47C84" w:rsidP="00263CFE">
            <w:pPr>
              <w:jc w:val="both"/>
              <w:rPr>
                <w:rFonts w:ascii="Arial" w:hAnsi="Arial" w:cs="Arial"/>
                <w:sz w:val="16"/>
                <w:szCs w:val="16"/>
              </w:rPr>
            </w:pPr>
          </w:p>
        </w:tc>
        <w:tc>
          <w:tcPr>
            <w:tcW w:w="851" w:type="dxa"/>
          </w:tcPr>
          <w:p w14:paraId="7A55D155"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4.2.4</w:t>
            </w:r>
          </w:p>
        </w:tc>
        <w:tc>
          <w:tcPr>
            <w:tcW w:w="4483" w:type="dxa"/>
          </w:tcPr>
          <w:p w14:paraId="494CA0CA"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La revisión y consideración en los indicadores de los días que transcurren entre la radicación en las secretarias , el tiempo que se toman para subsanar, y el ingreso a los despachos para los fallos, ya que hacen parte del trámite entre la entrada al sistema y la generación del producto a los usuarios y partes interesadas del mismo.</w:t>
            </w:r>
          </w:p>
        </w:tc>
      </w:tr>
      <w:tr w:rsidR="00D47C84" w:rsidRPr="00464356" w14:paraId="61C2E40C" w14:textId="77777777" w:rsidTr="00E77CBD">
        <w:trPr>
          <w:trHeight w:val="217"/>
        </w:trPr>
        <w:tc>
          <w:tcPr>
            <w:tcW w:w="1980" w:type="dxa"/>
          </w:tcPr>
          <w:p w14:paraId="612A2DCA" w14:textId="77777777" w:rsidR="00D47C84" w:rsidRPr="00464356" w:rsidRDefault="00D47C84" w:rsidP="00263CFE">
            <w:pPr>
              <w:rPr>
                <w:rFonts w:ascii="Arial" w:hAnsi="Arial" w:cs="Arial"/>
                <w:sz w:val="16"/>
                <w:szCs w:val="16"/>
              </w:rPr>
            </w:pPr>
          </w:p>
        </w:tc>
        <w:tc>
          <w:tcPr>
            <w:tcW w:w="2693" w:type="dxa"/>
          </w:tcPr>
          <w:p w14:paraId="2A2B86C2" w14:textId="77777777" w:rsidR="00D47C84" w:rsidRPr="00464356" w:rsidRDefault="00D47C84" w:rsidP="00263CFE">
            <w:pPr>
              <w:jc w:val="both"/>
              <w:rPr>
                <w:rFonts w:ascii="Arial" w:hAnsi="Arial" w:cs="Arial"/>
                <w:sz w:val="16"/>
                <w:szCs w:val="16"/>
              </w:rPr>
            </w:pPr>
          </w:p>
        </w:tc>
        <w:tc>
          <w:tcPr>
            <w:tcW w:w="851" w:type="dxa"/>
          </w:tcPr>
          <w:p w14:paraId="62DD9B4A"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4.2.5</w:t>
            </w:r>
          </w:p>
        </w:tc>
        <w:tc>
          <w:tcPr>
            <w:tcW w:w="4483" w:type="dxa"/>
          </w:tcPr>
          <w:p w14:paraId="6A9B456A" w14:textId="77777777" w:rsidR="00D47C84" w:rsidRPr="00464356" w:rsidRDefault="00D47C84" w:rsidP="00263CFE">
            <w:pPr>
              <w:autoSpaceDE w:val="0"/>
              <w:autoSpaceDN w:val="0"/>
              <w:adjustRightInd w:val="0"/>
              <w:jc w:val="both"/>
              <w:rPr>
                <w:rFonts w:ascii="Arial" w:hAnsi="Arial" w:cs="Arial"/>
                <w:b/>
                <w:sz w:val="16"/>
                <w:szCs w:val="16"/>
              </w:rPr>
            </w:pPr>
            <w:r w:rsidRPr="00464356">
              <w:rPr>
                <w:rFonts w:ascii="Arial" w:eastAsiaTheme="minorHAnsi" w:hAnsi="Arial" w:cs="Arial"/>
                <w:sz w:val="16"/>
                <w:szCs w:val="16"/>
              </w:rPr>
              <w:t>La interacción con el CSJ para que se garanticen que la información el SIGLO XXI y la que requiere el Consejo para su gestión, sea confiable.</w:t>
            </w:r>
          </w:p>
        </w:tc>
      </w:tr>
      <w:tr w:rsidR="00D47C84" w:rsidRPr="00464356" w14:paraId="4A089D0D" w14:textId="77777777" w:rsidTr="00E77CBD">
        <w:trPr>
          <w:trHeight w:val="217"/>
        </w:trPr>
        <w:tc>
          <w:tcPr>
            <w:tcW w:w="1980" w:type="dxa"/>
          </w:tcPr>
          <w:p w14:paraId="0CB399D2" w14:textId="77777777" w:rsidR="00D47C84" w:rsidRPr="00464356" w:rsidRDefault="00D47C84" w:rsidP="00263CFE">
            <w:pPr>
              <w:rPr>
                <w:rFonts w:ascii="Arial" w:hAnsi="Arial" w:cs="Arial"/>
                <w:sz w:val="16"/>
                <w:szCs w:val="16"/>
              </w:rPr>
            </w:pPr>
          </w:p>
        </w:tc>
        <w:tc>
          <w:tcPr>
            <w:tcW w:w="2693" w:type="dxa"/>
          </w:tcPr>
          <w:p w14:paraId="6120D19F" w14:textId="77777777" w:rsidR="00D47C84" w:rsidRPr="00464356" w:rsidRDefault="00D47C84" w:rsidP="00263CFE">
            <w:pPr>
              <w:jc w:val="both"/>
              <w:rPr>
                <w:rFonts w:ascii="Arial" w:hAnsi="Arial" w:cs="Arial"/>
                <w:sz w:val="16"/>
                <w:szCs w:val="16"/>
              </w:rPr>
            </w:pPr>
          </w:p>
        </w:tc>
        <w:tc>
          <w:tcPr>
            <w:tcW w:w="851" w:type="dxa"/>
          </w:tcPr>
          <w:p w14:paraId="4316B3C7" w14:textId="77777777" w:rsidR="00D47C84" w:rsidRPr="00464356" w:rsidRDefault="00D47C84" w:rsidP="00263CFE">
            <w:pPr>
              <w:rPr>
                <w:rFonts w:ascii="Arial" w:hAnsi="Arial" w:cs="Arial"/>
                <w:sz w:val="16"/>
                <w:szCs w:val="16"/>
              </w:rPr>
            </w:pPr>
          </w:p>
        </w:tc>
        <w:tc>
          <w:tcPr>
            <w:tcW w:w="4483" w:type="dxa"/>
          </w:tcPr>
          <w:p w14:paraId="58FBAC2A" w14:textId="77777777" w:rsidR="00D47C84" w:rsidRPr="00464356" w:rsidRDefault="00D47C84" w:rsidP="00263CFE">
            <w:pPr>
              <w:jc w:val="both"/>
              <w:rPr>
                <w:rFonts w:ascii="Arial" w:hAnsi="Arial" w:cs="Arial"/>
                <w:b/>
                <w:sz w:val="16"/>
                <w:szCs w:val="16"/>
              </w:rPr>
            </w:pPr>
            <w:r w:rsidRPr="00464356">
              <w:rPr>
                <w:rFonts w:ascii="Arial" w:hAnsi="Arial" w:cs="Arial"/>
                <w:b/>
                <w:sz w:val="16"/>
                <w:szCs w:val="16"/>
              </w:rPr>
              <w:t>Gestión Documental</w:t>
            </w:r>
          </w:p>
        </w:tc>
      </w:tr>
      <w:tr w:rsidR="00D47C84" w:rsidRPr="00464356" w14:paraId="112B8B59" w14:textId="77777777" w:rsidTr="00E77CBD">
        <w:trPr>
          <w:trHeight w:val="217"/>
        </w:trPr>
        <w:tc>
          <w:tcPr>
            <w:tcW w:w="1980" w:type="dxa"/>
          </w:tcPr>
          <w:p w14:paraId="477DD4BD" w14:textId="77777777" w:rsidR="00D47C84" w:rsidRPr="00464356" w:rsidRDefault="00D47C84" w:rsidP="00263CFE">
            <w:pPr>
              <w:rPr>
                <w:rFonts w:ascii="Arial" w:hAnsi="Arial" w:cs="Arial"/>
                <w:sz w:val="16"/>
                <w:szCs w:val="16"/>
              </w:rPr>
            </w:pPr>
          </w:p>
        </w:tc>
        <w:tc>
          <w:tcPr>
            <w:tcW w:w="2693" w:type="dxa"/>
          </w:tcPr>
          <w:p w14:paraId="41572868" w14:textId="77777777" w:rsidR="00D47C84" w:rsidRPr="00464356" w:rsidRDefault="00D47C84" w:rsidP="00263CFE">
            <w:pPr>
              <w:jc w:val="both"/>
              <w:rPr>
                <w:rFonts w:ascii="Arial" w:hAnsi="Arial" w:cs="Arial"/>
                <w:sz w:val="16"/>
                <w:szCs w:val="16"/>
              </w:rPr>
            </w:pPr>
          </w:p>
        </w:tc>
        <w:tc>
          <w:tcPr>
            <w:tcW w:w="851" w:type="dxa"/>
          </w:tcPr>
          <w:p w14:paraId="47B5FE24"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4.2.6</w:t>
            </w:r>
          </w:p>
        </w:tc>
        <w:tc>
          <w:tcPr>
            <w:tcW w:w="4483" w:type="dxa"/>
          </w:tcPr>
          <w:p w14:paraId="2BE3752F"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Dar celeridad para la aprobación de las nuevas tablas de retención con el fin de que sean aplicadas sistemáticamente en el Consejo de Estado. Para lo anterior es pertinente considerar el acuerdo PCSJA17-10784 de septiembre 26 de 2017 en el que se establece que el Consejo Superior de la Judicatura dispondrá de las herramientas necesarias para el control y administración de la</w:t>
            </w:r>
          </w:p>
          <w:p w14:paraId="50135833"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documentación.</w:t>
            </w:r>
          </w:p>
        </w:tc>
      </w:tr>
      <w:tr w:rsidR="00D47C84" w:rsidRPr="00464356" w14:paraId="2EC622AD" w14:textId="77777777" w:rsidTr="00E77CBD">
        <w:trPr>
          <w:trHeight w:val="217"/>
        </w:trPr>
        <w:tc>
          <w:tcPr>
            <w:tcW w:w="1980" w:type="dxa"/>
          </w:tcPr>
          <w:p w14:paraId="4E8DA19C" w14:textId="77777777" w:rsidR="00D47C84" w:rsidRPr="00464356" w:rsidRDefault="00D47C84" w:rsidP="00263CFE">
            <w:pPr>
              <w:rPr>
                <w:rFonts w:ascii="Arial" w:hAnsi="Arial" w:cs="Arial"/>
                <w:sz w:val="16"/>
                <w:szCs w:val="16"/>
              </w:rPr>
            </w:pPr>
          </w:p>
        </w:tc>
        <w:tc>
          <w:tcPr>
            <w:tcW w:w="2693" w:type="dxa"/>
          </w:tcPr>
          <w:p w14:paraId="2A7DB411" w14:textId="77777777" w:rsidR="00D47C84" w:rsidRPr="00464356" w:rsidRDefault="00D47C84" w:rsidP="00263CFE">
            <w:pPr>
              <w:jc w:val="both"/>
              <w:rPr>
                <w:rFonts w:ascii="Arial" w:hAnsi="Arial" w:cs="Arial"/>
                <w:sz w:val="16"/>
                <w:szCs w:val="16"/>
              </w:rPr>
            </w:pPr>
          </w:p>
        </w:tc>
        <w:tc>
          <w:tcPr>
            <w:tcW w:w="851" w:type="dxa"/>
          </w:tcPr>
          <w:p w14:paraId="3371B436"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4.2.7</w:t>
            </w:r>
          </w:p>
        </w:tc>
        <w:tc>
          <w:tcPr>
            <w:tcW w:w="4483" w:type="dxa"/>
          </w:tcPr>
          <w:p w14:paraId="2C1B52C3" w14:textId="18CF0899"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 xml:space="preserve">Considerar realizar una programación para el traslado, del edificio </w:t>
            </w:r>
            <w:r w:rsidR="00423311" w:rsidRPr="00464356">
              <w:rPr>
                <w:rFonts w:ascii="Arial" w:eastAsiaTheme="minorHAnsi" w:hAnsi="Arial" w:cs="Arial"/>
                <w:sz w:val="16"/>
                <w:szCs w:val="16"/>
              </w:rPr>
              <w:t>americano</w:t>
            </w:r>
            <w:r w:rsidRPr="00464356">
              <w:rPr>
                <w:rFonts w:ascii="Arial" w:eastAsiaTheme="minorHAnsi" w:hAnsi="Arial" w:cs="Arial"/>
                <w:sz w:val="16"/>
                <w:szCs w:val="16"/>
              </w:rPr>
              <w:t>, de las cajas de los expedientes de la Sección Quinta con el fin de que todos se encuentren en el archivo central del Palacio de Justicia. Lo anterior contribuirá al archivo unificado y a la oportunidad en la entrega de</w:t>
            </w:r>
          </w:p>
          <w:p w14:paraId="2F42BFD5" w14:textId="77777777" w:rsidR="00D47C84" w:rsidRPr="00464356" w:rsidRDefault="00D47C84" w:rsidP="00263CFE">
            <w:pPr>
              <w:jc w:val="both"/>
              <w:rPr>
                <w:rFonts w:ascii="Arial" w:hAnsi="Arial" w:cs="Arial"/>
                <w:b/>
                <w:sz w:val="16"/>
                <w:szCs w:val="16"/>
              </w:rPr>
            </w:pPr>
            <w:r w:rsidRPr="00464356">
              <w:rPr>
                <w:rFonts w:ascii="Arial" w:eastAsiaTheme="minorHAnsi" w:hAnsi="Arial" w:cs="Arial"/>
                <w:sz w:val="16"/>
                <w:szCs w:val="16"/>
              </w:rPr>
              <w:t>los expedientes cuando sean solicitados.</w:t>
            </w:r>
          </w:p>
        </w:tc>
      </w:tr>
      <w:tr w:rsidR="00D47C84" w:rsidRPr="00464356" w14:paraId="544B7211" w14:textId="77777777" w:rsidTr="00E77CBD">
        <w:trPr>
          <w:trHeight w:val="217"/>
        </w:trPr>
        <w:tc>
          <w:tcPr>
            <w:tcW w:w="1980" w:type="dxa"/>
          </w:tcPr>
          <w:p w14:paraId="022D0797" w14:textId="77777777" w:rsidR="00D47C84" w:rsidRPr="00464356" w:rsidRDefault="00D47C84" w:rsidP="00263CFE">
            <w:pPr>
              <w:rPr>
                <w:rFonts w:ascii="Arial" w:hAnsi="Arial" w:cs="Arial"/>
                <w:sz w:val="16"/>
                <w:szCs w:val="16"/>
              </w:rPr>
            </w:pPr>
          </w:p>
        </w:tc>
        <w:tc>
          <w:tcPr>
            <w:tcW w:w="2693" w:type="dxa"/>
          </w:tcPr>
          <w:p w14:paraId="1488DCF0" w14:textId="77777777" w:rsidR="00D47C84" w:rsidRPr="00464356" w:rsidRDefault="00D47C84" w:rsidP="00263CFE">
            <w:pPr>
              <w:jc w:val="both"/>
              <w:rPr>
                <w:rFonts w:ascii="Arial" w:hAnsi="Arial" w:cs="Arial"/>
                <w:sz w:val="16"/>
                <w:szCs w:val="16"/>
              </w:rPr>
            </w:pPr>
          </w:p>
        </w:tc>
        <w:tc>
          <w:tcPr>
            <w:tcW w:w="851" w:type="dxa"/>
          </w:tcPr>
          <w:p w14:paraId="619095B1" w14:textId="77777777" w:rsidR="00D47C84" w:rsidRPr="00464356" w:rsidRDefault="00D47C84" w:rsidP="00263CFE">
            <w:pPr>
              <w:rPr>
                <w:rFonts w:ascii="Arial" w:hAnsi="Arial" w:cs="Arial"/>
                <w:sz w:val="16"/>
                <w:szCs w:val="16"/>
              </w:rPr>
            </w:pPr>
          </w:p>
        </w:tc>
        <w:tc>
          <w:tcPr>
            <w:tcW w:w="4483" w:type="dxa"/>
          </w:tcPr>
          <w:p w14:paraId="02CB821E" w14:textId="77777777" w:rsidR="00D47C84" w:rsidRPr="00464356" w:rsidRDefault="00D47C84" w:rsidP="00263CFE">
            <w:pPr>
              <w:jc w:val="both"/>
              <w:rPr>
                <w:rFonts w:ascii="Arial" w:hAnsi="Arial" w:cs="Arial"/>
                <w:b/>
                <w:sz w:val="16"/>
                <w:szCs w:val="16"/>
              </w:rPr>
            </w:pPr>
            <w:r w:rsidRPr="00464356">
              <w:rPr>
                <w:rFonts w:ascii="Arial" w:hAnsi="Arial" w:cs="Arial"/>
                <w:b/>
                <w:sz w:val="16"/>
                <w:szCs w:val="16"/>
              </w:rPr>
              <w:t>Gestión de Asuntos Disciplinarios</w:t>
            </w:r>
          </w:p>
        </w:tc>
      </w:tr>
      <w:tr w:rsidR="00D47C84" w:rsidRPr="00464356" w14:paraId="46E5D505" w14:textId="77777777" w:rsidTr="00E77CBD">
        <w:trPr>
          <w:trHeight w:val="217"/>
        </w:trPr>
        <w:tc>
          <w:tcPr>
            <w:tcW w:w="1980" w:type="dxa"/>
          </w:tcPr>
          <w:p w14:paraId="6D63E6B8" w14:textId="77777777" w:rsidR="00D47C84" w:rsidRPr="00464356" w:rsidRDefault="00D47C84" w:rsidP="00263CFE">
            <w:pPr>
              <w:rPr>
                <w:rFonts w:ascii="Arial" w:hAnsi="Arial" w:cs="Arial"/>
                <w:sz w:val="16"/>
                <w:szCs w:val="16"/>
              </w:rPr>
            </w:pPr>
          </w:p>
        </w:tc>
        <w:tc>
          <w:tcPr>
            <w:tcW w:w="2693" w:type="dxa"/>
          </w:tcPr>
          <w:p w14:paraId="2C970AF2" w14:textId="77777777" w:rsidR="00D47C84" w:rsidRPr="00464356" w:rsidRDefault="00D47C84" w:rsidP="00263CFE">
            <w:pPr>
              <w:jc w:val="both"/>
              <w:rPr>
                <w:rFonts w:ascii="Arial" w:hAnsi="Arial" w:cs="Arial"/>
                <w:sz w:val="16"/>
                <w:szCs w:val="16"/>
              </w:rPr>
            </w:pPr>
          </w:p>
        </w:tc>
        <w:tc>
          <w:tcPr>
            <w:tcW w:w="851" w:type="dxa"/>
          </w:tcPr>
          <w:p w14:paraId="398BA12F"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4.2.8</w:t>
            </w:r>
          </w:p>
        </w:tc>
        <w:tc>
          <w:tcPr>
            <w:tcW w:w="4483" w:type="dxa"/>
          </w:tcPr>
          <w:p w14:paraId="3CB3558D" w14:textId="77777777" w:rsidR="00D47C84" w:rsidRPr="00464356" w:rsidRDefault="00D47C84" w:rsidP="00263CFE">
            <w:pPr>
              <w:autoSpaceDE w:val="0"/>
              <w:autoSpaceDN w:val="0"/>
              <w:adjustRightInd w:val="0"/>
              <w:jc w:val="both"/>
              <w:rPr>
                <w:rFonts w:ascii="Arial" w:hAnsi="Arial" w:cs="Arial"/>
                <w:b/>
                <w:sz w:val="16"/>
                <w:szCs w:val="16"/>
              </w:rPr>
            </w:pPr>
            <w:r w:rsidRPr="00464356">
              <w:rPr>
                <w:rFonts w:ascii="Arial" w:eastAsiaTheme="minorHAnsi" w:hAnsi="Arial" w:cs="Arial"/>
                <w:sz w:val="16"/>
                <w:szCs w:val="16"/>
              </w:rPr>
              <w:t>Debido a que recientemente se han implementado acciones para dar tratamiento a las salidas no conformes relacionadas por la congestión de las quejas disciplinarias es pertinente considerar al finalizar el año, tiempo establecido en el proceso de acuerdo a la capacidad de la organización, la verificación de la conformidad con los requisitos cuando se corrigen las salidas no conformes</w:t>
            </w:r>
          </w:p>
        </w:tc>
      </w:tr>
      <w:tr w:rsidR="00D47C84" w:rsidRPr="00464356" w14:paraId="495E4881" w14:textId="77777777" w:rsidTr="00E77CBD">
        <w:trPr>
          <w:trHeight w:val="217"/>
        </w:trPr>
        <w:tc>
          <w:tcPr>
            <w:tcW w:w="1980" w:type="dxa"/>
          </w:tcPr>
          <w:p w14:paraId="7A29EFA3" w14:textId="77777777" w:rsidR="00D47C84" w:rsidRPr="00464356" w:rsidRDefault="00D47C84" w:rsidP="00263CFE">
            <w:pPr>
              <w:rPr>
                <w:rFonts w:ascii="Arial" w:hAnsi="Arial" w:cs="Arial"/>
                <w:sz w:val="16"/>
                <w:szCs w:val="16"/>
              </w:rPr>
            </w:pPr>
          </w:p>
        </w:tc>
        <w:tc>
          <w:tcPr>
            <w:tcW w:w="2693" w:type="dxa"/>
          </w:tcPr>
          <w:p w14:paraId="35DB43B7" w14:textId="77777777" w:rsidR="00D47C84" w:rsidRPr="00464356" w:rsidRDefault="00D47C84" w:rsidP="00263CFE">
            <w:pPr>
              <w:jc w:val="both"/>
              <w:rPr>
                <w:rFonts w:ascii="Arial" w:hAnsi="Arial" w:cs="Arial"/>
                <w:sz w:val="16"/>
                <w:szCs w:val="16"/>
              </w:rPr>
            </w:pPr>
          </w:p>
        </w:tc>
        <w:tc>
          <w:tcPr>
            <w:tcW w:w="851" w:type="dxa"/>
          </w:tcPr>
          <w:p w14:paraId="37C194EE" w14:textId="77777777" w:rsidR="00D47C84" w:rsidRPr="00464356" w:rsidRDefault="00D47C84" w:rsidP="00263CFE">
            <w:pPr>
              <w:rPr>
                <w:rFonts w:ascii="Arial" w:hAnsi="Arial" w:cs="Arial"/>
                <w:sz w:val="16"/>
                <w:szCs w:val="16"/>
              </w:rPr>
            </w:pPr>
          </w:p>
        </w:tc>
        <w:tc>
          <w:tcPr>
            <w:tcW w:w="4483" w:type="dxa"/>
          </w:tcPr>
          <w:p w14:paraId="187B32F3" w14:textId="77777777" w:rsidR="00D47C84" w:rsidRPr="00464356" w:rsidRDefault="00D47C84" w:rsidP="00263CFE">
            <w:pPr>
              <w:jc w:val="both"/>
              <w:rPr>
                <w:rFonts w:ascii="Arial" w:hAnsi="Arial" w:cs="Arial"/>
                <w:b/>
                <w:sz w:val="16"/>
                <w:szCs w:val="16"/>
              </w:rPr>
            </w:pPr>
            <w:r w:rsidRPr="00464356">
              <w:rPr>
                <w:rFonts w:ascii="Arial" w:hAnsi="Arial" w:cs="Arial"/>
                <w:b/>
                <w:sz w:val="16"/>
                <w:szCs w:val="16"/>
              </w:rPr>
              <w:t>Gestión de Talento Humano</w:t>
            </w:r>
          </w:p>
        </w:tc>
      </w:tr>
      <w:tr w:rsidR="00D47C84" w:rsidRPr="00464356" w14:paraId="2082BBBF" w14:textId="77777777" w:rsidTr="00E77CBD">
        <w:trPr>
          <w:trHeight w:val="217"/>
        </w:trPr>
        <w:tc>
          <w:tcPr>
            <w:tcW w:w="1980" w:type="dxa"/>
          </w:tcPr>
          <w:p w14:paraId="4110477E" w14:textId="77777777" w:rsidR="00D47C84" w:rsidRPr="00464356" w:rsidRDefault="00D47C84" w:rsidP="00263CFE">
            <w:pPr>
              <w:rPr>
                <w:rFonts w:ascii="Arial" w:hAnsi="Arial" w:cs="Arial"/>
                <w:sz w:val="16"/>
                <w:szCs w:val="16"/>
              </w:rPr>
            </w:pPr>
          </w:p>
        </w:tc>
        <w:tc>
          <w:tcPr>
            <w:tcW w:w="2693" w:type="dxa"/>
          </w:tcPr>
          <w:p w14:paraId="28938351" w14:textId="77777777" w:rsidR="00D47C84" w:rsidRPr="00464356" w:rsidRDefault="00D47C84" w:rsidP="00263CFE">
            <w:pPr>
              <w:jc w:val="both"/>
              <w:rPr>
                <w:rFonts w:ascii="Arial" w:hAnsi="Arial" w:cs="Arial"/>
                <w:sz w:val="16"/>
                <w:szCs w:val="16"/>
              </w:rPr>
            </w:pPr>
          </w:p>
        </w:tc>
        <w:tc>
          <w:tcPr>
            <w:tcW w:w="851" w:type="dxa"/>
          </w:tcPr>
          <w:p w14:paraId="3E218C66"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4.2.9</w:t>
            </w:r>
          </w:p>
        </w:tc>
        <w:tc>
          <w:tcPr>
            <w:tcW w:w="4483" w:type="dxa"/>
          </w:tcPr>
          <w:p w14:paraId="2813F3F5" w14:textId="77777777" w:rsidR="00D47C84" w:rsidRPr="00464356" w:rsidRDefault="00D47C84" w:rsidP="00263CFE">
            <w:pPr>
              <w:autoSpaceDE w:val="0"/>
              <w:autoSpaceDN w:val="0"/>
              <w:adjustRightInd w:val="0"/>
              <w:jc w:val="both"/>
              <w:rPr>
                <w:rFonts w:ascii="Arial" w:hAnsi="Arial" w:cs="Arial"/>
                <w:b/>
                <w:sz w:val="16"/>
                <w:szCs w:val="16"/>
              </w:rPr>
            </w:pPr>
            <w:r w:rsidRPr="00464356">
              <w:rPr>
                <w:rFonts w:ascii="Arial" w:eastAsiaTheme="minorHAnsi" w:hAnsi="Arial" w:cs="Arial"/>
                <w:sz w:val="16"/>
                <w:szCs w:val="16"/>
              </w:rPr>
              <w:t>Dar celeridad a la construcción total del manual de competencias funcionales y comportamentales del personal en los diferentes niveles administrativos con el fin de que sea presentado al Consejo Superior de la Judicatura para la aprobación.</w:t>
            </w:r>
          </w:p>
        </w:tc>
      </w:tr>
      <w:tr w:rsidR="00D47C84" w:rsidRPr="00464356" w14:paraId="0C046610" w14:textId="77777777" w:rsidTr="00E77CBD">
        <w:trPr>
          <w:trHeight w:val="217"/>
        </w:trPr>
        <w:tc>
          <w:tcPr>
            <w:tcW w:w="1980" w:type="dxa"/>
          </w:tcPr>
          <w:p w14:paraId="52695BA3" w14:textId="77777777" w:rsidR="00D47C84" w:rsidRPr="00464356" w:rsidRDefault="00D47C84" w:rsidP="00263CFE">
            <w:pPr>
              <w:rPr>
                <w:rFonts w:ascii="Arial" w:hAnsi="Arial" w:cs="Arial"/>
                <w:sz w:val="16"/>
                <w:szCs w:val="16"/>
              </w:rPr>
            </w:pPr>
          </w:p>
        </w:tc>
        <w:tc>
          <w:tcPr>
            <w:tcW w:w="2693" w:type="dxa"/>
          </w:tcPr>
          <w:p w14:paraId="2EED6078" w14:textId="77777777" w:rsidR="00D47C84" w:rsidRPr="00464356" w:rsidRDefault="00D47C84" w:rsidP="00263CFE">
            <w:pPr>
              <w:jc w:val="both"/>
              <w:rPr>
                <w:rFonts w:ascii="Arial" w:hAnsi="Arial" w:cs="Arial"/>
                <w:sz w:val="16"/>
                <w:szCs w:val="16"/>
              </w:rPr>
            </w:pPr>
          </w:p>
        </w:tc>
        <w:tc>
          <w:tcPr>
            <w:tcW w:w="851" w:type="dxa"/>
          </w:tcPr>
          <w:p w14:paraId="639AB6C8" w14:textId="77777777" w:rsidR="00D47C84" w:rsidRPr="00464356" w:rsidRDefault="00D47C84" w:rsidP="00263CFE">
            <w:pPr>
              <w:rPr>
                <w:rFonts w:ascii="Arial" w:hAnsi="Arial" w:cs="Arial"/>
                <w:sz w:val="16"/>
                <w:szCs w:val="16"/>
              </w:rPr>
            </w:pPr>
          </w:p>
        </w:tc>
        <w:tc>
          <w:tcPr>
            <w:tcW w:w="4483" w:type="dxa"/>
          </w:tcPr>
          <w:p w14:paraId="4162F2AB" w14:textId="77777777" w:rsidR="00D47C84" w:rsidRPr="00464356" w:rsidRDefault="00D47C84" w:rsidP="00263CFE">
            <w:pPr>
              <w:jc w:val="both"/>
              <w:rPr>
                <w:rFonts w:ascii="Arial" w:hAnsi="Arial" w:cs="Arial"/>
                <w:b/>
                <w:sz w:val="16"/>
                <w:szCs w:val="16"/>
              </w:rPr>
            </w:pPr>
            <w:r w:rsidRPr="00464356">
              <w:rPr>
                <w:rFonts w:ascii="Arial" w:hAnsi="Arial" w:cs="Arial"/>
                <w:b/>
                <w:sz w:val="16"/>
                <w:szCs w:val="16"/>
              </w:rPr>
              <w:t>Administración de Bienes y Servicios</w:t>
            </w:r>
          </w:p>
        </w:tc>
      </w:tr>
      <w:tr w:rsidR="00D47C84" w:rsidRPr="00464356" w14:paraId="42612842" w14:textId="77777777" w:rsidTr="00E77CBD">
        <w:trPr>
          <w:trHeight w:val="217"/>
        </w:trPr>
        <w:tc>
          <w:tcPr>
            <w:tcW w:w="1980" w:type="dxa"/>
          </w:tcPr>
          <w:p w14:paraId="1FCC226C" w14:textId="77777777" w:rsidR="00D47C84" w:rsidRPr="00464356" w:rsidRDefault="00D47C84" w:rsidP="00263CFE">
            <w:pPr>
              <w:rPr>
                <w:rFonts w:ascii="Arial" w:hAnsi="Arial" w:cs="Arial"/>
                <w:sz w:val="16"/>
                <w:szCs w:val="16"/>
              </w:rPr>
            </w:pPr>
          </w:p>
        </w:tc>
        <w:tc>
          <w:tcPr>
            <w:tcW w:w="2693" w:type="dxa"/>
          </w:tcPr>
          <w:p w14:paraId="75513BF5" w14:textId="77777777" w:rsidR="00D47C84" w:rsidRPr="00464356" w:rsidRDefault="00D47C84" w:rsidP="00263CFE">
            <w:pPr>
              <w:jc w:val="both"/>
              <w:rPr>
                <w:rFonts w:ascii="Arial" w:hAnsi="Arial" w:cs="Arial"/>
                <w:sz w:val="16"/>
                <w:szCs w:val="16"/>
              </w:rPr>
            </w:pPr>
          </w:p>
        </w:tc>
        <w:tc>
          <w:tcPr>
            <w:tcW w:w="851" w:type="dxa"/>
          </w:tcPr>
          <w:p w14:paraId="48762515"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4.2.10</w:t>
            </w:r>
          </w:p>
        </w:tc>
        <w:tc>
          <w:tcPr>
            <w:tcW w:w="4483" w:type="dxa"/>
          </w:tcPr>
          <w:p w14:paraId="777972DD"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Revisar lo concerniente a la evaluación de los proveedores, considerando que el Consejo de Estado</w:t>
            </w:r>
          </w:p>
          <w:p w14:paraId="09387921"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no tiene personería jurídica para contratar, solamente administra los bienes y los servicios y lo que</w:t>
            </w:r>
          </w:p>
          <w:p w14:paraId="568BAFBE"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se realiza en el proceso es un informe, denominado técnico, en el que se registra los consumos del</w:t>
            </w:r>
          </w:p>
          <w:p w14:paraId="47E1F42C" w14:textId="77777777" w:rsidR="00D47C84" w:rsidRPr="00464356" w:rsidRDefault="00D47C84" w:rsidP="00263CFE">
            <w:pPr>
              <w:jc w:val="both"/>
              <w:rPr>
                <w:rFonts w:ascii="Arial" w:hAnsi="Arial" w:cs="Arial"/>
                <w:b/>
                <w:sz w:val="16"/>
                <w:szCs w:val="16"/>
              </w:rPr>
            </w:pPr>
            <w:r w:rsidRPr="00464356">
              <w:rPr>
                <w:rFonts w:ascii="Arial" w:eastAsiaTheme="minorHAnsi" w:hAnsi="Arial" w:cs="Arial"/>
                <w:sz w:val="16"/>
                <w:szCs w:val="16"/>
              </w:rPr>
              <w:t>Mes cumplido.</w:t>
            </w:r>
          </w:p>
        </w:tc>
      </w:tr>
      <w:tr w:rsidR="00D47C84" w:rsidRPr="00464356" w14:paraId="17F276B5" w14:textId="77777777" w:rsidTr="00E77CBD">
        <w:trPr>
          <w:trHeight w:val="217"/>
        </w:trPr>
        <w:tc>
          <w:tcPr>
            <w:tcW w:w="1980" w:type="dxa"/>
          </w:tcPr>
          <w:p w14:paraId="24523183" w14:textId="77777777" w:rsidR="00D47C84" w:rsidRPr="00464356" w:rsidRDefault="00D47C84" w:rsidP="00263CFE">
            <w:pPr>
              <w:rPr>
                <w:rFonts w:ascii="Arial" w:hAnsi="Arial" w:cs="Arial"/>
                <w:sz w:val="16"/>
                <w:szCs w:val="16"/>
              </w:rPr>
            </w:pPr>
          </w:p>
        </w:tc>
        <w:tc>
          <w:tcPr>
            <w:tcW w:w="2693" w:type="dxa"/>
          </w:tcPr>
          <w:p w14:paraId="004237A6" w14:textId="77777777" w:rsidR="00D47C84" w:rsidRPr="00464356" w:rsidRDefault="00D47C84" w:rsidP="00263CFE">
            <w:pPr>
              <w:jc w:val="both"/>
              <w:rPr>
                <w:rFonts w:ascii="Arial" w:hAnsi="Arial" w:cs="Arial"/>
                <w:sz w:val="16"/>
                <w:szCs w:val="16"/>
              </w:rPr>
            </w:pPr>
          </w:p>
        </w:tc>
        <w:tc>
          <w:tcPr>
            <w:tcW w:w="851" w:type="dxa"/>
          </w:tcPr>
          <w:p w14:paraId="075D929B"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4.2.11</w:t>
            </w:r>
          </w:p>
        </w:tc>
        <w:tc>
          <w:tcPr>
            <w:tcW w:w="4483" w:type="dxa"/>
          </w:tcPr>
          <w:p w14:paraId="2BCDF9BC"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 xml:space="preserve">Revisar el indicador de </w:t>
            </w:r>
            <w:r w:rsidRPr="00464356">
              <w:rPr>
                <w:rFonts w:ascii="Arial" w:eastAsiaTheme="minorHAnsi" w:hAnsi="Arial" w:cs="Arial"/>
                <w:i/>
                <w:iCs/>
                <w:sz w:val="16"/>
                <w:szCs w:val="16"/>
              </w:rPr>
              <w:t xml:space="preserve">tiempos de respuesta a la atención de las solicitudes de bienes y servicios </w:t>
            </w:r>
            <w:r w:rsidRPr="00464356">
              <w:rPr>
                <w:rFonts w:ascii="Arial" w:eastAsiaTheme="minorHAnsi" w:hAnsi="Arial" w:cs="Arial"/>
                <w:sz w:val="16"/>
                <w:szCs w:val="16"/>
              </w:rPr>
              <w:t>debido a que los resultados mensuales están en porcentaje y adicionalmente se considera un indicador de efectividad pero lo que mide son los tiempos de entrega sin considerar si el pedido puede entregarse incompleto ( oportunidad)</w:t>
            </w:r>
          </w:p>
        </w:tc>
      </w:tr>
      <w:tr w:rsidR="00D47C84" w:rsidRPr="00464356" w14:paraId="6F68C46D" w14:textId="77777777" w:rsidTr="00E77CBD">
        <w:trPr>
          <w:trHeight w:val="217"/>
        </w:trPr>
        <w:tc>
          <w:tcPr>
            <w:tcW w:w="1980" w:type="dxa"/>
          </w:tcPr>
          <w:p w14:paraId="4BC0CB0B" w14:textId="77777777" w:rsidR="00D47C84" w:rsidRPr="00464356" w:rsidRDefault="00D47C84" w:rsidP="00263CFE">
            <w:pPr>
              <w:rPr>
                <w:rFonts w:ascii="Arial" w:hAnsi="Arial" w:cs="Arial"/>
                <w:sz w:val="16"/>
                <w:szCs w:val="16"/>
              </w:rPr>
            </w:pPr>
          </w:p>
        </w:tc>
        <w:tc>
          <w:tcPr>
            <w:tcW w:w="2693" w:type="dxa"/>
          </w:tcPr>
          <w:p w14:paraId="3E3A398E" w14:textId="77777777" w:rsidR="00D47C84" w:rsidRPr="00464356" w:rsidRDefault="00D47C84" w:rsidP="00263CFE">
            <w:pPr>
              <w:jc w:val="both"/>
              <w:rPr>
                <w:rFonts w:ascii="Arial" w:hAnsi="Arial" w:cs="Arial"/>
                <w:sz w:val="16"/>
                <w:szCs w:val="16"/>
              </w:rPr>
            </w:pPr>
          </w:p>
        </w:tc>
        <w:tc>
          <w:tcPr>
            <w:tcW w:w="851" w:type="dxa"/>
          </w:tcPr>
          <w:p w14:paraId="5ABEC291" w14:textId="77777777" w:rsidR="00D47C84" w:rsidRPr="00464356" w:rsidRDefault="00D47C84" w:rsidP="00263CFE">
            <w:pPr>
              <w:rPr>
                <w:rFonts w:ascii="Arial" w:hAnsi="Arial" w:cs="Arial"/>
                <w:sz w:val="16"/>
                <w:szCs w:val="16"/>
              </w:rPr>
            </w:pPr>
          </w:p>
        </w:tc>
        <w:tc>
          <w:tcPr>
            <w:tcW w:w="4483" w:type="dxa"/>
          </w:tcPr>
          <w:p w14:paraId="633B278A" w14:textId="7ACAC468" w:rsidR="00D47C84" w:rsidRPr="00464356" w:rsidRDefault="00D47C84" w:rsidP="00263CFE">
            <w:pPr>
              <w:jc w:val="both"/>
              <w:rPr>
                <w:rFonts w:ascii="Arial" w:hAnsi="Arial" w:cs="Arial"/>
                <w:b/>
                <w:sz w:val="16"/>
                <w:szCs w:val="16"/>
              </w:rPr>
            </w:pPr>
            <w:r w:rsidRPr="00464356">
              <w:rPr>
                <w:rFonts w:ascii="Arial" w:hAnsi="Arial" w:cs="Arial"/>
                <w:b/>
                <w:sz w:val="16"/>
                <w:szCs w:val="16"/>
              </w:rPr>
              <w:t xml:space="preserve">Mejoramiento </w:t>
            </w:r>
            <w:r w:rsidR="00423311" w:rsidRPr="00464356">
              <w:rPr>
                <w:rFonts w:ascii="Arial" w:hAnsi="Arial" w:cs="Arial"/>
                <w:b/>
                <w:sz w:val="16"/>
                <w:szCs w:val="16"/>
              </w:rPr>
              <w:t>continuo</w:t>
            </w:r>
            <w:r w:rsidRPr="00464356">
              <w:rPr>
                <w:rFonts w:ascii="Arial" w:hAnsi="Arial" w:cs="Arial"/>
                <w:b/>
                <w:sz w:val="16"/>
                <w:szCs w:val="16"/>
              </w:rPr>
              <w:t xml:space="preserve"> y Evaluación de la Gestión</w:t>
            </w:r>
          </w:p>
        </w:tc>
      </w:tr>
      <w:tr w:rsidR="00D47C84" w:rsidRPr="00464356" w14:paraId="2B55B701" w14:textId="77777777" w:rsidTr="00E77CBD">
        <w:trPr>
          <w:trHeight w:val="217"/>
        </w:trPr>
        <w:tc>
          <w:tcPr>
            <w:tcW w:w="1980" w:type="dxa"/>
          </w:tcPr>
          <w:p w14:paraId="21448E00" w14:textId="77777777" w:rsidR="00D47C84" w:rsidRPr="00464356" w:rsidRDefault="00D47C84" w:rsidP="00263CFE">
            <w:pPr>
              <w:rPr>
                <w:rFonts w:ascii="Arial" w:hAnsi="Arial" w:cs="Arial"/>
                <w:sz w:val="16"/>
                <w:szCs w:val="16"/>
              </w:rPr>
            </w:pPr>
          </w:p>
        </w:tc>
        <w:tc>
          <w:tcPr>
            <w:tcW w:w="2693" w:type="dxa"/>
          </w:tcPr>
          <w:p w14:paraId="5E0847FA" w14:textId="77777777" w:rsidR="00D47C84" w:rsidRPr="00464356" w:rsidRDefault="00D47C84" w:rsidP="00263CFE">
            <w:pPr>
              <w:jc w:val="both"/>
              <w:rPr>
                <w:rFonts w:ascii="Arial" w:hAnsi="Arial" w:cs="Arial"/>
                <w:sz w:val="16"/>
                <w:szCs w:val="16"/>
              </w:rPr>
            </w:pPr>
          </w:p>
        </w:tc>
        <w:tc>
          <w:tcPr>
            <w:tcW w:w="851" w:type="dxa"/>
          </w:tcPr>
          <w:p w14:paraId="7EBE2193"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4.2.12</w:t>
            </w:r>
          </w:p>
        </w:tc>
        <w:tc>
          <w:tcPr>
            <w:tcW w:w="4483" w:type="dxa"/>
          </w:tcPr>
          <w:p w14:paraId="5F1B09D9"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Considerar como criterio de auditoría el informe anterior de la auditoría interna y externa con el fin de verificar el cumplimiento y eficacia de los planes de acción propuestos.</w:t>
            </w:r>
          </w:p>
        </w:tc>
      </w:tr>
      <w:tr w:rsidR="00D47C84" w:rsidRPr="00464356" w14:paraId="41CE391A" w14:textId="77777777" w:rsidTr="00E77CBD">
        <w:trPr>
          <w:trHeight w:val="217"/>
        </w:trPr>
        <w:tc>
          <w:tcPr>
            <w:tcW w:w="1980" w:type="dxa"/>
          </w:tcPr>
          <w:p w14:paraId="125A6DCB" w14:textId="77777777" w:rsidR="00D47C84" w:rsidRPr="00464356" w:rsidRDefault="00D47C84" w:rsidP="00263CFE">
            <w:pPr>
              <w:rPr>
                <w:rFonts w:ascii="Arial" w:hAnsi="Arial" w:cs="Arial"/>
                <w:sz w:val="16"/>
                <w:szCs w:val="16"/>
              </w:rPr>
            </w:pPr>
          </w:p>
        </w:tc>
        <w:tc>
          <w:tcPr>
            <w:tcW w:w="2693" w:type="dxa"/>
          </w:tcPr>
          <w:p w14:paraId="3232C2B7" w14:textId="77777777" w:rsidR="00D47C84" w:rsidRPr="00464356" w:rsidRDefault="00D47C84" w:rsidP="00263CFE">
            <w:pPr>
              <w:jc w:val="both"/>
              <w:rPr>
                <w:rFonts w:ascii="Arial" w:hAnsi="Arial" w:cs="Arial"/>
                <w:sz w:val="16"/>
                <w:szCs w:val="16"/>
              </w:rPr>
            </w:pPr>
          </w:p>
        </w:tc>
        <w:tc>
          <w:tcPr>
            <w:tcW w:w="851" w:type="dxa"/>
          </w:tcPr>
          <w:p w14:paraId="6064A246"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4.2.13</w:t>
            </w:r>
          </w:p>
        </w:tc>
        <w:tc>
          <w:tcPr>
            <w:tcW w:w="4483" w:type="dxa"/>
          </w:tcPr>
          <w:p w14:paraId="0FB22F53" w14:textId="77777777" w:rsidR="00D47C84" w:rsidRPr="00464356" w:rsidRDefault="00D47C84" w:rsidP="00263CFE">
            <w:pPr>
              <w:autoSpaceDE w:val="0"/>
              <w:autoSpaceDN w:val="0"/>
              <w:adjustRightInd w:val="0"/>
              <w:jc w:val="both"/>
              <w:rPr>
                <w:rFonts w:ascii="Arial" w:hAnsi="Arial" w:cs="Arial"/>
                <w:b/>
                <w:sz w:val="16"/>
                <w:szCs w:val="16"/>
              </w:rPr>
            </w:pPr>
            <w:r w:rsidRPr="00464356">
              <w:rPr>
                <w:rFonts w:ascii="Arial" w:eastAsiaTheme="minorHAnsi" w:hAnsi="Arial" w:cs="Arial"/>
                <w:sz w:val="16"/>
                <w:szCs w:val="16"/>
              </w:rPr>
              <w:t>Para evitar el reporte de información no relacionada con el proceso auditado, es conveniente reforzar en los auditores que no es una buena práctica tomar registros de auditoría anteriores para registrar información de la auditoría que se está realizando.</w:t>
            </w:r>
          </w:p>
        </w:tc>
      </w:tr>
      <w:tr w:rsidR="00423311" w:rsidRPr="00464356" w14:paraId="24A1ECB6" w14:textId="77777777" w:rsidTr="00423311">
        <w:trPr>
          <w:trHeight w:val="217"/>
        </w:trPr>
        <w:tc>
          <w:tcPr>
            <w:tcW w:w="10007" w:type="dxa"/>
            <w:gridSpan w:val="4"/>
            <w:shd w:val="clear" w:color="auto" w:fill="A6A6A6" w:themeFill="background1" w:themeFillShade="A6"/>
          </w:tcPr>
          <w:p w14:paraId="49E656EF" w14:textId="4CB37667" w:rsidR="00423311" w:rsidRPr="00423311" w:rsidRDefault="00423311" w:rsidP="00423311">
            <w:pPr>
              <w:jc w:val="center"/>
              <w:rPr>
                <w:rFonts w:ascii="Arial" w:hAnsi="Arial" w:cs="Arial"/>
                <w:b/>
              </w:rPr>
            </w:pPr>
            <w:r w:rsidRPr="00423311">
              <w:rPr>
                <w:rFonts w:ascii="Arial" w:hAnsi="Arial" w:cs="Arial"/>
                <w:b/>
              </w:rPr>
              <w:t>SISTEMA PENAL ACUSATORIO.</w:t>
            </w:r>
          </w:p>
        </w:tc>
      </w:tr>
      <w:tr w:rsidR="00D47C84" w:rsidRPr="00464356" w14:paraId="2F81B961" w14:textId="77777777" w:rsidTr="00E77CBD">
        <w:trPr>
          <w:trHeight w:val="217"/>
        </w:trPr>
        <w:tc>
          <w:tcPr>
            <w:tcW w:w="1980" w:type="dxa"/>
          </w:tcPr>
          <w:p w14:paraId="7302CC71" w14:textId="77777777" w:rsidR="00D47C84" w:rsidRPr="00464356" w:rsidRDefault="00D47C84" w:rsidP="00263CFE">
            <w:pPr>
              <w:rPr>
                <w:rFonts w:ascii="Arial" w:hAnsi="Arial" w:cs="Arial"/>
                <w:sz w:val="16"/>
                <w:szCs w:val="16"/>
              </w:rPr>
            </w:pPr>
          </w:p>
        </w:tc>
        <w:tc>
          <w:tcPr>
            <w:tcW w:w="2693" w:type="dxa"/>
          </w:tcPr>
          <w:p w14:paraId="4D6A1272"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Seccional Santander/Bucaramanga.</w:t>
            </w:r>
          </w:p>
        </w:tc>
        <w:tc>
          <w:tcPr>
            <w:tcW w:w="851" w:type="dxa"/>
          </w:tcPr>
          <w:p w14:paraId="795281F1" w14:textId="77777777" w:rsidR="00D47C84" w:rsidRPr="00464356" w:rsidRDefault="00D47C84" w:rsidP="00263CFE">
            <w:pPr>
              <w:rPr>
                <w:rFonts w:ascii="Arial" w:hAnsi="Arial" w:cs="Arial"/>
                <w:sz w:val="16"/>
                <w:szCs w:val="16"/>
              </w:rPr>
            </w:pPr>
          </w:p>
        </w:tc>
        <w:tc>
          <w:tcPr>
            <w:tcW w:w="4483" w:type="dxa"/>
          </w:tcPr>
          <w:p w14:paraId="6D4FF548" w14:textId="77777777" w:rsidR="00D47C84" w:rsidRPr="00464356" w:rsidRDefault="00D47C84" w:rsidP="00263CFE">
            <w:pPr>
              <w:rPr>
                <w:rFonts w:ascii="Arial" w:hAnsi="Arial" w:cs="Arial"/>
                <w:sz w:val="16"/>
                <w:szCs w:val="16"/>
              </w:rPr>
            </w:pPr>
            <w:r w:rsidRPr="00464356">
              <w:rPr>
                <w:rFonts w:ascii="Arial" w:hAnsi="Arial" w:cs="Arial"/>
                <w:sz w:val="16"/>
                <w:szCs w:val="16"/>
              </w:rPr>
              <w:t>SPA- Bucaramanga</w:t>
            </w:r>
          </w:p>
        </w:tc>
      </w:tr>
      <w:tr w:rsidR="00D47C84" w:rsidRPr="00464356" w14:paraId="6526E6FF" w14:textId="77777777" w:rsidTr="00E77CBD">
        <w:trPr>
          <w:trHeight w:val="217"/>
        </w:trPr>
        <w:tc>
          <w:tcPr>
            <w:tcW w:w="1980" w:type="dxa"/>
          </w:tcPr>
          <w:p w14:paraId="1EB17936" w14:textId="77777777" w:rsidR="00D47C84" w:rsidRPr="00464356" w:rsidRDefault="00D47C84" w:rsidP="00263CFE">
            <w:pPr>
              <w:rPr>
                <w:rFonts w:ascii="Arial" w:hAnsi="Arial" w:cs="Arial"/>
                <w:sz w:val="16"/>
                <w:szCs w:val="16"/>
              </w:rPr>
            </w:pPr>
          </w:p>
        </w:tc>
        <w:tc>
          <w:tcPr>
            <w:tcW w:w="2693" w:type="dxa"/>
          </w:tcPr>
          <w:p w14:paraId="1983BE39" w14:textId="77777777" w:rsidR="00D47C84" w:rsidRPr="00464356" w:rsidRDefault="00D47C84" w:rsidP="00263CFE">
            <w:pPr>
              <w:jc w:val="both"/>
              <w:rPr>
                <w:rFonts w:ascii="Arial" w:hAnsi="Arial" w:cs="Arial"/>
                <w:sz w:val="16"/>
                <w:szCs w:val="16"/>
              </w:rPr>
            </w:pPr>
          </w:p>
        </w:tc>
        <w:tc>
          <w:tcPr>
            <w:tcW w:w="851" w:type="dxa"/>
          </w:tcPr>
          <w:p w14:paraId="6E254D9F" w14:textId="77777777" w:rsidR="00D47C84" w:rsidRPr="00464356" w:rsidRDefault="00D47C84" w:rsidP="00263CFE">
            <w:pPr>
              <w:rPr>
                <w:rFonts w:ascii="Arial" w:hAnsi="Arial" w:cs="Arial"/>
                <w:sz w:val="16"/>
                <w:szCs w:val="16"/>
              </w:rPr>
            </w:pPr>
          </w:p>
        </w:tc>
        <w:tc>
          <w:tcPr>
            <w:tcW w:w="4483" w:type="dxa"/>
          </w:tcPr>
          <w:p w14:paraId="281FC074" w14:textId="77777777" w:rsidR="00D47C84" w:rsidRPr="00464356" w:rsidRDefault="00D47C84" w:rsidP="00263CFE">
            <w:pPr>
              <w:rPr>
                <w:rFonts w:ascii="Arial" w:hAnsi="Arial" w:cs="Arial"/>
                <w:sz w:val="16"/>
                <w:szCs w:val="16"/>
              </w:rPr>
            </w:pPr>
            <w:r w:rsidRPr="00464356">
              <w:rPr>
                <w:rFonts w:ascii="Arial" w:hAnsi="Arial" w:cs="Arial"/>
                <w:sz w:val="16"/>
                <w:szCs w:val="16"/>
              </w:rPr>
              <w:t>Dirección Institucional</w:t>
            </w:r>
          </w:p>
        </w:tc>
      </w:tr>
      <w:tr w:rsidR="00D47C84" w:rsidRPr="00464356" w14:paraId="49D58DC2" w14:textId="77777777" w:rsidTr="00E77CBD">
        <w:trPr>
          <w:trHeight w:val="217"/>
        </w:trPr>
        <w:tc>
          <w:tcPr>
            <w:tcW w:w="1980" w:type="dxa"/>
          </w:tcPr>
          <w:p w14:paraId="2078C212" w14:textId="77777777" w:rsidR="00D47C84" w:rsidRPr="00464356" w:rsidRDefault="00D47C84" w:rsidP="00263CFE">
            <w:pPr>
              <w:rPr>
                <w:rFonts w:ascii="Arial" w:hAnsi="Arial" w:cs="Arial"/>
                <w:sz w:val="16"/>
                <w:szCs w:val="16"/>
              </w:rPr>
            </w:pPr>
          </w:p>
        </w:tc>
        <w:tc>
          <w:tcPr>
            <w:tcW w:w="2693" w:type="dxa"/>
          </w:tcPr>
          <w:p w14:paraId="53B9E290"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Tener presente que desde el CENDOJ no se están direccionando las PQRs a las personas activas en el SIGCMA.</w:t>
            </w:r>
          </w:p>
          <w:p w14:paraId="1D3586BB"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Realizar seguimiento de la oportunidad en la rendición de la información estadística de los Juzgados pertenecientes al Sistema Penal Acusatorio de Bucaramanga.</w:t>
            </w:r>
          </w:p>
          <w:p w14:paraId="297E744C"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-Actualizar la información documentada de la transición de la Normal ISO 9001: 2015 para el SGC del Sistema Penal Acusatorio de Bucaramanga. </w:t>
            </w:r>
          </w:p>
          <w:p w14:paraId="73406292" w14:textId="77777777" w:rsidR="00D47C84" w:rsidRPr="00464356" w:rsidRDefault="00D47C84" w:rsidP="00263CFE">
            <w:pPr>
              <w:rPr>
                <w:rFonts w:ascii="Arial" w:hAnsi="Arial" w:cs="Arial"/>
                <w:sz w:val="16"/>
                <w:szCs w:val="16"/>
              </w:rPr>
            </w:pPr>
            <w:r w:rsidRPr="00464356">
              <w:rPr>
                <w:rFonts w:ascii="Arial" w:hAnsi="Arial" w:cs="Arial"/>
                <w:sz w:val="16"/>
                <w:szCs w:val="16"/>
              </w:rPr>
              <w:t>-Brindar sensibilización en el SGC y SIGCMA a los Servidores Judiciales del Consejo Seccional de la Judicatura de Santander, Dirección Ejecutiva Seccional de Administración Judicial y Sistema Penal Acusatorio de Bucaramanga.</w:t>
            </w:r>
          </w:p>
        </w:tc>
        <w:tc>
          <w:tcPr>
            <w:tcW w:w="851" w:type="dxa"/>
          </w:tcPr>
          <w:p w14:paraId="08126883"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4.2.1</w:t>
            </w:r>
          </w:p>
        </w:tc>
        <w:tc>
          <w:tcPr>
            <w:tcW w:w="4483" w:type="dxa"/>
          </w:tcPr>
          <w:p w14:paraId="45402B9A" w14:textId="77777777" w:rsidR="00D47C84" w:rsidRPr="00464356" w:rsidRDefault="00D47C84" w:rsidP="00263CFE">
            <w:pPr>
              <w:autoSpaceDE w:val="0"/>
              <w:autoSpaceDN w:val="0"/>
              <w:adjustRightInd w:val="0"/>
              <w:jc w:val="both"/>
              <w:rPr>
                <w:rFonts w:ascii="Arial" w:hAnsi="Arial" w:cs="Arial"/>
                <w:sz w:val="16"/>
                <w:szCs w:val="16"/>
              </w:rPr>
            </w:pPr>
            <w:r w:rsidRPr="00464356">
              <w:rPr>
                <w:rFonts w:ascii="Arial" w:eastAsiaTheme="minorHAnsi" w:hAnsi="Arial" w:cs="Arial"/>
                <w:sz w:val="16"/>
                <w:szCs w:val="16"/>
              </w:rPr>
              <w:t>La precisión en la identificación de los requisitos de las partes interesadas, adicional a las necesidades y expectativas para facilitar la planificación del cumplimiento.</w:t>
            </w:r>
          </w:p>
        </w:tc>
      </w:tr>
      <w:tr w:rsidR="00D47C84" w:rsidRPr="00464356" w14:paraId="748BD9F4" w14:textId="77777777" w:rsidTr="00E77CBD">
        <w:trPr>
          <w:trHeight w:val="217"/>
        </w:trPr>
        <w:tc>
          <w:tcPr>
            <w:tcW w:w="1980" w:type="dxa"/>
          </w:tcPr>
          <w:p w14:paraId="20AC2B03" w14:textId="77777777" w:rsidR="00D47C84" w:rsidRPr="00464356" w:rsidRDefault="00D47C84" w:rsidP="00263CFE">
            <w:pPr>
              <w:rPr>
                <w:rFonts w:ascii="Arial" w:hAnsi="Arial" w:cs="Arial"/>
                <w:sz w:val="16"/>
                <w:szCs w:val="16"/>
              </w:rPr>
            </w:pPr>
          </w:p>
        </w:tc>
        <w:tc>
          <w:tcPr>
            <w:tcW w:w="2693" w:type="dxa"/>
          </w:tcPr>
          <w:p w14:paraId="07FADC46"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SPA-PALOQUEMAO CONOCIMIENTO Y ACCIONES CONSTITUCIONALES:</w:t>
            </w:r>
          </w:p>
          <w:p w14:paraId="3DE1162A" w14:textId="77777777" w:rsidR="00D47C84" w:rsidRPr="00464356" w:rsidRDefault="00D47C84" w:rsidP="00263CFE">
            <w:pPr>
              <w:rPr>
                <w:rFonts w:ascii="Arial" w:hAnsi="Arial" w:cs="Arial"/>
                <w:sz w:val="16"/>
                <w:szCs w:val="16"/>
              </w:rPr>
            </w:pPr>
          </w:p>
        </w:tc>
        <w:tc>
          <w:tcPr>
            <w:tcW w:w="851" w:type="dxa"/>
          </w:tcPr>
          <w:p w14:paraId="7F1C0D97" w14:textId="77777777" w:rsidR="00D47C84" w:rsidRPr="00464356" w:rsidRDefault="00D47C84" w:rsidP="00263CFE">
            <w:pPr>
              <w:rPr>
                <w:rFonts w:ascii="Arial" w:hAnsi="Arial" w:cs="Arial"/>
                <w:sz w:val="16"/>
                <w:szCs w:val="16"/>
              </w:rPr>
            </w:pPr>
          </w:p>
        </w:tc>
        <w:tc>
          <w:tcPr>
            <w:tcW w:w="4483" w:type="dxa"/>
          </w:tcPr>
          <w:p w14:paraId="72424CDE"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Administración de Justicia</w:t>
            </w:r>
          </w:p>
        </w:tc>
      </w:tr>
      <w:tr w:rsidR="00D47C84" w:rsidRPr="00464356" w14:paraId="531381BD" w14:textId="77777777" w:rsidTr="00E77CBD">
        <w:trPr>
          <w:trHeight w:val="217"/>
        </w:trPr>
        <w:tc>
          <w:tcPr>
            <w:tcW w:w="1980" w:type="dxa"/>
          </w:tcPr>
          <w:p w14:paraId="343568D7" w14:textId="77777777" w:rsidR="00D47C84" w:rsidRPr="00464356" w:rsidRDefault="00D47C84" w:rsidP="00263CFE">
            <w:pPr>
              <w:rPr>
                <w:rFonts w:ascii="Arial" w:hAnsi="Arial" w:cs="Arial"/>
                <w:sz w:val="16"/>
                <w:szCs w:val="16"/>
              </w:rPr>
            </w:pPr>
          </w:p>
        </w:tc>
        <w:tc>
          <w:tcPr>
            <w:tcW w:w="2693" w:type="dxa"/>
          </w:tcPr>
          <w:p w14:paraId="0003DC0C"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Fortalecer la competencia y el conocimiento de los empleados del Sistema de Gestión de Calidad, a través de programas de formación que aseguren la participación de todos los servidores judiciales que permitan interiorizar el sistema y tomar conciencia de la importancia que este representa.</w:t>
            </w:r>
          </w:p>
        </w:tc>
        <w:tc>
          <w:tcPr>
            <w:tcW w:w="851" w:type="dxa"/>
          </w:tcPr>
          <w:p w14:paraId="2F1D66F7"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4.2.2</w:t>
            </w:r>
          </w:p>
        </w:tc>
        <w:tc>
          <w:tcPr>
            <w:tcW w:w="4483" w:type="dxa"/>
          </w:tcPr>
          <w:p w14:paraId="1603EAD3"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La revisión de los conceptos asociados a las salidas no conformes, para evitar la confusión entre el tratamiento de la salida no conforme para eliminar la condición de no conforme y las acciones correctivas tendientes a evitar la recurrencia, asegurando que se conserven todas las evidencias de la verificación de la eficacia del tratamiento realizado.</w:t>
            </w:r>
          </w:p>
          <w:p w14:paraId="2F5460D4" w14:textId="77777777" w:rsidR="00D47C84" w:rsidRPr="00464356" w:rsidRDefault="00D47C84" w:rsidP="00263CFE">
            <w:pPr>
              <w:jc w:val="both"/>
              <w:rPr>
                <w:rFonts w:ascii="Arial" w:hAnsi="Arial" w:cs="Arial"/>
                <w:sz w:val="16"/>
                <w:szCs w:val="16"/>
              </w:rPr>
            </w:pPr>
          </w:p>
        </w:tc>
      </w:tr>
      <w:tr w:rsidR="00D47C84" w:rsidRPr="00464356" w14:paraId="608A1D91" w14:textId="77777777" w:rsidTr="00E77CBD">
        <w:trPr>
          <w:trHeight w:val="217"/>
        </w:trPr>
        <w:tc>
          <w:tcPr>
            <w:tcW w:w="1980" w:type="dxa"/>
          </w:tcPr>
          <w:p w14:paraId="2E651441" w14:textId="77777777" w:rsidR="00D47C84" w:rsidRPr="00464356" w:rsidRDefault="00D47C84" w:rsidP="00263CFE">
            <w:pPr>
              <w:rPr>
                <w:rFonts w:ascii="Arial" w:hAnsi="Arial" w:cs="Arial"/>
                <w:sz w:val="16"/>
                <w:szCs w:val="16"/>
              </w:rPr>
            </w:pPr>
          </w:p>
        </w:tc>
        <w:tc>
          <w:tcPr>
            <w:tcW w:w="2693" w:type="dxa"/>
          </w:tcPr>
          <w:p w14:paraId="76C6C2A6" w14:textId="77777777" w:rsidR="00D47C84" w:rsidRPr="00464356" w:rsidRDefault="00D47C84" w:rsidP="00263CFE">
            <w:pPr>
              <w:jc w:val="both"/>
              <w:rPr>
                <w:rFonts w:ascii="Arial" w:hAnsi="Arial" w:cs="Arial"/>
                <w:sz w:val="16"/>
                <w:szCs w:val="16"/>
              </w:rPr>
            </w:pPr>
          </w:p>
          <w:p w14:paraId="42264D9F"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JUZGADOS PENALES MUNICIPALES CON FUNCIÓN DE CONTROL DE GARANTÍAS Y LOS JUZGADOS PENALES MUNICIPALES DE CIRCUITO CON FUNCIÓN DE CONOCIMIENTO DEL SISTEMA  PENAL ACUSATORIO DE BOGOTÁ.</w:t>
            </w:r>
          </w:p>
        </w:tc>
        <w:tc>
          <w:tcPr>
            <w:tcW w:w="851" w:type="dxa"/>
          </w:tcPr>
          <w:p w14:paraId="527C9537"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4.2.3</w:t>
            </w:r>
          </w:p>
        </w:tc>
        <w:tc>
          <w:tcPr>
            <w:tcW w:w="4483" w:type="dxa"/>
          </w:tcPr>
          <w:p w14:paraId="107551A0"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La unificación de metodologías y criterios para el análisis de los indicadores, tomando como</w:t>
            </w:r>
          </w:p>
          <w:p w14:paraId="7FC91727"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referencia el enfoque que aplica el Juzgado 9 Penal Circuito de Conocimiento, y complementando los análisis con la identificación de las acciones necesarias para reducir o eliminar las causales de las audiencias no realizadas para mejorar la eficacia en la descongestión.</w:t>
            </w:r>
          </w:p>
        </w:tc>
      </w:tr>
      <w:tr w:rsidR="00D47C84" w:rsidRPr="00464356" w14:paraId="0079D325" w14:textId="77777777" w:rsidTr="00E77CBD">
        <w:trPr>
          <w:trHeight w:val="2073"/>
        </w:trPr>
        <w:tc>
          <w:tcPr>
            <w:tcW w:w="1980" w:type="dxa"/>
          </w:tcPr>
          <w:p w14:paraId="2D9D1AD2" w14:textId="77777777" w:rsidR="00D47C84" w:rsidRPr="00464356" w:rsidRDefault="00D47C84" w:rsidP="00263CFE">
            <w:pPr>
              <w:rPr>
                <w:rFonts w:ascii="Arial" w:hAnsi="Arial" w:cs="Arial"/>
                <w:sz w:val="16"/>
                <w:szCs w:val="16"/>
              </w:rPr>
            </w:pPr>
          </w:p>
        </w:tc>
        <w:tc>
          <w:tcPr>
            <w:tcW w:w="2693" w:type="dxa"/>
            <w:vMerge w:val="restart"/>
          </w:tcPr>
          <w:p w14:paraId="7F1AA747"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Fortalecer las competencias laborales en relación con el conocimiento y aplicación de la Norma NTC ISO 9001 versión 2015 para una compresión del Sistema de Gestión particular, como lo es el Sistema Penal Acusatorio de Bogotá, a los servidores Judiciales de los Despachos y Centro de Servicios que ingresen por primera vez y los antiguos, reforzando los temas tratados en los numerales 4, 6 y 9. </w:t>
            </w:r>
          </w:p>
          <w:p w14:paraId="3C904973" w14:textId="77777777" w:rsidR="00D47C84" w:rsidRPr="00464356" w:rsidRDefault="00D47C84" w:rsidP="00263CFE">
            <w:pPr>
              <w:jc w:val="both"/>
              <w:rPr>
                <w:rFonts w:ascii="Arial" w:hAnsi="Arial" w:cs="Arial"/>
                <w:sz w:val="16"/>
                <w:szCs w:val="16"/>
              </w:rPr>
            </w:pPr>
          </w:p>
          <w:p w14:paraId="065EA7F5"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Mejorar los métodos de comunicación interna para la divulgación y entendimiento del SGC.</w:t>
            </w:r>
          </w:p>
          <w:p w14:paraId="785E1A0C" w14:textId="77777777" w:rsidR="00D47C84" w:rsidRPr="00464356" w:rsidRDefault="00D47C84" w:rsidP="00263CFE">
            <w:pPr>
              <w:jc w:val="both"/>
              <w:rPr>
                <w:rFonts w:ascii="Arial" w:hAnsi="Arial" w:cs="Arial"/>
                <w:sz w:val="16"/>
                <w:szCs w:val="16"/>
              </w:rPr>
            </w:pPr>
          </w:p>
          <w:p w14:paraId="4D1A3977"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Revisar la metodología para registrar y consolidar la información con respecto a indicadores, riesgos y salidas no conformes y sus respectivos análisis y acciones.</w:t>
            </w:r>
          </w:p>
          <w:p w14:paraId="021B74DC" w14:textId="77777777" w:rsidR="00D47C84" w:rsidRPr="00464356" w:rsidRDefault="00D47C84" w:rsidP="00263CFE">
            <w:pPr>
              <w:jc w:val="both"/>
              <w:rPr>
                <w:rFonts w:ascii="Arial" w:hAnsi="Arial" w:cs="Arial"/>
                <w:sz w:val="16"/>
                <w:szCs w:val="16"/>
              </w:rPr>
            </w:pPr>
          </w:p>
          <w:p w14:paraId="725EBB3D"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Revisar el procedimiento para la realización de las comunicaciones para citación a audiencias, tanto en Paloquemao como en Convida, buscando su simplificación.</w:t>
            </w:r>
          </w:p>
          <w:p w14:paraId="37421085" w14:textId="77777777" w:rsidR="00D47C84" w:rsidRPr="00464356" w:rsidRDefault="00D47C84" w:rsidP="00263CFE">
            <w:pPr>
              <w:jc w:val="both"/>
              <w:rPr>
                <w:rFonts w:ascii="Arial" w:hAnsi="Arial" w:cs="Arial"/>
                <w:sz w:val="16"/>
                <w:szCs w:val="16"/>
              </w:rPr>
            </w:pPr>
          </w:p>
          <w:p w14:paraId="7C80845F"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Fortalecer la atención al usuario a través de charlas con los nuevos empleados, que les permitan afrontar las reacciones de los usuarios ante los cambios en los procedimientos originados por ajustes en los mismos.</w:t>
            </w:r>
          </w:p>
          <w:p w14:paraId="69632A58" w14:textId="77777777" w:rsidR="00D47C84" w:rsidRDefault="00D47C84" w:rsidP="00263CFE">
            <w:pPr>
              <w:rPr>
                <w:rFonts w:ascii="Arial" w:hAnsi="Arial" w:cs="Arial"/>
                <w:sz w:val="16"/>
                <w:szCs w:val="16"/>
              </w:rPr>
            </w:pPr>
          </w:p>
          <w:p w14:paraId="1C5C594C" w14:textId="77777777" w:rsidR="00D47C84" w:rsidRPr="006C359B" w:rsidRDefault="00D47C84" w:rsidP="00263CFE">
            <w:pPr>
              <w:jc w:val="center"/>
              <w:rPr>
                <w:rFonts w:ascii="Arial" w:hAnsi="Arial" w:cs="Arial"/>
                <w:sz w:val="16"/>
                <w:szCs w:val="16"/>
              </w:rPr>
            </w:pPr>
          </w:p>
        </w:tc>
        <w:tc>
          <w:tcPr>
            <w:tcW w:w="851" w:type="dxa"/>
          </w:tcPr>
          <w:p w14:paraId="1DDA7E98"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4.2.4</w:t>
            </w:r>
          </w:p>
        </w:tc>
        <w:tc>
          <w:tcPr>
            <w:tcW w:w="4483" w:type="dxa"/>
          </w:tcPr>
          <w:p w14:paraId="623759B8"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La revisión de la definición del indicador de Productividad, ya que se mide como número absoluto de los procesos tramitados, pero no hay un comparativo contra los procesos que se deberían tramitar para realmente determinar la productividad.</w:t>
            </w:r>
          </w:p>
        </w:tc>
      </w:tr>
      <w:tr w:rsidR="00D47C84" w:rsidRPr="00464356" w14:paraId="377EF559" w14:textId="77777777" w:rsidTr="00E77CBD">
        <w:trPr>
          <w:trHeight w:val="217"/>
        </w:trPr>
        <w:tc>
          <w:tcPr>
            <w:tcW w:w="1980" w:type="dxa"/>
          </w:tcPr>
          <w:p w14:paraId="5CA5EA1D" w14:textId="77777777" w:rsidR="00D47C84" w:rsidRPr="00464356" w:rsidRDefault="00D47C84" w:rsidP="00263CFE">
            <w:pPr>
              <w:rPr>
                <w:rFonts w:ascii="Arial" w:hAnsi="Arial" w:cs="Arial"/>
                <w:sz w:val="16"/>
                <w:szCs w:val="16"/>
              </w:rPr>
            </w:pPr>
          </w:p>
        </w:tc>
        <w:tc>
          <w:tcPr>
            <w:tcW w:w="2693" w:type="dxa"/>
            <w:vMerge/>
          </w:tcPr>
          <w:p w14:paraId="641332CD" w14:textId="77777777" w:rsidR="00D47C84" w:rsidRPr="00464356" w:rsidRDefault="00D47C84" w:rsidP="00263CFE">
            <w:pPr>
              <w:jc w:val="both"/>
              <w:rPr>
                <w:rFonts w:ascii="Arial" w:hAnsi="Arial" w:cs="Arial"/>
                <w:sz w:val="16"/>
                <w:szCs w:val="16"/>
              </w:rPr>
            </w:pPr>
          </w:p>
        </w:tc>
        <w:tc>
          <w:tcPr>
            <w:tcW w:w="851" w:type="dxa"/>
          </w:tcPr>
          <w:p w14:paraId="4F90C6BA"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4.2.5</w:t>
            </w:r>
          </w:p>
        </w:tc>
        <w:tc>
          <w:tcPr>
            <w:tcW w:w="4483" w:type="dxa"/>
          </w:tcPr>
          <w:p w14:paraId="0024A8C3"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Ante el alto volumen de audiencias que se aplazan, es conveniente profundizar más en los análisis de causalidad para identificar las causas que podrían ser eliminadas o tratadas, con el fin de lograr</w:t>
            </w:r>
          </w:p>
          <w:p w14:paraId="196AF67E"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mayor efectividad en la realización de las audiencias.</w:t>
            </w:r>
          </w:p>
        </w:tc>
      </w:tr>
      <w:tr w:rsidR="00D47C84" w:rsidRPr="00464356" w14:paraId="5104BD8F" w14:textId="77777777" w:rsidTr="00E77CBD">
        <w:trPr>
          <w:trHeight w:val="217"/>
        </w:trPr>
        <w:tc>
          <w:tcPr>
            <w:tcW w:w="1980" w:type="dxa"/>
          </w:tcPr>
          <w:p w14:paraId="1C973AAC" w14:textId="77777777" w:rsidR="00D47C84" w:rsidRPr="00464356" w:rsidRDefault="00D47C84" w:rsidP="00263CFE">
            <w:pPr>
              <w:rPr>
                <w:rFonts w:ascii="Arial" w:hAnsi="Arial" w:cs="Arial"/>
                <w:sz w:val="16"/>
                <w:szCs w:val="16"/>
              </w:rPr>
            </w:pPr>
          </w:p>
        </w:tc>
        <w:tc>
          <w:tcPr>
            <w:tcW w:w="2693" w:type="dxa"/>
            <w:vMerge/>
          </w:tcPr>
          <w:p w14:paraId="70B28E48" w14:textId="77777777" w:rsidR="00D47C84" w:rsidRPr="00464356" w:rsidRDefault="00D47C84" w:rsidP="00263CFE">
            <w:pPr>
              <w:jc w:val="both"/>
              <w:rPr>
                <w:rFonts w:ascii="Arial" w:hAnsi="Arial" w:cs="Arial"/>
                <w:sz w:val="16"/>
                <w:szCs w:val="16"/>
              </w:rPr>
            </w:pPr>
          </w:p>
        </w:tc>
        <w:tc>
          <w:tcPr>
            <w:tcW w:w="851" w:type="dxa"/>
          </w:tcPr>
          <w:p w14:paraId="0D094A09"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4.2.6</w:t>
            </w:r>
          </w:p>
        </w:tc>
        <w:tc>
          <w:tcPr>
            <w:tcW w:w="4483" w:type="dxa"/>
          </w:tcPr>
          <w:p w14:paraId="3869E1B5" w14:textId="77777777" w:rsidR="00D47C84" w:rsidRPr="00464356" w:rsidRDefault="00D47C84" w:rsidP="00263CFE">
            <w:pPr>
              <w:autoSpaceDE w:val="0"/>
              <w:autoSpaceDN w:val="0"/>
              <w:adjustRightInd w:val="0"/>
              <w:jc w:val="both"/>
              <w:rPr>
                <w:rFonts w:ascii="Arial" w:hAnsi="Arial" w:cs="Arial"/>
                <w:sz w:val="16"/>
                <w:szCs w:val="16"/>
              </w:rPr>
            </w:pPr>
            <w:r w:rsidRPr="00464356">
              <w:rPr>
                <w:rFonts w:ascii="Arial" w:eastAsiaTheme="minorHAnsi" w:hAnsi="Arial" w:cs="Arial"/>
                <w:sz w:val="16"/>
                <w:szCs w:val="16"/>
              </w:rPr>
              <w:t>Realizar las gestiones necesarias para asegurar que las decisiones del Tribunal o despacho de segunda instancia se informen al despacho judicial para el conocimiento y la toma de acciones</w:t>
            </w:r>
          </w:p>
        </w:tc>
      </w:tr>
      <w:tr w:rsidR="00D47C84" w:rsidRPr="00464356" w14:paraId="5546EE05" w14:textId="77777777" w:rsidTr="00E77CBD">
        <w:trPr>
          <w:trHeight w:val="217"/>
        </w:trPr>
        <w:tc>
          <w:tcPr>
            <w:tcW w:w="1980" w:type="dxa"/>
          </w:tcPr>
          <w:p w14:paraId="3DE90ADD" w14:textId="77777777" w:rsidR="00D47C84" w:rsidRPr="00464356" w:rsidRDefault="00D47C84" w:rsidP="00263CFE">
            <w:pPr>
              <w:rPr>
                <w:rFonts w:ascii="Arial" w:hAnsi="Arial" w:cs="Arial"/>
                <w:sz w:val="16"/>
                <w:szCs w:val="16"/>
              </w:rPr>
            </w:pPr>
          </w:p>
        </w:tc>
        <w:tc>
          <w:tcPr>
            <w:tcW w:w="2693" w:type="dxa"/>
            <w:vMerge/>
          </w:tcPr>
          <w:p w14:paraId="30529A0D" w14:textId="77777777" w:rsidR="00D47C84" w:rsidRPr="00464356" w:rsidRDefault="00D47C84" w:rsidP="00263CFE">
            <w:pPr>
              <w:jc w:val="both"/>
              <w:rPr>
                <w:rFonts w:ascii="Arial" w:hAnsi="Arial" w:cs="Arial"/>
                <w:sz w:val="16"/>
                <w:szCs w:val="16"/>
              </w:rPr>
            </w:pPr>
          </w:p>
        </w:tc>
        <w:tc>
          <w:tcPr>
            <w:tcW w:w="851" w:type="dxa"/>
          </w:tcPr>
          <w:p w14:paraId="6BECAF6C" w14:textId="77777777" w:rsidR="00D47C84" w:rsidRPr="00464356" w:rsidRDefault="00D47C84" w:rsidP="00263CFE">
            <w:pPr>
              <w:rPr>
                <w:rFonts w:ascii="Arial" w:hAnsi="Arial" w:cs="Arial"/>
                <w:sz w:val="16"/>
                <w:szCs w:val="16"/>
              </w:rPr>
            </w:pPr>
          </w:p>
        </w:tc>
        <w:tc>
          <w:tcPr>
            <w:tcW w:w="4483" w:type="dxa"/>
          </w:tcPr>
          <w:p w14:paraId="7212C61B"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Gestión de los Recursos</w:t>
            </w:r>
          </w:p>
        </w:tc>
      </w:tr>
      <w:tr w:rsidR="00D47C84" w:rsidRPr="00464356" w14:paraId="676CA41E" w14:textId="77777777" w:rsidTr="00E77CBD">
        <w:trPr>
          <w:trHeight w:val="217"/>
        </w:trPr>
        <w:tc>
          <w:tcPr>
            <w:tcW w:w="1980" w:type="dxa"/>
          </w:tcPr>
          <w:p w14:paraId="1D262B88" w14:textId="77777777" w:rsidR="00D47C84" w:rsidRPr="00464356" w:rsidRDefault="00D47C84" w:rsidP="00263CFE">
            <w:pPr>
              <w:rPr>
                <w:rFonts w:ascii="Arial" w:hAnsi="Arial" w:cs="Arial"/>
                <w:sz w:val="16"/>
                <w:szCs w:val="16"/>
              </w:rPr>
            </w:pPr>
          </w:p>
        </w:tc>
        <w:tc>
          <w:tcPr>
            <w:tcW w:w="2693" w:type="dxa"/>
            <w:vMerge/>
          </w:tcPr>
          <w:p w14:paraId="5C60C198" w14:textId="77777777" w:rsidR="00D47C84" w:rsidRPr="00464356" w:rsidRDefault="00D47C84" w:rsidP="00263CFE">
            <w:pPr>
              <w:jc w:val="both"/>
              <w:rPr>
                <w:rFonts w:ascii="Arial" w:hAnsi="Arial" w:cs="Arial"/>
                <w:sz w:val="16"/>
                <w:szCs w:val="16"/>
              </w:rPr>
            </w:pPr>
          </w:p>
        </w:tc>
        <w:tc>
          <w:tcPr>
            <w:tcW w:w="851" w:type="dxa"/>
          </w:tcPr>
          <w:p w14:paraId="06EFBF1C"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4.2.7</w:t>
            </w:r>
          </w:p>
        </w:tc>
        <w:tc>
          <w:tcPr>
            <w:tcW w:w="4483" w:type="dxa"/>
          </w:tcPr>
          <w:p w14:paraId="36835550"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Dar celeridad al proceso contractual actualmente en estudio, de comodato de las impresoras para asegurar la unificación de los tipos de impresora y la permanente provisión de los toner requeridos.</w:t>
            </w:r>
          </w:p>
        </w:tc>
      </w:tr>
      <w:tr w:rsidR="00D47C84" w:rsidRPr="00464356" w14:paraId="709CDA8F" w14:textId="77777777" w:rsidTr="00E77CBD">
        <w:trPr>
          <w:trHeight w:val="217"/>
        </w:trPr>
        <w:tc>
          <w:tcPr>
            <w:tcW w:w="1980" w:type="dxa"/>
          </w:tcPr>
          <w:p w14:paraId="4DE10CBB" w14:textId="77777777" w:rsidR="00D47C84" w:rsidRPr="00464356" w:rsidRDefault="00D47C84" w:rsidP="00263CFE">
            <w:pPr>
              <w:rPr>
                <w:rFonts w:ascii="Arial" w:hAnsi="Arial" w:cs="Arial"/>
                <w:sz w:val="16"/>
                <w:szCs w:val="16"/>
              </w:rPr>
            </w:pPr>
          </w:p>
        </w:tc>
        <w:tc>
          <w:tcPr>
            <w:tcW w:w="2693" w:type="dxa"/>
            <w:vMerge/>
          </w:tcPr>
          <w:p w14:paraId="4DB2491C" w14:textId="77777777" w:rsidR="00D47C84" w:rsidRPr="00464356" w:rsidRDefault="00D47C84" w:rsidP="00263CFE">
            <w:pPr>
              <w:jc w:val="both"/>
              <w:rPr>
                <w:rFonts w:ascii="Arial" w:hAnsi="Arial" w:cs="Arial"/>
                <w:sz w:val="16"/>
                <w:szCs w:val="16"/>
              </w:rPr>
            </w:pPr>
          </w:p>
        </w:tc>
        <w:tc>
          <w:tcPr>
            <w:tcW w:w="851" w:type="dxa"/>
          </w:tcPr>
          <w:p w14:paraId="4BAB9595"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4.2.8</w:t>
            </w:r>
          </w:p>
        </w:tc>
        <w:tc>
          <w:tcPr>
            <w:tcW w:w="4483" w:type="dxa"/>
          </w:tcPr>
          <w:p w14:paraId="109649E0" w14:textId="77777777" w:rsidR="00D47C84" w:rsidRPr="00464356" w:rsidRDefault="00D47C84" w:rsidP="00263CFE">
            <w:pPr>
              <w:autoSpaceDE w:val="0"/>
              <w:autoSpaceDN w:val="0"/>
              <w:adjustRightInd w:val="0"/>
              <w:jc w:val="both"/>
              <w:rPr>
                <w:rFonts w:ascii="Arial" w:hAnsi="Arial" w:cs="Arial"/>
                <w:sz w:val="16"/>
                <w:szCs w:val="16"/>
              </w:rPr>
            </w:pPr>
            <w:r w:rsidRPr="00464356">
              <w:rPr>
                <w:rFonts w:ascii="Arial" w:eastAsiaTheme="minorHAnsi" w:hAnsi="Arial" w:cs="Arial"/>
                <w:sz w:val="16"/>
                <w:szCs w:val="16"/>
              </w:rPr>
              <w:t>La identificación y organización de la información documentada relacionada con el mantenimiento de bienes muebles, inmuebles, infraestructura y equipos, para facilitar el control y seguimiento de las actividades realizadas.</w:t>
            </w:r>
          </w:p>
        </w:tc>
      </w:tr>
      <w:tr w:rsidR="00D47C84" w:rsidRPr="00464356" w14:paraId="634B843D" w14:textId="77777777" w:rsidTr="00E77CBD">
        <w:trPr>
          <w:trHeight w:val="380"/>
        </w:trPr>
        <w:tc>
          <w:tcPr>
            <w:tcW w:w="1980" w:type="dxa"/>
          </w:tcPr>
          <w:p w14:paraId="4C798507" w14:textId="77777777" w:rsidR="00D47C84" w:rsidRPr="00464356" w:rsidRDefault="00D47C84" w:rsidP="00263CFE">
            <w:pPr>
              <w:rPr>
                <w:rFonts w:ascii="Arial" w:hAnsi="Arial" w:cs="Arial"/>
                <w:sz w:val="16"/>
                <w:szCs w:val="16"/>
              </w:rPr>
            </w:pPr>
          </w:p>
        </w:tc>
        <w:tc>
          <w:tcPr>
            <w:tcW w:w="2693" w:type="dxa"/>
            <w:vMerge/>
          </w:tcPr>
          <w:p w14:paraId="6CF138BA" w14:textId="77777777" w:rsidR="00D47C84" w:rsidRPr="00464356" w:rsidRDefault="00D47C84" w:rsidP="00263CFE">
            <w:pPr>
              <w:jc w:val="both"/>
              <w:rPr>
                <w:rFonts w:ascii="Arial" w:hAnsi="Arial" w:cs="Arial"/>
                <w:sz w:val="16"/>
                <w:szCs w:val="16"/>
              </w:rPr>
            </w:pPr>
          </w:p>
        </w:tc>
        <w:tc>
          <w:tcPr>
            <w:tcW w:w="851" w:type="dxa"/>
          </w:tcPr>
          <w:p w14:paraId="7D1A39F1" w14:textId="77777777" w:rsidR="00D47C84" w:rsidRPr="00464356" w:rsidRDefault="00D47C84" w:rsidP="00263CFE">
            <w:pPr>
              <w:rPr>
                <w:rFonts w:ascii="Arial" w:hAnsi="Arial" w:cs="Arial"/>
                <w:sz w:val="16"/>
                <w:szCs w:val="16"/>
              </w:rPr>
            </w:pPr>
          </w:p>
        </w:tc>
        <w:tc>
          <w:tcPr>
            <w:tcW w:w="4483" w:type="dxa"/>
          </w:tcPr>
          <w:p w14:paraId="722DD4D9"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Gestión del Talento Humano</w:t>
            </w:r>
          </w:p>
        </w:tc>
      </w:tr>
      <w:tr w:rsidR="00D47C84" w:rsidRPr="00464356" w14:paraId="1E6DF339" w14:textId="77777777" w:rsidTr="00E77CBD">
        <w:trPr>
          <w:trHeight w:val="217"/>
        </w:trPr>
        <w:tc>
          <w:tcPr>
            <w:tcW w:w="1980" w:type="dxa"/>
          </w:tcPr>
          <w:p w14:paraId="631CF84B" w14:textId="77777777" w:rsidR="00D47C84" w:rsidRPr="00464356" w:rsidRDefault="00D47C84" w:rsidP="00263CFE">
            <w:pPr>
              <w:rPr>
                <w:rFonts w:ascii="Arial" w:hAnsi="Arial" w:cs="Arial"/>
                <w:sz w:val="16"/>
                <w:szCs w:val="16"/>
              </w:rPr>
            </w:pPr>
          </w:p>
        </w:tc>
        <w:tc>
          <w:tcPr>
            <w:tcW w:w="2693" w:type="dxa"/>
            <w:vMerge/>
          </w:tcPr>
          <w:p w14:paraId="696E30CE" w14:textId="77777777" w:rsidR="00D47C84" w:rsidRPr="00464356" w:rsidRDefault="00D47C84" w:rsidP="00263CFE">
            <w:pPr>
              <w:jc w:val="both"/>
              <w:rPr>
                <w:rFonts w:ascii="Arial" w:hAnsi="Arial" w:cs="Arial"/>
                <w:sz w:val="16"/>
                <w:szCs w:val="16"/>
              </w:rPr>
            </w:pPr>
          </w:p>
        </w:tc>
        <w:tc>
          <w:tcPr>
            <w:tcW w:w="851" w:type="dxa"/>
          </w:tcPr>
          <w:p w14:paraId="43534DB1"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4.2.9</w:t>
            </w:r>
          </w:p>
        </w:tc>
        <w:tc>
          <w:tcPr>
            <w:tcW w:w="4483" w:type="dxa"/>
          </w:tcPr>
          <w:p w14:paraId="6DD846A1"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La revisión de la metodología aplicada para asegurar la Toma de Conciencia del personal en especial por las implicaciones del incumplimiento de los requisitos, considerando que la</w:t>
            </w:r>
          </w:p>
          <w:p w14:paraId="1D1A8BB2" w14:textId="77777777" w:rsidR="00D47C84" w:rsidRPr="00464356" w:rsidRDefault="00D47C84" w:rsidP="00263CFE">
            <w:pPr>
              <w:jc w:val="both"/>
              <w:rPr>
                <w:rFonts w:ascii="Arial" w:hAnsi="Arial" w:cs="Arial"/>
                <w:sz w:val="16"/>
                <w:szCs w:val="16"/>
              </w:rPr>
            </w:pPr>
            <w:r w:rsidRPr="00464356">
              <w:rPr>
                <w:rFonts w:ascii="Arial" w:eastAsiaTheme="minorHAnsi" w:hAnsi="Arial" w:cs="Arial"/>
                <w:sz w:val="16"/>
                <w:szCs w:val="16"/>
              </w:rPr>
              <w:t>capacitación y/o sensibilización no necesariamente garantizan la conducta correcta.</w:t>
            </w:r>
          </w:p>
        </w:tc>
      </w:tr>
      <w:tr w:rsidR="00D47C84" w:rsidRPr="00464356" w14:paraId="40C14E05" w14:textId="77777777" w:rsidTr="00E77CBD">
        <w:trPr>
          <w:trHeight w:val="217"/>
        </w:trPr>
        <w:tc>
          <w:tcPr>
            <w:tcW w:w="1980" w:type="dxa"/>
          </w:tcPr>
          <w:p w14:paraId="7B189716" w14:textId="77777777" w:rsidR="00D47C84" w:rsidRPr="00464356" w:rsidRDefault="00D47C84" w:rsidP="00263CFE">
            <w:pPr>
              <w:rPr>
                <w:rFonts w:ascii="Arial" w:hAnsi="Arial" w:cs="Arial"/>
                <w:sz w:val="16"/>
                <w:szCs w:val="16"/>
              </w:rPr>
            </w:pPr>
          </w:p>
        </w:tc>
        <w:tc>
          <w:tcPr>
            <w:tcW w:w="2693" w:type="dxa"/>
            <w:vMerge/>
          </w:tcPr>
          <w:p w14:paraId="79692ED6" w14:textId="77777777" w:rsidR="00D47C84" w:rsidRPr="00464356" w:rsidRDefault="00D47C84" w:rsidP="00263CFE">
            <w:pPr>
              <w:jc w:val="both"/>
              <w:rPr>
                <w:rFonts w:ascii="Arial" w:hAnsi="Arial" w:cs="Arial"/>
                <w:sz w:val="16"/>
                <w:szCs w:val="16"/>
              </w:rPr>
            </w:pPr>
          </w:p>
        </w:tc>
        <w:tc>
          <w:tcPr>
            <w:tcW w:w="851" w:type="dxa"/>
          </w:tcPr>
          <w:p w14:paraId="5336ADB8" w14:textId="77777777" w:rsidR="00D47C84" w:rsidRPr="00464356" w:rsidRDefault="00D47C84" w:rsidP="00263CFE">
            <w:pPr>
              <w:rPr>
                <w:rFonts w:ascii="Arial" w:hAnsi="Arial" w:cs="Arial"/>
                <w:sz w:val="16"/>
                <w:szCs w:val="16"/>
              </w:rPr>
            </w:pPr>
          </w:p>
        </w:tc>
        <w:tc>
          <w:tcPr>
            <w:tcW w:w="4483" w:type="dxa"/>
          </w:tcPr>
          <w:p w14:paraId="73B34DEC" w14:textId="77777777" w:rsidR="00D47C84" w:rsidRPr="00464356" w:rsidRDefault="00D47C84" w:rsidP="00263CFE">
            <w:pPr>
              <w:rPr>
                <w:rFonts w:ascii="Arial" w:hAnsi="Arial" w:cs="Arial"/>
                <w:sz w:val="16"/>
                <w:szCs w:val="16"/>
              </w:rPr>
            </w:pPr>
            <w:r w:rsidRPr="00464356">
              <w:rPr>
                <w:rFonts w:ascii="Arial" w:hAnsi="Arial" w:cs="Arial"/>
                <w:sz w:val="16"/>
                <w:szCs w:val="16"/>
              </w:rPr>
              <w:t>Gestión de Archivo</w:t>
            </w:r>
          </w:p>
        </w:tc>
      </w:tr>
      <w:tr w:rsidR="00D47C84" w:rsidRPr="00464356" w14:paraId="2BC89754" w14:textId="77777777" w:rsidTr="00E77CBD">
        <w:trPr>
          <w:trHeight w:val="217"/>
        </w:trPr>
        <w:tc>
          <w:tcPr>
            <w:tcW w:w="1980" w:type="dxa"/>
          </w:tcPr>
          <w:p w14:paraId="52DAF640" w14:textId="77777777" w:rsidR="00D47C84" w:rsidRPr="00464356" w:rsidRDefault="00D47C84" w:rsidP="00263CFE">
            <w:pPr>
              <w:rPr>
                <w:rFonts w:ascii="Arial" w:hAnsi="Arial" w:cs="Arial"/>
                <w:sz w:val="16"/>
                <w:szCs w:val="16"/>
              </w:rPr>
            </w:pPr>
          </w:p>
        </w:tc>
        <w:tc>
          <w:tcPr>
            <w:tcW w:w="2693" w:type="dxa"/>
            <w:vMerge/>
          </w:tcPr>
          <w:p w14:paraId="3525C653" w14:textId="77777777" w:rsidR="00D47C84" w:rsidRPr="00464356" w:rsidRDefault="00D47C84" w:rsidP="00263CFE">
            <w:pPr>
              <w:jc w:val="both"/>
              <w:rPr>
                <w:rFonts w:ascii="Arial" w:hAnsi="Arial" w:cs="Arial"/>
                <w:sz w:val="16"/>
                <w:szCs w:val="16"/>
              </w:rPr>
            </w:pPr>
          </w:p>
        </w:tc>
        <w:tc>
          <w:tcPr>
            <w:tcW w:w="851" w:type="dxa"/>
          </w:tcPr>
          <w:p w14:paraId="0536262A"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4.2.10</w:t>
            </w:r>
          </w:p>
        </w:tc>
        <w:tc>
          <w:tcPr>
            <w:tcW w:w="4483" w:type="dxa"/>
          </w:tcPr>
          <w:p w14:paraId="0962BBBA" w14:textId="77777777" w:rsidR="00D47C84" w:rsidRPr="00464356" w:rsidRDefault="00D47C84" w:rsidP="00263CFE">
            <w:pPr>
              <w:autoSpaceDE w:val="0"/>
              <w:autoSpaceDN w:val="0"/>
              <w:adjustRightInd w:val="0"/>
              <w:jc w:val="both"/>
              <w:rPr>
                <w:rFonts w:ascii="Arial" w:hAnsi="Arial" w:cs="Arial"/>
                <w:sz w:val="16"/>
                <w:szCs w:val="16"/>
              </w:rPr>
            </w:pPr>
            <w:r w:rsidRPr="00464356">
              <w:rPr>
                <w:rFonts w:ascii="Arial" w:eastAsiaTheme="minorHAnsi" w:hAnsi="Arial" w:cs="Arial"/>
                <w:sz w:val="16"/>
                <w:szCs w:val="16"/>
              </w:rPr>
              <w:t>Fortalecer los controles en la organización de las carpetas en el archivo de Penas, ya que se evidenció el no riguroso almacenamiento en el orden consecutivo establecido, lo que puede repercutir en dificultad de acceso a la información.</w:t>
            </w:r>
          </w:p>
        </w:tc>
      </w:tr>
      <w:tr w:rsidR="00D47C84" w:rsidRPr="00464356" w14:paraId="6717638B" w14:textId="77777777" w:rsidTr="00E77CBD">
        <w:trPr>
          <w:trHeight w:val="217"/>
        </w:trPr>
        <w:tc>
          <w:tcPr>
            <w:tcW w:w="1980" w:type="dxa"/>
          </w:tcPr>
          <w:p w14:paraId="4962334D" w14:textId="77777777" w:rsidR="00D47C84" w:rsidRPr="00464356" w:rsidRDefault="00D47C84" w:rsidP="00263CFE">
            <w:pPr>
              <w:rPr>
                <w:rFonts w:ascii="Arial" w:hAnsi="Arial" w:cs="Arial"/>
                <w:sz w:val="16"/>
                <w:szCs w:val="16"/>
              </w:rPr>
            </w:pPr>
          </w:p>
        </w:tc>
        <w:tc>
          <w:tcPr>
            <w:tcW w:w="2693" w:type="dxa"/>
            <w:vMerge/>
          </w:tcPr>
          <w:p w14:paraId="5756FD3E" w14:textId="77777777" w:rsidR="00D47C84" w:rsidRPr="00464356" w:rsidRDefault="00D47C84" w:rsidP="00263CFE">
            <w:pPr>
              <w:jc w:val="both"/>
              <w:rPr>
                <w:rFonts w:ascii="Arial" w:hAnsi="Arial" w:cs="Arial"/>
                <w:sz w:val="16"/>
                <w:szCs w:val="16"/>
              </w:rPr>
            </w:pPr>
          </w:p>
        </w:tc>
        <w:tc>
          <w:tcPr>
            <w:tcW w:w="851" w:type="dxa"/>
          </w:tcPr>
          <w:p w14:paraId="3F3E1F6C" w14:textId="77777777" w:rsidR="00D47C84" w:rsidRPr="00464356" w:rsidRDefault="00D47C84" w:rsidP="00263CFE">
            <w:pPr>
              <w:rPr>
                <w:rFonts w:ascii="Arial" w:hAnsi="Arial" w:cs="Arial"/>
                <w:sz w:val="16"/>
                <w:szCs w:val="16"/>
              </w:rPr>
            </w:pPr>
          </w:p>
        </w:tc>
        <w:tc>
          <w:tcPr>
            <w:tcW w:w="4483" w:type="dxa"/>
          </w:tcPr>
          <w:p w14:paraId="4D483B4A"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Sistema de Gestión de Calidad</w:t>
            </w:r>
          </w:p>
        </w:tc>
      </w:tr>
      <w:tr w:rsidR="00D47C84" w:rsidRPr="00464356" w14:paraId="6720F930" w14:textId="77777777" w:rsidTr="00E77CBD">
        <w:trPr>
          <w:trHeight w:val="217"/>
        </w:trPr>
        <w:tc>
          <w:tcPr>
            <w:tcW w:w="1980" w:type="dxa"/>
          </w:tcPr>
          <w:p w14:paraId="0752A749" w14:textId="77777777" w:rsidR="00D47C84" w:rsidRPr="00464356" w:rsidRDefault="00D47C84" w:rsidP="00263CFE">
            <w:pPr>
              <w:rPr>
                <w:rFonts w:ascii="Arial" w:hAnsi="Arial" w:cs="Arial"/>
                <w:sz w:val="16"/>
                <w:szCs w:val="16"/>
              </w:rPr>
            </w:pPr>
          </w:p>
        </w:tc>
        <w:tc>
          <w:tcPr>
            <w:tcW w:w="2693" w:type="dxa"/>
            <w:vMerge/>
          </w:tcPr>
          <w:p w14:paraId="08E8628E" w14:textId="77777777" w:rsidR="00D47C84" w:rsidRPr="00464356" w:rsidRDefault="00D47C84" w:rsidP="00263CFE">
            <w:pPr>
              <w:jc w:val="both"/>
              <w:rPr>
                <w:rFonts w:ascii="Arial" w:hAnsi="Arial" w:cs="Arial"/>
                <w:sz w:val="16"/>
                <w:szCs w:val="16"/>
              </w:rPr>
            </w:pPr>
          </w:p>
        </w:tc>
        <w:tc>
          <w:tcPr>
            <w:tcW w:w="851" w:type="dxa"/>
          </w:tcPr>
          <w:p w14:paraId="56199C8E"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4.2.11</w:t>
            </w:r>
          </w:p>
        </w:tc>
        <w:tc>
          <w:tcPr>
            <w:tcW w:w="4483" w:type="dxa"/>
          </w:tcPr>
          <w:p w14:paraId="2F97CB8E"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Para los Riesgos y oportunidades identificados, fortalecer la planificación de las acciones determinadas para el tratamiento de los riesgos y para asegurar el aprovechamiento de las</w:t>
            </w:r>
          </w:p>
          <w:p w14:paraId="6D68C380"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oportunidades resultantes de los análisis, incluyendo los responsables, fechas de cumplimiento y las verificaciones de la eficacia.</w:t>
            </w:r>
          </w:p>
        </w:tc>
      </w:tr>
      <w:tr w:rsidR="00D47C84" w:rsidRPr="00464356" w14:paraId="35421D70" w14:textId="77777777" w:rsidTr="00E77CBD">
        <w:trPr>
          <w:trHeight w:val="217"/>
        </w:trPr>
        <w:tc>
          <w:tcPr>
            <w:tcW w:w="1980" w:type="dxa"/>
          </w:tcPr>
          <w:p w14:paraId="770491A8" w14:textId="77777777" w:rsidR="00D47C84" w:rsidRPr="00464356" w:rsidRDefault="00D47C84" w:rsidP="00263CFE">
            <w:pPr>
              <w:rPr>
                <w:rFonts w:ascii="Arial" w:hAnsi="Arial" w:cs="Arial"/>
                <w:sz w:val="16"/>
                <w:szCs w:val="16"/>
              </w:rPr>
            </w:pPr>
          </w:p>
        </w:tc>
        <w:tc>
          <w:tcPr>
            <w:tcW w:w="2693" w:type="dxa"/>
            <w:vMerge/>
          </w:tcPr>
          <w:p w14:paraId="0554D777" w14:textId="77777777" w:rsidR="00D47C84" w:rsidRPr="00464356" w:rsidRDefault="00D47C84" w:rsidP="00263CFE">
            <w:pPr>
              <w:jc w:val="both"/>
              <w:rPr>
                <w:rFonts w:ascii="Arial" w:hAnsi="Arial" w:cs="Arial"/>
                <w:sz w:val="16"/>
                <w:szCs w:val="16"/>
              </w:rPr>
            </w:pPr>
          </w:p>
        </w:tc>
        <w:tc>
          <w:tcPr>
            <w:tcW w:w="851" w:type="dxa"/>
          </w:tcPr>
          <w:p w14:paraId="22DAA668"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4.2.12</w:t>
            </w:r>
          </w:p>
        </w:tc>
        <w:tc>
          <w:tcPr>
            <w:tcW w:w="4483" w:type="dxa"/>
          </w:tcPr>
          <w:p w14:paraId="392EA3C5"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Revisar el criterio establecido en el instructivo P-GC-03, versión 03 de implementar acciones correctivas cuando se identifique recurrencia en las salidas no conformes, para favorecer la toma de acciones de manera oportuna.</w:t>
            </w:r>
          </w:p>
          <w:p w14:paraId="4D4D9B0D"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15A9C1FB" w14:textId="77777777" w:rsidTr="00E77CBD">
        <w:trPr>
          <w:trHeight w:val="217"/>
        </w:trPr>
        <w:tc>
          <w:tcPr>
            <w:tcW w:w="1980" w:type="dxa"/>
          </w:tcPr>
          <w:p w14:paraId="447011C0" w14:textId="77777777" w:rsidR="00D47C84" w:rsidRPr="00464356" w:rsidRDefault="00D47C84" w:rsidP="00263CFE">
            <w:pPr>
              <w:rPr>
                <w:rFonts w:ascii="Arial" w:hAnsi="Arial" w:cs="Arial"/>
                <w:sz w:val="16"/>
                <w:szCs w:val="16"/>
              </w:rPr>
            </w:pPr>
          </w:p>
        </w:tc>
        <w:tc>
          <w:tcPr>
            <w:tcW w:w="2693" w:type="dxa"/>
            <w:vMerge/>
          </w:tcPr>
          <w:p w14:paraId="1A65D835" w14:textId="77777777" w:rsidR="00D47C84" w:rsidRPr="00464356" w:rsidRDefault="00D47C84" w:rsidP="00263CFE">
            <w:pPr>
              <w:jc w:val="both"/>
              <w:rPr>
                <w:rFonts w:ascii="Arial" w:hAnsi="Arial" w:cs="Arial"/>
                <w:sz w:val="16"/>
                <w:szCs w:val="16"/>
              </w:rPr>
            </w:pPr>
          </w:p>
        </w:tc>
        <w:tc>
          <w:tcPr>
            <w:tcW w:w="851" w:type="dxa"/>
          </w:tcPr>
          <w:p w14:paraId="50241A7B"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4.2.13</w:t>
            </w:r>
          </w:p>
        </w:tc>
        <w:tc>
          <w:tcPr>
            <w:tcW w:w="4483" w:type="dxa"/>
          </w:tcPr>
          <w:p w14:paraId="1418C77D" w14:textId="77777777" w:rsidR="00D47C84" w:rsidRPr="00464356" w:rsidRDefault="00D47C84" w:rsidP="00263CFE">
            <w:pPr>
              <w:autoSpaceDE w:val="0"/>
              <w:autoSpaceDN w:val="0"/>
              <w:adjustRightInd w:val="0"/>
              <w:jc w:val="both"/>
              <w:rPr>
                <w:rFonts w:ascii="Arial" w:hAnsi="Arial" w:cs="Arial"/>
                <w:sz w:val="16"/>
                <w:szCs w:val="16"/>
              </w:rPr>
            </w:pPr>
            <w:r w:rsidRPr="00464356">
              <w:rPr>
                <w:rFonts w:ascii="Arial" w:eastAsiaTheme="minorHAnsi" w:hAnsi="Arial" w:cs="Arial"/>
                <w:sz w:val="16"/>
                <w:szCs w:val="16"/>
              </w:rPr>
              <w:t>Asegurar que todos los resultados generados en las actividades del sistema de gestión de la calidad se analicen con el objetivo de entender cómo se llegó a ese resultado y que acciones se</w:t>
            </w:r>
            <w:r>
              <w:rPr>
                <w:rFonts w:ascii="Arial" w:eastAsiaTheme="minorHAnsi" w:hAnsi="Arial" w:cs="Arial"/>
                <w:sz w:val="16"/>
                <w:szCs w:val="16"/>
              </w:rPr>
              <w:t xml:space="preserve"> </w:t>
            </w:r>
            <w:r w:rsidRPr="00464356">
              <w:rPr>
                <w:rFonts w:ascii="Arial" w:eastAsiaTheme="minorHAnsi" w:hAnsi="Arial" w:cs="Arial"/>
                <w:sz w:val="16"/>
                <w:szCs w:val="16"/>
              </w:rPr>
              <w:t>pueden implementar para lograr mejores resultados en las siguientes mediciones, tales como en seguimiento al desempeño de proveedores, encuestas de satisfacción y los resultados de los indicadores.</w:t>
            </w:r>
          </w:p>
        </w:tc>
      </w:tr>
      <w:tr w:rsidR="00D47C84" w:rsidRPr="00464356" w14:paraId="166DFA0E" w14:textId="77777777" w:rsidTr="00E77CBD">
        <w:trPr>
          <w:trHeight w:val="217"/>
        </w:trPr>
        <w:tc>
          <w:tcPr>
            <w:tcW w:w="1980" w:type="dxa"/>
          </w:tcPr>
          <w:p w14:paraId="2C837D2C" w14:textId="77777777" w:rsidR="00D47C84" w:rsidRPr="00464356" w:rsidRDefault="00D47C84" w:rsidP="00263CFE">
            <w:pPr>
              <w:rPr>
                <w:rFonts w:ascii="Arial" w:hAnsi="Arial" w:cs="Arial"/>
                <w:sz w:val="16"/>
                <w:szCs w:val="16"/>
              </w:rPr>
            </w:pPr>
          </w:p>
        </w:tc>
        <w:tc>
          <w:tcPr>
            <w:tcW w:w="2693" w:type="dxa"/>
            <w:vMerge/>
          </w:tcPr>
          <w:p w14:paraId="4B65C34C" w14:textId="77777777" w:rsidR="00D47C84" w:rsidRPr="00464356" w:rsidRDefault="00D47C84" w:rsidP="00263CFE">
            <w:pPr>
              <w:jc w:val="both"/>
              <w:rPr>
                <w:rFonts w:ascii="Arial" w:hAnsi="Arial" w:cs="Arial"/>
                <w:sz w:val="16"/>
                <w:szCs w:val="16"/>
              </w:rPr>
            </w:pPr>
          </w:p>
        </w:tc>
        <w:tc>
          <w:tcPr>
            <w:tcW w:w="851" w:type="dxa"/>
          </w:tcPr>
          <w:p w14:paraId="1A020AEF" w14:textId="77777777" w:rsidR="00D47C84" w:rsidRPr="00464356" w:rsidRDefault="00D47C84" w:rsidP="00263CFE">
            <w:pPr>
              <w:rPr>
                <w:rFonts w:ascii="Arial" w:hAnsi="Arial" w:cs="Arial"/>
                <w:sz w:val="16"/>
                <w:szCs w:val="16"/>
              </w:rPr>
            </w:pPr>
          </w:p>
        </w:tc>
        <w:tc>
          <w:tcPr>
            <w:tcW w:w="4483" w:type="dxa"/>
          </w:tcPr>
          <w:p w14:paraId="5B6A41DF" w14:textId="77777777" w:rsidR="00D47C84" w:rsidRPr="00464356" w:rsidRDefault="00D47C84" w:rsidP="00263CFE">
            <w:pPr>
              <w:rPr>
                <w:rFonts w:ascii="Arial" w:hAnsi="Arial" w:cs="Arial"/>
                <w:sz w:val="16"/>
                <w:szCs w:val="16"/>
              </w:rPr>
            </w:pPr>
            <w:r w:rsidRPr="00464356">
              <w:rPr>
                <w:rFonts w:ascii="Arial" w:hAnsi="Arial" w:cs="Arial"/>
                <w:sz w:val="16"/>
                <w:szCs w:val="16"/>
              </w:rPr>
              <w:t>SPA- BUGA</w:t>
            </w:r>
          </w:p>
        </w:tc>
      </w:tr>
      <w:tr w:rsidR="00D47C84" w:rsidRPr="00464356" w14:paraId="08276E7B" w14:textId="77777777" w:rsidTr="00E77CBD">
        <w:trPr>
          <w:trHeight w:val="217"/>
        </w:trPr>
        <w:tc>
          <w:tcPr>
            <w:tcW w:w="1980" w:type="dxa"/>
          </w:tcPr>
          <w:p w14:paraId="141EB019" w14:textId="77777777" w:rsidR="00D47C84" w:rsidRPr="00464356" w:rsidRDefault="00D47C84" w:rsidP="00263CFE">
            <w:pPr>
              <w:rPr>
                <w:rFonts w:ascii="Arial" w:hAnsi="Arial" w:cs="Arial"/>
                <w:sz w:val="16"/>
                <w:szCs w:val="16"/>
              </w:rPr>
            </w:pPr>
          </w:p>
        </w:tc>
        <w:tc>
          <w:tcPr>
            <w:tcW w:w="2693" w:type="dxa"/>
            <w:vMerge/>
          </w:tcPr>
          <w:p w14:paraId="78566DB8" w14:textId="77777777" w:rsidR="00D47C84" w:rsidRPr="00464356" w:rsidRDefault="00D47C84" w:rsidP="00263CFE">
            <w:pPr>
              <w:jc w:val="both"/>
              <w:rPr>
                <w:rFonts w:ascii="Arial" w:hAnsi="Arial" w:cs="Arial"/>
                <w:sz w:val="16"/>
                <w:szCs w:val="16"/>
              </w:rPr>
            </w:pPr>
          </w:p>
        </w:tc>
        <w:tc>
          <w:tcPr>
            <w:tcW w:w="851" w:type="dxa"/>
          </w:tcPr>
          <w:p w14:paraId="26BC265A"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4.2.1</w:t>
            </w:r>
          </w:p>
        </w:tc>
        <w:tc>
          <w:tcPr>
            <w:tcW w:w="4483" w:type="dxa"/>
          </w:tcPr>
          <w:p w14:paraId="1B1823F0"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Tener en cuenta en la revisión del contexto las diferencias entre las actividades y procesos para que se establezcan en el Mapa de Procesos.</w:t>
            </w:r>
          </w:p>
        </w:tc>
      </w:tr>
      <w:tr w:rsidR="00D47C84" w:rsidRPr="00464356" w14:paraId="3D64E88A" w14:textId="77777777" w:rsidTr="00E77CBD">
        <w:trPr>
          <w:trHeight w:val="217"/>
        </w:trPr>
        <w:tc>
          <w:tcPr>
            <w:tcW w:w="1980" w:type="dxa"/>
          </w:tcPr>
          <w:p w14:paraId="6BC61250" w14:textId="77777777" w:rsidR="00D47C84" w:rsidRPr="00464356" w:rsidRDefault="00D47C84" w:rsidP="00263CFE">
            <w:pPr>
              <w:rPr>
                <w:rFonts w:ascii="Arial" w:hAnsi="Arial" w:cs="Arial"/>
                <w:sz w:val="16"/>
                <w:szCs w:val="16"/>
              </w:rPr>
            </w:pPr>
          </w:p>
        </w:tc>
        <w:tc>
          <w:tcPr>
            <w:tcW w:w="2693" w:type="dxa"/>
            <w:vMerge/>
          </w:tcPr>
          <w:p w14:paraId="28B978A8" w14:textId="77777777" w:rsidR="00D47C84" w:rsidRPr="00464356" w:rsidRDefault="00D47C84" w:rsidP="00263CFE">
            <w:pPr>
              <w:jc w:val="both"/>
              <w:rPr>
                <w:rFonts w:ascii="Arial" w:hAnsi="Arial" w:cs="Arial"/>
                <w:sz w:val="16"/>
                <w:szCs w:val="16"/>
              </w:rPr>
            </w:pPr>
          </w:p>
        </w:tc>
        <w:tc>
          <w:tcPr>
            <w:tcW w:w="851" w:type="dxa"/>
          </w:tcPr>
          <w:p w14:paraId="6E568697"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4.2.2</w:t>
            </w:r>
          </w:p>
        </w:tc>
        <w:tc>
          <w:tcPr>
            <w:tcW w:w="4483" w:type="dxa"/>
          </w:tcPr>
          <w:p w14:paraId="08764C97"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Proporcionar las condiciones para la capacidad de trabajo de cada uno de los juzgados y así se pueda medir la efectividad de las audiencias realizadas.</w:t>
            </w:r>
          </w:p>
        </w:tc>
      </w:tr>
      <w:tr w:rsidR="00D47C84" w:rsidRPr="00464356" w14:paraId="5283DF60" w14:textId="77777777" w:rsidTr="00E77CBD">
        <w:trPr>
          <w:trHeight w:val="217"/>
        </w:trPr>
        <w:tc>
          <w:tcPr>
            <w:tcW w:w="1980" w:type="dxa"/>
          </w:tcPr>
          <w:p w14:paraId="6339CC00" w14:textId="77777777" w:rsidR="00D47C84" w:rsidRPr="00464356" w:rsidRDefault="00D47C84" w:rsidP="00263CFE">
            <w:pPr>
              <w:rPr>
                <w:rFonts w:ascii="Arial" w:hAnsi="Arial" w:cs="Arial"/>
                <w:sz w:val="16"/>
                <w:szCs w:val="16"/>
              </w:rPr>
            </w:pPr>
          </w:p>
        </w:tc>
        <w:tc>
          <w:tcPr>
            <w:tcW w:w="2693" w:type="dxa"/>
            <w:vMerge/>
          </w:tcPr>
          <w:p w14:paraId="3B53FBFC" w14:textId="77777777" w:rsidR="00D47C84" w:rsidRPr="00464356" w:rsidRDefault="00D47C84" w:rsidP="00263CFE">
            <w:pPr>
              <w:jc w:val="both"/>
              <w:rPr>
                <w:rFonts w:ascii="Arial" w:hAnsi="Arial" w:cs="Arial"/>
                <w:sz w:val="16"/>
                <w:szCs w:val="16"/>
              </w:rPr>
            </w:pPr>
          </w:p>
        </w:tc>
        <w:tc>
          <w:tcPr>
            <w:tcW w:w="851" w:type="dxa"/>
          </w:tcPr>
          <w:p w14:paraId="1FF6C02D"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4.2.3</w:t>
            </w:r>
          </w:p>
        </w:tc>
        <w:tc>
          <w:tcPr>
            <w:tcW w:w="4483" w:type="dxa"/>
          </w:tcPr>
          <w:p w14:paraId="583738B7"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Es oportuno que cada líder de procesos revise la información documentada asociada a las</w:t>
            </w:r>
          </w:p>
          <w:p w14:paraId="5987B16D"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actividades que se tienen y se alinee bajo el enfoque del ciclo P-H-V-A para la mejora de los</w:t>
            </w:r>
          </w:p>
          <w:p w14:paraId="45AE807C"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procesos con base en la evaluación de los datos y la información.</w:t>
            </w:r>
          </w:p>
        </w:tc>
      </w:tr>
      <w:tr w:rsidR="00D47C84" w:rsidRPr="00464356" w14:paraId="66F56C70" w14:textId="77777777" w:rsidTr="00E77CBD">
        <w:trPr>
          <w:trHeight w:val="217"/>
        </w:trPr>
        <w:tc>
          <w:tcPr>
            <w:tcW w:w="1980" w:type="dxa"/>
          </w:tcPr>
          <w:p w14:paraId="281D46E9" w14:textId="77777777" w:rsidR="00D47C84" w:rsidRPr="00464356" w:rsidRDefault="00D47C84" w:rsidP="00263CFE">
            <w:pPr>
              <w:rPr>
                <w:rFonts w:ascii="Arial" w:hAnsi="Arial" w:cs="Arial"/>
                <w:sz w:val="16"/>
                <w:szCs w:val="16"/>
              </w:rPr>
            </w:pPr>
          </w:p>
        </w:tc>
        <w:tc>
          <w:tcPr>
            <w:tcW w:w="2693" w:type="dxa"/>
            <w:vMerge/>
          </w:tcPr>
          <w:p w14:paraId="063614BE" w14:textId="77777777" w:rsidR="00D47C84" w:rsidRPr="00464356" w:rsidRDefault="00D47C84" w:rsidP="00263CFE">
            <w:pPr>
              <w:jc w:val="both"/>
              <w:rPr>
                <w:rFonts w:ascii="Arial" w:hAnsi="Arial" w:cs="Arial"/>
                <w:sz w:val="16"/>
                <w:szCs w:val="16"/>
              </w:rPr>
            </w:pPr>
          </w:p>
        </w:tc>
        <w:tc>
          <w:tcPr>
            <w:tcW w:w="851" w:type="dxa"/>
          </w:tcPr>
          <w:p w14:paraId="63C6640F"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4.2.4</w:t>
            </w:r>
          </w:p>
        </w:tc>
        <w:tc>
          <w:tcPr>
            <w:tcW w:w="4483" w:type="dxa"/>
          </w:tcPr>
          <w:p w14:paraId="4CF985A4"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Para asegurarse de la operación eficaz y el control de los procesos, tener en cuenta aplicar criterios y métodos para la definición de los indicadores que midan, además, el desempeño y la gestión de cada uno de los procesos.</w:t>
            </w:r>
          </w:p>
          <w:p w14:paraId="1B88B787" w14:textId="77777777" w:rsidR="00D47C84" w:rsidRPr="00464356" w:rsidRDefault="00D47C84" w:rsidP="00263CFE">
            <w:pPr>
              <w:jc w:val="both"/>
              <w:rPr>
                <w:rFonts w:ascii="Arial" w:hAnsi="Arial" w:cs="Arial"/>
                <w:sz w:val="16"/>
                <w:szCs w:val="16"/>
              </w:rPr>
            </w:pPr>
          </w:p>
        </w:tc>
      </w:tr>
      <w:tr w:rsidR="00D47C84" w:rsidRPr="00464356" w14:paraId="6D09625A" w14:textId="77777777" w:rsidTr="00E77CBD">
        <w:trPr>
          <w:trHeight w:val="217"/>
        </w:trPr>
        <w:tc>
          <w:tcPr>
            <w:tcW w:w="1980" w:type="dxa"/>
          </w:tcPr>
          <w:p w14:paraId="704DFFF1" w14:textId="77777777" w:rsidR="00D47C84" w:rsidRPr="00464356" w:rsidRDefault="00D47C84" w:rsidP="00263CFE">
            <w:pPr>
              <w:rPr>
                <w:rFonts w:ascii="Arial" w:hAnsi="Arial" w:cs="Arial"/>
                <w:sz w:val="16"/>
                <w:szCs w:val="16"/>
              </w:rPr>
            </w:pPr>
          </w:p>
        </w:tc>
        <w:tc>
          <w:tcPr>
            <w:tcW w:w="2693" w:type="dxa"/>
            <w:vMerge/>
          </w:tcPr>
          <w:p w14:paraId="7B60B908" w14:textId="77777777" w:rsidR="00D47C84" w:rsidRPr="00464356" w:rsidRDefault="00D47C84" w:rsidP="00263CFE">
            <w:pPr>
              <w:jc w:val="both"/>
              <w:rPr>
                <w:rFonts w:ascii="Arial" w:hAnsi="Arial" w:cs="Arial"/>
                <w:sz w:val="16"/>
                <w:szCs w:val="16"/>
              </w:rPr>
            </w:pPr>
          </w:p>
        </w:tc>
        <w:tc>
          <w:tcPr>
            <w:tcW w:w="851" w:type="dxa"/>
          </w:tcPr>
          <w:p w14:paraId="48A76B1B"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4.2.5</w:t>
            </w:r>
          </w:p>
        </w:tc>
        <w:tc>
          <w:tcPr>
            <w:tcW w:w="4483" w:type="dxa"/>
          </w:tcPr>
          <w:p w14:paraId="59C4C6BF"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Revisar las condiciones que se tienen establecidas en la realización de la(s) auditoria(s) internas, para que se pueda indicar las políticas y el enfoque que deben tener en cuenta las personas (SIGMA ó personal del Tribunal de Buga) que llevan a cabo dicha actividad.</w:t>
            </w:r>
          </w:p>
        </w:tc>
      </w:tr>
      <w:tr w:rsidR="00D47C84" w:rsidRPr="00464356" w14:paraId="3BA070FC" w14:textId="77777777" w:rsidTr="00E77CBD">
        <w:trPr>
          <w:trHeight w:val="217"/>
        </w:trPr>
        <w:tc>
          <w:tcPr>
            <w:tcW w:w="1980" w:type="dxa"/>
          </w:tcPr>
          <w:p w14:paraId="1C0F1627" w14:textId="77777777" w:rsidR="00D47C84" w:rsidRPr="00464356" w:rsidRDefault="00D47C84" w:rsidP="00263CFE">
            <w:pPr>
              <w:rPr>
                <w:rFonts w:ascii="Arial" w:hAnsi="Arial" w:cs="Arial"/>
                <w:sz w:val="16"/>
                <w:szCs w:val="16"/>
              </w:rPr>
            </w:pPr>
          </w:p>
        </w:tc>
        <w:tc>
          <w:tcPr>
            <w:tcW w:w="2693" w:type="dxa"/>
            <w:vMerge/>
          </w:tcPr>
          <w:p w14:paraId="09D18899" w14:textId="77777777" w:rsidR="00D47C84" w:rsidRPr="00464356" w:rsidRDefault="00D47C84" w:rsidP="00263CFE">
            <w:pPr>
              <w:jc w:val="both"/>
              <w:rPr>
                <w:rFonts w:ascii="Arial" w:hAnsi="Arial" w:cs="Arial"/>
                <w:sz w:val="16"/>
                <w:szCs w:val="16"/>
              </w:rPr>
            </w:pPr>
          </w:p>
        </w:tc>
        <w:tc>
          <w:tcPr>
            <w:tcW w:w="851" w:type="dxa"/>
          </w:tcPr>
          <w:p w14:paraId="4672126C"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4.2.6</w:t>
            </w:r>
          </w:p>
        </w:tc>
        <w:tc>
          <w:tcPr>
            <w:tcW w:w="4483" w:type="dxa"/>
          </w:tcPr>
          <w:p w14:paraId="2139A5F5"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Enfocar las conclusiones de la Revisión por la Dirección con análisis orientados a: el desempeño, el grado en que, decisiones tomadas con respecto a las mejoras y así se demuestre la Gestión realizada en el periodo evaluado.</w:t>
            </w:r>
          </w:p>
        </w:tc>
      </w:tr>
      <w:tr w:rsidR="00D47C84" w:rsidRPr="00464356" w14:paraId="4FFA53A9" w14:textId="77777777" w:rsidTr="00E77CBD">
        <w:trPr>
          <w:trHeight w:val="217"/>
        </w:trPr>
        <w:tc>
          <w:tcPr>
            <w:tcW w:w="1980" w:type="dxa"/>
          </w:tcPr>
          <w:p w14:paraId="151B4A3E" w14:textId="77777777" w:rsidR="00D47C84" w:rsidRPr="00464356" w:rsidRDefault="00D47C84" w:rsidP="00263CFE">
            <w:pPr>
              <w:rPr>
                <w:rFonts w:ascii="Arial" w:hAnsi="Arial" w:cs="Arial"/>
                <w:sz w:val="16"/>
                <w:szCs w:val="16"/>
              </w:rPr>
            </w:pPr>
          </w:p>
        </w:tc>
        <w:tc>
          <w:tcPr>
            <w:tcW w:w="2693" w:type="dxa"/>
            <w:vMerge/>
          </w:tcPr>
          <w:p w14:paraId="52FBE611" w14:textId="77777777" w:rsidR="00D47C84" w:rsidRPr="00464356" w:rsidRDefault="00D47C84" w:rsidP="00263CFE">
            <w:pPr>
              <w:jc w:val="both"/>
              <w:rPr>
                <w:rFonts w:ascii="Arial" w:hAnsi="Arial" w:cs="Arial"/>
                <w:sz w:val="16"/>
                <w:szCs w:val="16"/>
              </w:rPr>
            </w:pPr>
          </w:p>
        </w:tc>
        <w:tc>
          <w:tcPr>
            <w:tcW w:w="851" w:type="dxa"/>
          </w:tcPr>
          <w:p w14:paraId="24B60733"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4.2.7</w:t>
            </w:r>
          </w:p>
        </w:tc>
        <w:tc>
          <w:tcPr>
            <w:tcW w:w="4483" w:type="dxa"/>
          </w:tcPr>
          <w:p w14:paraId="763EEE04" w14:textId="6AC5BC93"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 xml:space="preserve">En la medición de la satisfacción del cliente revisar el valor de la meta a cumplir </w:t>
            </w:r>
            <w:r w:rsidR="00423311" w:rsidRPr="00464356">
              <w:rPr>
                <w:rFonts w:ascii="Arial" w:eastAsiaTheme="minorHAnsi" w:hAnsi="Arial" w:cs="Arial"/>
                <w:sz w:val="16"/>
                <w:szCs w:val="16"/>
              </w:rPr>
              <w:t>ya que,</w:t>
            </w:r>
            <w:r w:rsidRPr="00464356">
              <w:rPr>
                <w:rFonts w:ascii="Arial" w:eastAsiaTheme="minorHAnsi" w:hAnsi="Arial" w:cs="Arial"/>
                <w:sz w:val="16"/>
                <w:szCs w:val="16"/>
              </w:rPr>
              <w:t xml:space="preserve"> si se cumple, se da a entender que hay un 20% de insatisfacción en los usuarios.</w:t>
            </w:r>
          </w:p>
          <w:p w14:paraId="673DFC06" w14:textId="77777777" w:rsidR="00D47C84" w:rsidRPr="00464356" w:rsidRDefault="00D47C84" w:rsidP="00263CFE">
            <w:pPr>
              <w:jc w:val="both"/>
              <w:rPr>
                <w:rFonts w:ascii="Arial" w:hAnsi="Arial" w:cs="Arial"/>
                <w:sz w:val="16"/>
                <w:szCs w:val="16"/>
              </w:rPr>
            </w:pPr>
          </w:p>
        </w:tc>
      </w:tr>
      <w:tr w:rsidR="00D47C84" w:rsidRPr="00464356" w14:paraId="010CAA18" w14:textId="77777777" w:rsidTr="00E77CBD">
        <w:trPr>
          <w:trHeight w:val="217"/>
        </w:trPr>
        <w:tc>
          <w:tcPr>
            <w:tcW w:w="1980" w:type="dxa"/>
          </w:tcPr>
          <w:p w14:paraId="5168604C" w14:textId="77777777" w:rsidR="00D47C84" w:rsidRPr="00464356" w:rsidRDefault="00D47C84" w:rsidP="00263CFE">
            <w:pPr>
              <w:rPr>
                <w:rFonts w:ascii="Arial" w:hAnsi="Arial" w:cs="Arial"/>
                <w:sz w:val="16"/>
                <w:szCs w:val="16"/>
              </w:rPr>
            </w:pPr>
          </w:p>
        </w:tc>
        <w:tc>
          <w:tcPr>
            <w:tcW w:w="2693" w:type="dxa"/>
            <w:vMerge/>
          </w:tcPr>
          <w:p w14:paraId="2C431EA6" w14:textId="77777777" w:rsidR="00D47C84" w:rsidRPr="00464356" w:rsidRDefault="00D47C84" w:rsidP="00263CFE">
            <w:pPr>
              <w:jc w:val="both"/>
              <w:rPr>
                <w:rFonts w:ascii="Arial" w:hAnsi="Arial" w:cs="Arial"/>
                <w:sz w:val="16"/>
                <w:szCs w:val="16"/>
              </w:rPr>
            </w:pPr>
          </w:p>
        </w:tc>
        <w:tc>
          <w:tcPr>
            <w:tcW w:w="851" w:type="dxa"/>
          </w:tcPr>
          <w:p w14:paraId="25FB9462"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4.2.8</w:t>
            </w:r>
          </w:p>
        </w:tc>
        <w:tc>
          <w:tcPr>
            <w:tcW w:w="4483" w:type="dxa"/>
          </w:tcPr>
          <w:p w14:paraId="3F78316B"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Revisar si el proceso de Gestión de Comunicación Pública tiene claramente definida y establecida características como: objetivo, responsable, alcance, producto o servicio entre otras acorde con las actividades que desarrolla</w:t>
            </w:r>
          </w:p>
        </w:tc>
      </w:tr>
      <w:tr w:rsidR="00D47C84" w:rsidRPr="00464356" w14:paraId="7CF7F7C8" w14:textId="77777777" w:rsidTr="00E77CBD">
        <w:trPr>
          <w:trHeight w:val="217"/>
        </w:trPr>
        <w:tc>
          <w:tcPr>
            <w:tcW w:w="1980" w:type="dxa"/>
          </w:tcPr>
          <w:p w14:paraId="5DE6147D" w14:textId="77777777" w:rsidR="00D47C84" w:rsidRPr="00464356" w:rsidRDefault="00D47C84" w:rsidP="00263CFE">
            <w:pPr>
              <w:rPr>
                <w:rFonts w:ascii="Arial" w:hAnsi="Arial" w:cs="Arial"/>
                <w:sz w:val="16"/>
                <w:szCs w:val="16"/>
              </w:rPr>
            </w:pPr>
          </w:p>
        </w:tc>
        <w:tc>
          <w:tcPr>
            <w:tcW w:w="2693" w:type="dxa"/>
            <w:vMerge/>
          </w:tcPr>
          <w:p w14:paraId="5EACDAF9" w14:textId="77777777" w:rsidR="00D47C84" w:rsidRPr="00464356" w:rsidRDefault="00D47C84" w:rsidP="00263CFE">
            <w:pPr>
              <w:jc w:val="both"/>
              <w:rPr>
                <w:rFonts w:ascii="Arial" w:hAnsi="Arial" w:cs="Arial"/>
                <w:sz w:val="16"/>
                <w:szCs w:val="16"/>
              </w:rPr>
            </w:pPr>
          </w:p>
        </w:tc>
        <w:tc>
          <w:tcPr>
            <w:tcW w:w="851" w:type="dxa"/>
          </w:tcPr>
          <w:p w14:paraId="2859666A"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4.2.9</w:t>
            </w:r>
          </w:p>
        </w:tc>
        <w:tc>
          <w:tcPr>
            <w:tcW w:w="4483" w:type="dxa"/>
          </w:tcPr>
          <w:p w14:paraId="08BAAFD3"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En los Centros de Servicio revisar los criterios para asegurar en los expedientes (físicos o digitales) de los procesos: la trazabilidad, el almacenamiento seguro de los registros, los tiempos de retención y los responsables de estas actividades.</w:t>
            </w:r>
          </w:p>
        </w:tc>
      </w:tr>
      <w:tr w:rsidR="00D47C84" w:rsidRPr="00464356" w14:paraId="2750B477" w14:textId="77777777" w:rsidTr="00E77CBD">
        <w:trPr>
          <w:trHeight w:val="217"/>
        </w:trPr>
        <w:tc>
          <w:tcPr>
            <w:tcW w:w="1980" w:type="dxa"/>
          </w:tcPr>
          <w:p w14:paraId="4FE9B475" w14:textId="77777777" w:rsidR="00D47C84" w:rsidRPr="00464356" w:rsidRDefault="00D47C84" w:rsidP="00263CFE">
            <w:pPr>
              <w:rPr>
                <w:rFonts w:ascii="Arial" w:hAnsi="Arial" w:cs="Arial"/>
                <w:sz w:val="16"/>
                <w:szCs w:val="16"/>
              </w:rPr>
            </w:pPr>
          </w:p>
        </w:tc>
        <w:tc>
          <w:tcPr>
            <w:tcW w:w="2693" w:type="dxa"/>
            <w:vMerge/>
          </w:tcPr>
          <w:p w14:paraId="53BCCFA2" w14:textId="77777777" w:rsidR="00D47C84" w:rsidRPr="00464356" w:rsidRDefault="00D47C84" w:rsidP="00263CFE">
            <w:pPr>
              <w:jc w:val="both"/>
              <w:rPr>
                <w:rFonts w:ascii="Arial" w:hAnsi="Arial" w:cs="Arial"/>
                <w:sz w:val="16"/>
                <w:szCs w:val="16"/>
              </w:rPr>
            </w:pPr>
          </w:p>
        </w:tc>
        <w:tc>
          <w:tcPr>
            <w:tcW w:w="851" w:type="dxa"/>
          </w:tcPr>
          <w:p w14:paraId="0D765F9C"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4.2.10</w:t>
            </w:r>
          </w:p>
        </w:tc>
        <w:tc>
          <w:tcPr>
            <w:tcW w:w="4483" w:type="dxa"/>
          </w:tcPr>
          <w:p w14:paraId="113E8A6A"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Para los procesos de Gestión Humana y, Gestión Administrativa y Financiera es oportuno que se tenga en cuenta en su contexto la identificación de los factores que puedan determinar si son</w:t>
            </w:r>
            <w:r>
              <w:rPr>
                <w:rFonts w:ascii="Arial" w:eastAsiaTheme="minorHAnsi" w:hAnsi="Arial" w:cs="Arial"/>
                <w:sz w:val="16"/>
                <w:szCs w:val="16"/>
              </w:rPr>
              <w:t xml:space="preserve"> </w:t>
            </w:r>
            <w:r w:rsidRPr="00464356">
              <w:rPr>
                <w:rFonts w:ascii="Arial" w:eastAsiaTheme="minorHAnsi" w:hAnsi="Arial" w:cs="Arial"/>
                <w:sz w:val="16"/>
                <w:szCs w:val="16"/>
              </w:rPr>
              <w:t>partes interesadas internas o externas.</w:t>
            </w:r>
          </w:p>
        </w:tc>
      </w:tr>
      <w:tr w:rsidR="00D47C84" w:rsidRPr="00464356" w14:paraId="48B510B3" w14:textId="77777777" w:rsidTr="00E77CBD">
        <w:trPr>
          <w:trHeight w:val="217"/>
        </w:trPr>
        <w:tc>
          <w:tcPr>
            <w:tcW w:w="1980" w:type="dxa"/>
          </w:tcPr>
          <w:p w14:paraId="5E27F64C" w14:textId="77777777" w:rsidR="00D47C84" w:rsidRPr="00464356" w:rsidRDefault="00D47C84" w:rsidP="00263CFE">
            <w:pPr>
              <w:rPr>
                <w:rFonts w:ascii="Arial" w:hAnsi="Arial" w:cs="Arial"/>
                <w:sz w:val="16"/>
                <w:szCs w:val="16"/>
              </w:rPr>
            </w:pPr>
          </w:p>
        </w:tc>
        <w:tc>
          <w:tcPr>
            <w:tcW w:w="2693" w:type="dxa"/>
            <w:vMerge/>
          </w:tcPr>
          <w:p w14:paraId="3E209CDF" w14:textId="77777777" w:rsidR="00D47C84" w:rsidRPr="00464356" w:rsidRDefault="00D47C84" w:rsidP="00263CFE">
            <w:pPr>
              <w:jc w:val="both"/>
              <w:rPr>
                <w:rFonts w:ascii="Arial" w:hAnsi="Arial" w:cs="Arial"/>
                <w:sz w:val="16"/>
                <w:szCs w:val="16"/>
              </w:rPr>
            </w:pPr>
          </w:p>
        </w:tc>
        <w:tc>
          <w:tcPr>
            <w:tcW w:w="851" w:type="dxa"/>
          </w:tcPr>
          <w:p w14:paraId="042EF9FF" w14:textId="77777777" w:rsidR="00D47C84" w:rsidRPr="00464356" w:rsidRDefault="00D47C84" w:rsidP="00263CFE">
            <w:pPr>
              <w:rPr>
                <w:rFonts w:ascii="Arial" w:hAnsi="Arial" w:cs="Arial"/>
                <w:sz w:val="16"/>
                <w:szCs w:val="16"/>
              </w:rPr>
            </w:pPr>
            <w:r w:rsidRPr="00464356">
              <w:rPr>
                <w:rFonts w:ascii="Arial" w:eastAsiaTheme="minorHAnsi" w:hAnsi="Arial" w:cs="Arial"/>
                <w:sz w:val="16"/>
                <w:szCs w:val="16"/>
              </w:rPr>
              <w:t>4.2.11</w:t>
            </w:r>
          </w:p>
        </w:tc>
        <w:tc>
          <w:tcPr>
            <w:tcW w:w="4483" w:type="dxa"/>
          </w:tcPr>
          <w:p w14:paraId="19395D18"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Debe entenderse que el proceso Misional “Gestión Sistema Penal” es un Macro Proceso que contempla subproceso o despachos por lo que es necesario que se revise su interacción como partes interesadas.</w:t>
            </w:r>
          </w:p>
        </w:tc>
      </w:tr>
      <w:tr w:rsidR="00D47C84" w:rsidRPr="00464356" w14:paraId="4A959DE8" w14:textId="77777777" w:rsidTr="00E77CBD">
        <w:trPr>
          <w:trHeight w:val="217"/>
        </w:trPr>
        <w:tc>
          <w:tcPr>
            <w:tcW w:w="1980" w:type="dxa"/>
          </w:tcPr>
          <w:p w14:paraId="654E7898" w14:textId="77777777" w:rsidR="00D47C84" w:rsidRPr="00464356" w:rsidRDefault="00D47C84" w:rsidP="00263CFE">
            <w:pPr>
              <w:rPr>
                <w:rFonts w:ascii="Arial" w:hAnsi="Arial" w:cs="Arial"/>
                <w:sz w:val="16"/>
                <w:szCs w:val="16"/>
              </w:rPr>
            </w:pPr>
          </w:p>
        </w:tc>
        <w:tc>
          <w:tcPr>
            <w:tcW w:w="2693" w:type="dxa"/>
            <w:shd w:val="clear" w:color="auto" w:fill="FFFFFF" w:themeFill="background1"/>
          </w:tcPr>
          <w:p w14:paraId="0E7549B2"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SPA- BOGOTÁ </w:t>
            </w:r>
          </w:p>
        </w:tc>
        <w:tc>
          <w:tcPr>
            <w:tcW w:w="851" w:type="dxa"/>
          </w:tcPr>
          <w:p w14:paraId="4498E969" w14:textId="77777777" w:rsidR="00D47C84" w:rsidRPr="00464356" w:rsidRDefault="00D47C84" w:rsidP="00263CFE">
            <w:pPr>
              <w:rPr>
                <w:rFonts w:ascii="Arial" w:eastAsiaTheme="minorHAnsi" w:hAnsi="Arial" w:cs="Arial"/>
                <w:sz w:val="16"/>
                <w:szCs w:val="16"/>
              </w:rPr>
            </w:pPr>
          </w:p>
        </w:tc>
        <w:tc>
          <w:tcPr>
            <w:tcW w:w="4483" w:type="dxa"/>
          </w:tcPr>
          <w:p w14:paraId="393F4061"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SPA- BOGOTÁ</w:t>
            </w:r>
          </w:p>
        </w:tc>
      </w:tr>
      <w:tr w:rsidR="00D47C84" w:rsidRPr="00464356" w14:paraId="05BC6A8C" w14:textId="77777777" w:rsidTr="00E77CBD">
        <w:trPr>
          <w:trHeight w:val="217"/>
        </w:trPr>
        <w:tc>
          <w:tcPr>
            <w:tcW w:w="1980" w:type="dxa"/>
          </w:tcPr>
          <w:p w14:paraId="68D7B0DC" w14:textId="77777777" w:rsidR="00D47C84" w:rsidRPr="00464356" w:rsidRDefault="00D47C84" w:rsidP="00263CFE">
            <w:pPr>
              <w:rPr>
                <w:rFonts w:ascii="Arial" w:hAnsi="Arial" w:cs="Arial"/>
                <w:sz w:val="16"/>
                <w:szCs w:val="16"/>
              </w:rPr>
            </w:pPr>
          </w:p>
        </w:tc>
        <w:tc>
          <w:tcPr>
            <w:tcW w:w="2693" w:type="dxa"/>
          </w:tcPr>
          <w:p w14:paraId="35A8D11F"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JPMC 16 1719 20 21</w:t>
            </w:r>
          </w:p>
          <w:p w14:paraId="286B6D00"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JPMG 45/ 69/65</w:t>
            </w:r>
          </w:p>
        </w:tc>
        <w:tc>
          <w:tcPr>
            <w:tcW w:w="851" w:type="dxa"/>
          </w:tcPr>
          <w:p w14:paraId="3C417191" w14:textId="77777777" w:rsidR="00D47C84" w:rsidRPr="00464356" w:rsidRDefault="00D47C84" w:rsidP="00263CFE">
            <w:pPr>
              <w:rPr>
                <w:rFonts w:ascii="Arial" w:eastAsiaTheme="minorHAnsi" w:hAnsi="Arial" w:cs="Arial"/>
                <w:sz w:val="16"/>
                <w:szCs w:val="16"/>
              </w:rPr>
            </w:pPr>
          </w:p>
        </w:tc>
        <w:tc>
          <w:tcPr>
            <w:tcW w:w="4483" w:type="dxa"/>
          </w:tcPr>
          <w:p w14:paraId="35AE95FA"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Direccionamiento Estratégico</w:t>
            </w:r>
          </w:p>
        </w:tc>
      </w:tr>
      <w:tr w:rsidR="00D47C84" w:rsidRPr="00464356" w14:paraId="515A79ED" w14:textId="77777777" w:rsidTr="00E77CBD">
        <w:trPr>
          <w:trHeight w:val="217"/>
        </w:trPr>
        <w:tc>
          <w:tcPr>
            <w:tcW w:w="1980" w:type="dxa"/>
          </w:tcPr>
          <w:p w14:paraId="28501E5B" w14:textId="77777777" w:rsidR="00D47C84" w:rsidRPr="00464356" w:rsidRDefault="00D47C84" w:rsidP="00263CFE">
            <w:pPr>
              <w:rPr>
                <w:rFonts w:ascii="Arial" w:hAnsi="Arial" w:cs="Arial"/>
                <w:sz w:val="16"/>
                <w:szCs w:val="16"/>
              </w:rPr>
            </w:pPr>
          </w:p>
        </w:tc>
        <w:tc>
          <w:tcPr>
            <w:tcW w:w="2693" w:type="dxa"/>
          </w:tcPr>
          <w:p w14:paraId="24A943F4"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 xml:space="preserve">Aunque se resalta la elaboración del Contexto de la Organización, en cumplimiento de los requisitos 4.1, 4.2 y 43 de la norma. Es fundamental que se analice la pertinencia de los objetivos del sistema y que se articulen al Plan Sectorial de Desarrollo, con el fin de elaborar una acorde a como lo solicita el numeral 6 de </w:t>
            </w:r>
            <w:r>
              <w:rPr>
                <w:rFonts w:ascii="Arial" w:hAnsi="Arial" w:cs="Arial"/>
                <w:sz w:val="16"/>
                <w:szCs w:val="16"/>
              </w:rPr>
              <w:t xml:space="preserve">la Norma NTC ISO 9001:2015. </w:t>
            </w:r>
          </w:p>
          <w:p w14:paraId="0CA0B8A4"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Es importante que se actualicen los mapas de riesgos, con un enfoque basado en riesgos,</w:t>
            </w:r>
            <w:r>
              <w:rPr>
                <w:rFonts w:ascii="Arial" w:hAnsi="Arial" w:cs="Arial"/>
                <w:sz w:val="16"/>
                <w:szCs w:val="16"/>
              </w:rPr>
              <w:t xml:space="preserve"> conforme lo solicita la norma,</w:t>
            </w:r>
          </w:p>
          <w:p w14:paraId="0CD82C9F"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Fortalecer las competencias laborales en relación con el conocimiento y aplicación de la Norma NTC ISO 9001 versión 2015 para una compresión del Sistema de Gestión particular, como lo es el Sistema Penal Acusatorio de Bogotá, a los servidores Judiciales de los Despachos y Centro de Servicios que ingresen por primera vez y los antiguos, reforzando los temas trata</w:t>
            </w:r>
            <w:r>
              <w:rPr>
                <w:rFonts w:ascii="Arial" w:hAnsi="Arial" w:cs="Arial"/>
                <w:sz w:val="16"/>
                <w:szCs w:val="16"/>
              </w:rPr>
              <w:t xml:space="preserve">dos en los numerales 4, 6 y 9. </w:t>
            </w:r>
          </w:p>
          <w:p w14:paraId="5C347659"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Mejorar los métodos de comunicación interna para la divul</w:t>
            </w:r>
            <w:r>
              <w:rPr>
                <w:rFonts w:ascii="Arial" w:hAnsi="Arial" w:cs="Arial"/>
                <w:sz w:val="16"/>
                <w:szCs w:val="16"/>
              </w:rPr>
              <w:t>gación y entendimiento del SGC.</w:t>
            </w:r>
          </w:p>
          <w:p w14:paraId="63AD2313"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Revisar la metodología para registrar y consolidar la información con respecto a indicadores, riesgos y salidas no conformes y sus r</w:t>
            </w:r>
            <w:r>
              <w:rPr>
                <w:rFonts w:ascii="Arial" w:hAnsi="Arial" w:cs="Arial"/>
                <w:sz w:val="16"/>
                <w:szCs w:val="16"/>
              </w:rPr>
              <w:t>espectivos análisis y acciones.</w:t>
            </w:r>
          </w:p>
          <w:p w14:paraId="04277B94"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Revisar el procedimiento para la realización de las comunicaciones para citación a audiencias, tanto en Paloquemao como en Convida, buscando su simplificación.</w:t>
            </w:r>
          </w:p>
          <w:p w14:paraId="79BC90EA"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Fortalecer la atención al usuario a través de charlas con los nuevos empleados, que les permitan afrontar las reacciones de los usuarios ante los cambios en los procedimientos originados por ajustes en los mismos.</w:t>
            </w:r>
          </w:p>
          <w:p w14:paraId="52104B08" w14:textId="77777777" w:rsidR="00D47C84" w:rsidRPr="00464356" w:rsidRDefault="00D47C84" w:rsidP="00263CFE">
            <w:pPr>
              <w:jc w:val="both"/>
              <w:rPr>
                <w:rFonts w:ascii="Arial" w:hAnsi="Arial" w:cs="Arial"/>
                <w:sz w:val="16"/>
                <w:szCs w:val="16"/>
              </w:rPr>
            </w:pPr>
            <w:r w:rsidRPr="00464356">
              <w:rPr>
                <w:rFonts w:ascii="Arial" w:hAnsi="Arial" w:cs="Arial"/>
                <w:sz w:val="16"/>
                <w:szCs w:val="16"/>
              </w:rPr>
              <w:t>Se recomienda documentar las salidas no conformes, si bien es cierto que esta no es una función del Juez, es necesario implementar una estrategia desde la Coordinación del sistema que facilite este proceso.</w:t>
            </w:r>
          </w:p>
        </w:tc>
        <w:tc>
          <w:tcPr>
            <w:tcW w:w="851" w:type="dxa"/>
          </w:tcPr>
          <w:p w14:paraId="561B4CA5"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4.2.1</w:t>
            </w:r>
          </w:p>
        </w:tc>
        <w:tc>
          <w:tcPr>
            <w:tcW w:w="4483" w:type="dxa"/>
          </w:tcPr>
          <w:p w14:paraId="70582E81"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Gestión del riesgo, revisar la metodología definida para definir las acciones a tomar para evitar, aceptar, eliminar el riesgo entre otros, con el objetivo de tener claramente cuando son acciones de control ya existentes y cuando son acciones que se formulan para gestionar el riesgo.</w:t>
            </w:r>
          </w:p>
          <w:p w14:paraId="01FCFF88" w14:textId="77777777" w:rsidR="00D47C84" w:rsidRPr="00464356" w:rsidRDefault="00D47C84" w:rsidP="00263CFE">
            <w:pPr>
              <w:rPr>
                <w:rFonts w:ascii="Arial" w:eastAsiaTheme="minorHAnsi" w:hAnsi="Arial" w:cs="Arial"/>
                <w:sz w:val="16"/>
                <w:szCs w:val="16"/>
              </w:rPr>
            </w:pPr>
          </w:p>
          <w:p w14:paraId="61E3B0D6" w14:textId="77777777" w:rsidR="00D47C84" w:rsidRPr="00464356" w:rsidRDefault="00D47C84" w:rsidP="00263CFE">
            <w:pPr>
              <w:rPr>
                <w:rFonts w:ascii="Arial" w:eastAsiaTheme="minorHAnsi" w:hAnsi="Arial" w:cs="Arial"/>
                <w:sz w:val="16"/>
                <w:szCs w:val="16"/>
              </w:rPr>
            </w:pPr>
          </w:p>
          <w:p w14:paraId="7703F6EE" w14:textId="77777777" w:rsidR="00D47C84" w:rsidRPr="00464356" w:rsidRDefault="00D47C84" w:rsidP="00263CFE">
            <w:pPr>
              <w:rPr>
                <w:rFonts w:ascii="Arial" w:eastAsiaTheme="minorHAnsi" w:hAnsi="Arial" w:cs="Arial"/>
                <w:sz w:val="16"/>
                <w:szCs w:val="16"/>
              </w:rPr>
            </w:pPr>
          </w:p>
          <w:p w14:paraId="6E24FC99" w14:textId="77777777" w:rsidR="00D47C84" w:rsidRPr="00464356" w:rsidRDefault="00D47C84" w:rsidP="00263CFE">
            <w:pPr>
              <w:rPr>
                <w:rFonts w:ascii="Arial" w:eastAsiaTheme="minorHAnsi" w:hAnsi="Arial" w:cs="Arial"/>
                <w:sz w:val="16"/>
                <w:szCs w:val="16"/>
              </w:rPr>
            </w:pPr>
          </w:p>
          <w:p w14:paraId="1BFB6867" w14:textId="77777777" w:rsidR="00D47C84" w:rsidRPr="00464356" w:rsidRDefault="00D47C84" w:rsidP="00263CFE">
            <w:pPr>
              <w:rPr>
                <w:rFonts w:ascii="Arial" w:eastAsiaTheme="minorHAnsi" w:hAnsi="Arial" w:cs="Arial"/>
                <w:sz w:val="16"/>
                <w:szCs w:val="16"/>
              </w:rPr>
            </w:pPr>
          </w:p>
          <w:p w14:paraId="16E103C6" w14:textId="77777777" w:rsidR="00D47C84" w:rsidRPr="00464356" w:rsidRDefault="00D47C84" w:rsidP="00263CFE">
            <w:pPr>
              <w:jc w:val="center"/>
              <w:rPr>
                <w:rFonts w:ascii="Arial" w:eastAsiaTheme="minorHAnsi" w:hAnsi="Arial" w:cs="Arial"/>
                <w:sz w:val="16"/>
                <w:szCs w:val="16"/>
              </w:rPr>
            </w:pPr>
          </w:p>
        </w:tc>
      </w:tr>
      <w:tr w:rsidR="00D47C84" w:rsidRPr="00464356" w14:paraId="4A863BE3" w14:textId="77777777" w:rsidTr="00E77CBD">
        <w:trPr>
          <w:trHeight w:val="217"/>
        </w:trPr>
        <w:tc>
          <w:tcPr>
            <w:tcW w:w="1980" w:type="dxa"/>
          </w:tcPr>
          <w:p w14:paraId="17045F61" w14:textId="77777777" w:rsidR="00D47C84" w:rsidRPr="00464356" w:rsidRDefault="00D47C84" w:rsidP="00263CFE">
            <w:pPr>
              <w:rPr>
                <w:rFonts w:ascii="Arial" w:hAnsi="Arial" w:cs="Arial"/>
                <w:sz w:val="16"/>
                <w:szCs w:val="16"/>
              </w:rPr>
            </w:pPr>
          </w:p>
        </w:tc>
        <w:tc>
          <w:tcPr>
            <w:tcW w:w="2693" w:type="dxa"/>
            <w:shd w:val="clear" w:color="auto" w:fill="FFFFFF" w:themeFill="background1"/>
          </w:tcPr>
          <w:p w14:paraId="1DCBBD65" w14:textId="77777777" w:rsidR="00D47C84" w:rsidRPr="00FA4F6D" w:rsidRDefault="00D47C84" w:rsidP="00263CFE">
            <w:pPr>
              <w:jc w:val="both"/>
              <w:rPr>
                <w:rFonts w:ascii="Arial" w:hAnsi="Arial" w:cs="Arial"/>
                <w:b/>
                <w:sz w:val="16"/>
                <w:szCs w:val="16"/>
              </w:rPr>
            </w:pPr>
            <w:r w:rsidRPr="00FA4F6D">
              <w:rPr>
                <w:rFonts w:ascii="Arial" w:hAnsi="Arial" w:cs="Arial"/>
                <w:b/>
                <w:sz w:val="16"/>
                <w:szCs w:val="16"/>
              </w:rPr>
              <w:t xml:space="preserve">JUZGADOS </w:t>
            </w:r>
            <w:r w:rsidRPr="00FA4F6D">
              <w:rPr>
                <w:rFonts w:ascii="Arial" w:hAnsi="Arial" w:cs="Arial"/>
                <w:b/>
                <w:color w:val="000000"/>
                <w:sz w:val="16"/>
                <w:szCs w:val="16"/>
                <w:lang w:eastAsia="es-CO"/>
              </w:rPr>
              <w:t>32 JPCC; 36 JPCC; 37 JPCC; 38 JPCC; 38 JPCC; 39 JPCC; 40 JPCC;/ 37 JPMG; 39 JPMG; 42 JPMG; 60 JPMG; 6 JPMG; 75 JPMG</w:t>
            </w:r>
          </w:p>
        </w:tc>
        <w:tc>
          <w:tcPr>
            <w:tcW w:w="851" w:type="dxa"/>
          </w:tcPr>
          <w:p w14:paraId="2C2D852A" w14:textId="77777777" w:rsidR="00D47C84" w:rsidRPr="00464356" w:rsidRDefault="00D47C84" w:rsidP="00263CFE">
            <w:pPr>
              <w:rPr>
                <w:rFonts w:ascii="Arial" w:eastAsiaTheme="minorHAnsi" w:hAnsi="Arial" w:cs="Arial"/>
                <w:sz w:val="16"/>
                <w:szCs w:val="16"/>
              </w:rPr>
            </w:pPr>
          </w:p>
        </w:tc>
        <w:tc>
          <w:tcPr>
            <w:tcW w:w="4483" w:type="dxa"/>
          </w:tcPr>
          <w:p w14:paraId="695A5BF2"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Comunicación Institucional</w:t>
            </w:r>
          </w:p>
        </w:tc>
      </w:tr>
      <w:tr w:rsidR="00D47C84" w:rsidRPr="00464356" w14:paraId="137A2645" w14:textId="77777777" w:rsidTr="00E77CBD">
        <w:trPr>
          <w:trHeight w:val="217"/>
        </w:trPr>
        <w:tc>
          <w:tcPr>
            <w:tcW w:w="1980" w:type="dxa"/>
          </w:tcPr>
          <w:p w14:paraId="1AB45FAA" w14:textId="77777777" w:rsidR="00D47C84" w:rsidRPr="00464356" w:rsidRDefault="00D47C84" w:rsidP="00263CFE">
            <w:pPr>
              <w:rPr>
                <w:rFonts w:ascii="Arial" w:hAnsi="Arial" w:cs="Arial"/>
                <w:sz w:val="16"/>
                <w:szCs w:val="16"/>
              </w:rPr>
            </w:pPr>
          </w:p>
        </w:tc>
        <w:tc>
          <w:tcPr>
            <w:tcW w:w="2693" w:type="dxa"/>
          </w:tcPr>
          <w:p w14:paraId="14C6BB53" w14:textId="77777777" w:rsidR="00D47C84" w:rsidRPr="00571C6C" w:rsidRDefault="00D47C84" w:rsidP="00263CFE">
            <w:pPr>
              <w:spacing w:line="60" w:lineRule="atLeast"/>
              <w:jc w:val="both"/>
              <w:rPr>
                <w:rFonts w:ascii="Arial" w:hAnsi="Arial" w:cs="Arial"/>
                <w:sz w:val="18"/>
                <w:szCs w:val="18"/>
              </w:rPr>
            </w:pPr>
          </w:p>
          <w:p w14:paraId="270D2C55" w14:textId="77777777" w:rsidR="00D47C84" w:rsidRPr="00571C6C" w:rsidRDefault="00D47C84" w:rsidP="00263CFE">
            <w:pPr>
              <w:spacing w:line="60" w:lineRule="atLeast"/>
              <w:jc w:val="both"/>
              <w:rPr>
                <w:rFonts w:ascii="Arial" w:hAnsi="Arial" w:cs="Arial"/>
                <w:sz w:val="18"/>
                <w:szCs w:val="18"/>
              </w:rPr>
            </w:pPr>
            <w:r w:rsidRPr="00571C6C">
              <w:rPr>
                <w:rFonts w:ascii="Arial" w:hAnsi="Arial" w:cs="Arial"/>
                <w:sz w:val="18"/>
                <w:szCs w:val="18"/>
              </w:rPr>
              <w:t>Implementar   el Sistema el Sistema Integrado de Gestión de Calidad en los despachos auditados: Juzgados Penales de Circuito con Función de Conocimiento. (conocimiento y acciones constitucionales) y Juzgados Penales Municipales con Función de Control de Garantías (garantías y acciones constitucionales)</w:t>
            </w:r>
            <w:r w:rsidRPr="00571C6C">
              <w:rPr>
                <w:rFonts w:ascii="Arial" w:hAnsi="Arial" w:cs="Arial"/>
                <w:color w:val="000000"/>
                <w:sz w:val="18"/>
                <w:szCs w:val="18"/>
              </w:rPr>
              <w:t xml:space="preserve"> a pesar de ya estar certificados.</w:t>
            </w:r>
          </w:p>
          <w:p w14:paraId="3F6A6FCD" w14:textId="77777777" w:rsidR="00D47C84" w:rsidRPr="00571C6C" w:rsidRDefault="00D47C84" w:rsidP="00263CFE">
            <w:pPr>
              <w:spacing w:line="60" w:lineRule="atLeast"/>
              <w:jc w:val="both"/>
              <w:rPr>
                <w:rFonts w:ascii="Arial" w:hAnsi="Arial" w:cs="Arial"/>
                <w:sz w:val="18"/>
                <w:szCs w:val="18"/>
              </w:rPr>
            </w:pPr>
            <w:r w:rsidRPr="00571C6C">
              <w:rPr>
                <w:rFonts w:ascii="Arial" w:hAnsi="Arial" w:cs="Arial"/>
                <w:sz w:val="18"/>
                <w:szCs w:val="18"/>
              </w:rPr>
              <w:t>Mantener comunicación con la Coordinación Nacional de Calidad y mejorar los canales de comunicación y participación en el SIGC</w:t>
            </w:r>
          </w:p>
          <w:p w14:paraId="714FEAC7" w14:textId="77777777" w:rsidR="00D47C84" w:rsidRPr="00571C6C" w:rsidRDefault="00D47C84" w:rsidP="00263CFE">
            <w:pPr>
              <w:spacing w:line="60" w:lineRule="atLeast"/>
              <w:jc w:val="both"/>
              <w:rPr>
                <w:rFonts w:ascii="Arial" w:hAnsi="Arial" w:cs="Arial"/>
                <w:sz w:val="18"/>
                <w:szCs w:val="18"/>
              </w:rPr>
            </w:pPr>
            <w:r w:rsidRPr="00571C6C">
              <w:rPr>
                <w:rFonts w:ascii="Arial" w:hAnsi="Arial" w:cs="Arial"/>
                <w:sz w:val="18"/>
                <w:szCs w:val="18"/>
              </w:rPr>
              <w:t>Generar espacios de formación, participación, acompañamiento y direccionamiento en el proceso de implementación del SIG en los despachos auditados.</w:t>
            </w:r>
          </w:p>
          <w:p w14:paraId="21EED64C" w14:textId="77777777" w:rsidR="00D47C84" w:rsidRPr="00571C6C" w:rsidRDefault="00D47C84" w:rsidP="00263CFE">
            <w:pPr>
              <w:spacing w:line="60" w:lineRule="atLeast"/>
              <w:jc w:val="both"/>
              <w:rPr>
                <w:rFonts w:ascii="Arial" w:hAnsi="Arial" w:cs="Arial"/>
                <w:sz w:val="18"/>
                <w:szCs w:val="18"/>
              </w:rPr>
            </w:pPr>
          </w:p>
          <w:p w14:paraId="629FDAC7" w14:textId="6455114D" w:rsidR="00D47C84" w:rsidRPr="00571C6C" w:rsidRDefault="00D47C84" w:rsidP="00263CFE">
            <w:pPr>
              <w:spacing w:line="60" w:lineRule="atLeast"/>
              <w:jc w:val="both"/>
              <w:rPr>
                <w:rFonts w:ascii="Arial" w:hAnsi="Arial" w:cs="Arial"/>
                <w:sz w:val="18"/>
                <w:szCs w:val="18"/>
              </w:rPr>
            </w:pPr>
            <w:r w:rsidRPr="00571C6C">
              <w:rPr>
                <w:rFonts w:ascii="Arial" w:hAnsi="Arial" w:cs="Arial"/>
                <w:sz w:val="18"/>
                <w:szCs w:val="18"/>
              </w:rPr>
              <w:t>Encauzar el desarrollo de su gestión dentro de los lineamientos establecidos po</w:t>
            </w:r>
            <w:r w:rsidR="00816AFC" w:rsidRPr="00571C6C">
              <w:rPr>
                <w:rFonts w:ascii="Arial" w:hAnsi="Arial" w:cs="Arial"/>
                <w:sz w:val="18"/>
                <w:szCs w:val="18"/>
              </w:rPr>
              <w:t>r el SIGC y los criterios de la norma</w:t>
            </w:r>
            <w:r w:rsidRPr="00571C6C">
              <w:rPr>
                <w:rFonts w:ascii="Arial" w:hAnsi="Arial" w:cs="Arial"/>
                <w:sz w:val="18"/>
                <w:szCs w:val="18"/>
              </w:rPr>
              <w:t xml:space="preserve"> ISO 9001:2015.</w:t>
            </w:r>
          </w:p>
          <w:p w14:paraId="2998F4D6" w14:textId="77777777" w:rsidR="00D47C84" w:rsidRPr="00571C6C" w:rsidRDefault="00D47C84" w:rsidP="00263CFE">
            <w:pPr>
              <w:spacing w:line="60" w:lineRule="atLeast"/>
              <w:ind w:left="720"/>
              <w:jc w:val="both"/>
              <w:rPr>
                <w:rFonts w:ascii="Arial" w:hAnsi="Arial" w:cs="Arial"/>
                <w:sz w:val="18"/>
                <w:szCs w:val="18"/>
              </w:rPr>
            </w:pPr>
          </w:p>
          <w:p w14:paraId="6BF588D6" w14:textId="77777777" w:rsidR="00D47C84" w:rsidRPr="00571C6C" w:rsidRDefault="00D47C84" w:rsidP="00263CFE">
            <w:pPr>
              <w:spacing w:line="60" w:lineRule="atLeast"/>
              <w:jc w:val="both"/>
              <w:rPr>
                <w:rFonts w:ascii="Arial" w:hAnsi="Arial" w:cs="Arial"/>
                <w:sz w:val="18"/>
                <w:szCs w:val="18"/>
              </w:rPr>
            </w:pPr>
            <w:r w:rsidRPr="00571C6C">
              <w:rPr>
                <w:rFonts w:ascii="Arial" w:hAnsi="Arial" w:cs="Arial"/>
                <w:sz w:val="18"/>
                <w:szCs w:val="18"/>
              </w:rPr>
              <w:t>Se recomienda revisar la carga laboral de los despachos y determinar por qué algunos despachos atienden funciones administrativas del Centro de Servicios, y no hay control del acceso del público dentro del despacho.</w:t>
            </w:r>
          </w:p>
          <w:p w14:paraId="458F6471" w14:textId="77777777" w:rsidR="00D47C84" w:rsidRPr="00571C6C" w:rsidRDefault="00D47C84" w:rsidP="00263CFE">
            <w:pPr>
              <w:spacing w:line="60" w:lineRule="atLeast"/>
              <w:jc w:val="both"/>
              <w:rPr>
                <w:rFonts w:ascii="Arial" w:hAnsi="Arial" w:cs="Arial"/>
                <w:sz w:val="18"/>
                <w:szCs w:val="18"/>
              </w:rPr>
            </w:pPr>
          </w:p>
          <w:p w14:paraId="290D0FB4" w14:textId="5479A564" w:rsidR="00D47C84" w:rsidRPr="00571C6C" w:rsidRDefault="00D47C84" w:rsidP="00263CFE">
            <w:pPr>
              <w:spacing w:line="60" w:lineRule="atLeast"/>
              <w:jc w:val="both"/>
              <w:rPr>
                <w:rFonts w:ascii="Arial" w:hAnsi="Arial" w:cs="Arial"/>
                <w:sz w:val="18"/>
                <w:szCs w:val="18"/>
              </w:rPr>
            </w:pPr>
            <w:r w:rsidRPr="00571C6C">
              <w:rPr>
                <w:rFonts w:ascii="Arial" w:hAnsi="Arial" w:cs="Arial"/>
                <w:sz w:val="18"/>
                <w:szCs w:val="18"/>
              </w:rPr>
              <w:t xml:space="preserve">Revisar que la documentación utilizada por el </w:t>
            </w:r>
            <w:r w:rsidR="00AA01B5" w:rsidRPr="00571C6C">
              <w:rPr>
                <w:rFonts w:ascii="Arial" w:hAnsi="Arial" w:cs="Arial"/>
                <w:sz w:val="18"/>
                <w:szCs w:val="18"/>
              </w:rPr>
              <w:t>proceso</w:t>
            </w:r>
            <w:r w:rsidRPr="00571C6C">
              <w:rPr>
                <w:rFonts w:ascii="Arial" w:hAnsi="Arial" w:cs="Arial"/>
                <w:sz w:val="18"/>
                <w:szCs w:val="18"/>
              </w:rPr>
              <w:t xml:space="preserve"> se encuentre actualizada y con los logos e imagen institucional correspondiente.</w:t>
            </w:r>
          </w:p>
          <w:p w14:paraId="75203F42" w14:textId="77777777" w:rsidR="00D47C84" w:rsidRPr="00571C6C" w:rsidRDefault="00D47C84" w:rsidP="00263CFE">
            <w:pPr>
              <w:spacing w:line="60" w:lineRule="atLeast"/>
              <w:jc w:val="both"/>
              <w:rPr>
                <w:rFonts w:ascii="Arial" w:hAnsi="Arial" w:cs="Arial"/>
                <w:sz w:val="18"/>
                <w:szCs w:val="18"/>
              </w:rPr>
            </w:pPr>
          </w:p>
          <w:p w14:paraId="7127C321" w14:textId="692E38E4" w:rsidR="00D47C84" w:rsidRPr="00571C6C" w:rsidRDefault="00D47C84" w:rsidP="00263CFE">
            <w:pPr>
              <w:spacing w:line="60" w:lineRule="atLeast"/>
              <w:jc w:val="both"/>
              <w:rPr>
                <w:rFonts w:ascii="Arial" w:hAnsi="Arial" w:cs="Arial"/>
                <w:sz w:val="18"/>
                <w:szCs w:val="18"/>
              </w:rPr>
            </w:pPr>
            <w:r w:rsidRPr="00571C6C">
              <w:rPr>
                <w:rFonts w:ascii="Arial" w:hAnsi="Arial" w:cs="Arial"/>
                <w:sz w:val="18"/>
                <w:szCs w:val="18"/>
              </w:rPr>
              <w:t xml:space="preserve">En cumplimiento del numeral 4. Contexto, de la Norma ISO 9001:2005, determinar las cuestiones externas e internas pertinentes para el cumplimiento del objetivo del proceso, comprender las necesidades de estas partes interesadas, revisar la información pertinente y hacer </w:t>
            </w:r>
            <w:r w:rsidR="00423311" w:rsidRPr="00571C6C">
              <w:rPr>
                <w:rFonts w:ascii="Arial" w:hAnsi="Arial" w:cs="Arial"/>
                <w:sz w:val="18"/>
                <w:szCs w:val="18"/>
              </w:rPr>
              <w:t>seguimiento como</w:t>
            </w:r>
            <w:r w:rsidRPr="00571C6C">
              <w:rPr>
                <w:rFonts w:ascii="Arial" w:hAnsi="Arial" w:cs="Arial"/>
                <w:sz w:val="18"/>
                <w:szCs w:val="18"/>
              </w:rPr>
              <w:t xml:space="preserve"> lo determinan los requisitos 4.1 y </w:t>
            </w:r>
            <w:r w:rsidR="00423311" w:rsidRPr="00571C6C">
              <w:rPr>
                <w:rFonts w:ascii="Arial" w:hAnsi="Arial" w:cs="Arial"/>
                <w:sz w:val="18"/>
                <w:szCs w:val="18"/>
              </w:rPr>
              <w:t>4.2;</w:t>
            </w:r>
            <w:r w:rsidRPr="00571C6C">
              <w:rPr>
                <w:rFonts w:ascii="Arial" w:hAnsi="Arial" w:cs="Arial"/>
                <w:sz w:val="18"/>
                <w:szCs w:val="18"/>
              </w:rPr>
              <w:t xml:space="preserve"> según numeral 4.3, determinar el </w:t>
            </w:r>
            <w:r w:rsidR="00423311" w:rsidRPr="00571C6C">
              <w:rPr>
                <w:rFonts w:ascii="Arial" w:hAnsi="Arial" w:cs="Arial"/>
                <w:sz w:val="18"/>
                <w:szCs w:val="18"/>
              </w:rPr>
              <w:t>alcance del</w:t>
            </w:r>
            <w:r w:rsidRPr="00571C6C">
              <w:rPr>
                <w:rFonts w:ascii="Arial" w:hAnsi="Arial" w:cs="Arial"/>
                <w:sz w:val="18"/>
                <w:szCs w:val="18"/>
              </w:rPr>
              <w:t xml:space="preserve"> SIGC.</w:t>
            </w:r>
          </w:p>
          <w:p w14:paraId="1D75C872" w14:textId="77777777" w:rsidR="00D47C84" w:rsidRPr="00571C6C" w:rsidRDefault="00D47C84" w:rsidP="00263CFE">
            <w:pPr>
              <w:spacing w:line="60" w:lineRule="atLeast"/>
              <w:jc w:val="both"/>
              <w:rPr>
                <w:rFonts w:ascii="Arial" w:hAnsi="Arial" w:cs="Arial"/>
                <w:sz w:val="18"/>
                <w:szCs w:val="18"/>
              </w:rPr>
            </w:pPr>
          </w:p>
          <w:p w14:paraId="4A976FD7" w14:textId="32A7DD0D" w:rsidR="00D47C84" w:rsidRPr="00571C6C" w:rsidRDefault="00D47C84" w:rsidP="00263CFE">
            <w:pPr>
              <w:spacing w:line="60" w:lineRule="atLeast"/>
              <w:jc w:val="both"/>
              <w:rPr>
                <w:rFonts w:ascii="Arial" w:hAnsi="Arial" w:cs="Arial"/>
                <w:sz w:val="18"/>
                <w:szCs w:val="18"/>
              </w:rPr>
            </w:pPr>
            <w:r w:rsidRPr="00571C6C">
              <w:rPr>
                <w:rFonts w:ascii="Arial" w:hAnsi="Arial" w:cs="Arial"/>
                <w:sz w:val="18"/>
                <w:szCs w:val="18"/>
              </w:rPr>
              <w:t>Para el desarrollo, conocimiento y comprensión de las normas de Calidad ISO 2015 y su interacción, consultar la lista de chequeo utilizada por la auditoría interna de calidad presentada a través de la plataforma de SIGCMAEN LINEA. Ajustar la buena gestión del despacho, usando como guía los parámetros determinados en esta lista.</w:t>
            </w:r>
          </w:p>
          <w:p w14:paraId="2EAA6E50" w14:textId="77777777" w:rsidR="00D47C84" w:rsidRPr="00571C6C" w:rsidRDefault="00D47C84" w:rsidP="00263CFE">
            <w:pPr>
              <w:spacing w:line="60" w:lineRule="atLeast"/>
              <w:jc w:val="both"/>
              <w:rPr>
                <w:rFonts w:ascii="Arial" w:hAnsi="Arial" w:cs="Arial"/>
                <w:sz w:val="18"/>
                <w:szCs w:val="18"/>
              </w:rPr>
            </w:pPr>
          </w:p>
          <w:p w14:paraId="5B56B96B" w14:textId="101463D2" w:rsidR="00D47C84" w:rsidRPr="00571C6C" w:rsidRDefault="00D47C84" w:rsidP="00263CFE">
            <w:pPr>
              <w:spacing w:line="60" w:lineRule="atLeast"/>
              <w:jc w:val="both"/>
              <w:rPr>
                <w:rFonts w:ascii="Arial" w:hAnsi="Arial" w:cs="Arial"/>
                <w:sz w:val="18"/>
                <w:szCs w:val="18"/>
              </w:rPr>
            </w:pPr>
            <w:r w:rsidRPr="00571C6C">
              <w:rPr>
                <w:rFonts w:ascii="Arial" w:hAnsi="Arial" w:cs="Arial"/>
                <w:sz w:val="18"/>
                <w:szCs w:val="18"/>
              </w:rPr>
              <w:t xml:space="preserve">Revisar todos los documentos correspondientes al SIGC que se encuentran en el link de la plataforma virtual del complejo judicial de </w:t>
            </w:r>
            <w:r w:rsidR="00571C6C" w:rsidRPr="00571C6C">
              <w:rPr>
                <w:rFonts w:ascii="Arial" w:hAnsi="Arial" w:cs="Arial"/>
                <w:sz w:val="18"/>
                <w:szCs w:val="18"/>
              </w:rPr>
              <w:t>Paloquemao</w:t>
            </w:r>
            <w:r w:rsidRPr="00571C6C">
              <w:rPr>
                <w:rFonts w:ascii="Arial" w:hAnsi="Arial" w:cs="Arial"/>
                <w:sz w:val="18"/>
                <w:szCs w:val="18"/>
              </w:rPr>
              <w:t>, desarrollar y aplicar lo correspondiente a su despacho y evidenciar los productos determinados por el proceso en cada una de sus caracterizaciones y procedimientos; al tiempo que deja constancia a través de actas sobre el análisis de los indicadores y riesgos determinados para el proceso.</w:t>
            </w:r>
          </w:p>
          <w:p w14:paraId="29142D37" w14:textId="77777777" w:rsidR="00D47C84" w:rsidRPr="00571C6C" w:rsidRDefault="00D47C84" w:rsidP="00263CFE">
            <w:pPr>
              <w:spacing w:line="60" w:lineRule="atLeast"/>
              <w:jc w:val="both"/>
              <w:rPr>
                <w:rFonts w:ascii="Arial" w:hAnsi="Arial" w:cs="Arial"/>
                <w:sz w:val="18"/>
                <w:szCs w:val="18"/>
              </w:rPr>
            </w:pPr>
          </w:p>
          <w:p w14:paraId="06176DAD" w14:textId="77777777" w:rsidR="00D47C84" w:rsidRPr="00571C6C" w:rsidRDefault="00D47C84" w:rsidP="00263CFE">
            <w:pPr>
              <w:spacing w:line="60" w:lineRule="atLeast"/>
              <w:jc w:val="both"/>
              <w:rPr>
                <w:rFonts w:ascii="Arial" w:hAnsi="Arial" w:cs="Arial"/>
                <w:sz w:val="18"/>
                <w:szCs w:val="18"/>
              </w:rPr>
            </w:pPr>
            <w:r w:rsidRPr="00571C6C">
              <w:rPr>
                <w:rFonts w:ascii="Arial" w:hAnsi="Arial" w:cs="Arial"/>
                <w:sz w:val="18"/>
                <w:szCs w:val="18"/>
              </w:rPr>
              <w:t>En el desarrollo de la gestión de calidad, consultar las buenas prácticas adquiridas por la entidad a través del SIGC y aplicarlas en los aspectos relacionados con la mejora continua, el análisis de los riesgos propios de cada proceso y la atención de quejas reclamos y sugerencias presentadas por las partes interesadas.</w:t>
            </w:r>
          </w:p>
          <w:p w14:paraId="4BD73F64" w14:textId="2ABC2F3D" w:rsidR="00D47C84" w:rsidRPr="00571C6C" w:rsidRDefault="00D47C84" w:rsidP="00263CFE">
            <w:pPr>
              <w:autoSpaceDE w:val="0"/>
              <w:autoSpaceDN w:val="0"/>
              <w:adjustRightInd w:val="0"/>
              <w:jc w:val="both"/>
              <w:rPr>
                <w:rFonts w:ascii="Arial" w:eastAsiaTheme="minorHAnsi" w:hAnsi="Arial" w:cs="Arial"/>
                <w:sz w:val="18"/>
                <w:szCs w:val="18"/>
              </w:rPr>
            </w:pPr>
            <w:r w:rsidRPr="00571C6C">
              <w:rPr>
                <w:rFonts w:ascii="Arial" w:eastAsiaTheme="minorHAnsi" w:hAnsi="Arial" w:cs="Arial"/>
                <w:sz w:val="18"/>
                <w:szCs w:val="18"/>
              </w:rPr>
              <w:t xml:space="preserve">JUZGADOS PENALES DE CIRCUITO CON FUNCIÓN DE CONOCIIENTO(Conocimiento y Acciones Constitucionales:  Con la Coordinación de Calidad revisar la inclusión de procedimientos relacionados con los temas de tutelas de 1° y 2° instancia, acciones constitucionales, apelación de ejecución de penas, consulta de incidente de desacato 38 JPCC Actualizar los riesgos del proceso dentro de la </w:t>
            </w:r>
            <w:r w:rsidR="00423311" w:rsidRPr="00571C6C">
              <w:rPr>
                <w:rFonts w:ascii="Arial" w:eastAsiaTheme="minorHAnsi" w:hAnsi="Arial" w:cs="Arial"/>
                <w:sz w:val="18"/>
                <w:szCs w:val="18"/>
              </w:rPr>
              <w:t>matriz</w:t>
            </w:r>
            <w:r w:rsidRPr="00571C6C">
              <w:rPr>
                <w:rFonts w:ascii="Arial" w:eastAsiaTheme="minorHAnsi" w:hAnsi="Arial" w:cs="Arial"/>
                <w:sz w:val="18"/>
                <w:szCs w:val="18"/>
              </w:rPr>
              <w:t xml:space="preserve"> del SIGC). ; (40 JPCC/ Oficiar  e informar a Gestión Tecnológica  sobre las necesidades de capacitación en el uso de los instrumentos, y sobre los cambios en el software, igualmente  solicitar  colaboración para la conectividad del Scanner  nuevo al computador)</w:t>
            </w:r>
          </w:p>
          <w:p w14:paraId="1BA7CC5A" w14:textId="77777777" w:rsidR="00D47C84" w:rsidRPr="00571C6C" w:rsidRDefault="00D47C84" w:rsidP="00263CFE">
            <w:pPr>
              <w:autoSpaceDE w:val="0"/>
              <w:autoSpaceDN w:val="0"/>
              <w:adjustRightInd w:val="0"/>
              <w:jc w:val="both"/>
              <w:rPr>
                <w:rFonts w:ascii="Arial" w:eastAsiaTheme="minorHAnsi" w:hAnsi="Arial" w:cs="Arial"/>
                <w:sz w:val="18"/>
                <w:szCs w:val="18"/>
              </w:rPr>
            </w:pPr>
            <w:r w:rsidRPr="00571C6C">
              <w:rPr>
                <w:rFonts w:ascii="Arial" w:eastAsiaTheme="minorHAnsi" w:hAnsi="Arial" w:cs="Arial"/>
                <w:sz w:val="18"/>
                <w:szCs w:val="18"/>
              </w:rPr>
              <w:t>Informar al Coordinador de Calidad sobre la dificultad en el control de documentos y la notificación de audiencias por parte del Centro de Servicios.</w:t>
            </w:r>
          </w:p>
          <w:p w14:paraId="0F575730" w14:textId="77777777" w:rsidR="00D47C84" w:rsidRPr="00571C6C" w:rsidRDefault="00D47C84" w:rsidP="00263CFE">
            <w:pPr>
              <w:autoSpaceDE w:val="0"/>
              <w:autoSpaceDN w:val="0"/>
              <w:adjustRightInd w:val="0"/>
              <w:jc w:val="both"/>
              <w:rPr>
                <w:rFonts w:ascii="Arial" w:eastAsiaTheme="minorHAnsi" w:hAnsi="Arial" w:cs="Arial"/>
                <w:sz w:val="18"/>
                <w:szCs w:val="18"/>
              </w:rPr>
            </w:pPr>
            <w:r w:rsidRPr="00571C6C">
              <w:rPr>
                <w:rFonts w:ascii="Arial" w:eastAsiaTheme="minorHAnsi" w:hAnsi="Arial" w:cs="Arial"/>
                <w:sz w:val="18"/>
                <w:szCs w:val="18"/>
              </w:rPr>
              <w:t>JUZGADOS PENALES MUNICIPALES CON FUNCIÓN DE CONTROL DE GARANTÍAS (Garantías y Acciones Constitucionales Solicitar asesoría al CENDOJ, sobre la aplicación de Tablas de Retención documental. Y fortalecer los canales de comunicación con la coordinación de calidad para la aplicación de la normatividad vigente del SIGC.</w:t>
            </w:r>
          </w:p>
        </w:tc>
        <w:tc>
          <w:tcPr>
            <w:tcW w:w="851" w:type="dxa"/>
          </w:tcPr>
          <w:p w14:paraId="24B892A6"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4.2.2</w:t>
            </w:r>
          </w:p>
        </w:tc>
        <w:tc>
          <w:tcPr>
            <w:tcW w:w="4483" w:type="dxa"/>
          </w:tcPr>
          <w:p w14:paraId="57DEA559"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Matriz de comunicaciones, para que se unifique el instrumento que se maneja a nivel directivo como a nivel operativo, lo cual dará mayor claridad de las responsabilidades y autoridades que se tienen los procesos de comunicación interna y externa.</w:t>
            </w:r>
          </w:p>
        </w:tc>
      </w:tr>
      <w:tr w:rsidR="00D47C84" w:rsidRPr="00464356" w14:paraId="0ECFCB5A" w14:textId="77777777" w:rsidTr="00E77CBD">
        <w:trPr>
          <w:trHeight w:val="217"/>
        </w:trPr>
        <w:tc>
          <w:tcPr>
            <w:tcW w:w="1980" w:type="dxa"/>
          </w:tcPr>
          <w:p w14:paraId="501ADDDD" w14:textId="77777777" w:rsidR="00D47C84" w:rsidRPr="00464356" w:rsidRDefault="00D47C84" w:rsidP="00263CFE">
            <w:pPr>
              <w:rPr>
                <w:rFonts w:ascii="Arial" w:hAnsi="Arial" w:cs="Arial"/>
                <w:sz w:val="16"/>
                <w:szCs w:val="16"/>
              </w:rPr>
            </w:pPr>
          </w:p>
        </w:tc>
        <w:tc>
          <w:tcPr>
            <w:tcW w:w="2693" w:type="dxa"/>
          </w:tcPr>
          <w:p w14:paraId="31BE34FD" w14:textId="77777777" w:rsidR="00D47C84" w:rsidRPr="00571C6C" w:rsidRDefault="00D47C84" w:rsidP="00263CFE">
            <w:pPr>
              <w:autoSpaceDE w:val="0"/>
              <w:autoSpaceDN w:val="0"/>
              <w:adjustRightInd w:val="0"/>
              <w:jc w:val="both"/>
              <w:rPr>
                <w:rFonts w:ascii="Arial" w:hAnsi="Arial" w:cs="Arial"/>
                <w:bCs/>
                <w:sz w:val="18"/>
                <w:szCs w:val="18"/>
                <w:lang w:eastAsia="es-CO"/>
              </w:rPr>
            </w:pPr>
            <w:r w:rsidRPr="00571C6C">
              <w:rPr>
                <w:rFonts w:ascii="Arial" w:hAnsi="Arial" w:cs="Arial"/>
                <w:bCs/>
                <w:sz w:val="18"/>
                <w:szCs w:val="18"/>
                <w:lang w:eastAsia="es-CO"/>
              </w:rPr>
              <w:t>Juzgados 16,17,19,20,21</w:t>
            </w:r>
          </w:p>
          <w:p w14:paraId="69038F3F" w14:textId="77777777" w:rsidR="00D47C84" w:rsidRPr="00571C6C" w:rsidRDefault="00D47C84" w:rsidP="00263CFE">
            <w:pPr>
              <w:autoSpaceDE w:val="0"/>
              <w:autoSpaceDN w:val="0"/>
              <w:adjustRightInd w:val="0"/>
              <w:jc w:val="both"/>
              <w:rPr>
                <w:rFonts w:ascii="Arial" w:hAnsi="Arial" w:cs="Arial"/>
                <w:bCs/>
                <w:sz w:val="18"/>
                <w:szCs w:val="18"/>
                <w:lang w:eastAsia="es-CO"/>
              </w:rPr>
            </w:pPr>
            <w:r w:rsidRPr="00571C6C">
              <w:rPr>
                <w:rFonts w:ascii="Arial" w:hAnsi="Arial" w:cs="Arial"/>
                <w:bCs/>
                <w:sz w:val="18"/>
                <w:szCs w:val="18"/>
                <w:lang w:eastAsia="es-CO"/>
              </w:rPr>
              <w:t>Penal Municipal de Circuito de Conocimiento</w:t>
            </w:r>
          </w:p>
          <w:p w14:paraId="489B4CB6" w14:textId="77777777" w:rsidR="00D47C84" w:rsidRPr="00571C6C" w:rsidRDefault="00D47C84" w:rsidP="00263CFE">
            <w:pPr>
              <w:autoSpaceDE w:val="0"/>
              <w:autoSpaceDN w:val="0"/>
              <w:adjustRightInd w:val="0"/>
              <w:jc w:val="both"/>
              <w:rPr>
                <w:rFonts w:ascii="Arial" w:hAnsi="Arial" w:cs="Arial"/>
                <w:bCs/>
                <w:sz w:val="18"/>
                <w:szCs w:val="18"/>
                <w:lang w:eastAsia="es-CO"/>
              </w:rPr>
            </w:pPr>
            <w:r w:rsidRPr="00571C6C">
              <w:rPr>
                <w:rFonts w:ascii="Arial" w:hAnsi="Arial" w:cs="Arial"/>
                <w:bCs/>
                <w:sz w:val="18"/>
                <w:szCs w:val="18"/>
                <w:lang w:eastAsia="es-CO"/>
              </w:rPr>
              <w:t>Juzgados 45,69,65</w:t>
            </w:r>
          </w:p>
          <w:p w14:paraId="08DAC061" w14:textId="77777777" w:rsidR="00D47C84" w:rsidRPr="00571C6C" w:rsidRDefault="00D47C84" w:rsidP="00263CFE">
            <w:pPr>
              <w:jc w:val="both"/>
              <w:rPr>
                <w:rFonts w:ascii="Arial" w:hAnsi="Arial" w:cs="Arial"/>
                <w:sz w:val="18"/>
                <w:szCs w:val="18"/>
              </w:rPr>
            </w:pPr>
          </w:p>
        </w:tc>
        <w:tc>
          <w:tcPr>
            <w:tcW w:w="851" w:type="dxa"/>
          </w:tcPr>
          <w:p w14:paraId="4B13100C"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4.2.3</w:t>
            </w:r>
          </w:p>
        </w:tc>
        <w:tc>
          <w:tcPr>
            <w:tcW w:w="4483" w:type="dxa"/>
          </w:tcPr>
          <w:p w14:paraId="355B68CA"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Oficina de Comunicación y Prensa, para que se formalicen los procesos que este nueva oficina realizará y de qué manera será su relación con los juzgados y cómo apoyara la gestión de estos ante los medios de comunicación.</w:t>
            </w:r>
          </w:p>
        </w:tc>
      </w:tr>
      <w:tr w:rsidR="00D47C84" w:rsidRPr="00464356" w14:paraId="72132D8E" w14:textId="77777777" w:rsidTr="00E77CBD">
        <w:trPr>
          <w:trHeight w:val="217"/>
        </w:trPr>
        <w:tc>
          <w:tcPr>
            <w:tcW w:w="1980" w:type="dxa"/>
          </w:tcPr>
          <w:p w14:paraId="54B8F77D" w14:textId="77777777" w:rsidR="00D47C84" w:rsidRPr="00464356" w:rsidRDefault="00D47C84" w:rsidP="00263CFE">
            <w:pPr>
              <w:rPr>
                <w:rFonts w:ascii="Arial" w:hAnsi="Arial" w:cs="Arial"/>
                <w:sz w:val="16"/>
                <w:szCs w:val="16"/>
              </w:rPr>
            </w:pPr>
          </w:p>
        </w:tc>
        <w:tc>
          <w:tcPr>
            <w:tcW w:w="2693" w:type="dxa"/>
          </w:tcPr>
          <w:p w14:paraId="56FB4E4D" w14:textId="77777777" w:rsidR="00D47C84" w:rsidRPr="00571C6C" w:rsidRDefault="00D47C84" w:rsidP="00263CFE">
            <w:pPr>
              <w:spacing w:line="60" w:lineRule="atLeast"/>
              <w:jc w:val="both"/>
              <w:rPr>
                <w:rFonts w:ascii="Arial" w:hAnsi="Arial" w:cs="Arial"/>
                <w:sz w:val="18"/>
                <w:szCs w:val="18"/>
              </w:rPr>
            </w:pPr>
            <w:r w:rsidRPr="00571C6C">
              <w:rPr>
                <w:rFonts w:ascii="Arial" w:hAnsi="Arial" w:cs="Arial"/>
                <w:sz w:val="18"/>
                <w:szCs w:val="18"/>
              </w:rPr>
              <w:t xml:space="preserve">Fortalecer las competencias laborales en relación con el conocimiento y aplicación de la Norma NTC ISO 9001 versión 2015 para una compresión del Sistema de Gestión particular, como lo es el Sistema Penal Acusatorio de Bogotá, a los servidores Judiciales de los Despachos y Centro de Servicios que ingresen por primera vez y los antiguos, reforzando los temas tratados en los numerales 4, 6 y 9. </w:t>
            </w:r>
          </w:p>
          <w:p w14:paraId="01F7BC4A" w14:textId="77777777" w:rsidR="00D47C84" w:rsidRPr="00571C6C" w:rsidRDefault="00D47C84" w:rsidP="00263CFE">
            <w:pPr>
              <w:spacing w:line="60" w:lineRule="atLeast"/>
              <w:jc w:val="both"/>
              <w:rPr>
                <w:rFonts w:ascii="Arial" w:hAnsi="Arial" w:cs="Arial"/>
                <w:sz w:val="18"/>
                <w:szCs w:val="18"/>
              </w:rPr>
            </w:pPr>
          </w:p>
          <w:p w14:paraId="17FF0DF8" w14:textId="77777777" w:rsidR="00D47C84" w:rsidRPr="00571C6C" w:rsidRDefault="00D47C84" w:rsidP="00263CFE">
            <w:pPr>
              <w:spacing w:line="60" w:lineRule="atLeast"/>
              <w:jc w:val="both"/>
              <w:rPr>
                <w:rFonts w:ascii="Arial" w:hAnsi="Arial" w:cs="Arial"/>
                <w:sz w:val="18"/>
                <w:szCs w:val="18"/>
              </w:rPr>
            </w:pPr>
            <w:r w:rsidRPr="00571C6C">
              <w:rPr>
                <w:rFonts w:ascii="Arial" w:hAnsi="Arial" w:cs="Arial"/>
                <w:sz w:val="18"/>
                <w:szCs w:val="18"/>
              </w:rPr>
              <w:t>Mejorar los métodos de comunicación interna para la divulgación y entendimiento del SGC.</w:t>
            </w:r>
          </w:p>
          <w:p w14:paraId="2EC7A795" w14:textId="77777777" w:rsidR="00D47C84" w:rsidRPr="00571C6C" w:rsidRDefault="00D47C84" w:rsidP="00263CFE">
            <w:pPr>
              <w:spacing w:line="60" w:lineRule="atLeast"/>
              <w:jc w:val="both"/>
              <w:rPr>
                <w:rFonts w:ascii="Arial" w:hAnsi="Arial" w:cs="Arial"/>
                <w:sz w:val="18"/>
                <w:szCs w:val="18"/>
              </w:rPr>
            </w:pPr>
          </w:p>
          <w:p w14:paraId="3C74CA5C" w14:textId="77777777" w:rsidR="00D47C84" w:rsidRPr="00571C6C" w:rsidRDefault="00D47C84" w:rsidP="00263CFE">
            <w:pPr>
              <w:spacing w:line="60" w:lineRule="atLeast"/>
              <w:jc w:val="both"/>
              <w:rPr>
                <w:rFonts w:ascii="Arial" w:hAnsi="Arial" w:cs="Arial"/>
                <w:sz w:val="18"/>
                <w:szCs w:val="18"/>
              </w:rPr>
            </w:pPr>
            <w:r w:rsidRPr="00571C6C">
              <w:rPr>
                <w:rFonts w:ascii="Arial" w:hAnsi="Arial" w:cs="Arial"/>
                <w:sz w:val="18"/>
                <w:szCs w:val="18"/>
              </w:rPr>
              <w:t>Revisar la metodología para registrar y consolidar la información con respecto a indicadores, riesgos y salidas no conformes y sus respectivos análisis y acciones.</w:t>
            </w:r>
          </w:p>
          <w:p w14:paraId="6783ECFB" w14:textId="77777777" w:rsidR="00D47C84" w:rsidRPr="00571C6C" w:rsidRDefault="00D47C84" w:rsidP="00263CFE">
            <w:pPr>
              <w:spacing w:line="60" w:lineRule="atLeast"/>
              <w:jc w:val="both"/>
              <w:rPr>
                <w:rFonts w:ascii="Arial" w:hAnsi="Arial" w:cs="Arial"/>
                <w:sz w:val="18"/>
                <w:szCs w:val="18"/>
              </w:rPr>
            </w:pPr>
          </w:p>
          <w:p w14:paraId="4B2756EA" w14:textId="77777777" w:rsidR="00D47C84" w:rsidRPr="00571C6C" w:rsidRDefault="00D47C84" w:rsidP="00263CFE">
            <w:pPr>
              <w:spacing w:line="60" w:lineRule="atLeast"/>
              <w:jc w:val="both"/>
              <w:rPr>
                <w:rFonts w:ascii="Arial" w:hAnsi="Arial" w:cs="Arial"/>
                <w:sz w:val="18"/>
                <w:szCs w:val="18"/>
              </w:rPr>
            </w:pPr>
            <w:r w:rsidRPr="00571C6C">
              <w:rPr>
                <w:rFonts w:ascii="Arial" w:hAnsi="Arial" w:cs="Arial"/>
                <w:sz w:val="18"/>
                <w:szCs w:val="18"/>
              </w:rPr>
              <w:t>Revisar el procedimiento para la realización de las comunicaciones para citación a audiencias, tanto en Paloquemao como en Convida, buscando su simplificación.</w:t>
            </w:r>
          </w:p>
          <w:p w14:paraId="3F3E20E8" w14:textId="77777777" w:rsidR="00D47C84" w:rsidRPr="00571C6C" w:rsidRDefault="00D47C84" w:rsidP="00263CFE">
            <w:pPr>
              <w:spacing w:line="60" w:lineRule="atLeast"/>
              <w:jc w:val="both"/>
              <w:rPr>
                <w:rFonts w:ascii="Arial" w:hAnsi="Arial" w:cs="Arial"/>
                <w:sz w:val="18"/>
                <w:szCs w:val="18"/>
              </w:rPr>
            </w:pPr>
          </w:p>
          <w:p w14:paraId="4D812C36" w14:textId="77777777" w:rsidR="00D47C84" w:rsidRPr="00571C6C" w:rsidRDefault="00D47C84" w:rsidP="00263CFE">
            <w:pPr>
              <w:spacing w:line="60" w:lineRule="atLeast"/>
              <w:jc w:val="both"/>
              <w:rPr>
                <w:rFonts w:ascii="Arial" w:hAnsi="Arial" w:cs="Arial"/>
                <w:sz w:val="18"/>
                <w:szCs w:val="18"/>
              </w:rPr>
            </w:pPr>
            <w:r w:rsidRPr="00571C6C">
              <w:rPr>
                <w:rFonts w:ascii="Arial" w:hAnsi="Arial" w:cs="Arial"/>
                <w:sz w:val="18"/>
                <w:szCs w:val="18"/>
              </w:rPr>
              <w:t>Fortalecer la atención al usuario a través de charlas con los nuevos empleados, que les permitan afrontar las reacciones de los usuarios ante los cambios en los procedimientos originados por ajustes en los mismos.</w:t>
            </w:r>
          </w:p>
          <w:p w14:paraId="6F89FBD7" w14:textId="77777777" w:rsidR="00D47C84" w:rsidRPr="00571C6C" w:rsidRDefault="00D47C84" w:rsidP="00263CFE">
            <w:pPr>
              <w:jc w:val="both"/>
              <w:rPr>
                <w:rFonts w:ascii="Arial" w:hAnsi="Arial" w:cs="Arial"/>
                <w:sz w:val="16"/>
                <w:szCs w:val="16"/>
              </w:rPr>
            </w:pPr>
          </w:p>
        </w:tc>
        <w:tc>
          <w:tcPr>
            <w:tcW w:w="851" w:type="dxa"/>
          </w:tcPr>
          <w:p w14:paraId="1B8F5A59" w14:textId="77777777" w:rsidR="00D47C84" w:rsidRPr="00464356" w:rsidRDefault="00D47C84" w:rsidP="00263CFE">
            <w:pPr>
              <w:rPr>
                <w:rFonts w:ascii="Arial" w:eastAsiaTheme="minorHAnsi" w:hAnsi="Arial" w:cs="Arial"/>
                <w:sz w:val="16"/>
                <w:szCs w:val="16"/>
              </w:rPr>
            </w:pPr>
          </w:p>
        </w:tc>
        <w:tc>
          <w:tcPr>
            <w:tcW w:w="4483" w:type="dxa"/>
          </w:tcPr>
          <w:p w14:paraId="6589C9E4"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Garantías y Acciones Constitucionales-Paloquemao</w:t>
            </w:r>
          </w:p>
        </w:tc>
      </w:tr>
      <w:tr w:rsidR="00D47C84" w:rsidRPr="00464356" w14:paraId="6BF2FCB3" w14:textId="77777777" w:rsidTr="00E77CBD">
        <w:trPr>
          <w:trHeight w:val="217"/>
        </w:trPr>
        <w:tc>
          <w:tcPr>
            <w:tcW w:w="1980" w:type="dxa"/>
          </w:tcPr>
          <w:p w14:paraId="64C798D8" w14:textId="77777777" w:rsidR="00D47C84" w:rsidRPr="00464356" w:rsidRDefault="00D47C84" w:rsidP="00263CFE">
            <w:pPr>
              <w:rPr>
                <w:rFonts w:ascii="Arial" w:hAnsi="Arial" w:cs="Arial"/>
                <w:sz w:val="16"/>
                <w:szCs w:val="16"/>
              </w:rPr>
            </w:pPr>
          </w:p>
        </w:tc>
        <w:tc>
          <w:tcPr>
            <w:tcW w:w="2693" w:type="dxa"/>
          </w:tcPr>
          <w:p w14:paraId="583F84D6" w14:textId="77777777" w:rsidR="00D47C84" w:rsidRPr="00571C6C" w:rsidRDefault="00D47C84" w:rsidP="00263CFE">
            <w:pPr>
              <w:jc w:val="both"/>
              <w:rPr>
                <w:rFonts w:ascii="Arial" w:hAnsi="Arial" w:cs="Arial"/>
                <w:sz w:val="16"/>
                <w:szCs w:val="16"/>
              </w:rPr>
            </w:pPr>
          </w:p>
        </w:tc>
        <w:tc>
          <w:tcPr>
            <w:tcW w:w="851" w:type="dxa"/>
          </w:tcPr>
          <w:p w14:paraId="17D7F4F0"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4.2.4</w:t>
            </w:r>
          </w:p>
        </w:tc>
        <w:tc>
          <w:tcPr>
            <w:tcW w:w="4483" w:type="dxa"/>
          </w:tcPr>
          <w:p w14:paraId="52DC63F1"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Conservación documentos, para que se revise la metodología de conservación de los documentos que conforman los expedientes, buscando asegurar que en el tiempo el documento se conserve utilizando elementos no abrasivos como ganchos de legajar metálicos.</w:t>
            </w:r>
          </w:p>
        </w:tc>
      </w:tr>
      <w:tr w:rsidR="00D47C84" w:rsidRPr="00464356" w14:paraId="7D4DC4E1" w14:textId="77777777" w:rsidTr="00E77CBD">
        <w:trPr>
          <w:trHeight w:val="217"/>
        </w:trPr>
        <w:tc>
          <w:tcPr>
            <w:tcW w:w="1980" w:type="dxa"/>
          </w:tcPr>
          <w:p w14:paraId="63D54B4C" w14:textId="77777777" w:rsidR="00D47C84" w:rsidRPr="00464356" w:rsidRDefault="00D47C84" w:rsidP="00263CFE">
            <w:pPr>
              <w:rPr>
                <w:rFonts w:ascii="Arial" w:hAnsi="Arial" w:cs="Arial"/>
                <w:sz w:val="16"/>
                <w:szCs w:val="16"/>
              </w:rPr>
            </w:pPr>
          </w:p>
        </w:tc>
        <w:tc>
          <w:tcPr>
            <w:tcW w:w="2693" w:type="dxa"/>
          </w:tcPr>
          <w:p w14:paraId="08B68E96" w14:textId="77777777" w:rsidR="00D47C84" w:rsidRPr="00571C6C" w:rsidRDefault="00D47C84" w:rsidP="00263CFE">
            <w:pPr>
              <w:jc w:val="both"/>
              <w:rPr>
                <w:rFonts w:ascii="Arial" w:hAnsi="Arial" w:cs="Arial"/>
                <w:sz w:val="16"/>
                <w:szCs w:val="16"/>
              </w:rPr>
            </w:pPr>
          </w:p>
        </w:tc>
        <w:tc>
          <w:tcPr>
            <w:tcW w:w="851" w:type="dxa"/>
          </w:tcPr>
          <w:p w14:paraId="5E88BA27" w14:textId="77777777" w:rsidR="00D47C84" w:rsidRPr="00464356" w:rsidRDefault="00D47C84" w:rsidP="00263CFE">
            <w:pPr>
              <w:rPr>
                <w:rFonts w:ascii="Arial" w:eastAsiaTheme="minorHAnsi" w:hAnsi="Arial" w:cs="Arial"/>
                <w:sz w:val="16"/>
                <w:szCs w:val="16"/>
              </w:rPr>
            </w:pPr>
          </w:p>
        </w:tc>
        <w:tc>
          <w:tcPr>
            <w:tcW w:w="4483" w:type="dxa"/>
          </w:tcPr>
          <w:p w14:paraId="3E5A43B5" w14:textId="77777777" w:rsidR="00D47C84" w:rsidRPr="00464356" w:rsidRDefault="00D47C84" w:rsidP="00263CFE">
            <w:pPr>
              <w:autoSpaceDE w:val="0"/>
              <w:autoSpaceDN w:val="0"/>
              <w:adjustRightInd w:val="0"/>
              <w:rPr>
                <w:rFonts w:ascii="Arial" w:eastAsiaTheme="minorHAnsi" w:hAnsi="Arial" w:cs="Arial"/>
                <w:b/>
                <w:bCs/>
                <w:sz w:val="16"/>
                <w:szCs w:val="16"/>
              </w:rPr>
            </w:pPr>
            <w:r w:rsidRPr="00464356">
              <w:rPr>
                <w:rFonts w:ascii="Arial" w:eastAsiaTheme="minorHAnsi" w:hAnsi="Arial" w:cs="Arial"/>
                <w:b/>
                <w:bCs/>
                <w:sz w:val="16"/>
                <w:szCs w:val="16"/>
              </w:rPr>
              <w:t>KENEDY</w:t>
            </w:r>
          </w:p>
          <w:p w14:paraId="27E452EB"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791B6BB1" w14:textId="77777777" w:rsidTr="00E77CBD">
        <w:trPr>
          <w:trHeight w:val="217"/>
        </w:trPr>
        <w:tc>
          <w:tcPr>
            <w:tcW w:w="1980" w:type="dxa"/>
          </w:tcPr>
          <w:p w14:paraId="2B86DED4" w14:textId="77777777" w:rsidR="00D47C84" w:rsidRPr="00464356" w:rsidRDefault="00D47C84" w:rsidP="00263CFE">
            <w:pPr>
              <w:rPr>
                <w:rFonts w:ascii="Arial" w:hAnsi="Arial" w:cs="Arial"/>
                <w:sz w:val="16"/>
                <w:szCs w:val="16"/>
              </w:rPr>
            </w:pPr>
          </w:p>
        </w:tc>
        <w:tc>
          <w:tcPr>
            <w:tcW w:w="2693" w:type="dxa"/>
          </w:tcPr>
          <w:p w14:paraId="701F44DA" w14:textId="77777777" w:rsidR="00D47C84" w:rsidRPr="00571C6C" w:rsidRDefault="00D47C84" w:rsidP="00263CFE">
            <w:pPr>
              <w:jc w:val="both"/>
              <w:rPr>
                <w:rFonts w:ascii="Arial" w:hAnsi="Arial" w:cs="Arial"/>
                <w:sz w:val="16"/>
                <w:szCs w:val="16"/>
              </w:rPr>
            </w:pPr>
          </w:p>
        </w:tc>
        <w:tc>
          <w:tcPr>
            <w:tcW w:w="851" w:type="dxa"/>
          </w:tcPr>
          <w:p w14:paraId="7AA1573A"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4.2.5</w:t>
            </w:r>
          </w:p>
        </w:tc>
        <w:tc>
          <w:tcPr>
            <w:tcW w:w="4483" w:type="dxa"/>
          </w:tcPr>
          <w:p w14:paraId="1A9C4BFA"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Con el fin de complementar la información del desempeño de los juzgados, es pertinente que en el link de noticias y boletines que se encuentra en la página de la Rama Judicial, se incluyan los resultados de los tres últimos semestres.</w:t>
            </w:r>
          </w:p>
        </w:tc>
      </w:tr>
      <w:tr w:rsidR="00D47C84" w:rsidRPr="00464356" w14:paraId="0E1EFD85" w14:textId="77777777" w:rsidTr="00E77CBD">
        <w:trPr>
          <w:trHeight w:val="217"/>
        </w:trPr>
        <w:tc>
          <w:tcPr>
            <w:tcW w:w="1980" w:type="dxa"/>
          </w:tcPr>
          <w:p w14:paraId="2BFF5625" w14:textId="77777777" w:rsidR="00D47C84" w:rsidRPr="00464356" w:rsidRDefault="00D47C84" w:rsidP="00263CFE">
            <w:pPr>
              <w:rPr>
                <w:rFonts w:ascii="Arial" w:hAnsi="Arial" w:cs="Arial"/>
                <w:sz w:val="16"/>
                <w:szCs w:val="16"/>
              </w:rPr>
            </w:pPr>
          </w:p>
        </w:tc>
        <w:tc>
          <w:tcPr>
            <w:tcW w:w="2693" w:type="dxa"/>
          </w:tcPr>
          <w:p w14:paraId="7D989231" w14:textId="77777777" w:rsidR="00D47C84" w:rsidRPr="00571C6C" w:rsidRDefault="00D47C84" w:rsidP="00263CFE">
            <w:pPr>
              <w:jc w:val="both"/>
              <w:rPr>
                <w:rFonts w:ascii="Arial" w:hAnsi="Arial" w:cs="Arial"/>
                <w:sz w:val="16"/>
                <w:szCs w:val="16"/>
              </w:rPr>
            </w:pPr>
          </w:p>
        </w:tc>
        <w:tc>
          <w:tcPr>
            <w:tcW w:w="851" w:type="dxa"/>
          </w:tcPr>
          <w:p w14:paraId="612D7050"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4.2.6</w:t>
            </w:r>
          </w:p>
        </w:tc>
        <w:tc>
          <w:tcPr>
            <w:tcW w:w="4483" w:type="dxa"/>
          </w:tcPr>
          <w:p w14:paraId="273A997C"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Es pertinente que los objetivos de calidad sean difundidos en las funciones y niveles pertinentes dentro de la Organización con el fin de que los funcionarios conozcan el aporte al logro de estos, en la realización de las actividades propias del proceso.</w:t>
            </w:r>
          </w:p>
        </w:tc>
      </w:tr>
      <w:tr w:rsidR="00D47C84" w:rsidRPr="00464356" w14:paraId="74430B1B" w14:textId="77777777" w:rsidTr="00E77CBD">
        <w:trPr>
          <w:trHeight w:val="217"/>
        </w:trPr>
        <w:tc>
          <w:tcPr>
            <w:tcW w:w="1980" w:type="dxa"/>
          </w:tcPr>
          <w:p w14:paraId="55F09821" w14:textId="77777777" w:rsidR="00D47C84" w:rsidRPr="00464356" w:rsidRDefault="00D47C84" w:rsidP="00263CFE">
            <w:pPr>
              <w:rPr>
                <w:rFonts w:ascii="Arial" w:hAnsi="Arial" w:cs="Arial"/>
                <w:sz w:val="16"/>
                <w:szCs w:val="16"/>
              </w:rPr>
            </w:pPr>
          </w:p>
        </w:tc>
        <w:tc>
          <w:tcPr>
            <w:tcW w:w="2693" w:type="dxa"/>
          </w:tcPr>
          <w:p w14:paraId="0A090867" w14:textId="77777777" w:rsidR="00D47C84" w:rsidRPr="00571C6C" w:rsidRDefault="00D47C84" w:rsidP="00263CFE">
            <w:pPr>
              <w:jc w:val="both"/>
              <w:rPr>
                <w:rFonts w:ascii="Arial" w:hAnsi="Arial" w:cs="Arial"/>
                <w:sz w:val="16"/>
                <w:szCs w:val="16"/>
              </w:rPr>
            </w:pPr>
          </w:p>
        </w:tc>
        <w:tc>
          <w:tcPr>
            <w:tcW w:w="851" w:type="dxa"/>
          </w:tcPr>
          <w:p w14:paraId="179405CD" w14:textId="77777777" w:rsidR="00D47C84" w:rsidRPr="00464356" w:rsidRDefault="00D47C84" w:rsidP="00263CFE">
            <w:pPr>
              <w:rPr>
                <w:rFonts w:ascii="Arial" w:eastAsiaTheme="minorHAnsi" w:hAnsi="Arial" w:cs="Arial"/>
                <w:sz w:val="16"/>
                <w:szCs w:val="16"/>
              </w:rPr>
            </w:pPr>
          </w:p>
        </w:tc>
        <w:tc>
          <w:tcPr>
            <w:tcW w:w="4483" w:type="dxa"/>
          </w:tcPr>
          <w:p w14:paraId="24AF4DA9" w14:textId="77777777" w:rsidR="00D47C84" w:rsidRPr="00464356" w:rsidRDefault="00D47C84" w:rsidP="00263CFE">
            <w:pPr>
              <w:autoSpaceDE w:val="0"/>
              <w:autoSpaceDN w:val="0"/>
              <w:adjustRightInd w:val="0"/>
              <w:rPr>
                <w:rFonts w:ascii="Arial" w:eastAsiaTheme="minorHAnsi" w:hAnsi="Arial" w:cs="Arial"/>
                <w:b/>
                <w:bCs/>
                <w:sz w:val="16"/>
                <w:szCs w:val="16"/>
              </w:rPr>
            </w:pPr>
            <w:r w:rsidRPr="00464356">
              <w:rPr>
                <w:rFonts w:ascii="Arial" w:eastAsiaTheme="minorHAnsi" w:hAnsi="Arial" w:cs="Arial"/>
                <w:b/>
                <w:bCs/>
                <w:sz w:val="16"/>
                <w:szCs w:val="16"/>
              </w:rPr>
              <w:t>ENGATIVA</w:t>
            </w:r>
          </w:p>
        </w:tc>
      </w:tr>
      <w:tr w:rsidR="00D47C84" w:rsidRPr="00464356" w14:paraId="38ACEE92" w14:textId="77777777" w:rsidTr="00E77CBD">
        <w:trPr>
          <w:trHeight w:val="217"/>
        </w:trPr>
        <w:tc>
          <w:tcPr>
            <w:tcW w:w="1980" w:type="dxa"/>
          </w:tcPr>
          <w:p w14:paraId="4B0E0C49" w14:textId="77777777" w:rsidR="00D47C84" w:rsidRPr="00464356" w:rsidRDefault="00D47C84" w:rsidP="00263CFE">
            <w:pPr>
              <w:rPr>
                <w:rFonts w:ascii="Arial" w:hAnsi="Arial" w:cs="Arial"/>
                <w:sz w:val="16"/>
                <w:szCs w:val="16"/>
              </w:rPr>
            </w:pPr>
          </w:p>
        </w:tc>
        <w:tc>
          <w:tcPr>
            <w:tcW w:w="2693" w:type="dxa"/>
          </w:tcPr>
          <w:p w14:paraId="74FA218F" w14:textId="77777777" w:rsidR="00D47C84" w:rsidRPr="00571C6C" w:rsidRDefault="00D47C84" w:rsidP="00263CFE">
            <w:pPr>
              <w:jc w:val="both"/>
              <w:rPr>
                <w:rFonts w:ascii="Arial" w:hAnsi="Arial" w:cs="Arial"/>
                <w:sz w:val="16"/>
                <w:szCs w:val="16"/>
              </w:rPr>
            </w:pPr>
          </w:p>
        </w:tc>
        <w:tc>
          <w:tcPr>
            <w:tcW w:w="851" w:type="dxa"/>
          </w:tcPr>
          <w:p w14:paraId="3AE6715F"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4.2.7</w:t>
            </w:r>
          </w:p>
        </w:tc>
        <w:tc>
          <w:tcPr>
            <w:tcW w:w="4483" w:type="dxa"/>
          </w:tcPr>
          <w:p w14:paraId="35981E42"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Procedimiento para celebración de las audiencias preliminares inmediatas y programadas de control</w:t>
            </w:r>
          </w:p>
          <w:p w14:paraId="27CD8E2A"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de garantías, código P1-G-00, para que se de claridad de las actividades que se realizan en las Unidades Descentralizadas caso de las actas de reparto individual, cual ayudara a tener mayor control en estas unidades.</w:t>
            </w:r>
          </w:p>
          <w:p w14:paraId="13D39FFA"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3829E5C6" w14:textId="77777777" w:rsidTr="00E77CBD">
        <w:trPr>
          <w:trHeight w:val="217"/>
        </w:trPr>
        <w:tc>
          <w:tcPr>
            <w:tcW w:w="1980" w:type="dxa"/>
          </w:tcPr>
          <w:p w14:paraId="5D492C15" w14:textId="77777777" w:rsidR="00D47C84" w:rsidRPr="00464356" w:rsidRDefault="00D47C84" w:rsidP="00263CFE">
            <w:pPr>
              <w:rPr>
                <w:rFonts w:ascii="Arial" w:hAnsi="Arial" w:cs="Arial"/>
                <w:sz w:val="16"/>
                <w:szCs w:val="16"/>
              </w:rPr>
            </w:pPr>
          </w:p>
        </w:tc>
        <w:tc>
          <w:tcPr>
            <w:tcW w:w="2693" w:type="dxa"/>
          </w:tcPr>
          <w:p w14:paraId="5B2D01B0" w14:textId="77777777" w:rsidR="00D47C84" w:rsidRPr="00571C6C" w:rsidRDefault="00D47C84" w:rsidP="00263CFE">
            <w:pPr>
              <w:jc w:val="both"/>
              <w:rPr>
                <w:rFonts w:ascii="Arial" w:hAnsi="Arial" w:cs="Arial"/>
                <w:sz w:val="16"/>
                <w:szCs w:val="16"/>
              </w:rPr>
            </w:pPr>
          </w:p>
        </w:tc>
        <w:tc>
          <w:tcPr>
            <w:tcW w:w="851" w:type="dxa"/>
          </w:tcPr>
          <w:p w14:paraId="68A69188"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4.2.8</w:t>
            </w:r>
          </w:p>
        </w:tc>
        <w:tc>
          <w:tcPr>
            <w:tcW w:w="4483" w:type="dxa"/>
          </w:tcPr>
          <w:p w14:paraId="5929EB04"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Incidentes de desacato, para que: o Para que se definan acciones a tomar con las entidades que afectan la prestación del servicio al no acatar las decisiones contundentes y que pueden llevar a incumplimientos por parte de la justiciao Se dé claridad en el procedimiento cuales son las actividades del trámite previo y trámite formal, y se defina claramente en qué momento se realiza la apertura del trámite de desacato, esto con el fin de que haya un criterio unificado en los juzgados y facilite el control de la gestión o Se revise en la matriz de salidas no conformes que se puede presentar en los trámites de incidente de desacato.</w:t>
            </w:r>
          </w:p>
        </w:tc>
      </w:tr>
      <w:tr w:rsidR="00D47C84" w:rsidRPr="00464356" w14:paraId="28CFA9BB" w14:textId="77777777" w:rsidTr="00E77CBD">
        <w:trPr>
          <w:trHeight w:val="217"/>
        </w:trPr>
        <w:tc>
          <w:tcPr>
            <w:tcW w:w="1980" w:type="dxa"/>
          </w:tcPr>
          <w:p w14:paraId="3A60B74B" w14:textId="77777777" w:rsidR="00D47C84" w:rsidRPr="00464356" w:rsidRDefault="00D47C84" w:rsidP="00263CFE">
            <w:pPr>
              <w:rPr>
                <w:rFonts w:ascii="Arial" w:hAnsi="Arial" w:cs="Arial"/>
                <w:sz w:val="16"/>
                <w:szCs w:val="16"/>
              </w:rPr>
            </w:pPr>
          </w:p>
        </w:tc>
        <w:tc>
          <w:tcPr>
            <w:tcW w:w="2693" w:type="dxa"/>
          </w:tcPr>
          <w:p w14:paraId="2B649456" w14:textId="77777777" w:rsidR="00D47C84" w:rsidRPr="00571C6C" w:rsidRDefault="00D47C84" w:rsidP="00263CFE">
            <w:pPr>
              <w:jc w:val="both"/>
              <w:rPr>
                <w:rFonts w:ascii="Arial" w:hAnsi="Arial" w:cs="Arial"/>
                <w:sz w:val="16"/>
                <w:szCs w:val="16"/>
              </w:rPr>
            </w:pPr>
          </w:p>
        </w:tc>
        <w:tc>
          <w:tcPr>
            <w:tcW w:w="851" w:type="dxa"/>
          </w:tcPr>
          <w:p w14:paraId="4C9B63C9" w14:textId="77777777" w:rsidR="00D47C84" w:rsidRPr="00464356" w:rsidRDefault="00D47C84" w:rsidP="00263CFE">
            <w:pPr>
              <w:rPr>
                <w:rFonts w:ascii="Arial" w:eastAsiaTheme="minorHAnsi" w:hAnsi="Arial" w:cs="Arial"/>
                <w:sz w:val="16"/>
                <w:szCs w:val="16"/>
              </w:rPr>
            </w:pPr>
          </w:p>
        </w:tc>
        <w:tc>
          <w:tcPr>
            <w:tcW w:w="4483" w:type="dxa"/>
          </w:tcPr>
          <w:p w14:paraId="004FE6DF" w14:textId="77777777" w:rsidR="00D47C84" w:rsidRPr="00464356" w:rsidRDefault="00D47C84" w:rsidP="00263CFE">
            <w:pPr>
              <w:autoSpaceDE w:val="0"/>
              <w:autoSpaceDN w:val="0"/>
              <w:adjustRightInd w:val="0"/>
              <w:rPr>
                <w:rFonts w:ascii="Arial" w:eastAsiaTheme="minorHAnsi" w:hAnsi="Arial" w:cs="Arial"/>
                <w:b/>
                <w:bCs/>
                <w:sz w:val="16"/>
                <w:szCs w:val="16"/>
              </w:rPr>
            </w:pPr>
            <w:r w:rsidRPr="00464356">
              <w:rPr>
                <w:rFonts w:ascii="Arial" w:eastAsiaTheme="minorHAnsi" w:hAnsi="Arial" w:cs="Arial"/>
                <w:b/>
                <w:bCs/>
                <w:sz w:val="16"/>
                <w:szCs w:val="16"/>
              </w:rPr>
              <w:t>CONOCIMIENTO Y ACCIONES CONSTITUCIONALES - PALOQUEMAO</w:t>
            </w:r>
          </w:p>
          <w:p w14:paraId="1458AC1E"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5DF9F49B" w14:textId="77777777" w:rsidTr="00E77CBD">
        <w:trPr>
          <w:trHeight w:val="217"/>
        </w:trPr>
        <w:tc>
          <w:tcPr>
            <w:tcW w:w="1980" w:type="dxa"/>
          </w:tcPr>
          <w:p w14:paraId="41AF40EF" w14:textId="77777777" w:rsidR="00D47C84" w:rsidRPr="00464356" w:rsidRDefault="00D47C84" w:rsidP="00263CFE">
            <w:pPr>
              <w:rPr>
                <w:rFonts w:ascii="Arial" w:hAnsi="Arial" w:cs="Arial"/>
                <w:sz w:val="16"/>
                <w:szCs w:val="16"/>
              </w:rPr>
            </w:pPr>
          </w:p>
        </w:tc>
        <w:tc>
          <w:tcPr>
            <w:tcW w:w="2693" w:type="dxa"/>
          </w:tcPr>
          <w:p w14:paraId="7B5AE03F" w14:textId="77777777" w:rsidR="00D47C84" w:rsidRPr="00571C6C" w:rsidRDefault="00D47C84" w:rsidP="00263CFE">
            <w:pPr>
              <w:jc w:val="both"/>
              <w:rPr>
                <w:rFonts w:ascii="Arial" w:hAnsi="Arial" w:cs="Arial"/>
                <w:sz w:val="16"/>
                <w:szCs w:val="16"/>
              </w:rPr>
            </w:pPr>
          </w:p>
        </w:tc>
        <w:tc>
          <w:tcPr>
            <w:tcW w:w="851" w:type="dxa"/>
          </w:tcPr>
          <w:p w14:paraId="6859BF67"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4.2.9</w:t>
            </w:r>
          </w:p>
        </w:tc>
        <w:tc>
          <w:tcPr>
            <w:tcW w:w="4483" w:type="dxa"/>
          </w:tcPr>
          <w:p w14:paraId="5610CF9F"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Para que la planilla de control y radicación de los procesos sea utilizada sistemáticamente y de la misma manera en todos los juzgados. Conviene incluirla en el sistema de gestión documental diseñada en el servicio de atención.</w:t>
            </w:r>
          </w:p>
        </w:tc>
      </w:tr>
      <w:tr w:rsidR="00D47C84" w:rsidRPr="00464356" w14:paraId="23F5C399" w14:textId="77777777" w:rsidTr="00E77CBD">
        <w:trPr>
          <w:trHeight w:val="217"/>
        </w:trPr>
        <w:tc>
          <w:tcPr>
            <w:tcW w:w="1980" w:type="dxa"/>
          </w:tcPr>
          <w:p w14:paraId="5929C316" w14:textId="77777777" w:rsidR="00D47C84" w:rsidRPr="00464356" w:rsidRDefault="00D47C84" w:rsidP="00263CFE">
            <w:pPr>
              <w:rPr>
                <w:rFonts w:ascii="Arial" w:hAnsi="Arial" w:cs="Arial"/>
                <w:sz w:val="16"/>
                <w:szCs w:val="16"/>
              </w:rPr>
            </w:pPr>
          </w:p>
        </w:tc>
        <w:tc>
          <w:tcPr>
            <w:tcW w:w="2693" w:type="dxa"/>
          </w:tcPr>
          <w:p w14:paraId="322E0899" w14:textId="77777777" w:rsidR="00D47C84" w:rsidRPr="00571C6C" w:rsidRDefault="00D47C84" w:rsidP="00263CFE">
            <w:pPr>
              <w:jc w:val="both"/>
              <w:rPr>
                <w:rFonts w:ascii="Arial" w:hAnsi="Arial" w:cs="Arial"/>
                <w:sz w:val="16"/>
                <w:szCs w:val="16"/>
              </w:rPr>
            </w:pPr>
          </w:p>
        </w:tc>
        <w:tc>
          <w:tcPr>
            <w:tcW w:w="851" w:type="dxa"/>
          </w:tcPr>
          <w:p w14:paraId="2B0C94C0"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4.2.10</w:t>
            </w:r>
          </w:p>
        </w:tc>
        <w:tc>
          <w:tcPr>
            <w:tcW w:w="4483" w:type="dxa"/>
          </w:tcPr>
          <w:p w14:paraId="1CB341F3"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Considerando que en las carpetas de los procesos judiciales se encuentra información documentada relacionada con los motivos por los cuales una audiencia no puedo ser realizada es necesario replantear el uso del formato de control de producto no conformes que debe ser utilizado en los juzgados de garantías y de conocimiento pues el tratamiento al no conforme es la realización de una nueva audiencia</w:t>
            </w:r>
          </w:p>
        </w:tc>
      </w:tr>
      <w:tr w:rsidR="00D47C84" w:rsidRPr="00464356" w14:paraId="6C562C62" w14:textId="77777777" w:rsidTr="00E77CBD">
        <w:trPr>
          <w:trHeight w:val="217"/>
        </w:trPr>
        <w:tc>
          <w:tcPr>
            <w:tcW w:w="1980" w:type="dxa"/>
          </w:tcPr>
          <w:p w14:paraId="265D8087" w14:textId="77777777" w:rsidR="00D47C84" w:rsidRPr="00464356" w:rsidRDefault="00D47C84" w:rsidP="00263CFE">
            <w:pPr>
              <w:rPr>
                <w:rFonts w:ascii="Arial" w:hAnsi="Arial" w:cs="Arial"/>
                <w:sz w:val="16"/>
                <w:szCs w:val="16"/>
              </w:rPr>
            </w:pPr>
          </w:p>
        </w:tc>
        <w:tc>
          <w:tcPr>
            <w:tcW w:w="2693" w:type="dxa"/>
          </w:tcPr>
          <w:p w14:paraId="6C187A81" w14:textId="77777777" w:rsidR="00D47C84" w:rsidRPr="00571C6C" w:rsidRDefault="00D47C84" w:rsidP="00263CFE">
            <w:pPr>
              <w:jc w:val="both"/>
              <w:rPr>
                <w:rFonts w:ascii="Arial" w:hAnsi="Arial" w:cs="Arial"/>
                <w:sz w:val="16"/>
                <w:szCs w:val="16"/>
              </w:rPr>
            </w:pPr>
          </w:p>
        </w:tc>
        <w:tc>
          <w:tcPr>
            <w:tcW w:w="851" w:type="dxa"/>
          </w:tcPr>
          <w:p w14:paraId="0220A14D"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4.2.11</w:t>
            </w:r>
          </w:p>
        </w:tc>
        <w:tc>
          <w:tcPr>
            <w:tcW w:w="4483" w:type="dxa"/>
          </w:tcPr>
          <w:p w14:paraId="38D8B2F5"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En los juzgados de conocimiento, conviene considerar un indicador que mida la salida de los procesos judiciales y no el número de audiencias realizadas considerando que en una audiencia se podría hacer solicitud de preclusión y resolver, o dictar sentencia en la misma audiencia en los casos de preacuerdos y allanamientos.</w:t>
            </w:r>
          </w:p>
        </w:tc>
      </w:tr>
      <w:tr w:rsidR="00D47C84" w:rsidRPr="00464356" w14:paraId="3100E450" w14:textId="77777777" w:rsidTr="00E77CBD">
        <w:trPr>
          <w:trHeight w:val="217"/>
        </w:trPr>
        <w:tc>
          <w:tcPr>
            <w:tcW w:w="1980" w:type="dxa"/>
          </w:tcPr>
          <w:p w14:paraId="40F1921B" w14:textId="77777777" w:rsidR="00D47C84" w:rsidRPr="00464356" w:rsidRDefault="00D47C84" w:rsidP="00263CFE">
            <w:pPr>
              <w:rPr>
                <w:rFonts w:ascii="Arial" w:hAnsi="Arial" w:cs="Arial"/>
                <w:sz w:val="16"/>
                <w:szCs w:val="16"/>
              </w:rPr>
            </w:pPr>
          </w:p>
        </w:tc>
        <w:tc>
          <w:tcPr>
            <w:tcW w:w="2693" w:type="dxa"/>
          </w:tcPr>
          <w:p w14:paraId="0E7EDBDF" w14:textId="77777777" w:rsidR="00D47C84" w:rsidRPr="00571C6C" w:rsidRDefault="00D47C84" w:rsidP="00263CFE">
            <w:pPr>
              <w:jc w:val="both"/>
              <w:rPr>
                <w:rFonts w:ascii="Arial" w:hAnsi="Arial" w:cs="Arial"/>
                <w:sz w:val="16"/>
                <w:szCs w:val="16"/>
              </w:rPr>
            </w:pPr>
          </w:p>
        </w:tc>
        <w:tc>
          <w:tcPr>
            <w:tcW w:w="851" w:type="dxa"/>
          </w:tcPr>
          <w:p w14:paraId="33C5A71F"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4.2.12</w:t>
            </w:r>
          </w:p>
        </w:tc>
        <w:tc>
          <w:tcPr>
            <w:tcW w:w="4483" w:type="dxa"/>
          </w:tcPr>
          <w:p w14:paraId="40A91113"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Es pertinente revisar la matriz de riesgos aplicable en los juzgados debido a que se establecen causas de los riesgos como riesgos. Un ejemplo de esta situación es la no realización de una audiencia y los errores en las comunicaciones, ambos identificados como riesgos  ero por errores en las fechas, oras de la audiencia los fiscales, bogados defensores, jueces, entre otros podrían no llegar a la audiencia.</w:t>
            </w:r>
          </w:p>
        </w:tc>
      </w:tr>
      <w:tr w:rsidR="00D47C84" w:rsidRPr="00464356" w14:paraId="70FC9131" w14:textId="77777777" w:rsidTr="00E77CBD">
        <w:trPr>
          <w:trHeight w:val="217"/>
        </w:trPr>
        <w:tc>
          <w:tcPr>
            <w:tcW w:w="1980" w:type="dxa"/>
          </w:tcPr>
          <w:p w14:paraId="0A43A5CF" w14:textId="77777777" w:rsidR="00D47C84" w:rsidRPr="00464356" w:rsidRDefault="00D47C84" w:rsidP="00263CFE">
            <w:pPr>
              <w:rPr>
                <w:rFonts w:ascii="Arial" w:hAnsi="Arial" w:cs="Arial"/>
                <w:sz w:val="16"/>
                <w:szCs w:val="16"/>
              </w:rPr>
            </w:pPr>
          </w:p>
        </w:tc>
        <w:tc>
          <w:tcPr>
            <w:tcW w:w="2693" w:type="dxa"/>
          </w:tcPr>
          <w:p w14:paraId="603CBA62" w14:textId="77777777" w:rsidR="00D47C84" w:rsidRPr="00571C6C" w:rsidRDefault="00D47C84" w:rsidP="00263CFE">
            <w:pPr>
              <w:jc w:val="both"/>
              <w:rPr>
                <w:rFonts w:ascii="Arial" w:hAnsi="Arial" w:cs="Arial"/>
                <w:sz w:val="16"/>
                <w:szCs w:val="16"/>
              </w:rPr>
            </w:pPr>
          </w:p>
        </w:tc>
        <w:tc>
          <w:tcPr>
            <w:tcW w:w="851" w:type="dxa"/>
          </w:tcPr>
          <w:p w14:paraId="14C726AF"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4.2.13</w:t>
            </w:r>
          </w:p>
        </w:tc>
        <w:tc>
          <w:tcPr>
            <w:tcW w:w="4483" w:type="dxa"/>
          </w:tcPr>
          <w:p w14:paraId="3723BC53"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Revisar en las caracterizaciones del proceso de conocimiento y de acciones constitucionales, ya que el responsable del análisis de los indicadores según la información en los juzgados, es de la Unidad de Desarrollo de Análisis Estadístico y no del líder del proceso.</w:t>
            </w:r>
          </w:p>
        </w:tc>
      </w:tr>
      <w:tr w:rsidR="00D47C84" w:rsidRPr="00464356" w14:paraId="0B63B2E8" w14:textId="77777777" w:rsidTr="00E77CBD">
        <w:trPr>
          <w:trHeight w:val="217"/>
        </w:trPr>
        <w:tc>
          <w:tcPr>
            <w:tcW w:w="1980" w:type="dxa"/>
          </w:tcPr>
          <w:p w14:paraId="245B0B39" w14:textId="77777777" w:rsidR="00D47C84" w:rsidRPr="00464356" w:rsidRDefault="00D47C84" w:rsidP="00263CFE">
            <w:pPr>
              <w:rPr>
                <w:rFonts w:ascii="Arial" w:hAnsi="Arial" w:cs="Arial"/>
                <w:sz w:val="16"/>
                <w:szCs w:val="16"/>
              </w:rPr>
            </w:pPr>
          </w:p>
        </w:tc>
        <w:tc>
          <w:tcPr>
            <w:tcW w:w="2693" w:type="dxa"/>
          </w:tcPr>
          <w:p w14:paraId="53CA5E73" w14:textId="77777777" w:rsidR="00D47C84" w:rsidRPr="00571C6C" w:rsidRDefault="00D47C84" w:rsidP="00263CFE">
            <w:pPr>
              <w:jc w:val="both"/>
              <w:rPr>
                <w:rFonts w:ascii="Arial" w:hAnsi="Arial" w:cs="Arial"/>
                <w:sz w:val="16"/>
                <w:szCs w:val="16"/>
              </w:rPr>
            </w:pPr>
          </w:p>
        </w:tc>
        <w:tc>
          <w:tcPr>
            <w:tcW w:w="851" w:type="dxa"/>
          </w:tcPr>
          <w:p w14:paraId="15964C54"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4.2.14</w:t>
            </w:r>
          </w:p>
        </w:tc>
        <w:tc>
          <w:tcPr>
            <w:tcW w:w="4483" w:type="dxa"/>
          </w:tcPr>
          <w:p w14:paraId="41FAF13B"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Conviene que cada despacho de los juzgados, analice en la estadística de los productos no</w:t>
            </w:r>
          </w:p>
          <w:p w14:paraId="53053F8C"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conformes cuantos y cuales son asignables al despacho, con el fin de tomar acciones y verificar la eficacia de las acciones tomadas.</w:t>
            </w:r>
          </w:p>
        </w:tc>
      </w:tr>
      <w:tr w:rsidR="00D47C84" w:rsidRPr="00464356" w14:paraId="58ADBFC8" w14:textId="77777777" w:rsidTr="00E77CBD">
        <w:trPr>
          <w:trHeight w:val="217"/>
        </w:trPr>
        <w:tc>
          <w:tcPr>
            <w:tcW w:w="1980" w:type="dxa"/>
          </w:tcPr>
          <w:p w14:paraId="0AD327FB" w14:textId="77777777" w:rsidR="00D47C84" w:rsidRPr="00464356" w:rsidRDefault="00D47C84" w:rsidP="00263CFE">
            <w:pPr>
              <w:rPr>
                <w:rFonts w:ascii="Arial" w:hAnsi="Arial" w:cs="Arial"/>
                <w:sz w:val="16"/>
                <w:szCs w:val="16"/>
              </w:rPr>
            </w:pPr>
          </w:p>
        </w:tc>
        <w:tc>
          <w:tcPr>
            <w:tcW w:w="2693" w:type="dxa"/>
          </w:tcPr>
          <w:p w14:paraId="61B1766A" w14:textId="77777777" w:rsidR="00D47C84" w:rsidRPr="00571C6C" w:rsidRDefault="00D47C84" w:rsidP="00263CFE">
            <w:pPr>
              <w:jc w:val="both"/>
              <w:rPr>
                <w:rFonts w:ascii="Arial" w:hAnsi="Arial" w:cs="Arial"/>
                <w:sz w:val="16"/>
                <w:szCs w:val="16"/>
              </w:rPr>
            </w:pPr>
          </w:p>
        </w:tc>
        <w:tc>
          <w:tcPr>
            <w:tcW w:w="851" w:type="dxa"/>
          </w:tcPr>
          <w:p w14:paraId="70189D1E"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4.2.15</w:t>
            </w:r>
          </w:p>
        </w:tc>
        <w:tc>
          <w:tcPr>
            <w:tcW w:w="4483" w:type="dxa"/>
          </w:tcPr>
          <w:p w14:paraId="7B507537"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Radicar sistemáticamente las tutelas en SIGLO XXI, con el fin de que los interesados accedan a esta información. Lo anterior contribuirá a la descongestión en los juzgados y en el centro de servicios ya que los usuarios podrán acceder a esta información desde sus computadores</w:t>
            </w:r>
          </w:p>
        </w:tc>
      </w:tr>
      <w:tr w:rsidR="00D47C84" w:rsidRPr="00464356" w14:paraId="304284CD" w14:textId="77777777" w:rsidTr="00E77CBD">
        <w:trPr>
          <w:trHeight w:val="217"/>
        </w:trPr>
        <w:tc>
          <w:tcPr>
            <w:tcW w:w="1980" w:type="dxa"/>
          </w:tcPr>
          <w:p w14:paraId="1CA33ECA" w14:textId="77777777" w:rsidR="00D47C84" w:rsidRPr="00464356" w:rsidRDefault="00D47C84" w:rsidP="00263CFE">
            <w:pPr>
              <w:rPr>
                <w:rFonts w:ascii="Arial" w:hAnsi="Arial" w:cs="Arial"/>
                <w:sz w:val="16"/>
                <w:szCs w:val="16"/>
              </w:rPr>
            </w:pPr>
          </w:p>
        </w:tc>
        <w:tc>
          <w:tcPr>
            <w:tcW w:w="2693" w:type="dxa"/>
          </w:tcPr>
          <w:p w14:paraId="3DAC8AC6" w14:textId="77777777" w:rsidR="00D47C84" w:rsidRPr="00571C6C" w:rsidRDefault="00D47C84" w:rsidP="00263CFE">
            <w:pPr>
              <w:jc w:val="both"/>
              <w:rPr>
                <w:rFonts w:ascii="Arial" w:hAnsi="Arial" w:cs="Arial"/>
                <w:sz w:val="16"/>
                <w:szCs w:val="16"/>
              </w:rPr>
            </w:pPr>
          </w:p>
        </w:tc>
        <w:tc>
          <w:tcPr>
            <w:tcW w:w="851" w:type="dxa"/>
          </w:tcPr>
          <w:p w14:paraId="1F549B09" w14:textId="77777777" w:rsidR="00D47C84" w:rsidRPr="00464356" w:rsidRDefault="00D47C84" w:rsidP="00263CFE">
            <w:pPr>
              <w:rPr>
                <w:rFonts w:ascii="Arial" w:eastAsiaTheme="minorHAnsi" w:hAnsi="Arial" w:cs="Arial"/>
                <w:sz w:val="16"/>
                <w:szCs w:val="16"/>
              </w:rPr>
            </w:pPr>
          </w:p>
        </w:tc>
        <w:tc>
          <w:tcPr>
            <w:tcW w:w="4483" w:type="dxa"/>
          </w:tcPr>
          <w:p w14:paraId="0BCC583A" w14:textId="77777777" w:rsidR="00D47C84" w:rsidRPr="00464356" w:rsidRDefault="00D47C84" w:rsidP="00263CFE">
            <w:pPr>
              <w:autoSpaceDE w:val="0"/>
              <w:autoSpaceDN w:val="0"/>
              <w:adjustRightInd w:val="0"/>
              <w:rPr>
                <w:rFonts w:ascii="Arial" w:eastAsiaTheme="minorHAnsi" w:hAnsi="Arial" w:cs="Arial"/>
                <w:b/>
                <w:bCs/>
                <w:sz w:val="16"/>
                <w:szCs w:val="16"/>
              </w:rPr>
            </w:pPr>
            <w:r w:rsidRPr="00464356">
              <w:rPr>
                <w:rFonts w:ascii="Arial" w:eastAsiaTheme="minorHAnsi" w:hAnsi="Arial" w:cs="Arial"/>
                <w:b/>
                <w:bCs/>
                <w:sz w:val="16"/>
                <w:szCs w:val="16"/>
              </w:rPr>
              <w:t>ATENCIÓN AL USUARIO</w:t>
            </w:r>
          </w:p>
          <w:p w14:paraId="39616623" w14:textId="77777777" w:rsidR="00D47C84" w:rsidRPr="00464356" w:rsidRDefault="00D47C84" w:rsidP="00263CFE">
            <w:pPr>
              <w:autoSpaceDE w:val="0"/>
              <w:autoSpaceDN w:val="0"/>
              <w:adjustRightInd w:val="0"/>
              <w:rPr>
                <w:rFonts w:ascii="Arial" w:eastAsiaTheme="minorHAnsi" w:hAnsi="Arial" w:cs="Arial"/>
                <w:b/>
                <w:bCs/>
                <w:sz w:val="16"/>
                <w:szCs w:val="16"/>
              </w:rPr>
            </w:pPr>
            <w:r w:rsidRPr="00464356">
              <w:rPr>
                <w:rFonts w:ascii="Arial" w:eastAsiaTheme="minorHAnsi" w:hAnsi="Arial" w:cs="Arial"/>
                <w:b/>
                <w:bCs/>
                <w:sz w:val="16"/>
                <w:szCs w:val="16"/>
              </w:rPr>
              <w:t>CENTRO DE SERVICIOS JUDICIALES – KENNEDY / ENGATIVA</w:t>
            </w:r>
          </w:p>
          <w:p w14:paraId="689827FA"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263264EB" w14:textId="77777777" w:rsidTr="00E77CBD">
        <w:trPr>
          <w:trHeight w:val="217"/>
        </w:trPr>
        <w:tc>
          <w:tcPr>
            <w:tcW w:w="1980" w:type="dxa"/>
          </w:tcPr>
          <w:p w14:paraId="02ED844B" w14:textId="77777777" w:rsidR="00D47C84" w:rsidRPr="00464356" w:rsidRDefault="00D47C84" w:rsidP="00263CFE">
            <w:pPr>
              <w:rPr>
                <w:rFonts w:ascii="Arial" w:hAnsi="Arial" w:cs="Arial"/>
                <w:sz w:val="16"/>
                <w:szCs w:val="16"/>
              </w:rPr>
            </w:pPr>
          </w:p>
        </w:tc>
        <w:tc>
          <w:tcPr>
            <w:tcW w:w="2693" w:type="dxa"/>
          </w:tcPr>
          <w:p w14:paraId="6CF8E039" w14:textId="77777777" w:rsidR="00D47C84" w:rsidRPr="00571C6C" w:rsidRDefault="00D47C84" w:rsidP="00263CFE">
            <w:pPr>
              <w:jc w:val="both"/>
              <w:rPr>
                <w:rFonts w:ascii="Arial" w:hAnsi="Arial" w:cs="Arial"/>
                <w:sz w:val="16"/>
                <w:szCs w:val="16"/>
              </w:rPr>
            </w:pPr>
          </w:p>
        </w:tc>
        <w:tc>
          <w:tcPr>
            <w:tcW w:w="851" w:type="dxa"/>
          </w:tcPr>
          <w:p w14:paraId="22BEE6A5"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4.2.16</w:t>
            </w:r>
          </w:p>
        </w:tc>
        <w:tc>
          <w:tcPr>
            <w:tcW w:w="4483" w:type="dxa"/>
          </w:tcPr>
          <w:p w14:paraId="10A2FCC5"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Es conveniente revisar el procedimiento para reparto de solicitudes de audiencia preliminar inmediata a juzgados penales municipales con función de control de garantías que se encuentra en</w:t>
            </w:r>
          </w:p>
          <w:p w14:paraId="57C7C737"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el aplicativo de la Rama Judicial, debido a que en el objetivo se menciona que es para los servicios judiciales de Paloquemao. El procedimiento es aplicado en la URI pero en ésta no se realizan algunas actividades y el documento no establece alguna disposición al respecto.</w:t>
            </w:r>
          </w:p>
        </w:tc>
      </w:tr>
      <w:tr w:rsidR="00D47C84" w:rsidRPr="00464356" w14:paraId="10C564B1" w14:textId="77777777" w:rsidTr="00E77CBD">
        <w:trPr>
          <w:trHeight w:val="217"/>
        </w:trPr>
        <w:tc>
          <w:tcPr>
            <w:tcW w:w="1980" w:type="dxa"/>
          </w:tcPr>
          <w:p w14:paraId="76566056" w14:textId="77777777" w:rsidR="00D47C84" w:rsidRPr="00464356" w:rsidRDefault="00D47C84" w:rsidP="00263CFE">
            <w:pPr>
              <w:rPr>
                <w:rFonts w:ascii="Arial" w:hAnsi="Arial" w:cs="Arial"/>
                <w:sz w:val="16"/>
                <w:szCs w:val="16"/>
              </w:rPr>
            </w:pPr>
          </w:p>
        </w:tc>
        <w:tc>
          <w:tcPr>
            <w:tcW w:w="2693" w:type="dxa"/>
          </w:tcPr>
          <w:p w14:paraId="6ABAC2B1" w14:textId="77777777" w:rsidR="00D47C84" w:rsidRPr="00571C6C" w:rsidRDefault="00D47C84" w:rsidP="00263CFE">
            <w:pPr>
              <w:jc w:val="both"/>
              <w:rPr>
                <w:rFonts w:ascii="Arial" w:hAnsi="Arial" w:cs="Arial"/>
                <w:sz w:val="16"/>
                <w:szCs w:val="16"/>
              </w:rPr>
            </w:pPr>
          </w:p>
        </w:tc>
        <w:tc>
          <w:tcPr>
            <w:tcW w:w="851" w:type="dxa"/>
          </w:tcPr>
          <w:p w14:paraId="19CBFF75"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4.2.17</w:t>
            </w:r>
          </w:p>
        </w:tc>
        <w:tc>
          <w:tcPr>
            <w:tcW w:w="4483" w:type="dxa"/>
          </w:tcPr>
          <w:p w14:paraId="4213E859"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Es importante complementar el mapa de riesgos con las acciones que se pueden tomar cuando se materializa un riesgo y dar a conocer el mapa de riesgos de servicios judiciales con el fin de que sean entendidos los riesgos de acuerdo con las acciones planteadas.</w:t>
            </w:r>
          </w:p>
        </w:tc>
      </w:tr>
      <w:tr w:rsidR="00D47C84" w:rsidRPr="00464356" w14:paraId="28BEFBF5" w14:textId="77777777" w:rsidTr="00E77CBD">
        <w:trPr>
          <w:trHeight w:val="217"/>
        </w:trPr>
        <w:tc>
          <w:tcPr>
            <w:tcW w:w="1980" w:type="dxa"/>
          </w:tcPr>
          <w:p w14:paraId="7FB4A347" w14:textId="77777777" w:rsidR="00D47C84" w:rsidRPr="00464356" w:rsidRDefault="00D47C84" w:rsidP="00263CFE">
            <w:pPr>
              <w:rPr>
                <w:rFonts w:ascii="Arial" w:hAnsi="Arial" w:cs="Arial"/>
                <w:sz w:val="16"/>
                <w:szCs w:val="16"/>
              </w:rPr>
            </w:pPr>
          </w:p>
        </w:tc>
        <w:tc>
          <w:tcPr>
            <w:tcW w:w="2693" w:type="dxa"/>
          </w:tcPr>
          <w:p w14:paraId="4FE8D7D9" w14:textId="77777777" w:rsidR="00D47C84" w:rsidRPr="00571C6C" w:rsidRDefault="00D47C84" w:rsidP="00263CFE">
            <w:pPr>
              <w:jc w:val="both"/>
              <w:rPr>
                <w:rFonts w:ascii="Arial" w:hAnsi="Arial" w:cs="Arial"/>
                <w:sz w:val="16"/>
                <w:szCs w:val="16"/>
              </w:rPr>
            </w:pPr>
          </w:p>
        </w:tc>
        <w:tc>
          <w:tcPr>
            <w:tcW w:w="851" w:type="dxa"/>
          </w:tcPr>
          <w:p w14:paraId="32AD7FD1"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4.2.18</w:t>
            </w:r>
          </w:p>
        </w:tc>
        <w:tc>
          <w:tcPr>
            <w:tcW w:w="4483" w:type="dxa"/>
          </w:tcPr>
          <w:p w14:paraId="450D428D"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Producto no conforme, se tiene definido el documento Identificación salidas no conformes del proceso de atención al usuario, pero en dicho documento no se refleja las posibles salidas no conformes que se pueden presentar en la URI, lo cual no ayuda a que se tenga un correcto control a la prestación del servicio</w:t>
            </w:r>
          </w:p>
        </w:tc>
      </w:tr>
      <w:tr w:rsidR="00D47C84" w:rsidRPr="00464356" w14:paraId="30DC5CB8" w14:textId="77777777" w:rsidTr="00E77CBD">
        <w:trPr>
          <w:trHeight w:val="217"/>
        </w:trPr>
        <w:tc>
          <w:tcPr>
            <w:tcW w:w="1980" w:type="dxa"/>
          </w:tcPr>
          <w:p w14:paraId="41D4AC96" w14:textId="77777777" w:rsidR="00D47C84" w:rsidRPr="00464356" w:rsidRDefault="00D47C84" w:rsidP="00263CFE">
            <w:pPr>
              <w:rPr>
                <w:rFonts w:ascii="Arial" w:hAnsi="Arial" w:cs="Arial"/>
                <w:sz w:val="16"/>
                <w:szCs w:val="16"/>
              </w:rPr>
            </w:pPr>
          </w:p>
        </w:tc>
        <w:tc>
          <w:tcPr>
            <w:tcW w:w="2693" w:type="dxa"/>
          </w:tcPr>
          <w:p w14:paraId="16EDD461" w14:textId="77777777" w:rsidR="00D47C84" w:rsidRPr="00571C6C" w:rsidRDefault="00D47C84" w:rsidP="00263CFE">
            <w:pPr>
              <w:jc w:val="both"/>
              <w:rPr>
                <w:rFonts w:ascii="Arial" w:hAnsi="Arial" w:cs="Arial"/>
                <w:sz w:val="16"/>
                <w:szCs w:val="16"/>
              </w:rPr>
            </w:pPr>
          </w:p>
        </w:tc>
        <w:tc>
          <w:tcPr>
            <w:tcW w:w="851" w:type="dxa"/>
          </w:tcPr>
          <w:p w14:paraId="3CF95791" w14:textId="77777777" w:rsidR="00D47C84" w:rsidRPr="00464356" w:rsidRDefault="00D47C84" w:rsidP="00263CFE">
            <w:pPr>
              <w:rPr>
                <w:rFonts w:ascii="Arial" w:eastAsiaTheme="minorHAnsi" w:hAnsi="Arial" w:cs="Arial"/>
                <w:sz w:val="16"/>
                <w:szCs w:val="16"/>
              </w:rPr>
            </w:pPr>
          </w:p>
        </w:tc>
        <w:tc>
          <w:tcPr>
            <w:tcW w:w="4483" w:type="dxa"/>
          </w:tcPr>
          <w:p w14:paraId="44A136B5" w14:textId="77777777" w:rsidR="00D47C84" w:rsidRPr="00464356" w:rsidRDefault="00D47C84" w:rsidP="00263CFE">
            <w:pPr>
              <w:autoSpaceDE w:val="0"/>
              <w:autoSpaceDN w:val="0"/>
              <w:adjustRightInd w:val="0"/>
              <w:rPr>
                <w:rFonts w:ascii="Arial" w:eastAsiaTheme="minorHAnsi" w:hAnsi="Arial" w:cs="Arial"/>
                <w:b/>
                <w:bCs/>
                <w:sz w:val="16"/>
                <w:szCs w:val="16"/>
              </w:rPr>
            </w:pPr>
            <w:r w:rsidRPr="00464356">
              <w:rPr>
                <w:rFonts w:ascii="Arial" w:eastAsiaTheme="minorHAnsi" w:hAnsi="Arial" w:cs="Arial"/>
                <w:b/>
                <w:bCs/>
                <w:sz w:val="16"/>
                <w:szCs w:val="16"/>
              </w:rPr>
              <w:t>GESTIÓN DE SERVICIOS JUDICIALES</w:t>
            </w:r>
          </w:p>
          <w:p w14:paraId="77BCA035" w14:textId="77777777" w:rsidR="00D47C84" w:rsidRPr="00464356" w:rsidRDefault="00D47C84" w:rsidP="00263CFE">
            <w:pPr>
              <w:autoSpaceDE w:val="0"/>
              <w:autoSpaceDN w:val="0"/>
              <w:adjustRightInd w:val="0"/>
              <w:rPr>
                <w:rFonts w:ascii="Arial" w:eastAsiaTheme="minorHAnsi" w:hAnsi="Arial" w:cs="Arial"/>
                <w:b/>
                <w:bCs/>
                <w:sz w:val="16"/>
                <w:szCs w:val="16"/>
              </w:rPr>
            </w:pPr>
            <w:r w:rsidRPr="00464356">
              <w:rPr>
                <w:rFonts w:ascii="Arial" w:eastAsiaTheme="minorHAnsi" w:hAnsi="Arial" w:cs="Arial"/>
                <w:b/>
                <w:bCs/>
                <w:sz w:val="16"/>
                <w:szCs w:val="16"/>
              </w:rPr>
              <w:t>TRIBUNAL Y PRECLUSIONES / CAPTURA Y LIBERTADES</w:t>
            </w:r>
          </w:p>
          <w:p w14:paraId="1A5B0505"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03A175F1" w14:textId="77777777" w:rsidTr="00E77CBD">
        <w:trPr>
          <w:trHeight w:val="217"/>
        </w:trPr>
        <w:tc>
          <w:tcPr>
            <w:tcW w:w="1980" w:type="dxa"/>
          </w:tcPr>
          <w:p w14:paraId="10DDD8C3" w14:textId="77777777" w:rsidR="00D47C84" w:rsidRPr="00464356" w:rsidRDefault="00D47C84" w:rsidP="00263CFE">
            <w:pPr>
              <w:rPr>
                <w:rFonts w:ascii="Arial" w:hAnsi="Arial" w:cs="Arial"/>
                <w:sz w:val="16"/>
                <w:szCs w:val="16"/>
              </w:rPr>
            </w:pPr>
          </w:p>
        </w:tc>
        <w:tc>
          <w:tcPr>
            <w:tcW w:w="2693" w:type="dxa"/>
          </w:tcPr>
          <w:p w14:paraId="29D1631E" w14:textId="77777777" w:rsidR="00D47C84" w:rsidRPr="00571C6C" w:rsidRDefault="00D47C84" w:rsidP="00263CFE">
            <w:pPr>
              <w:jc w:val="both"/>
              <w:rPr>
                <w:rFonts w:ascii="Arial" w:hAnsi="Arial" w:cs="Arial"/>
                <w:sz w:val="16"/>
                <w:szCs w:val="16"/>
              </w:rPr>
            </w:pPr>
          </w:p>
        </w:tc>
        <w:tc>
          <w:tcPr>
            <w:tcW w:w="851" w:type="dxa"/>
          </w:tcPr>
          <w:p w14:paraId="60D44B2A"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4.2.19</w:t>
            </w:r>
          </w:p>
        </w:tc>
        <w:tc>
          <w:tcPr>
            <w:tcW w:w="4483" w:type="dxa"/>
          </w:tcPr>
          <w:p w14:paraId="4B547F38"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Indicadores de gestión, para que se revise la metodología de medición puesto que actualmente están incluyendo la gestión que están   documentación represada que se tiene, lo cual no muestra la buena gestión que tienen los grupos mes a mes, porque siempre reflejaran no cumplimiento , hasta que se tramiten estos documentos.</w:t>
            </w:r>
          </w:p>
        </w:tc>
      </w:tr>
      <w:tr w:rsidR="00D47C84" w:rsidRPr="00464356" w14:paraId="10B9D69B" w14:textId="77777777" w:rsidTr="00E77CBD">
        <w:trPr>
          <w:trHeight w:val="217"/>
        </w:trPr>
        <w:tc>
          <w:tcPr>
            <w:tcW w:w="1980" w:type="dxa"/>
          </w:tcPr>
          <w:p w14:paraId="643655EC" w14:textId="77777777" w:rsidR="00D47C84" w:rsidRPr="00464356" w:rsidRDefault="00D47C84" w:rsidP="00263CFE">
            <w:pPr>
              <w:rPr>
                <w:rFonts w:ascii="Arial" w:hAnsi="Arial" w:cs="Arial"/>
                <w:sz w:val="16"/>
                <w:szCs w:val="16"/>
              </w:rPr>
            </w:pPr>
          </w:p>
        </w:tc>
        <w:tc>
          <w:tcPr>
            <w:tcW w:w="2693" w:type="dxa"/>
          </w:tcPr>
          <w:p w14:paraId="138B217E" w14:textId="77777777" w:rsidR="00D47C84" w:rsidRPr="00571C6C" w:rsidRDefault="00D47C84" w:rsidP="00263CFE">
            <w:pPr>
              <w:jc w:val="both"/>
              <w:rPr>
                <w:rFonts w:ascii="Arial" w:hAnsi="Arial" w:cs="Arial"/>
                <w:sz w:val="16"/>
                <w:szCs w:val="16"/>
              </w:rPr>
            </w:pPr>
          </w:p>
        </w:tc>
        <w:tc>
          <w:tcPr>
            <w:tcW w:w="851" w:type="dxa"/>
          </w:tcPr>
          <w:p w14:paraId="5B90A1AF" w14:textId="77777777" w:rsidR="00D47C84" w:rsidRPr="00464356" w:rsidRDefault="00D47C84" w:rsidP="00263CFE">
            <w:pPr>
              <w:rPr>
                <w:rFonts w:ascii="Arial" w:eastAsiaTheme="minorHAnsi" w:hAnsi="Arial" w:cs="Arial"/>
                <w:sz w:val="16"/>
                <w:szCs w:val="16"/>
              </w:rPr>
            </w:pPr>
          </w:p>
        </w:tc>
        <w:tc>
          <w:tcPr>
            <w:tcW w:w="4483" w:type="dxa"/>
          </w:tcPr>
          <w:p w14:paraId="56979848"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b/>
                <w:bCs/>
                <w:sz w:val="16"/>
                <w:szCs w:val="16"/>
              </w:rPr>
              <w:t>MEJORAMIENTO</w:t>
            </w:r>
          </w:p>
        </w:tc>
      </w:tr>
      <w:tr w:rsidR="00D47C84" w:rsidRPr="00464356" w14:paraId="408B12D1" w14:textId="77777777" w:rsidTr="00E77CBD">
        <w:trPr>
          <w:trHeight w:val="217"/>
        </w:trPr>
        <w:tc>
          <w:tcPr>
            <w:tcW w:w="1980" w:type="dxa"/>
          </w:tcPr>
          <w:p w14:paraId="446AA09F" w14:textId="77777777" w:rsidR="00D47C84" w:rsidRPr="00464356" w:rsidRDefault="00D47C84" w:rsidP="00263CFE">
            <w:pPr>
              <w:rPr>
                <w:rFonts w:ascii="Arial" w:hAnsi="Arial" w:cs="Arial"/>
                <w:sz w:val="16"/>
                <w:szCs w:val="16"/>
              </w:rPr>
            </w:pPr>
          </w:p>
        </w:tc>
        <w:tc>
          <w:tcPr>
            <w:tcW w:w="2693" w:type="dxa"/>
          </w:tcPr>
          <w:p w14:paraId="49A0C2F6" w14:textId="77777777" w:rsidR="00D47C84" w:rsidRPr="00571C6C" w:rsidRDefault="00D47C84" w:rsidP="00263CFE">
            <w:pPr>
              <w:jc w:val="both"/>
              <w:rPr>
                <w:rFonts w:ascii="Arial" w:hAnsi="Arial" w:cs="Arial"/>
                <w:sz w:val="16"/>
                <w:szCs w:val="16"/>
              </w:rPr>
            </w:pPr>
          </w:p>
        </w:tc>
        <w:tc>
          <w:tcPr>
            <w:tcW w:w="851" w:type="dxa"/>
          </w:tcPr>
          <w:p w14:paraId="376430FB"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4.2.20</w:t>
            </w:r>
          </w:p>
        </w:tc>
        <w:tc>
          <w:tcPr>
            <w:tcW w:w="4483" w:type="dxa"/>
          </w:tcPr>
          <w:p w14:paraId="19B7F051"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Realizar actividades que permitan mejorar la redacción de los hallazgos detectados en la auditoría interna, de manera que sea claro el incumplimiento y la evidencia que respalda el hallazgo con el fin de que los auditados pueden hacer un buen análisis de las causas que permita llegar a la causa raíz y establecer así las acciones correctivas.</w:t>
            </w:r>
          </w:p>
        </w:tc>
      </w:tr>
      <w:tr w:rsidR="00D47C84" w:rsidRPr="00464356" w14:paraId="06A88AFD" w14:textId="77777777" w:rsidTr="00E77CBD">
        <w:trPr>
          <w:trHeight w:val="217"/>
        </w:trPr>
        <w:tc>
          <w:tcPr>
            <w:tcW w:w="1980" w:type="dxa"/>
          </w:tcPr>
          <w:p w14:paraId="325DA907" w14:textId="77777777" w:rsidR="00D47C84" w:rsidRPr="00464356" w:rsidRDefault="00D47C84" w:rsidP="00263CFE">
            <w:pPr>
              <w:rPr>
                <w:rFonts w:ascii="Arial" w:hAnsi="Arial" w:cs="Arial"/>
                <w:sz w:val="16"/>
                <w:szCs w:val="16"/>
              </w:rPr>
            </w:pPr>
          </w:p>
        </w:tc>
        <w:tc>
          <w:tcPr>
            <w:tcW w:w="2693" w:type="dxa"/>
          </w:tcPr>
          <w:p w14:paraId="4E2A47DC" w14:textId="77777777" w:rsidR="00D47C84" w:rsidRPr="00571C6C" w:rsidRDefault="00D47C84" w:rsidP="00263CFE">
            <w:pPr>
              <w:jc w:val="both"/>
              <w:rPr>
                <w:rFonts w:ascii="Arial" w:hAnsi="Arial" w:cs="Arial"/>
                <w:sz w:val="16"/>
                <w:szCs w:val="16"/>
              </w:rPr>
            </w:pPr>
          </w:p>
        </w:tc>
        <w:tc>
          <w:tcPr>
            <w:tcW w:w="851" w:type="dxa"/>
          </w:tcPr>
          <w:p w14:paraId="4713A65A"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4.2.21</w:t>
            </w:r>
          </w:p>
        </w:tc>
        <w:tc>
          <w:tcPr>
            <w:tcW w:w="4483" w:type="dxa"/>
          </w:tcPr>
          <w:p w14:paraId="57E1A5F5"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Conviene que el análisis de los indicadores y los resultados del desempeño del proceso sean de conocimiento de los despachos judiciales pues en los despachos solo se realiza el reporte de las estadísticas pero los resultados del proceso no son de su conocimiento</w:t>
            </w:r>
          </w:p>
        </w:tc>
      </w:tr>
      <w:tr w:rsidR="00D47C84" w:rsidRPr="00464356" w14:paraId="6042AC8F" w14:textId="77777777" w:rsidTr="00E77CBD">
        <w:trPr>
          <w:trHeight w:val="217"/>
        </w:trPr>
        <w:tc>
          <w:tcPr>
            <w:tcW w:w="1980" w:type="dxa"/>
          </w:tcPr>
          <w:p w14:paraId="0AE8BD5E" w14:textId="77777777" w:rsidR="00D47C84" w:rsidRPr="00464356" w:rsidRDefault="00D47C84" w:rsidP="00263CFE">
            <w:pPr>
              <w:rPr>
                <w:rFonts w:ascii="Arial" w:hAnsi="Arial" w:cs="Arial"/>
                <w:sz w:val="16"/>
                <w:szCs w:val="16"/>
              </w:rPr>
            </w:pPr>
          </w:p>
        </w:tc>
        <w:tc>
          <w:tcPr>
            <w:tcW w:w="2693" w:type="dxa"/>
          </w:tcPr>
          <w:p w14:paraId="1DB56E22" w14:textId="77777777" w:rsidR="00D47C84" w:rsidRPr="00571C6C" w:rsidRDefault="00D47C84" w:rsidP="00263CFE">
            <w:pPr>
              <w:jc w:val="both"/>
              <w:rPr>
                <w:rFonts w:ascii="Arial" w:hAnsi="Arial" w:cs="Arial"/>
                <w:sz w:val="16"/>
                <w:szCs w:val="16"/>
              </w:rPr>
            </w:pPr>
          </w:p>
        </w:tc>
        <w:tc>
          <w:tcPr>
            <w:tcW w:w="851" w:type="dxa"/>
          </w:tcPr>
          <w:p w14:paraId="544EBD8E" w14:textId="77777777" w:rsidR="00D47C84" w:rsidRPr="00464356" w:rsidRDefault="00D47C84" w:rsidP="00263CFE">
            <w:pPr>
              <w:rPr>
                <w:rFonts w:ascii="Arial" w:eastAsiaTheme="minorHAnsi" w:hAnsi="Arial" w:cs="Arial"/>
                <w:sz w:val="16"/>
                <w:szCs w:val="16"/>
              </w:rPr>
            </w:pPr>
          </w:p>
        </w:tc>
        <w:tc>
          <w:tcPr>
            <w:tcW w:w="4483" w:type="dxa"/>
          </w:tcPr>
          <w:p w14:paraId="6BCADB0F"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JUZGADOS CIVILES DEL CIRCUITO DE BARRANQUILLA</w:t>
            </w:r>
          </w:p>
        </w:tc>
      </w:tr>
      <w:tr w:rsidR="00D47C84" w:rsidRPr="00464356" w14:paraId="0FBB00AF" w14:textId="77777777" w:rsidTr="00E77CBD">
        <w:trPr>
          <w:trHeight w:val="217"/>
        </w:trPr>
        <w:tc>
          <w:tcPr>
            <w:tcW w:w="1980" w:type="dxa"/>
          </w:tcPr>
          <w:p w14:paraId="78E2C92E" w14:textId="77777777" w:rsidR="00D47C84" w:rsidRPr="00464356" w:rsidRDefault="00D47C84" w:rsidP="00263CFE">
            <w:pPr>
              <w:rPr>
                <w:rFonts w:ascii="Arial" w:hAnsi="Arial" w:cs="Arial"/>
                <w:sz w:val="16"/>
                <w:szCs w:val="16"/>
              </w:rPr>
            </w:pPr>
          </w:p>
        </w:tc>
        <w:tc>
          <w:tcPr>
            <w:tcW w:w="2693" w:type="dxa"/>
          </w:tcPr>
          <w:p w14:paraId="2F4CE4BF" w14:textId="77777777" w:rsidR="00D47C84" w:rsidRPr="00571C6C" w:rsidRDefault="00D47C84" w:rsidP="00263CFE">
            <w:pPr>
              <w:jc w:val="both"/>
              <w:rPr>
                <w:rFonts w:ascii="Arial" w:hAnsi="Arial" w:cs="Arial"/>
                <w:sz w:val="16"/>
                <w:szCs w:val="16"/>
              </w:rPr>
            </w:pPr>
          </w:p>
        </w:tc>
        <w:tc>
          <w:tcPr>
            <w:tcW w:w="851" w:type="dxa"/>
          </w:tcPr>
          <w:p w14:paraId="33F030C1" w14:textId="77777777" w:rsidR="00D47C84" w:rsidRPr="00464356" w:rsidRDefault="00D47C84" w:rsidP="00263CFE">
            <w:pPr>
              <w:rPr>
                <w:rFonts w:ascii="Arial" w:eastAsiaTheme="minorHAnsi" w:hAnsi="Arial" w:cs="Arial"/>
                <w:sz w:val="16"/>
                <w:szCs w:val="16"/>
              </w:rPr>
            </w:pPr>
          </w:p>
        </w:tc>
        <w:tc>
          <w:tcPr>
            <w:tcW w:w="4483" w:type="dxa"/>
          </w:tcPr>
          <w:p w14:paraId="208B2CE3" w14:textId="77777777" w:rsidR="00D47C84" w:rsidRPr="00464356" w:rsidRDefault="00D47C84" w:rsidP="00263CFE">
            <w:pPr>
              <w:autoSpaceDE w:val="0"/>
              <w:autoSpaceDN w:val="0"/>
              <w:adjustRightInd w:val="0"/>
              <w:jc w:val="both"/>
              <w:rPr>
                <w:rFonts w:ascii="Arial" w:eastAsiaTheme="minorHAnsi" w:hAnsi="Arial" w:cs="Arial"/>
                <w:b/>
                <w:bCs/>
                <w:sz w:val="16"/>
                <w:szCs w:val="16"/>
              </w:rPr>
            </w:pPr>
            <w:r w:rsidRPr="00464356">
              <w:rPr>
                <w:rFonts w:ascii="Arial" w:eastAsiaTheme="minorHAnsi" w:hAnsi="Arial" w:cs="Arial"/>
                <w:b/>
                <w:bCs/>
                <w:sz w:val="16"/>
                <w:szCs w:val="16"/>
              </w:rPr>
              <w:t>PLANIFICACIÓN DIRECTIVA</w:t>
            </w:r>
          </w:p>
          <w:p w14:paraId="1645D2F7"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478DF62C" w14:textId="77777777" w:rsidTr="00E77CBD">
        <w:trPr>
          <w:trHeight w:val="217"/>
        </w:trPr>
        <w:tc>
          <w:tcPr>
            <w:tcW w:w="1980" w:type="dxa"/>
          </w:tcPr>
          <w:p w14:paraId="141600D6" w14:textId="77777777" w:rsidR="00D47C84" w:rsidRPr="00464356" w:rsidRDefault="00D47C84" w:rsidP="00263CFE">
            <w:pPr>
              <w:rPr>
                <w:rFonts w:ascii="Arial" w:hAnsi="Arial" w:cs="Arial"/>
                <w:sz w:val="16"/>
                <w:szCs w:val="16"/>
              </w:rPr>
            </w:pPr>
          </w:p>
        </w:tc>
        <w:tc>
          <w:tcPr>
            <w:tcW w:w="2693" w:type="dxa"/>
          </w:tcPr>
          <w:p w14:paraId="2B2ABB41" w14:textId="77777777" w:rsidR="00D47C84" w:rsidRPr="00571C6C" w:rsidRDefault="00D47C84" w:rsidP="00263CFE">
            <w:pPr>
              <w:jc w:val="both"/>
              <w:rPr>
                <w:rFonts w:ascii="Arial" w:hAnsi="Arial" w:cs="Arial"/>
                <w:sz w:val="16"/>
                <w:szCs w:val="16"/>
              </w:rPr>
            </w:pPr>
          </w:p>
        </w:tc>
        <w:tc>
          <w:tcPr>
            <w:tcW w:w="851" w:type="dxa"/>
          </w:tcPr>
          <w:p w14:paraId="215E7838"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4.2.1</w:t>
            </w:r>
          </w:p>
        </w:tc>
        <w:tc>
          <w:tcPr>
            <w:tcW w:w="4483" w:type="dxa"/>
          </w:tcPr>
          <w:p w14:paraId="4036BA62"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Fortalecer el informe de la revisión por la dirección en relación al análisis de las siguientes entradas:</w:t>
            </w:r>
          </w:p>
          <w:p w14:paraId="0E992ABB"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 Los registros y análisis de cambios en las cuestiones externas e internas, desempeño de proveedores y adecuación de recursos, que brinden respuesta del seguimiento dentro del informe.</w:t>
            </w:r>
          </w:p>
          <w:p w14:paraId="2508F558"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 El desempeño de los procesos en función de identificar el impacto de los mismos dentro del sistema</w:t>
            </w:r>
          </w:p>
          <w:p w14:paraId="63B8E74A"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de gestión. Igualmente fortalecer el análisis de la conformidad del servicio, respecto al seguimiento realizado desde la Alta Dirección a los jueces civiles del circuito.</w:t>
            </w:r>
          </w:p>
        </w:tc>
      </w:tr>
      <w:tr w:rsidR="00D47C84" w:rsidRPr="00464356" w14:paraId="35EDC3E9" w14:textId="77777777" w:rsidTr="00E77CBD">
        <w:trPr>
          <w:trHeight w:val="217"/>
        </w:trPr>
        <w:tc>
          <w:tcPr>
            <w:tcW w:w="1980" w:type="dxa"/>
          </w:tcPr>
          <w:p w14:paraId="2C29CC3A" w14:textId="77777777" w:rsidR="00D47C84" w:rsidRPr="00464356" w:rsidRDefault="00D47C84" w:rsidP="00263CFE">
            <w:pPr>
              <w:rPr>
                <w:rFonts w:ascii="Arial" w:hAnsi="Arial" w:cs="Arial"/>
                <w:sz w:val="16"/>
                <w:szCs w:val="16"/>
              </w:rPr>
            </w:pPr>
          </w:p>
        </w:tc>
        <w:tc>
          <w:tcPr>
            <w:tcW w:w="2693" w:type="dxa"/>
          </w:tcPr>
          <w:p w14:paraId="5A8CA988" w14:textId="77777777" w:rsidR="00D47C84" w:rsidRPr="00571C6C" w:rsidRDefault="00D47C84" w:rsidP="00263CFE">
            <w:pPr>
              <w:rPr>
                <w:rFonts w:ascii="Arial" w:hAnsi="Arial" w:cs="Arial"/>
                <w:bCs/>
                <w:sz w:val="16"/>
                <w:szCs w:val="16"/>
                <w:vertAlign w:val="subscript"/>
                <w:lang w:eastAsia="es-CO"/>
              </w:rPr>
            </w:pPr>
          </w:p>
        </w:tc>
        <w:tc>
          <w:tcPr>
            <w:tcW w:w="851" w:type="dxa"/>
          </w:tcPr>
          <w:p w14:paraId="6150A5CA" w14:textId="77777777" w:rsidR="00D47C84" w:rsidRPr="00464356" w:rsidRDefault="00D47C84" w:rsidP="00263CFE">
            <w:pPr>
              <w:rPr>
                <w:rFonts w:ascii="Arial" w:eastAsiaTheme="minorHAnsi" w:hAnsi="Arial" w:cs="Arial"/>
                <w:sz w:val="16"/>
                <w:szCs w:val="16"/>
              </w:rPr>
            </w:pPr>
          </w:p>
        </w:tc>
        <w:tc>
          <w:tcPr>
            <w:tcW w:w="4483" w:type="dxa"/>
          </w:tcPr>
          <w:p w14:paraId="6DF518FC" w14:textId="77777777" w:rsidR="00D47C84" w:rsidRPr="00464356" w:rsidRDefault="00D47C84" w:rsidP="00263CFE">
            <w:pPr>
              <w:autoSpaceDE w:val="0"/>
              <w:autoSpaceDN w:val="0"/>
              <w:adjustRightInd w:val="0"/>
              <w:rPr>
                <w:rFonts w:ascii="Arial" w:eastAsiaTheme="minorHAnsi" w:hAnsi="Arial" w:cs="Arial"/>
                <w:b/>
                <w:bCs/>
                <w:sz w:val="16"/>
                <w:szCs w:val="16"/>
              </w:rPr>
            </w:pPr>
            <w:r w:rsidRPr="00464356">
              <w:rPr>
                <w:rFonts w:ascii="Arial" w:eastAsiaTheme="minorHAnsi" w:hAnsi="Arial" w:cs="Arial"/>
                <w:b/>
                <w:bCs/>
                <w:sz w:val="16"/>
                <w:szCs w:val="16"/>
              </w:rPr>
              <w:t>GESTIÓN DE PROCESOS CIVILES Y CONSTITUCIONALES (Juzgados,4, 7, 9,10)</w:t>
            </w:r>
          </w:p>
          <w:p w14:paraId="6ECC7D3F"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364CEF03" w14:textId="77777777" w:rsidTr="00E77CBD">
        <w:trPr>
          <w:trHeight w:val="217"/>
        </w:trPr>
        <w:tc>
          <w:tcPr>
            <w:tcW w:w="1980" w:type="dxa"/>
          </w:tcPr>
          <w:p w14:paraId="7D819C61" w14:textId="77777777" w:rsidR="00D47C84" w:rsidRPr="00464356" w:rsidRDefault="00D47C84" w:rsidP="00263CFE">
            <w:pPr>
              <w:rPr>
                <w:rFonts w:ascii="Arial" w:hAnsi="Arial" w:cs="Arial"/>
                <w:sz w:val="16"/>
                <w:szCs w:val="16"/>
              </w:rPr>
            </w:pPr>
          </w:p>
        </w:tc>
        <w:tc>
          <w:tcPr>
            <w:tcW w:w="2693" w:type="dxa"/>
          </w:tcPr>
          <w:p w14:paraId="7059342A" w14:textId="77777777" w:rsidR="00D47C84" w:rsidRPr="00571C6C" w:rsidRDefault="00D47C84" w:rsidP="00263CFE">
            <w:pPr>
              <w:rPr>
                <w:rFonts w:ascii="Arial" w:hAnsi="Arial" w:cs="Arial"/>
                <w:bCs/>
                <w:sz w:val="16"/>
                <w:szCs w:val="16"/>
                <w:vertAlign w:val="subscript"/>
                <w:lang w:eastAsia="es-CO"/>
              </w:rPr>
            </w:pPr>
          </w:p>
        </w:tc>
        <w:tc>
          <w:tcPr>
            <w:tcW w:w="851" w:type="dxa"/>
          </w:tcPr>
          <w:p w14:paraId="29332413"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4.2.2</w:t>
            </w:r>
          </w:p>
        </w:tc>
        <w:tc>
          <w:tcPr>
            <w:tcW w:w="4483" w:type="dxa"/>
          </w:tcPr>
          <w:p w14:paraId="29FBA746"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Considerar la alineación de las etapas definidas en la gestión de los procesos frente a las herramientas tecnológicas, para que permita la trazabilidad de las actividades desarrolladas y los controles necesarios. Esto permitirá una mayor concentración en la gestión de los procesos y disminuir actividades administrativas para el seguimiento y control físico.</w:t>
            </w:r>
          </w:p>
        </w:tc>
      </w:tr>
      <w:tr w:rsidR="00D47C84" w:rsidRPr="00464356" w14:paraId="3E1DB7C7" w14:textId="77777777" w:rsidTr="00E77CBD">
        <w:trPr>
          <w:trHeight w:val="217"/>
        </w:trPr>
        <w:tc>
          <w:tcPr>
            <w:tcW w:w="1980" w:type="dxa"/>
          </w:tcPr>
          <w:p w14:paraId="407A23FA" w14:textId="77777777" w:rsidR="00D47C84" w:rsidRPr="00464356" w:rsidRDefault="00D47C84" w:rsidP="00263CFE">
            <w:pPr>
              <w:rPr>
                <w:rFonts w:ascii="Arial" w:hAnsi="Arial" w:cs="Arial"/>
                <w:sz w:val="16"/>
                <w:szCs w:val="16"/>
              </w:rPr>
            </w:pPr>
          </w:p>
        </w:tc>
        <w:tc>
          <w:tcPr>
            <w:tcW w:w="2693" w:type="dxa"/>
          </w:tcPr>
          <w:p w14:paraId="28C2F827" w14:textId="77777777" w:rsidR="00D47C84" w:rsidRPr="00571C6C" w:rsidRDefault="00D47C84" w:rsidP="00263CFE">
            <w:pPr>
              <w:rPr>
                <w:rFonts w:ascii="Arial" w:hAnsi="Arial" w:cs="Arial"/>
                <w:bCs/>
                <w:sz w:val="16"/>
                <w:szCs w:val="16"/>
                <w:vertAlign w:val="subscript"/>
                <w:lang w:eastAsia="es-CO"/>
              </w:rPr>
            </w:pPr>
          </w:p>
        </w:tc>
        <w:tc>
          <w:tcPr>
            <w:tcW w:w="851" w:type="dxa"/>
          </w:tcPr>
          <w:p w14:paraId="5AB6AAD6"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4.2.3</w:t>
            </w:r>
          </w:p>
        </w:tc>
        <w:tc>
          <w:tcPr>
            <w:tcW w:w="4483" w:type="dxa"/>
          </w:tcPr>
          <w:p w14:paraId="2CC4B633"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Revisar y fortalecer los indicadores establecidos por la Entidad en los siguientes aspectos:</w:t>
            </w:r>
          </w:p>
          <w:p w14:paraId="118E8FEE"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 La identificación del objetivo del indicador que visualice el propósito de medición.</w:t>
            </w:r>
          </w:p>
          <w:p w14:paraId="2534694A"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 El método de cálculo del indicador, que permita obtener datos de desempeño del proceso.</w:t>
            </w:r>
          </w:p>
          <w:p w14:paraId="66B80ED4"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 Articulación de los indicadores al sistema de información estadístico, que permita obtener los datos de la gestión del proceso en tiempo real.</w:t>
            </w:r>
          </w:p>
        </w:tc>
      </w:tr>
      <w:tr w:rsidR="00D47C84" w:rsidRPr="00464356" w14:paraId="3F1B691A" w14:textId="77777777" w:rsidTr="00E77CBD">
        <w:trPr>
          <w:trHeight w:val="217"/>
        </w:trPr>
        <w:tc>
          <w:tcPr>
            <w:tcW w:w="1980" w:type="dxa"/>
          </w:tcPr>
          <w:p w14:paraId="15202231" w14:textId="77777777" w:rsidR="00D47C84" w:rsidRPr="00464356" w:rsidRDefault="00D47C84" w:rsidP="00263CFE">
            <w:pPr>
              <w:rPr>
                <w:rFonts w:ascii="Arial" w:hAnsi="Arial" w:cs="Arial"/>
                <w:sz w:val="16"/>
                <w:szCs w:val="16"/>
              </w:rPr>
            </w:pPr>
          </w:p>
        </w:tc>
        <w:tc>
          <w:tcPr>
            <w:tcW w:w="2693" w:type="dxa"/>
          </w:tcPr>
          <w:p w14:paraId="0CCC5D90" w14:textId="77777777" w:rsidR="00D47C84" w:rsidRPr="00571C6C" w:rsidRDefault="00D47C84" w:rsidP="00263CFE">
            <w:pPr>
              <w:rPr>
                <w:rFonts w:ascii="Arial" w:hAnsi="Arial" w:cs="Arial"/>
                <w:bCs/>
                <w:sz w:val="16"/>
                <w:szCs w:val="16"/>
                <w:vertAlign w:val="subscript"/>
                <w:lang w:eastAsia="es-CO"/>
              </w:rPr>
            </w:pPr>
          </w:p>
        </w:tc>
        <w:tc>
          <w:tcPr>
            <w:tcW w:w="851" w:type="dxa"/>
          </w:tcPr>
          <w:p w14:paraId="172E13CA"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4.2.4</w:t>
            </w:r>
          </w:p>
        </w:tc>
        <w:tc>
          <w:tcPr>
            <w:tcW w:w="4483" w:type="dxa"/>
          </w:tcPr>
          <w:p w14:paraId="5DB9E1E1"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Fortalecer la metodología de riesgos respecto al posicionamiento del riesgo y las acciones establecidas, para evitar su materialización.</w:t>
            </w:r>
          </w:p>
        </w:tc>
      </w:tr>
      <w:tr w:rsidR="00D47C84" w:rsidRPr="00464356" w14:paraId="7158E8E6" w14:textId="77777777" w:rsidTr="00E77CBD">
        <w:trPr>
          <w:trHeight w:val="217"/>
        </w:trPr>
        <w:tc>
          <w:tcPr>
            <w:tcW w:w="1980" w:type="dxa"/>
          </w:tcPr>
          <w:p w14:paraId="199BE7A9" w14:textId="77777777" w:rsidR="00D47C84" w:rsidRPr="00464356" w:rsidRDefault="00D47C84" w:rsidP="00263CFE">
            <w:pPr>
              <w:rPr>
                <w:rFonts w:ascii="Arial" w:hAnsi="Arial" w:cs="Arial"/>
                <w:sz w:val="16"/>
                <w:szCs w:val="16"/>
              </w:rPr>
            </w:pPr>
          </w:p>
        </w:tc>
        <w:tc>
          <w:tcPr>
            <w:tcW w:w="2693" w:type="dxa"/>
          </w:tcPr>
          <w:p w14:paraId="0D12F060" w14:textId="77777777" w:rsidR="00D47C84" w:rsidRPr="00571C6C" w:rsidRDefault="00D47C84" w:rsidP="00263CFE">
            <w:pPr>
              <w:rPr>
                <w:rFonts w:ascii="Arial" w:hAnsi="Arial" w:cs="Arial"/>
                <w:bCs/>
                <w:sz w:val="16"/>
                <w:szCs w:val="16"/>
                <w:vertAlign w:val="subscript"/>
                <w:lang w:eastAsia="es-CO"/>
              </w:rPr>
            </w:pPr>
          </w:p>
        </w:tc>
        <w:tc>
          <w:tcPr>
            <w:tcW w:w="851" w:type="dxa"/>
          </w:tcPr>
          <w:p w14:paraId="2A9C4C46"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4.2.5</w:t>
            </w:r>
          </w:p>
        </w:tc>
        <w:tc>
          <w:tcPr>
            <w:tcW w:w="4483" w:type="dxa"/>
          </w:tcPr>
          <w:p w14:paraId="4926D226"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Hacer seguimiento a los riesgos de tal forma que asegure su alineación al contexto de la organización.</w:t>
            </w:r>
          </w:p>
        </w:tc>
      </w:tr>
      <w:tr w:rsidR="00D47C84" w:rsidRPr="00464356" w14:paraId="7F9104B3" w14:textId="77777777" w:rsidTr="00E77CBD">
        <w:trPr>
          <w:trHeight w:val="217"/>
        </w:trPr>
        <w:tc>
          <w:tcPr>
            <w:tcW w:w="1980" w:type="dxa"/>
          </w:tcPr>
          <w:p w14:paraId="7AEBAB60" w14:textId="77777777" w:rsidR="00D47C84" w:rsidRPr="00464356" w:rsidRDefault="00D47C84" w:rsidP="00263CFE">
            <w:pPr>
              <w:rPr>
                <w:rFonts w:ascii="Arial" w:hAnsi="Arial" w:cs="Arial"/>
                <w:sz w:val="16"/>
                <w:szCs w:val="16"/>
              </w:rPr>
            </w:pPr>
          </w:p>
        </w:tc>
        <w:tc>
          <w:tcPr>
            <w:tcW w:w="2693" w:type="dxa"/>
          </w:tcPr>
          <w:p w14:paraId="3E1A6A67" w14:textId="77777777" w:rsidR="00D47C84" w:rsidRPr="00571C6C" w:rsidRDefault="00D47C84" w:rsidP="00263CFE">
            <w:pPr>
              <w:rPr>
                <w:rFonts w:ascii="Arial" w:hAnsi="Arial" w:cs="Arial"/>
                <w:bCs/>
                <w:sz w:val="16"/>
                <w:szCs w:val="16"/>
                <w:vertAlign w:val="subscript"/>
                <w:lang w:eastAsia="es-CO"/>
              </w:rPr>
            </w:pPr>
          </w:p>
        </w:tc>
        <w:tc>
          <w:tcPr>
            <w:tcW w:w="851" w:type="dxa"/>
          </w:tcPr>
          <w:p w14:paraId="1670B3E2" w14:textId="77777777" w:rsidR="00D47C84" w:rsidRPr="00464356" w:rsidRDefault="00D47C84" w:rsidP="00263CFE">
            <w:pPr>
              <w:rPr>
                <w:rFonts w:ascii="Arial" w:eastAsiaTheme="minorHAnsi" w:hAnsi="Arial" w:cs="Arial"/>
                <w:sz w:val="16"/>
                <w:szCs w:val="16"/>
              </w:rPr>
            </w:pPr>
          </w:p>
        </w:tc>
        <w:tc>
          <w:tcPr>
            <w:tcW w:w="4483" w:type="dxa"/>
          </w:tcPr>
          <w:p w14:paraId="7CB19CFF" w14:textId="77777777" w:rsidR="00D47C84" w:rsidRPr="00464356" w:rsidRDefault="00D47C84" w:rsidP="00263CFE">
            <w:pPr>
              <w:autoSpaceDE w:val="0"/>
              <w:autoSpaceDN w:val="0"/>
              <w:adjustRightInd w:val="0"/>
              <w:rPr>
                <w:rFonts w:ascii="Arial" w:eastAsiaTheme="minorHAnsi" w:hAnsi="Arial" w:cs="Arial"/>
                <w:b/>
                <w:bCs/>
                <w:sz w:val="16"/>
                <w:szCs w:val="16"/>
              </w:rPr>
            </w:pPr>
            <w:r w:rsidRPr="00464356">
              <w:rPr>
                <w:rFonts w:ascii="Arial" w:eastAsiaTheme="minorHAnsi" w:hAnsi="Arial" w:cs="Arial"/>
                <w:b/>
                <w:bCs/>
                <w:sz w:val="16"/>
                <w:szCs w:val="16"/>
              </w:rPr>
              <w:t>GESTIÓN DE INTERACCIÓN CON EL CONSEJO SECCIONAL DE LA JUDICATURA</w:t>
            </w:r>
          </w:p>
          <w:p w14:paraId="44E0CFCF"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63E0E4CE" w14:textId="77777777" w:rsidTr="00E77CBD">
        <w:trPr>
          <w:trHeight w:val="217"/>
        </w:trPr>
        <w:tc>
          <w:tcPr>
            <w:tcW w:w="1980" w:type="dxa"/>
          </w:tcPr>
          <w:p w14:paraId="796E3252" w14:textId="77777777" w:rsidR="00D47C84" w:rsidRPr="00464356" w:rsidRDefault="00D47C84" w:rsidP="00263CFE">
            <w:pPr>
              <w:rPr>
                <w:rFonts w:ascii="Arial" w:hAnsi="Arial" w:cs="Arial"/>
                <w:sz w:val="16"/>
                <w:szCs w:val="16"/>
              </w:rPr>
            </w:pPr>
          </w:p>
        </w:tc>
        <w:tc>
          <w:tcPr>
            <w:tcW w:w="2693" w:type="dxa"/>
          </w:tcPr>
          <w:p w14:paraId="138D7831" w14:textId="77777777" w:rsidR="00D47C84" w:rsidRPr="00571C6C" w:rsidRDefault="00D47C84" w:rsidP="00263CFE">
            <w:pPr>
              <w:rPr>
                <w:rFonts w:ascii="Arial" w:hAnsi="Arial" w:cs="Arial"/>
                <w:bCs/>
                <w:sz w:val="16"/>
                <w:szCs w:val="16"/>
                <w:vertAlign w:val="subscript"/>
                <w:lang w:eastAsia="es-CO"/>
              </w:rPr>
            </w:pPr>
          </w:p>
        </w:tc>
        <w:tc>
          <w:tcPr>
            <w:tcW w:w="851" w:type="dxa"/>
          </w:tcPr>
          <w:p w14:paraId="3548A1C7"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4.2.6</w:t>
            </w:r>
          </w:p>
        </w:tc>
        <w:tc>
          <w:tcPr>
            <w:tcW w:w="4483" w:type="dxa"/>
          </w:tcPr>
          <w:p w14:paraId="3E732F0D"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Hacer seguimiento al indicador “cobertura de empleados” que proporcione información sobre el desempeño de las actividades acorde al objetivo de medición.</w:t>
            </w:r>
          </w:p>
        </w:tc>
      </w:tr>
      <w:tr w:rsidR="00D47C84" w:rsidRPr="00464356" w14:paraId="2FEA681F" w14:textId="77777777" w:rsidTr="00E77CBD">
        <w:trPr>
          <w:trHeight w:val="217"/>
        </w:trPr>
        <w:tc>
          <w:tcPr>
            <w:tcW w:w="1980" w:type="dxa"/>
          </w:tcPr>
          <w:p w14:paraId="45B69FEE" w14:textId="77777777" w:rsidR="00D47C84" w:rsidRPr="00464356" w:rsidRDefault="00D47C84" w:rsidP="00263CFE">
            <w:pPr>
              <w:rPr>
                <w:rFonts w:ascii="Arial" w:hAnsi="Arial" w:cs="Arial"/>
                <w:sz w:val="16"/>
                <w:szCs w:val="16"/>
              </w:rPr>
            </w:pPr>
          </w:p>
        </w:tc>
        <w:tc>
          <w:tcPr>
            <w:tcW w:w="2693" w:type="dxa"/>
          </w:tcPr>
          <w:p w14:paraId="0A225949" w14:textId="77777777" w:rsidR="00D47C84" w:rsidRPr="00571C6C" w:rsidRDefault="00D47C84" w:rsidP="00263CFE">
            <w:pPr>
              <w:rPr>
                <w:rFonts w:ascii="Arial" w:hAnsi="Arial" w:cs="Arial"/>
                <w:bCs/>
                <w:sz w:val="16"/>
                <w:szCs w:val="16"/>
                <w:vertAlign w:val="subscript"/>
                <w:lang w:eastAsia="es-CO"/>
              </w:rPr>
            </w:pPr>
          </w:p>
        </w:tc>
        <w:tc>
          <w:tcPr>
            <w:tcW w:w="851" w:type="dxa"/>
          </w:tcPr>
          <w:p w14:paraId="62C8079B" w14:textId="77777777" w:rsidR="00D47C84" w:rsidRPr="00464356" w:rsidRDefault="00D47C84" w:rsidP="00263CFE">
            <w:pPr>
              <w:rPr>
                <w:rFonts w:ascii="Arial" w:eastAsiaTheme="minorHAnsi" w:hAnsi="Arial" w:cs="Arial"/>
                <w:sz w:val="16"/>
                <w:szCs w:val="16"/>
              </w:rPr>
            </w:pPr>
          </w:p>
        </w:tc>
        <w:tc>
          <w:tcPr>
            <w:tcW w:w="4483" w:type="dxa"/>
          </w:tcPr>
          <w:p w14:paraId="2ED8A717" w14:textId="77777777" w:rsidR="00D47C84" w:rsidRPr="00464356" w:rsidRDefault="00D47C84" w:rsidP="00263CFE">
            <w:pPr>
              <w:autoSpaceDE w:val="0"/>
              <w:autoSpaceDN w:val="0"/>
              <w:adjustRightInd w:val="0"/>
              <w:jc w:val="both"/>
              <w:rPr>
                <w:rFonts w:ascii="Arial" w:eastAsiaTheme="minorHAnsi" w:hAnsi="Arial" w:cs="Arial"/>
                <w:b/>
                <w:bCs/>
                <w:sz w:val="16"/>
                <w:szCs w:val="16"/>
              </w:rPr>
            </w:pPr>
            <w:r w:rsidRPr="00464356">
              <w:rPr>
                <w:rFonts w:ascii="Arial" w:eastAsiaTheme="minorHAnsi" w:hAnsi="Arial" w:cs="Arial"/>
                <w:b/>
                <w:bCs/>
                <w:sz w:val="16"/>
                <w:szCs w:val="16"/>
              </w:rPr>
              <w:t>MANTENIMIENTO</w:t>
            </w:r>
          </w:p>
          <w:p w14:paraId="488EF8C5"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2F3C11E5" w14:textId="77777777" w:rsidTr="00E77CBD">
        <w:trPr>
          <w:trHeight w:val="217"/>
        </w:trPr>
        <w:tc>
          <w:tcPr>
            <w:tcW w:w="1980" w:type="dxa"/>
          </w:tcPr>
          <w:p w14:paraId="4EA93CD6" w14:textId="77777777" w:rsidR="00D47C84" w:rsidRPr="00464356" w:rsidRDefault="00D47C84" w:rsidP="00263CFE">
            <w:pPr>
              <w:rPr>
                <w:rFonts w:ascii="Arial" w:hAnsi="Arial" w:cs="Arial"/>
                <w:sz w:val="16"/>
                <w:szCs w:val="16"/>
              </w:rPr>
            </w:pPr>
          </w:p>
        </w:tc>
        <w:tc>
          <w:tcPr>
            <w:tcW w:w="2693" w:type="dxa"/>
          </w:tcPr>
          <w:p w14:paraId="4D8FB3D6" w14:textId="77777777" w:rsidR="00D47C84" w:rsidRPr="00571C6C" w:rsidRDefault="00D47C84" w:rsidP="00263CFE">
            <w:pPr>
              <w:rPr>
                <w:rFonts w:ascii="Arial" w:hAnsi="Arial" w:cs="Arial"/>
                <w:bCs/>
                <w:sz w:val="16"/>
                <w:szCs w:val="16"/>
                <w:vertAlign w:val="subscript"/>
                <w:lang w:eastAsia="es-CO"/>
              </w:rPr>
            </w:pPr>
          </w:p>
        </w:tc>
        <w:tc>
          <w:tcPr>
            <w:tcW w:w="851" w:type="dxa"/>
          </w:tcPr>
          <w:p w14:paraId="1CF2E745"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4.2.7</w:t>
            </w:r>
          </w:p>
        </w:tc>
        <w:tc>
          <w:tcPr>
            <w:tcW w:w="4483" w:type="dxa"/>
          </w:tcPr>
          <w:p w14:paraId="2D9F0355"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Fortalecer la metodología de los mantenimientos y sus resultados, para que permita identificar por tipo de mantenimiento, tiempo de respuesta y resultados. Esto con el fin de garantizar el seguimiento trazable y obtener estadísticas del comportamiento de los mantenimientos en relación</w:t>
            </w:r>
          </w:p>
          <w:p w14:paraId="484F8F5F"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de los preventivos y los correctivos.</w:t>
            </w:r>
          </w:p>
        </w:tc>
      </w:tr>
      <w:tr w:rsidR="00D47C84" w:rsidRPr="00464356" w14:paraId="218480A9" w14:textId="77777777" w:rsidTr="00E77CBD">
        <w:trPr>
          <w:trHeight w:val="217"/>
        </w:trPr>
        <w:tc>
          <w:tcPr>
            <w:tcW w:w="1980" w:type="dxa"/>
          </w:tcPr>
          <w:p w14:paraId="2E8744A0" w14:textId="77777777" w:rsidR="00D47C84" w:rsidRPr="00464356" w:rsidRDefault="00D47C84" w:rsidP="00263CFE">
            <w:pPr>
              <w:rPr>
                <w:rFonts w:ascii="Arial" w:hAnsi="Arial" w:cs="Arial"/>
                <w:sz w:val="16"/>
                <w:szCs w:val="16"/>
              </w:rPr>
            </w:pPr>
          </w:p>
        </w:tc>
        <w:tc>
          <w:tcPr>
            <w:tcW w:w="2693" w:type="dxa"/>
          </w:tcPr>
          <w:p w14:paraId="16607E14" w14:textId="77777777" w:rsidR="00D47C84" w:rsidRPr="00571C6C" w:rsidRDefault="00D47C84" w:rsidP="00263CFE">
            <w:pPr>
              <w:rPr>
                <w:rFonts w:ascii="Arial" w:hAnsi="Arial" w:cs="Arial"/>
                <w:bCs/>
                <w:sz w:val="16"/>
                <w:szCs w:val="16"/>
                <w:vertAlign w:val="subscript"/>
                <w:lang w:eastAsia="es-CO"/>
              </w:rPr>
            </w:pPr>
          </w:p>
        </w:tc>
        <w:tc>
          <w:tcPr>
            <w:tcW w:w="851" w:type="dxa"/>
          </w:tcPr>
          <w:p w14:paraId="0ED1717A"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4.2.8</w:t>
            </w:r>
          </w:p>
        </w:tc>
        <w:tc>
          <w:tcPr>
            <w:tcW w:w="4483" w:type="dxa"/>
          </w:tcPr>
          <w:p w14:paraId="13FB0F3E"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Revisar el indicador “Sumatoria de juzgados adecuados a nivel seccional” respecto a la fuente de información para su diligenciamiento, buscando que permita evaluar el desempeño de las actividades acorde al objetivo de medición</w:t>
            </w:r>
          </w:p>
        </w:tc>
      </w:tr>
      <w:tr w:rsidR="00D47C84" w:rsidRPr="00464356" w14:paraId="6DFE053B" w14:textId="77777777" w:rsidTr="00E77CBD">
        <w:trPr>
          <w:trHeight w:val="217"/>
        </w:trPr>
        <w:tc>
          <w:tcPr>
            <w:tcW w:w="1980" w:type="dxa"/>
          </w:tcPr>
          <w:p w14:paraId="7348A3A4" w14:textId="77777777" w:rsidR="00D47C84" w:rsidRPr="00464356" w:rsidRDefault="00D47C84" w:rsidP="00263CFE">
            <w:pPr>
              <w:rPr>
                <w:rFonts w:ascii="Arial" w:hAnsi="Arial" w:cs="Arial"/>
                <w:sz w:val="16"/>
                <w:szCs w:val="16"/>
              </w:rPr>
            </w:pPr>
          </w:p>
        </w:tc>
        <w:tc>
          <w:tcPr>
            <w:tcW w:w="2693" w:type="dxa"/>
          </w:tcPr>
          <w:p w14:paraId="44BAB906" w14:textId="77777777" w:rsidR="00D47C84" w:rsidRPr="00571C6C" w:rsidRDefault="00D47C84" w:rsidP="00263CFE">
            <w:pPr>
              <w:jc w:val="both"/>
              <w:rPr>
                <w:rFonts w:ascii="Arial" w:hAnsi="Arial" w:cs="Arial"/>
                <w:bCs/>
                <w:sz w:val="16"/>
                <w:szCs w:val="16"/>
                <w:vertAlign w:val="subscript"/>
                <w:lang w:eastAsia="es-CO"/>
              </w:rPr>
            </w:pPr>
            <w:r w:rsidRPr="00571C6C">
              <w:rPr>
                <w:rFonts w:ascii="Arial" w:hAnsi="Arial" w:cs="Arial"/>
                <w:sz w:val="16"/>
                <w:szCs w:val="16"/>
              </w:rPr>
              <w:t xml:space="preserve">Juzgados Gestión Especialidad Civil – Juzgados Gestión Especialidad Familia – Juzgados Gestión Especialidad Laboral  y Gestión Especialidad Acciones Constitucionales </w:t>
            </w:r>
          </w:p>
        </w:tc>
        <w:tc>
          <w:tcPr>
            <w:tcW w:w="851" w:type="dxa"/>
          </w:tcPr>
          <w:p w14:paraId="4A58EB21" w14:textId="77777777" w:rsidR="00D47C84" w:rsidRPr="00464356" w:rsidRDefault="00D47C84" w:rsidP="00263CFE">
            <w:pPr>
              <w:rPr>
                <w:rFonts w:ascii="Arial" w:eastAsiaTheme="minorHAnsi" w:hAnsi="Arial" w:cs="Arial"/>
                <w:sz w:val="16"/>
                <w:szCs w:val="16"/>
              </w:rPr>
            </w:pPr>
          </w:p>
        </w:tc>
        <w:tc>
          <w:tcPr>
            <w:tcW w:w="4483" w:type="dxa"/>
          </w:tcPr>
          <w:p w14:paraId="5041238F"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Despachos Judiciales de ARMENIA</w:t>
            </w:r>
          </w:p>
        </w:tc>
      </w:tr>
      <w:tr w:rsidR="00D47C84" w:rsidRPr="00464356" w14:paraId="7892771F" w14:textId="77777777" w:rsidTr="00E77CBD">
        <w:trPr>
          <w:trHeight w:val="217"/>
        </w:trPr>
        <w:tc>
          <w:tcPr>
            <w:tcW w:w="1980" w:type="dxa"/>
          </w:tcPr>
          <w:p w14:paraId="451B91EF" w14:textId="77777777" w:rsidR="00D47C84" w:rsidRPr="00464356" w:rsidRDefault="00D47C84" w:rsidP="00263CFE">
            <w:pPr>
              <w:rPr>
                <w:rFonts w:ascii="Arial" w:hAnsi="Arial" w:cs="Arial"/>
                <w:sz w:val="16"/>
                <w:szCs w:val="16"/>
              </w:rPr>
            </w:pPr>
          </w:p>
        </w:tc>
        <w:tc>
          <w:tcPr>
            <w:tcW w:w="2693" w:type="dxa"/>
          </w:tcPr>
          <w:p w14:paraId="4DBA4E12" w14:textId="77777777" w:rsidR="00D47C84" w:rsidRPr="00571C6C" w:rsidRDefault="00D47C84" w:rsidP="00263CFE">
            <w:pPr>
              <w:pStyle w:val="Prrafodelista"/>
              <w:ind w:left="0"/>
              <w:jc w:val="both"/>
              <w:rPr>
                <w:rFonts w:ascii="Arial" w:hAnsi="Arial" w:cs="Arial"/>
                <w:sz w:val="16"/>
                <w:szCs w:val="16"/>
                <w:lang w:val="es-CO"/>
              </w:rPr>
            </w:pPr>
            <w:r w:rsidRPr="00571C6C">
              <w:rPr>
                <w:rFonts w:ascii="Arial" w:hAnsi="Arial" w:cs="Arial"/>
                <w:sz w:val="16"/>
                <w:szCs w:val="16"/>
                <w:lang w:val="es-CO"/>
              </w:rPr>
              <w:t xml:space="preserve">Para aumentar el nivel de conocimiento y participación en la implementación del Sistema Integrado de Gestión de Calidad por parte del personal de los Centros de Servicios y los Despachos Judiciales se sugiere elaborar y desarrollar, un plan de capacitación que abarque desde aspectos normativos hasta la información minuciosa y detallada del Sistema. </w:t>
            </w:r>
          </w:p>
          <w:p w14:paraId="7F51F6FB" w14:textId="77777777" w:rsidR="00D47C84" w:rsidRPr="00571C6C" w:rsidRDefault="00D47C84" w:rsidP="00263CFE">
            <w:pPr>
              <w:rPr>
                <w:rFonts w:ascii="Arial" w:hAnsi="Arial" w:cs="Arial"/>
                <w:bCs/>
                <w:sz w:val="16"/>
                <w:szCs w:val="16"/>
                <w:vertAlign w:val="subscript"/>
                <w:lang w:eastAsia="es-CO"/>
              </w:rPr>
            </w:pPr>
          </w:p>
        </w:tc>
        <w:tc>
          <w:tcPr>
            <w:tcW w:w="851" w:type="dxa"/>
          </w:tcPr>
          <w:p w14:paraId="067CF159"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b/>
                <w:bCs/>
                <w:sz w:val="16"/>
                <w:szCs w:val="16"/>
              </w:rPr>
              <w:t>4.2.1</w:t>
            </w:r>
          </w:p>
        </w:tc>
        <w:tc>
          <w:tcPr>
            <w:tcW w:w="4483" w:type="dxa"/>
          </w:tcPr>
          <w:p w14:paraId="0243A80C"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Fortalecer el análisis a los resultados de los indicadores, teniendo en consideración el objetivo al</w:t>
            </w:r>
            <w:r>
              <w:rPr>
                <w:rFonts w:ascii="Arial" w:eastAsiaTheme="minorHAnsi" w:hAnsi="Arial" w:cs="Arial"/>
                <w:sz w:val="16"/>
                <w:szCs w:val="16"/>
              </w:rPr>
              <w:t xml:space="preserve"> </w:t>
            </w:r>
            <w:r w:rsidRPr="00464356">
              <w:rPr>
                <w:rFonts w:ascii="Arial" w:eastAsiaTheme="minorHAnsi" w:hAnsi="Arial" w:cs="Arial"/>
                <w:sz w:val="16"/>
                <w:szCs w:val="16"/>
              </w:rPr>
              <w:t>Cual esta alineados y de esta forma permitir evidenciar una sinergia.</w:t>
            </w:r>
          </w:p>
        </w:tc>
      </w:tr>
      <w:tr w:rsidR="00D47C84" w:rsidRPr="00464356" w14:paraId="25A8C43D" w14:textId="77777777" w:rsidTr="00E77CBD">
        <w:trPr>
          <w:trHeight w:val="217"/>
        </w:trPr>
        <w:tc>
          <w:tcPr>
            <w:tcW w:w="1980" w:type="dxa"/>
          </w:tcPr>
          <w:p w14:paraId="25F0EB42" w14:textId="77777777" w:rsidR="00D47C84" w:rsidRPr="00464356" w:rsidRDefault="00D47C84" w:rsidP="00263CFE">
            <w:pPr>
              <w:rPr>
                <w:rFonts w:ascii="Arial" w:hAnsi="Arial" w:cs="Arial"/>
                <w:sz w:val="16"/>
                <w:szCs w:val="16"/>
              </w:rPr>
            </w:pPr>
          </w:p>
        </w:tc>
        <w:tc>
          <w:tcPr>
            <w:tcW w:w="2693" w:type="dxa"/>
          </w:tcPr>
          <w:p w14:paraId="267E0B49" w14:textId="77777777" w:rsidR="00D47C84" w:rsidRPr="00571C6C" w:rsidRDefault="00D47C84" w:rsidP="00263CFE">
            <w:pPr>
              <w:rPr>
                <w:rFonts w:ascii="Arial" w:hAnsi="Arial" w:cs="Arial"/>
                <w:bCs/>
                <w:sz w:val="16"/>
                <w:szCs w:val="16"/>
                <w:vertAlign w:val="subscript"/>
                <w:lang w:eastAsia="es-CO"/>
              </w:rPr>
            </w:pPr>
          </w:p>
        </w:tc>
        <w:tc>
          <w:tcPr>
            <w:tcW w:w="851" w:type="dxa"/>
          </w:tcPr>
          <w:p w14:paraId="4C83ADDC"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b/>
                <w:bCs/>
                <w:sz w:val="16"/>
                <w:szCs w:val="16"/>
              </w:rPr>
              <w:t>4.2.2</w:t>
            </w:r>
          </w:p>
        </w:tc>
        <w:tc>
          <w:tcPr>
            <w:tcW w:w="4483" w:type="dxa"/>
          </w:tcPr>
          <w:p w14:paraId="72B1AF8E"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Considerar la revisión de los procedimientos, de forma que permitan identificar las actividades de</w:t>
            </w:r>
            <w:r>
              <w:rPr>
                <w:rFonts w:ascii="Arial" w:eastAsiaTheme="minorHAnsi" w:hAnsi="Arial" w:cs="Arial"/>
                <w:sz w:val="16"/>
                <w:szCs w:val="16"/>
              </w:rPr>
              <w:t xml:space="preserve"> </w:t>
            </w:r>
            <w:r w:rsidRPr="00464356">
              <w:rPr>
                <w:rFonts w:ascii="Arial" w:eastAsiaTheme="minorHAnsi" w:hAnsi="Arial" w:cs="Arial"/>
                <w:sz w:val="16"/>
                <w:szCs w:val="16"/>
              </w:rPr>
              <w:t>planificación y control, dentro del esquema de PHVA y de esta forma facilitar la conceptualización</w:t>
            </w:r>
            <w:r>
              <w:rPr>
                <w:rFonts w:ascii="Arial" w:eastAsiaTheme="minorHAnsi" w:hAnsi="Arial" w:cs="Arial"/>
                <w:sz w:val="16"/>
                <w:szCs w:val="16"/>
              </w:rPr>
              <w:t xml:space="preserve"> </w:t>
            </w:r>
            <w:r w:rsidRPr="00464356">
              <w:rPr>
                <w:rFonts w:ascii="Arial" w:eastAsiaTheme="minorHAnsi" w:hAnsi="Arial" w:cs="Arial"/>
                <w:sz w:val="16"/>
                <w:szCs w:val="16"/>
              </w:rPr>
              <w:t>de su aplicabilidad dentro de cada uno.</w:t>
            </w:r>
          </w:p>
        </w:tc>
      </w:tr>
      <w:tr w:rsidR="00D47C84" w:rsidRPr="00464356" w14:paraId="27ABDDEA" w14:textId="77777777" w:rsidTr="00E77CBD">
        <w:trPr>
          <w:trHeight w:val="217"/>
        </w:trPr>
        <w:tc>
          <w:tcPr>
            <w:tcW w:w="1980" w:type="dxa"/>
          </w:tcPr>
          <w:p w14:paraId="567D1021" w14:textId="77777777" w:rsidR="00D47C84" w:rsidRPr="00464356" w:rsidRDefault="00D47C84" w:rsidP="00263CFE">
            <w:pPr>
              <w:rPr>
                <w:rFonts w:ascii="Arial" w:hAnsi="Arial" w:cs="Arial"/>
                <w:sz w:val="16"/>
                <w:szCs w:val="16"/>
              </w:rPr>
            </w:pPr>
          </w:p>
        </w:tc>
        <w:tc>
          <w:tcPr>
            <w:tcW w:w="2693" w:type="dxa"/>
          </w:tcPr>
          <w:p w14:paraId="16E0B621" w14:textId="77777777" w:rsidR="00D47C84" w:rsidRPr="00571C6C" w:rsidRDefault="00D47C84" w:rsidP="00263CFE">
            <w:pPr>
              <w:rPr>
                <w:rFonts w:ascii="Arial" w:hAnsi="Arial" w:cs="Arial"/>
                <w:bCs/>
                <w:sz w:val="16"/>
                <w:szCs w:val="16"/>
                <w:vertAlign w:val="subscript"/>
                <w:lang w:eastAsia="es-CO"/>
              </w:rPr>
            </w:pPr>
          </w:p>
        </w:tc>
        <w:tc>
          <w:tcPr>
            <w:tcW w:w="851" w:type="dxa"/>
          </w:tcPr>
          <w:p w14:paraId="45B7D84B"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b/>
                <w:bCs/>
                <w:sz w:val="16"/>
                <w:szCs w:val="16"/>
              </w:rPr>
              <w:t>4.2.3</w:t>
            </w:r>
          </w:p>
        </w:tc>
        <w:tc>
          <w:tcPr>
            <w:tcW w:w="4483" w:type="dxa"/>
          </w:tcPr>
          <w:p w14:paraId="38F199F3"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Fortalecer la documentación de la identificación y tratamiento a los productos no conformes, de</w:t>
            </w:r>
            <w:r>
              <w:rPr>
                <w:rFonts w:ascii="Arial" w:eastAsiaTheme="minorHAnsi" w:hAnsi="Arial" w:cs="Arial"/>
                <w:sz w:val="16"/>
                <w:szCs w:val="16"/>
              </w:rPr>
              <w:t xml:space="preserve"> </w:t>
            </w:r>
            <w:r w:rsidRPr="00464356">
              <w:rPr>
                <w:rFonts w:ascii="Arial" w:eastAsiaTheme="minorHAnsi" w:hAnsi="Arial" w:cs="Arial"/>
                <w:sz w:val="16"/>
                <w:szCs w:val="16"/>
              </w:rPr>
              <w:t>forma que se adquiera mayor experticia con la utilización de esta herramienta</w:t>
            </w:r>
          </w:p>
        </w:tc>
      </w:tr>
      <w:tr w:rsidR="00D47C84" w:rsidRPr="00464356" w14:paraId="14DAC573" w14:textId="77777777" w:rsidTr="00E77CBD">
        <w:trPr>
          <w:trHeight w:val="217"/>
        </w:trPr>
        <w:tc>
          <w:tcPr>
            <w:tcW w:w="1980" w:type="dxa"/>
          </w:tcPr>
          <w:p w14:paraId="076D1D4C" w14:textId="77777777" w:rsidR="00D47C84" w:rsidRPr="00464356" w:rsidRDefault="00D47C84" w:rsidP="00263CFE">
            <w:pPr>
              <w:rPr>
                <w:rFonts w:ascii="Arial" w:hAnsi="Arial" w:cs="Arial"/>
                <w:sz w:val="16"/>
                <w:szCs w:val="16"/>
              </w:rPr>
            </w:pPr>
          </w:p>
        </w:tc>
        <w:tc>
          <w:tcPr>
            <w:tcW w:w="2693" w:type="dxa"/>
          </w:tcPr>
          <w:p w14:paraId="0009A46F" w14:textId="77777777" w:rsidR="00D47C84" w:rsidRPr="00571C6C" w:rsidRDefault="00D47C84" w:rsidP="00263CFE">
            <w:pPr>
              <w:rPr>
                <w:rFonts w:ascii="Arial" w:hAnsi="Arial" w:cs="Arial"/>
                <w:bCs/>
                <w:sz w:val="16"/>
                <w:szCs w:val="16"/>
                <w:vertAlign w:val="subscript"/>
                <w:lang w:eastAsia="es-CO"/>
              </w:rPr>
            </w:pPr>
          </w:p>
        </w:tc>
        <w:tc>
          <w:tcPr>
            <w:tcW w:w="851" w:type="dxa"/>
          </w:tcPr>
          <w:p w14:paraId="0CF5F62B" w14:textId="77777777" w:rsidR="00D47C84" w:rsidRPr="00464356" w:rsidRDefault="00D47C84" w:rsidP="00263CFE">
            <w:pPr>
              <w:rPr>
                <w:rFonts w:ascii="Arial" w:eastAsiaTheme="minorHAnsi" w:hAnsi="Arial" w:cs="Arial"/>
                <w:sz w:val="16"/>
                <w:szCs w:val="16"/>
              </w:rPr>
            </w:pPr>
          </w:p>
        </w:tc>
        <w:tc>
          <w:tcPr>
            <w:tcW w:w="4483" w:type="dxa"/>
          </w:tcPr>
          <w:p w14:paraId="52F179CE" w14:textId="77777777" w:rsidR="00D47C84" w:rsidRPr="00464356" w:rsidRDefault="00D47C84" w:rsidP="00263CFE">
            <w:pPr>
              <w:autoSpaceDE w:val="0"/>
              <w:autoSpaceDN w:val="0"/>
              <w:adjustRightInd w:val="0"/>
              <w:jc w:val="both"/>
              <w:rPr>
                <w:rFonts w:ascii="Arial" w:eastAsiaTheme="minorHAnsi" w:hAnsi="Arial" w:cs="Arial"/>
                <w:b/>
                <w:bCs/>
                <w:sz w:val="16"/>
                <w:szCs w:val="16"/>
              </w:rPr>
            </w:pPr>
            <w:r w:rsidRPr="00464356">
              <w:rPr>
                <w:rFonts w:ascii="Arial" w:eastAsiaTheme="minorHAnsi" w:hAnsi="Arial" w:cs="Arial"/>
                <w:b/>
                <w:bCs/>
                <w:sz w:val="16"/>
                <w:szCs w:val="16"/>
              </w:rPr>
              <w:t>PROCESO DE DESARROLLO ORGANIZACIONAL.</w:t>
            </w:r>
          </w:p>
        </w:tc>
      </w:tr>
      <w:tr w:rsidR="00D47C84" w:rsidRPr="00464356" w14:paraId="7301FE77" w14:textId="77777777" w:rsidTr="00E77CBD">
        <w:trPr>
          <w:trHeight w:val="217"/>
        </w:trPr>
        <w:tc>
          <w:tcPr>
            <w:tcW w:w="1980" w:type="dxa"/>
          </w:tcPr>
          <w:p w14:paraId="27D58679" w14:textId="77777777" w:rsidR="00D47C84" w:rsidRPr="00464356" w:rsidRDefault="00D47C84" w:rsidP="00263CFE">
            <w:pPr>
              <w:rPr>
                <w:rFonts w:ascii="Arial" w:hAnsi="Arial" w:cs="Arial"/>
                <w:sz w:val="16"/>
                <w:szCs w:val="16"/>
              </w:rPr>
            </w:pPr>
          </w:p>
        </w:tc>
        <w:tc>
          <w:tcPr>
            <w:tcW w:w="2693" w:type="dxa"/>
          </w:tcPr>
          <w:p w14:paraId="4594A48D" w14:textId="77777777" w:rsidR="00D47C84" w:rsidRPr="00571C6C" w:rsidRDefault="00D47C84" w:rsidP="00263CFE">
            <w:pPr>
              <w:rPr>
                <w:rFonts w:ascii="Arial" w:hAnsi="Arial" w:cs="Arial"/>
                <w:bCs/>
                <w:sz w:val="16"/>
                <w:szCs w:val="16"/>
                <w:vertAlign w:val="subscript"/>
                <w:lang w:eastAsia="es-CO"/>
              </w:rPr>
            </w:pPr>
          </w:p>
        </w:tc>
        <w:tc>
          <w:tcPr>
            <w:tcW w:w="851" w:type="dxa"/>
          </w:tcPr>
          <w:p w14:paraId="727991D5"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b/>
                <w:bCs/>
                <w:sz w:val="16"/>
                <w:szCs w:val="16"/>
              </w:rPr>
              <w:t>4.2.4</w:t>
            </w:r>
          </w:p>
        </w:tc>
        <w:tc>
          <w:tcPr>
            <w:tcW w:w="4483" w:type="dxa"/>
          </w:tcPr>
          <w:p w14:paraId="3CDC85B3"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Fortalecer el análisis a los resultados del indicador de cobertura de la carrera judicial, de forma que permita evidenciar el cumplimiento del objetivo del proceso.</w:t>
            </w:r>
          </w:p>
        </w:tc>
      </w:tr>
      <w:tr w:rsidR="00D47C84" w:rsidRPr="00464356" w14:paraId="3786E2E6" w14:textId="77777777" w:rsidTr="00E77CBD">
        <w:trPr>
          <w:trHeight w:val="217"/>
        </w:trPr>
        <w:tc>
          <w:tcPr>
            <w:tcW w:w="1980" w:type="dxa"/>
          </w:tcPr>
          <w:p w14:paraId="2E8BFE49" w14:textId="77777777" w:rsidR="00D47C84" w:rsidRPr="00464356" w:rsidRDefault="00D47C84" w:rsidP="00263CFE">
            <w:pPr>
              <w:rPr>
                <w:rFonts w:ascii="Arial" w:hAnsi="Arial" w:cs="Arial"/>
                <w:sz w:val="16"/>
                <w:szCs w:val="16"/>
              </w:rPr>
            </w:pPr>
          </w:p>
        </w:tc>
        <w:tc>
          <w:tcPr>
            <w:tcW w:w="2693" w:type="dxa"/>
          </w:tcPr>
          <w:p w14:paraId="4BA71574" w14:textId="77777777" w:rsidR="00D47C84" w:rsidRPr="00571C6C" w:rsidRDefault="00D47C84" w:rsidP="00263CFE">
            <w:pPr>
              <w:rPr>
                <w:rFonts w:ascii="Arial" w:hAnsi="Arial" w:cs="Arial"/>
                <w:bCs/>
                <w:sz w:val="16"/>
                <w:szCs w:val="16"/>
                <w:vertAlign w:val="subscript"/>
                <w:lang w:eastAsia="es-CO"/>
              </w:rPr>
            </w:pPr>
          </w:p>
        </w:tc>
        <w:tc>
          <w:tcPr>
            <w:tcW w:w="851" w:type="dxa"/>
          </w:tcPr>
          <w:p w14:paraId="63EEE24C" w14:textId="77777777" w:rsidR="00D47C84" w:rsidRPr="00464356" w:rsidRDefault="00D47C84" w:rsidP="00263CFE">
            <w:pPr>
              <w:rPr>
                <w:rFonts w:ascii="Arial" w:eastAsiaTheme="minorHAnsi" w:hAnsi="Arial" w:cs="Arial"/>
                <w:sz w:val="16"/>
                <w:szCs w:val="16"/>
              </w:rPr>
            </w:pPr>
          </w:p>
        </w:tc>
        <w:tc>
          <w:tcPr>
            <w:tcW w:w="4483" w:type="dxa"/>
          </w:tcPr>
          <w:p w14:paraId="5E6C71AC" w14:textId="77777777" w:rsidR="00D47C84" w:rsidRPr="00464356" w:rsidRDefault="00D47C84" w:rsidP="00263CFE">
            <w:pPr>
              <w:autoSpaceDE w:val="0"/>
              <w:autoSpaceDN w:val="0"/>
              <w:adjustRightInd w:val="0"/>
              <w:rPr>
                <w:rFonts w:ascii="Arial" w:eastAsiaTheme="minorHAnsi" w:hAnsi="Arial" w:cs="Arial"/>
                <w:b/>
                <w:bCs/>
                <w:sz w:val="16"/>
                <w:szCs w:val="16"/>
              </w:rPr>
            </w:pPr>
            <w:r w:rsidRPr="00464356">
              <w:rPr>
                <w:rFonts w:ascii="Arial" w:eastAsiaTheme="minorHAnsi" w:hAnsi="Arial" w:cs="Arial"/>
                <w:b/>
                <w:bCs/>
                <w:sz w:val="16"/>
                <w:szCs w:val="16"/>
              </w:rPr>
              <w:t>JUZGADO 4 LABORAL DE ARMENIA</w:t>
            </w:r>
          </w:p>
          <w:p w14:paraId="0151BB30"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445A30F3" w14:textId="77777777" w:rsidTr="00E77CBD">
        <w:trPr>
          <w:trHeight w:val="217"/>
        </w:trPr>
        <w:tc>
          <w:tcPr>
            <w:tcW w:w="1980" w:type="dxa"/>
          </w:tcPr>
          <w:p w14:paraId="4CBB6FD1" w14:textId="77777777" w:rsidR="00D47C84" w:rsidRPr="00464356" w:rsidRDefault="00D47C84" w:rsidP="00263CFE">
            <w:pPr>
              <w:rPr>
                <w:rFonts w:ascii="Arial" w:hAnsi="Arial" w:cs="Arial"/>
                <w:sz w:val="16"/>
                <w:szCs w:val="16"/>
              </w:rPr>
            </w:pPr>
          </w:p>
        </w:tc>
        <w:tc>
          <w:tcPr>
            <w:tcW w:w="2693" w:type="dxa"/>
          </w:tcPr>
          <w:p w14:paraId="4DBD7732" w14:textId="77777777" w:rsidR="00D47C84" w:rsidRPr="00571C6C" w:rsidRDefault="00D47C84" w:rsidP="00263CFE">
            <w:pPr>
              <w:rPr>
                <w:rFonts w:ascii="Arial" w:hAnsi="Arial" w:cs="Arial"/>
                <w:bCs/>
                <w:sz w:val="16"/>
                <w:szCs w:val="16"/>
                <w:vertAlign w:val="subscript"/>
                <w:lang w:eastAsia="es-CO"/>
              </w:rPr>
            </w:pPr>
          </w:p>
        </w:tc>
        <w:tc>
          <w:tcPr>
            <w:tcW w:w="851" w:type="dxa"/>
          </w:tcPr>
          <w:p w14:paraId="7892A3EF"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b/>
                <w:bCs/>
                <w:sz w:val="16"/>
                <w:szCs w:val="16"/>
              </w:rPr>
              <w:t>4.2.5</w:t>
            </w:r>
          </w:p>
        </w:tc>
        <w:tc>
          <w:tcPr>
            <w:tcW w:w="4483" w:type="dxa"/>
          </w:tcPr>
          <w:p w14:paraId="2CA801CF"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Considerar el establecimiento de un protocolo en donde se parametricen los criterios para la documentación de las salidas no conformes y de esta forma facilite su identificación.</w:t>
            </w:r>
          </w:p>
        </w:tc>
      </w:tr>
      <w:tr w:rsidR="00D47C84" w:rsidRPr="00464356" w14:paraId="2A9DEE5D" w14:textId="77777777" w:rsidTr="00E77CBD">
        <w:trPr>
          <w:trHeight w:val="217"/>
        </w:trPr>
        <w:tc>
          <w:tcPr>
            <w:tcW w:w="1980" w:type="dxa"/>
          </w:tcPr>
          <w:p w14:paraId="5314B072" w14:textId="77777777" w:rsidR="00D47C84" w:rsidRPr="00464356" w:rsidRDefault="00D47C84" w:rsidP="00263CFE">
            <w:pPr>
              <w:rPr>
                <w:rFonts w:ascii="Arial" w:hAnsi="Arial" w:cs="Arial"/>
                <w:sz w:val="16"/>
                <w:szCs w:val="16"/>
              </w:rPr>
            </w:pPr>
          </w:p>
        </w:tc>
        <w:tc>
          <w:tcPr>
            <w:tcW w:w="2693" w:type="dxa"/>
          </w:tcPr>
          <w:p w14:paraId="5BC1DAE8" w14:textId="77777777" w:rsidR="00D47C84" w:rsidRPr="00571C6C" w:rsidRDefault="00D47C84" w:rsidP="00263CFE">
            <w:pPr>
              <w:rPr>
                <w:rFonts w:ascii="Arial" w:hAnsi="Arial" w:cs="Arial"/>
                <w:bCs/>
                <w:sz w:val="16"/>
                <w:szCs w:val="16"/>
                <w:vertAlign w:val="subscript"/>
                <w:lang w:eastAsia="es-CO"/>
              </w:rPr>
            </w:pPr>
          </w:p>
        </w:tc>
        <w:tc>
          <w:tcPr>
            <w:tcW w:w="851" w:type="dxa"/>
          </w:tcPr>
          <w:p w14:paraId="36F7D9C9" w14:textId="77777777" w:rsidR="00D47C84" w:rsidRPr="00464356" w:rsidRDefault="00D47C84" w:rsidP="00263CFE">
            <w:pPr>
              <w:rPr>
                <w:rFonts w:ascii="Arial" w:eastAsiaTheme="minorHAnsi" w:hAnsi="Arial" w:cs="Arial"/>
                <w:sz w:val="16"/>
                <w:szCs w:val="16"/>
              </w:rPr>
            </w:pPr>
          </w:p>
        </w:tc>
        <w:tc>
          <w:tcPr>
            <w:tcW w:w="4483" w:type="dxa"/>
          </w:tcPr>
          <w:p w14:paraId="5D6AD640" w14:textId="77777777" w:rsidR="00D47C84" w:rsidRPr="00464356" w:rsidRDefault="00D47C84" w:rsidP="00263CFE">
            <w:pPr>
              <w:autoSpaceDE w:val="0"/>
              <w:autoSpaceDN w:val="0"/>
              <w:adjustRightInd w:val="0"/>
              <w:jc w:val="both"/>
              <w:rPr>
                <w:rFonts w:ascii="Arial" w:eastAsiaTheme="minorHAnsi" w:hAnsi="Arial" w:cs="Arial"/>
                <w:b/>
                <w:bCs/>
                <w:sz w:val="16"/>
                <w:szCs w:val="16"/>
              </w:rPr>
            </w:pPr>
            <w:r w:rsidRPr="00464356">
              <w:rPr>
                <w:rFonts w:ascii="Arial" w:eastAsiaTheme="minorHAnsi" w:hAnsi="Arial" w:cs="Arial"/>
                <w:b/>
                <w:bCs/>
                <w:sz w:val="16"/>
                <w:szCs w:val="16"/>
              </w:rPr>
              <w:t>JUZGADO NO 2 DE FAMILIA, ARMENIA</w:t>
            </w:r>
          </w:p>
          <w:p w14:paraId="66AA341B"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2A086524" w14:textId="77777777" w:rsidTr="00E77CBD">
        <w:trPr>
          <w:trHeight w:val="217"/>
        </w:trPr>
        <w:tc>
          <w:tcPr>
            <w:tcW w:w="1980" w:type="dxa"/>
          </w:tcPr>
          <w:p w14:paraId="07CE379C" w14:textId="77777777" w:rsidR="00D47C84" w:rsidRPr="00464356" w:rsidRDefault="00D47C84" w:rsidP="00263CFE">
            <w:pPr>
              <w:rPr>
                <w:rFonts w:ascii="Arial" w:hAnsi="Arial" w:cs="Arial"/>
                <w:sz w:val="16"/>
                <w:szCs w:val="16"/>
              </w:rPr>
            </w:pPr>
          </w:p>
        </w:tc>
        <w:tc>
          <w:tcPr>
            <w:tcW w:w="2693" w:type="dxa"/>
          </w:tcPr>
          <w:p w14:paraId="0D381CA3" w14:textId="77777777" w:rsidR="00D47C84" w:rsidRPr="00571C6C" w:rsidRDefault="00D47C84" w:rsidP="00263CFE">
            <w:pPr>
              <w:rPr>
                <w:rFonts w:ascii="Arial" w:hAnsi="Arial" w:cs="Arial"/>
                <w:bCs/>
                <w:sz w:val="16"/>
                <w:szCs w:val="16"/>
                <w:vertAlign w:val="subscript"/>
                <w:lang w:eastAsia="es-CO"/>
              </w:rPr>
            </w:pPr>
          </w:p>
        </w:tc>
        <w:tc>
          <w:tcPr>
            <w:tcW w:w="851" w:type="dxa"/>
          </w:tcPr>
          <w:p w14:paraId="3CAF5F33"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b/>
                <w:bCs/>
                <w:sz w:val="16"/>
                <w:szCs w:val="16"/>
              </w:rPr>
              <w:t>4.2.6</w:t>
            </w:r>
          </w:p>
        </w:tc>
        <w:tc>
          <w:tcPr>
            <w:tcW w:w="4483" w:type="dxa"/>
          </w:tcPr>
          <w:p w14:paraId="2EE3F408"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Fortalecer la documentación de la identificación y tratamiento a los no conformes, de forma que</w:t>
            </w:r>
          </w:p>
          <w:p w14:paraId="7A159BD6"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permita evidenciar las gestiones para su tratamiento y asegurar un producto con calidad.</w:t>
            </w:r>
          </w:p>
        </w:tc>
      </w:tr>
      <w:tr w:rsidR="00D47C84" w:rsidRPr="00464356" w14:paraId="00136B70" w14:textId="77777777" w:rsidTr="00E77CBD">
        <w:trPr>
          <w:trHeight w:val="217"/>
        </w:trPr>
        <w:tc>
          <w:tcPr>
            <w:tcW w:w="1980" w:type="dxa"/>
          </w:tcPr>
          <w:p w14:paraId="1F1CEE6C" w14:textId="77777777" w:rsidR="00D47C84" w:rsidRPr="00464356" w:rsidRDefault="00D47C84" w:rsidP="00263CFE">
            <w:pPr>
              <w:rPr>
                <w:rFonts w:ascii="Arial" w:hAnsi="Arial" w:cs="Arial"/>
                <w:sz w:val="16"/>
                <w:szCs w:val="16"/>
              </w:rPr>
            </w:pPr>
          </w:p>
        </w:tc>
        <w:tc>
          <w:tcPr>
            <w:tcW w:w="2693" w:type="dxa"/>
          </w:tcPr>
          <w:p w14:paraId="33F35EA1" w14:textId="77777777" w:rsidR="00D47C84" w:rsidRPr="00571C6C" w:rsidRDefault="00D47C84" w:rsidP="00263CFE">
            <w:pPr>
              <w:rPr>
                <w:rFonts w:ascii="Arial" w:hAnsi="Arial" w:cs="Arial"/>
                <w:bCs/>
                <w:sz w:val="16"/>
                <w:szCs w:val="16"/>
                <w:vertAlign w:val="subscript"/>
                <w:lang w:eastAsia="es-CO"/>
              </w:rPr>
            </w:pPr>
          </w:p>
        </w:tc>
        <w:tc>
          <w:tcPr>
            <w:tcW w:w="851" w:type="dxa"/>
          </w:tcPr>
          <w:p w14:paraId="1A822593" w14:textId="77777777" w:rsidR="00D47C84" w:rsidRPr="00464356" w:rsidRDefault="00D47C84" w:rsidP="00263CFE">
            <w:pPr>
              <w:rPr>
                <w:rFonts w:ascii="Arial" w:eastAsiaTheme="minorHAnsi" w:hAnsi="Arial" w:cs="Arial"/>
                <w:sz w:val="16"/>
                <w:szCs w:val="16"/>
              </w:rPr>
            </w:pPr>
          </w:p>
        </w:tc>
        <w:tc>
          <w:tcPr>
            <w:tcW w:w="4483" w:type="dxa"/>
          </w:tcPr>
          <w:p w14:paraId="0DE83F23" w14:textId="77777777" w:rsidR="00D47C84" w:rsidRPr="00464356" w:rsidRDefault="00D47C84" w:rsidP="00263CFE">
            <w:pPr>
              <w:autoSpaceDE w:val="0"/>
              <w:autoSpaceDN w:val="0"/>
              <w:adjustRightInd w:val="0"/>
              <w:rPr>
                <w:rFonts w:ascii="Arial" w:eastAsiaTheme="minorHAnsi" w:hAnsi="Arial" w:cs="Arial"/>
                <w:b/>
                <w:bCs/>
                <w:sz w:val="16"/>
                <w:szCs w:val="16"/>
              </w:rPr>
            </w:pPr>
            <w:r w:rsidRPr="00464356">
              <w:rPr>
                <w:rFonts w:ascii="Arial" w:eastAsiaTheme="minorHAnsi" w:hAnsi="Arial" w:cs="Arial"/>
                <w:b/>
                <w:bCs/>
                <w:sz w:val="16"/>
                <w:szCs w:val="16"/>
              </w:rPr>
              <w:t>PROCESO ASISTENCIA SOCIAL.</w:t>
            </w:r>
          </w:p>
          <w:p w14:paraId="21CAE72D"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130C5840" w14:textId="77777777" w:rsidTr="00E77CBD">
        <w:trPr>
          <w:trHeight w:val="217"/>
        </w:trPr>
        <w:tc>
          <w:tcPr>
            <w:tcW w:w="1980" w:type="dxa"/>
          </w:tcPr>
          <w:p w14:paraId="040D631C" w14:textId="77777777" w:rsidR="00D47C84" w:rsidRPr="00464356" w:rsidRDefault="00D47C84" w:rsidP="00263CFE">
            <w:pPr>
              <w:rPr>
                <w:rFonts w:ascii="Arial" w:hAnsi="Arial" w:cs="Arial"/>
                <w:sz w:val="16"/>
                <w:szCs w:val="16"/>
              </w:rPr>
            </w:pPr>
          </w:p>
        </w:tc>
        <w:tc>
          <w:tcPr>
            <w:tcW w:w="2693" w:type="dxa"/>
          </w:tcPr>
          <w:p w14:paraId="109FDE3A" w14:textId="77777777" w:rsidR="00D47C84" w:rsidRPr="00571C6C" w:rsidRDefault="00D47C84" w:rsidP="00263CFE">
            <w:pPr>
              <w:rPr>
                <w:rFonts w:ascii="Arial" w:hAnsi="Arial" w:cs="Arial"/>
                <w:bCs/>
                <w:sz w:val="16"/>
                <w:szCs w:val="16"/>
                <w:vertAlign w:val="subscript"/>
                <w:lang w:eastAsia="es-CO"/>
              </w:rPr>
            </w:pPr>
          </w:p>
        </w:tc>
        <w:tc>
          <w:tcPr>
            <w:tcW w:w="851" w:type="dxa"/>
          </w:tcPr>
          <w:p w14:paraId="601D08EA"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b/>
                <w:bCs/>
                <w:sz w:val="16"/>
                <w:szCs w:val="16"/>
              </w:rPr>
              <w:t>4.2.7</w:t>
            </w:r>
          </w:p>
        </w:tc>
        <w:tc>
          <w:tcPr>
            <w:tcW w:w="4483" w:type="dxa"/>
          </w:tcPr>
          <w:p w14:paraId="54EBE958" w14:textId="77777777" w:rsidR="00D47C84" w:rsidRPr="00464356" w:rsidRDefault="00D47C84" w:rsidP="00263CFE">
            <w:pPr>
              <w:autoSpaceDE w:val="0"/>
              <w:autoSpaceDN w:val="0"/>
              <w:adjustRightInd w:val="0"/>
              <w:rPr>
                <w:rFonts w:ascii="Arial" w:eastAsiaTheme="minorHAnsi" w:hAnsi="Arial" w:cs="Arial"/>
                <w:sz w:val="16"/>
                <w:szCs w:val="16"/>
              </w:rPr>
            </w:pPr>
            <w:r w:rsidRPr="00464356">
              <w:rPr>
                <w:rFonts w:ascii="Arial" w:eastAsiaTheme="minorHAnsi" w:hAnsi="Arial" w:cs="Arial"/>
                <w:sz w:val="16"/>
                <w:szCs w:val="16"/>
              </w:rPr>
              <w:t>Fortalecer el análisis a los resultados del indicador, número de visitas programadas, teniendo en</w:t>
            </w:r>
          </w:p>
          <w:p w14:paraId="7963B1A7" w14:textId="77777777" w:rsidR="00D47C84" w:rsidRPr="00464356" w:rsidRDefault="00D47C84" w:rsidP="00263CFE">
            <w:pPr>
              <w:autoSpaceDE w:val="0"/>
              <w:autoSpaceDN w:val="0"/>
              <w:adjustRightInd w:val="0"/>
              <w:rPr>
                <w:rFonts w:ascii="Arial" w:eastAsiaTheme="minorHAnsi" w:hAnsi="Arial" w:cs="Arial"/>
                <w:sz w:val="16"/>
                <w:szCs w:val="16"/>
              </w:rPr>
            </w:pPr>
            <w:r w:rsidRPr="00464356">
              <w:rPr>
                <w:rFonts w:ascii="Arial" w:eastAsiaTheme="minorHAnsi" w:hAnsi="Arial" w:cs="Arial"/>
                <w:sz w:val="16"/>
                <w:szCs w:val="16"/>
              </w:rPr>
              <w:t>consideración el objetivo del proceso, de forma que permita evidenciar como se aporta a la</w:t>
            </w:r>
          </w:p>
          <w:p w14:paraId="00A347F6"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consecución de los objetivos del sistema</w:t>
            </w:r>
          </w:p>
        </w:tc>
      </w:tr>
      <w:tr w:rsidR="00D47C84" w:rsidRPr="00464356" w14:paraId="17FC7BA4" w14:textId="77777777" w:rsidTr="00E77CBD">
        <w:trPr>
          <w:trHeight w:val="217"/>
        </w:trPr>
        <w:tc>
          <w:tcPr>
            <w:tcW w:w="1980" w:type="dxa"/>
          </w:tcPr>
          <w:p w14:paraId="5BA24559" w14:textId="77777777" w:rsidR="00D47C84" w:rsidRPr="00464356" w:rsidRDefault="00D47C84" w:rsidP="00263CFE">
            <w:pPr>
              <w:rPr>
                <w:rFonts w:ascii="Arial" w:hAnsi="Arial" w:cs="Arial"/>
                <w:sz w:val="16"/>
                <w:szCs w:val="16"/>
              </w:rPr>
            </w:pPr>
          </w:p>
        </w:tc>
        <w:tc>
          <w:tcPr>
            <w:tcW w:w="2693" w:type="dxa"/>
          </w:tcPr>
          <w:p w14:paraId="7B4B5237" w14:textId="77777777" w:rsidR="00D47C84" w:rsidRPr="00571C6C" w:rsidRDefault="00D47C84" w:rsidP="00263CFE">
            <w:pPr>
              <w:rPr>
                <w:rFonts w:ascii="Arial" w:hAnsi="Arial" w:cs="Arial"/>
                <w:bCs/>
                <w:sz w:val="16"/>
                <w:szCs w:val="16"/>
                <w:vertAlign w:val="subscript"/>
                <w:lang w:eastAsia="es-CO"/>
              </w:rPr>
            </w:pPr>
          </w:p>
        </w:tc>
        <w:tc>
          <w:tcPr>
            <w:tcW w:w="851" w:type="dxa"/>
          </w:tcPr>
          <w:p w14:paraId="139DF946"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b/>
                <w:bCs/>
                <w:sz w:val="16"/>
                <w:szCs w:val="16"/>
              </w:rPr>
              <w:t>4.2.8</w:t>
            </w:r>
          </w:p>
        </w:tc>
        <w:tc>
          <w:tcPr>
            <w:tcW w:w="4483" w:type="dxa"/>
          </w:tcPr>
          <w:p w14:paraId="2E70BE7C" w14:textId="77777777" w:rsidR="00D47C84" w:rsidRPr="00464356" w:rsidRDefault="00D47C84" w:rsidP="00263CFE">
            <w:pPr>
              <w:autoSpaceDE w:val="0"/>
              <w:autoSpaceDN w:val="0"/>
              <w:adjustRightInd w:val="0"/>
              <w:rPr>
                <w:rFonts w:ascii="Arial" w:eastAsiaTheme="minorHAnsi" w:hAnsi="Arial" w:cs="Arial"/>
                <w:sz w:val="16"/>
                <w:szCs w:val="16"/>
              </w:rPr>
            </w:pPr>
            <w:r w:rsidRPr="00464356">
              <w:rPr>
                <w:rFonts w:ascii="Arial" w:eastAsiaTheme="minorHAnsi" w:hAnsi="Arial" w:cs="Arial"/>
                <w:sz w:val="16"/>
                <w:szCs w:val="16"/>
              </w:rPr>
              <w:t>Considerar la revisión del procedimiento de investigaciones socio familiares, ampliando la</w:t>
            </w:r>
          </w:p>
          <w:p w14:paraId="36485C89" w14:textId="77777777" w:rsidR="00D47C84" w:rsidRPr="00464356" w:rsidRDefault="00D47C84" w:rsidP="00263CFE">
            <w:pPr>
              <w:autoSpaceDE w:val="0"/>
              <w:autoSpaceDN w:val="0"/>
              <w:adjustRightInd w:val="0"/>
              <w:rPr>
                <w:rFonts w:ascii="Arial" w:eastAsiaTheme="minorHAnsi" w:hAnsi="Arial" w:cs="Arial"/>
                <w:sz w:val="16"/>
                <w:szCs w:val="16"/>
              </w:rPr>
            </w:pPr>
            <w:r w:rsidRPr="00464356">
              <w:rPr>
                <w:rFonts w:ascii="Arial" w:eastAsiaTheme="minorHAnsi" w:hAnsi="Arial" w:cs="Arial"/>
                <w:sz w:val="16"/>
                <w:szCs w:val="16"/>
              </w:rPr>
              <w:t>información con relación a las etapas de control, de forma que faciliten la comprensión del ciclo</w:t>
            </w:r>
          </w:p>
          <w:p w14:paraId="1112C42C"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PHVA en el desarrollo de las actividades.</w:t>
            </w:r>
          </w:p>
        </w:tc>
      </w:tr>
      <w:tr w:rsidR="00D47C84" w:rsidRPr="00464356" w14:paraId="663712E4" w14:textId="77777777" w:rsidTr="00E77CBD">
        <w:trPr>
          <w:trHeight w:val="217"/>
        </w:trPr>
        <w:tc>
          <w:tcPr>
            <w:tcW w:w="1980" w:type="dxa"/>
          </w:tcPr>
          <w:p w14:paraId="4C200A22" w14:textId="77777777" w:rsidR="00D47C84" w:rsidRPr="00464356" w:rsidRDefault="00D47C84" w:rsidP="00263CFE">
            <w:pPr>
              <w:rPr>
                <w:rFonts w:ascii="Arial" w:hAnsi="Arial" w:cs="Arial"/>
                <w:sz w:val="16"/>
                <w:szCs w:val="16"/>
              </w:rPr>
            </w:pPr>
          </w:p>
        </w:tc>
        <w:tc>
          <w:tcPr>
            <w:tcW w:w="2693" w:type="dxa"/>
          </w:tcPr>
          <w:p w14:paraId="0431A61A" w14:textId="77777777" w:rsidR="00D47C84" w:rsidRPr="00571C6C" w:rsidRDefault="00D47C84" w:rsidP="00263CFE">
            <w:pPr>
              <w:rPr>
                <w:rFonts w:ascii="Arial" w:hAnsi="Arial" w:cs="Arial"/>
                <w:bCs/>
                <w:sz w:val="16"/>
                <w:szCs w:val="16"/>
                <w:vertAlign w:val="subscript"/>
                <w:lang w:eastAsia="es-CO"/>
              </w:rPr>
            </w:pPr>
          </w:p>
        </w:tc>
        <w:tc>
          <w:tcPr>
            <w:tcW w:w="851" w:type="dxa"/>
          </w:tcPr>
          <w:p w14:paraId="7FBDEE8F" w14:textId="77777777" w:rsidR="00D47C84" w:rsidRPr="00464356" w:rsidRDefault="00D47C84" w:rsidP="00263CFE">
            <w:pPr>
              <w:rPr>
                <w:rFonts w:ascii="Arial" w:eastAsiaTheme="minorHAnsi" w:hAnsi="Arial" w:cs="Arial"/>
                <w:sz w:val="16"/>
                <w:szCs w:val="16"/>
              </w:rPr>
            </w:pPr>
          </w:p>
        </w:tc>
        <w:tc>
          <w:tcPr>
            <w:tcW w:w="4483" w:type="dxa"/>
          </w:tcPr>
          <w:p w14:paraId="3475F037" w14:textId="77777777" w:rsidR="00D47C84" w:rsidRPr="00464356" w:rsidRDefault="00D47C84" w:rsidP="00263CFE">
            <w:pPr>
              <w:autoSpaceDE w:val="0"/>
              <w:autoSpaceDN w:val="0"/>
              <w:adjustRightInd w:val="0"/>
              <w:rPr>
                <w:rFonts w:ascii="Arial" w:eastAsiaTheme="minorHAnsi" w:hAnsi="Arial" w:cs="Arial"/>
                <w:b/>
                <w:bCs/>
                <w:sz w:val="16"/>
                <w:szCs w:val="16"/>
              </w:rPr>
            </w:pPr>
            <w:r w:rsidRPr="00464356">
              <w:rPr>
                <w:rFonts w:ascii="Arial" w:eastAsiaTheme="minorHAnsi" w:hAnsi="Arial" w:cs="Arial"/>
                <w:b/>
                <w:bCs/>
                <w:sz w:val="16"/>
                <w:szCs w:val="16"/>
              </w:rPr>
              <w:t>PROCESO DE ATENCIÓN AL USUARIO:</w:t>
            </w:r>
          </w:p>
          <w:p w14:paraId="2B8D4905"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4801DDD2" w14:textId="77777777" w:rsidTr="00E77CBD">
        <w:trPr>
          <w:trHeight w:val="217"/>
        </w:trPr>
        <w:tc>
          <w:tcPr>
            <w:tcW w:w="1980" w:type="dxa"/>
          </w:tcPr>
          <w:p w14:paraId="69DC9901" w14:textId="77777777" w:rsidR="00D47C84" w:rsidRPr="00464356" w:rsidRDefault="00D47C84" w:rsidP="00263CFE">
            <w:pPr>
              <w:rPr>
                <w:rFonts w:ascii="Arial" w:hAnsi="Arial" w:cs="Arial"/>
                <w:sz w:val="16"/>
                <w:szCs w:val="16"/>
              </w:rPr>
            </w:pPr>
          </w:p>
        </w:tc>
        <w:tc>
          <w:tcPr>
            <w:tcW w:w="2693" w:type="dxa"/>
          </w:tcPr>
          <w:p w14:paraId="4EE6B5F2" w14:textId="77777777" w:rsidR="00D47C84" w:rsidRPr="00571C6C" w:rsidRDefault="00D47C84" w:rsidP="00263CFE">
            <w:pPr>
              <w:rPr>
                <w:rFonts w:ascii="Arial" w:hAnsi="Arial" w:cs="Arial"/>
                <w:bCs/>
                <w:sz w:val="16"/>
                <w:szCs w:val="16"/>
                <w:vertAlign w:val="subscript"/>
                <w:lang w:eastAsia="es-CO"/>
              </w:rPr>
            </w:pPr>
          </w:p>
        </w:tc>
        <w:tc>
          <w:tcPr>
            <w:tcW w:w="851" w:type="dxa"/>
          </w:tcPr>
          <w:p w14:paraId="03DEE50D"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b/>
                <w:bCs/>
                <w:sz w:val="16"/>
                <w:szCs w:val="16"/>
              </w:rPr>
              <w:t>4.2.9</w:t>
            </w:r>
          </w:p>
        </w:tc>
        <w:tc>
          <w:tcPr>
            <w:tcW w:w="4483" w:type="dxa"/>
          </w:tcPr>
          <w:p w14:paraId="1905D8ED" w14:textId="77777777" w:rsidR="00D47C84" w:rsidRPr="00464356" w:rsidRDefault="00D47C84" w:rsidP="00263CFE">
            <w:pPr>
              <w:autoSpaceDE w:val="0"/>
              <w:autoSpaceDN w:val="0"/>
              <w:adjustRightInd w:val="0"/>
              <w:rPr>
                <w:rFonts w:ascii="Arial" w:eastAsiaTheme="minorHAnsi" w:hAnsi="Arial" w:cs="Arial"/>
                <w:sz w:val="16"/>
                <w:szCs w:val="16"/>
              </w:rPr>
            </w:pPr>
            <w:r w:rsidRPr="00464356">
              <w:rPr>
                <w:rFonts w:ascii="Arial" w:eastAsiaTheme="minorHAnsi" w:hAnsi="Arial" w:cs="Arial"/>
                <w:sz w:val="16"/>
                <w:szCs w:val="16"/>
              </w:rPr>
              <w:t>Considerar la inclusión dentro del procedimiento para la atención al usuario, de las etapas de control</w:t>
            </w:r>
          </w:p>
          <w:p w14:paraId="105FAE3A" w14:textId="77777777" w:rsidR="00D47C84" w:rsidRPr="00464356" w:rsidRDefault="00D47C84" w:rsidP="00263CFE">
            <w:pPr>
              <w:autoSpaceDE w:val="0"/>
              <w:autoSpaceDN w:val="0"/>
              <w:adjustRightInd w:val="0"/>
              <w:rPr>
                <w:rFonts w:ascii="Arial" w:eastAsiaTheme="minorHAnsi" w:hAnsi="Arial" w:cs="Arial"/>
                <w:sz w:val="16"/>
                <w:szCs w:val="16"/>
              </w:rPr>
            </w:pPr>
            <w:r w:rsidRPr="00464356">
              <w:rPr>
                <w:rFonts w:ascii="Arial" w:eastAsiaTheme="minorHAnsi" w:hAnsi="Arial" w:cs="Arial"/>
                <w:sz w:val="16"/>
                <w:szCs w:val="16"/>
              </w:rPr>
              <w:t>para verificar el cumplimiento de los lineamientos, y de esta forma facilitar su asimilación por el</w:t>
            </w:r>
          </w:p>
          <w:p w14:paraId="41ABAE67" w14:textId="77777777" w:rsidR="00D47C84" w:rsidRPr="00464356" w:rsidRDefault="00D47C84" w:rsidP="00263CFE">
            <w:pPr>
              <w:autoSpaceDE w:val="0"/>
              <w:autoSpaceDN w:val="0"/>
              <w:adjustRightInd w:val="0"/>
              <w:rPr>
                <w:rFonts w:ascii="Arial" w:eastAsiaTheme="minorHAnsi" w:hAnsi="Arial" w:cs="Arial"/>
                <w:sz w:val="16"/>
                <w:szCs w:val="16"/>
              </w:rPr>
            </w:pPr>
            <w:r w:rsidRPr="00464356">
              <w:rPr>
                <w:rFonts w:ascii="Arial" w:eastAsiaTheme="minorHAnsi" w:hAnsi="Arial" w:cs="Arial"/>
                <w:sz w:val="16"/>
                <w:szCs w:val="16"/>
              </w:rPr>
              <w:t>personal</w:t>
            </w:r>
          </w:p>
          <w:p w14:paraId="724E7C42"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7CFF7CB5" w14:textId="77777777" w:rsidTr="00E77CBD">
        <w:trPr>
          <w:trHeight w:val="217"/>
        </w:trPr>
        <w:tc>
          <w:tcPr>
            <w:tcW w:w="1980" w:type="dxa"/>
          </w:tcPr>
          <w:p w14:paraId="0AA7A639" w14:textId="77777777" w:rsidR="00D47C84" w:rsidRPr="00464356" w:rsidRDefault="00D47C84" w:rsidP="00263CFE">
            <w:pPr>
              <w:rPr>
                <w:rFonts w:ascii="Arial" w:hAnsi="Arial" w:cs="Arial"/>
                <w:sz w:val="16"/>
                <w:szCs w:val="16"/>
              </w:rPr>
            </w:pPr>
          </w:p>
        </w:tc>
        <w:tc>
          <w:tcPr>
            <w:tcW w:w="2693" w:type="dxa"/>
          </w:tcPr>
          <w:p w14:paraId="5CA07F85" w14:textId="77777777" w:rsidR="00D47C84" w:rsidRPr="00571C6C" w:rsidRDefault="00D47C84" w:rsidP="00263CFE">
            <w:pPr>
              <w:rPr>
                <w:rFonts w:ascii="Arial" w:hAnsi="Arial" w:cs="Arial"/>
                <w:bCs/>
                <w:sz w:val="16"/>
                <w:szCs w:val="16"/>
                <w:vertAlign w:val="subscript"/>
                <w:lang w:eastAsia="es-CO"/>
              </w:rPr>
            </w:pPr>
          </w:p>
        </w:tc>
        <w:tc>
          <w:tcPr>
            <w:tcW w:w="851" w:type="dxa"/>
          </w:tcPr>
          <w:p w14:paraId="1448EE9B"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b/>
                <w:bCs/>
                <w:sz w:val="16"/>
                <w:szCs w:val="16"/>
              </w:rPr>
              <w:t>4.2.10</w:t>
            </w:r>
          </w:p>
        </w:tc>
        <w:tc>
          <w:tcPr>
            <w:tcW w:w="4483" w:type="dxa"/>
          </w:tcPr>
          <w:p w14:paraId="4CF66941" w14:textId="77777777" w:rsidR="00D47C84" w:rsidRPr="00464356" w:rsidRDefault="00D47C84" w:rsidP="00263CFE">
            <w:pPr>
              <w:autoSpaceDE w:val="0"/>
              <w:autoSpaceDN w:val="0"/>
              <w:adjustRightInd w:val="0"/>
              <w:rPr>
                <w:rFonts w:ascii="Arial" w:eastAsiaTheme="minorHAnsi" w:hAnsi="Arial" w:cs="Arial"/>
                <w:sz w:val="16"/>
                <w:szCs w:val="16"/>
              </w:rPr>
            </w:pPr>
            <w:r w:rsidRPr="00464356">
              <w:rPr>
                <w:rFonts w:ascii="Arial" w:eastAsiaTheme="minorHAnsi" w:hAnsi="Arial" w:cs="Arial"/>
                <w:sz w:val="16"/>
                <w:szCs w:val="16"/>
              </w:rPr>
              <w:t>Considerar el establecimiento de unos niveles de servicio para evaluar la atención y de esta forma</w:t>
            </w:r>
          </w:p>
          <w:p w14:paraId="2430BE41"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permitir evidenciar el estándar de calidad en la atención</w:t>
            </w:r>
          </w:p>
        </w:tc>
      </w:tr>
      <w:tr w:rsidR="00D47C84" w:rsidRPr="00464356" w14:paraId="217C6D60" w14:textId="77777777" w:rsidTr="00E77CBD">
        <w:trPr>
          <w:trHeight w:val="217"/>
        </w:trPr>
        <w:tc>
          <w:tcPr>
            <w:tcW w:w="1980" w:type="dxa"/>
          </w:tcPr>
          <w:p w14:paraId="70601553" w14:textId="77777777" w:rsidR="00D47C84" w:rsidRPr="00464356" w:rsidRDefault="00D47C84" w:rsidP="00263CFE">
            <w:pPr>
              <w:rPr>
                <w:rFonts w:ascii="Arial" w:hAnsi="Arial" w:cs="Arial"/>
                <w:sz w:val="16"/>
                <w:szCs w:val="16"/>
              </w:rPr>
            </w:pPr>
          </w:p>
        </w:tc>
        <w:tc>
          <w:tcPr>
            <w:tcW w:w="2693" w:type="dxa"/>
          </w:tcPr>
          <w:p w14:paraId="311F0ECF" w14:textId="77777777" w:rsidR="00D47C84" w:rsidRPr="00571C6C" w:rsidRDefault="00D47C84" w:rsidP="00263CFE">
            <w:pPr>
              <w:rPr>
                <w:rFonts w:ascii="Arial" w:hAnsi="Arial" w:cs="Arial"/>
                <w:bCs/>
                <w:sz w:val="16"/>
                <w:szCs w:val="16"/>
                <w:vertAlign w:val="subscript"/>
                <w:lang w:eastAsia="es-CO"/>
              </w:rPr>
            </w:pPr>
          </w:p>
        </w:tc>
        <w:tc>
          <w:tcPr>
            <w:tcW w:w="851" w:type="dxa"/>
          </w:tcPr>
          <w:p w14:paraId="0F87E635" w14:textId="77777777" w:rsidR="00D47C84" w:rsidRPr="00464356" w:rsidRDefault="00D47C84" w:rsidP="00263CFE">
            <w:pPr>
              <w:rPr>
                <w:rFonts w:ascii="Arial" w:eastAsiaTheme="minorHAnsi" w:hAnsi="Arial" w:cs="Arial"/>
                <w:sz w:val="16"/>
                <w:szCs w:val="16"/>
              </w:rPr>
            </w:pPr>
          </w:p>
        </w:tc>
        <w:tc>
          <w:tcPr>
            <w:tcW w:w="4483" w:type="dxa"/>
          </w:tcPr>
          <w:p w14:paraId="6B972BE9"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Despachos Judiciales de Chaparral</w:t>
            </w:r>
          </w:p>
        </w:tc>
      </w:tr>
      <w:tr w:rsidR="00D47C84" w:rsidRPr="00464356" w14:paraId="2C3955B1" w14:textId="77777777" w:rsidTr="00E77CBD">
        <w:trPr>
          <w:trHeight w:val="217"/>
        </w:trPr>
        <w:tc>
          <w:tcPr>
            <w:tcW w:w="1980" w:type="dxa"/>
          </w:tcPr>
          <w:p w14:paraId="3D7CCCB9" w14:textId="77777777" w:rsidR="00D47C84" w:rsidRPr="00464356" w:rsidRDefault="00D47C84" w:rsidP="00263CFE">
            <w:pPr>
              <w:rPr>
                <w:rFonts w:ascii="Arial" w:hAnsi="Arial" w:cs="Arial"/>
                <w:sz w:val="16"/>
                <w:szCs w:val="16"/>
              </w:rPr>
            </w:pPr>
          </w:p>
        </w:tc>
        <w:tc>
          <w:tcPr>
            <w:tcW w:w="2693" w:type="dxa"/>
          </w:tcPr>
          <w:p w14:paraId="77C6AEAB" w14:textId="77777777" w:rsidR="00D47C84" w:rsidRPr="00571C6C" w:rsidRDefault="00D47C84" w:rsidP="00263CFE">
            <w:pPr>
              <w:rPr>
                <w:rFonts w:ascii="Arial" w:hAnsi="Arial" w:cs="Arial"/>
                <w:bCs/>
                <w:sz w:val="16"/>
                <w:szCs w:val="16"/>
                <w:vertAlign w:val="subscript"/>
                <w:lang w:eastAsia="es-CO"/>
              </w:rPr>
            </w:pPr>
          </w:p>
        </w:tc>
        <w:tc>
          <w:tcPr>
            <w:tcW w:w="851" w:type="dxa"/>
          </w:tcPr>
          <w:p w14:paraId="1C27D1AE"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4.2.2</w:t>
            </w:r>
          </w:p>
        </w:tc>
        <w:tc>
          <w:tcPr>
            <w:tcW w:w="4483" w:type="dxa"/>
          </w:tcPr>
          <w:p w14:paraId="3EA3C7EB"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Es importante registrar la metodología respecto al seguimiento de los riesgos asociados a cada proceso y su correspondiente actividad de control. (Es importante registrar los protocolos a desarrollar con base en los riesgos que ofrecen un impacto y una probabilidad alta, como es el caso de riesgo público para el caso de los juzgados penales, entre otros)</w:t>
            </w:r>
          </w:p>
        </w:tc>
      </w:tr>
      <w:tr w:rsidR="00D47C84" w:rsidRPr="00464356" w14:paraId="36213E23" w14:textId="77777777" w:rsidTr="00E77CBD">
        <w:trPr>
          <w:trHeight w:val="217"/>
        </w:trPr>
        <w:tc>
          <w:tcPr>
            <w:tcW w:w="1980" w:type="dxa"/>
          </w:tcPr>
          <w:p w14:paraId="2E99408B" w14:textId="77777777" w:rsidR="00D47C84" w:rsidRPr="00464356" w:rsidRDefault="00D47C84" w:rsidP="00263CFE">
            <w:pPr>
              <w:rPr>
                <w:rFonts w:ascii="Arial" w:hAnsi="Arial" w:cs="Arial"/>
                <w:sz w:val="16"/>
                <w:szCs w:val="16"/>
              </w:rPr>
            </w:pPr>
          </w:p>
        </w:tc>
        <w:tc>
          <w:tcPr>
            <w:tcW w:w="2693" w:type="dxa"/>
          </w:tcPr>
          <w:p w14:paraId="484DD4C9" w14:textId="77777777" w:rsidR="00D47C84" w:rsidRPr="00571C6C" w:rsidRDefault="00D47C84" w:rsidP="00263CFE">
            <w:pPr>
              <w:rPr>
                <w:rFonts w:ascii="Arial" w:hAnsi="Arial" w:cs="Arial"/>
                <w:bCs/>
                <w:sz w:val="16"/>
                <w:szCs w:val="16"/>
                <w:vertAlign w:val="subscript"/>
                <w:lang w:eastAsia="es-CO"/>
              </w:rPr>
            </w:pPr>
          </w:p>
        </w:tc>
        <w:tc>
          <w:tcPr>
            <w:tcW w:w="851" w:type="dxa"/>
          </w:tcPr>
          <w:p w14:paraId="6CE8F703"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4.2.3</w:t>
            </w:r>
          </w:p>
        </w:tc>
        <w:tc>
          <w:tcPr>
            <w:tcW w:w="4483" w:type="dxa"/>
          </w:tcPr>
          <w:p w14:paraId="40591FAE"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Es recomendable, fortalecer el registro de las actividades transversales al SIGC en cada uno de los juzgados (QRS, encuestas de satisfacción del cliente, actas para la administración de recursos, registro de actas de compromisos, etc, de manera que se facilite la trazabilidad en las actividades propias del SIG)</w:t>
            </w:r>
          </w:p>
        </w:tc>
      </w:tr>
      <w:tr w:rsidR="00D47C84" w:rsidRPr="00464356" w14:paraId="7A4E1F86" w14:textId="77777777" w:rsidTr="00E77CBD">
        <w:trPr>
          <w:trHeight w:val="217"/>
        </w:trPr>
        <w:tc>
          <w:tcPr>
            <w:tcW w:w="1980" w:type="dxa"/>
          </w:tcPr>
          <w:p w14:paraId="34599C15" w14:textId="77777777" w:rsidR="00D47C84" w:rsidRPr="00464356" w:rsidRDefault="00D47C84" w:rsidP="00263CFE">
            <w:pPr>
              <w:rPr>
                <w:rFonts w:ascii="Arial" w:hAnsi="Arial" w:cs="Arial"/>
                <w:sz w:val="16"/>
                <w:szCs w:val="16"/>
              </w:rPr>
            </w:pPr>
          </w:p>
        </w:tc>
        <w:tc>
          <w:tcPr>
            <w:tcW w:w="2693" w:type="dxa"/>
          </w:tcPr>
          <w:p w14:paraId="6CC5A386" w14:textId="77777777" w:rsidR="00D47C84" w:rsidRPr="00571C6C" w:rsidRDefault="00D47C84" w:rsidP="00263CFE">
            <w:pPr>
              <w:autoSpaceDE w:val="0"/>
              <w:autoSpaceDN w:val="0"/>
              <w:adjustRightInd w:val="0"/>
              <w:jc w:val="both"/>
              <w:rPr>
                <w:rFonts w:ascii="Arial" w:eastAsiaTheme="minorHAnsi" w:hAnsi="Arial" w:cs="Arial"/>
                <w:sz w:val="16"/>
                <w:szCs w:val="16"/>
              </w:rPr>
            </w:pPr>
            <w:r w:rsidRPr="00571C6C">
              <w:rPr>
                <w:rFonts w:ascii="Arial" w:eastAsiaTheme="minorHAnsi" w:hAnsi="Arial" w:cs="Arial"/>
                <w:sz w:val="16"/>
                <w:szCs w:val="16"/>
              </w:rPr>
              <w:t>Envigado</w:t>
            </w:r>
          </w:p>
        </w:tc>
        <w:tc>
          <w:tcPr>
            <w:tcW w:w="851" w:type="dxa"/>
          </w:tcPr>
          <w:p w14:paraId="751F39F9" w14:textId="77777777" w:rsidR="00D47C84" w:rsidRPr="00464356" w:rsidRDefault="00D47C84" w:rsidP="00263CFE">
            <w:pPr>
              <w:rPr>
                <w:rFonts w:ascii="Arial" w:eastAsiaTheme="minorHAnsi" w:hAnsi="Arial" w:cs="Arial"/>
                <w:sz w:val="16"/>
                <w:szCs w:val="16"/>
              </w:rPr>
            </w:pPr>
          </w:p>
        </w:tc>
        <w:tc>
          <w:tcPr>
            <w:tcW w:w="4483" w:type="dxa"/>
          </w:tcPr>
          <w:p w14:paraId="49FFEDAF"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Despachos Judiciales de Envigado</w:t>
            </w:r>
          </w:p>
        </w:tc>
      </w:tr>
      <w:tr w:rsidR="00D47C84" w:rsidRPr="00464356" w14:paraId="7C4897A2" w14:textId="77777777" w:rsidTr="00E77CBD">
        <w:trPr>
          <w:trHeight w:val="217"/>
        </w:trPr>
        <w:tc>
          <w:tcPr>
            <w:tcW w:w="1980" w:type="dxa"/>
          </w:tcPr>
          <w:p w14:paraId="221C466D" w14:textId="77777777" w:rsidR="00D47C84" w:rsidRPr="00464356" w:rsidRDefault="00D47C84" w:rsidP="00263CFE">
            <w:pPr>
              <w:rPr>
                <w:rFonts w:ascii="Arial" w:hAnsi="Arial" w:cs="Arial"/>
                <w:sz w:val="16"/>
                <w:szCs w:val="16"/>
              </w:rPr>
            </w:pPr>
          </w:p>
        </w:tc>
        <w:tc>
          <w:tcPr>
            <w:tcW w:w="2693" w:type="dxa"/>
          </w:tcPr>
          <w:p w14:paraId="31C6890F" w14:textId="77777777" w:rsidR="00D47C84" w:rsidRPr="00571C6C" w:rsidRDefault="00D47C84" w:rsidP="00263CFE">
            <w:pPr>
              <w:autoSpaceDE w:val="0"/>
              <w:autoSpaceDN w:val="0"/>
              <w:adjustRightInd w:val="0"/>
              <w:jc w:val="both"/>
              <w:rPr>
                <w:rFonts w:ascii="Arial" w:eastAsiaTheme="minorHAnsi" w:hAnsi="Arial" w:cs="Arial"/>
                <w:sz w:val="16"/>
                <w:szCs w:val="16"/>
              </w:rPr>
            </w:pPr>
          </w:p>
        </w:tc>
        <w:tc>
          <w:tcPr>
            <w:tcW w:w="851" w:type="dxa"/>
          </w:tcPr>
          <w:p w14:paraId="2884C68A" w14:textId="77777777" w:rsidR="00D47C84" w:rsidRPr="00464356" w:rsidRDefault="00D47C84" w:rsidP="00263CFE">
            <w:pPr>
              <w:rPr>
                <w:rFonts w:ascii="Arial" w:eastAsiaTheme="minorHAnsi" w:hAnsi="Arial" w:cs="Arial"/>
                <w:sz w:val="16"/>
                <w:szCs w:val="16"/>
              </w:rPr>
            </w:pPr>
          </w:p>
        </w:tc>
        <w:tc>
          <w:tcPr>
            <w:tcW w:w="4483" w:type="dxa"/>
          </w:tcPr>
          <w:p w14:paraId="08C1578E"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Centro de Servicios Administrativos</w:t>
            </w:r>
          </w:p>
        </w:tc>
      </w:tr>
      <w:tr w:rsidR="00D47C84" w:rsidRPr="00464356" w14:paraId="493E2FC0" w14:textId="77777777" w:rsidTr="00E77CBD">
        <w:trPr>
          <w:trHeight w:val="217"/>
        </w:trPr>
        <w:tc>
          <w:tcPr>
            <w:tcW w:w="1980" w:type="dxa"/>
          </w:tcPr>
          <w:p w14:paraId="07EE12C6" w14:textId="77777777" w:rsidR="00D47C84" w:rsidRPr="00464356" w:rsidRDefault="00D47C84" w:rsidP="00263CFE">
            <w:pPr>
              <w:rPr>
                <w:rFonts w:ascii="Arial" w:hAnsi="Arial" w:cs="Arial"/>
                <w:sz w:val="16"/>
                <w:szCs w:val="16"/>
              </w:rPr>
            </w:pPr>
          </w:p>
        </w:tc>
        <w:tc>
          <w:tcPr>
            <w:tcW w:w="2693" w:type="dxa"/>
          </w:tcPr>
          <w:p w14:paraId="5352DF37" w14:textId="77777777" w:rsidR="00D47C84" w:rsidRPr="00571C6C" w:rsidRDefault="00D47C84" w:rsidP="00263CFE">
            <w:pPr>
              <w:autoSpaceDE w:val="0"/>
              <w:autoSpaceDN w:val="0"/>
              <w:adjustRightInd w:val="0"/>
              <w:jc w:val="both"/>
              <w:rPr>
                <w:rFonts w:ascii="Arial" w:eastAsiaTheme="minorHAnsi" w:hAnsi="Arial" w:cs="Arial"/>
                <w:sz w:val="16"/>
                <w:szCs w:val="16"/>
              </w:rPr>
            </w:pPr>
            <w:r w:rsidRPr="00571C6C">
              <w:rPr>
                <w:rFonts w:ascii="Arial" w:eastAsiaTheme="minorHAnsi" w:hAnsi="Arial" w:cs="Arial"/>
                <w:sz w:val="16"/>
                <w:szCs w:val="16"/>
              </w:rPr>
              <w:t>Mejorar el análisis de los indicadores, estableciendo comparativos frente al periodo anterior y con la debida justificación del cumplimiento o falencia del indicador.</w:t>
            </w:r>
          </w:p>
          <w:p w14:paraId="2D4A1E0B" w14:textId="4E86889B" w:rsidR="00D47C84" w:rsidRPr="00571C6C" w:rsidRDefault="00D47C84" w:rsidP="00263CFE">
            <w:pPr>
              <w:autoSpaceDE w:val="0"/>
              <w:autoSpaceDN w:val="0"/>
              <w:adjustRightInd w:val="0"/>
              <w:jc w:val="both"/>
              <w:rPr>
                <w:rFonts w:ascii="Arial" w:eastAsiaTheme="minorHAnsi" w:hAnsi="Arial" w:cs="Arial"/>
                <w:sz w:val="16"/>
                <w:szCs w:val="16"/>
              </w:rPr>
            </w:pPr>
            <w:r w:rsidRPr="00571C6C">
              <w:rPr>
                <w:rFonts w:ascii="Arial" w:eastAsiaTheme="minorHAnsi" w:hAnsi="Arial" w:cs="Arial"/>
                <w:sz w:val="16"/>
                <w:szCs w:val="16"/>
              </w:rPr>
              <w:t xml:space="preserve">Debilidad en los mapas de riesgos ya que se encuentran latentes como (pérdida de documentos, pérdida de la competencia, la no grabación de los audios en las audiencias entre otro) ya que no se tienen contemplados en la matriz de riesgos y esta debe tenerse para cada proceso asociado, además se debe estipular otra metodología frente a los cambios presentados en la ISO 9001:2015; por </w:t>
            </w:r>
            <w:r w:rsidR="00423311" w:rsidRPr="00571C6C">
              <w:rPr>
                <w:rFonts w:ascii="Arial" w:eastAsiaTheme="minorHAnsi" w:hAnsi="Arial" w:cs="Arial"/>
                <w:sz w:val="16"/>
                <w:szCs w:val="16"/>
              </w:rPr>
              <w:t>último,</w:t>
            </w:r>
            <w:r w:rsidRPr="00571C6C">
              <w:rPr>
                <w:rFonts w:ascii="Arial" w:eastAsiaTheme="minorHAnsi" w:hAnsi="Arial" w:cs="Arial"/>
                <w:sz w:val="16"/>
                <w:szCs w:val="16"/>
              </w:rPr>
              <w:t xml:space="preserve"> incluir riesgos de corrupción teniendo en cuenta la ley 1474 del 2011.</w:t>
            </w:r>
          </w:p>
          <w:p w14:paraId="0F6F5667" w14:textId="77777777" w:rsidR="00D47C84" w:rsidRPr="00571C6C" w:rsidRDefault="00D47C84" w:rsidP="00263CFE">
            <w:pPr>
              <w:autoSpaceDE w:val="0"/>
              <w:autoSpaceDN w:val="0"/>
              <w:adjustRightInd w:val="0"/>
              <w:jc w:val="both"/>
              <w:rPr>
                <w:rFonts w:ascii="Arial" w:eastAsiaTheme="minorHAnsi" w:hAnsi="Arial" w:cs="Arial"/>
                <w:sz w:val="16"/>
                <w:szCs w:val="16"/>
              </w:rPr>
            </w:pPr>
            <w:r w:rsidRPr="00571C6C">
              <w:rPr>
                <w:rFonts w:ascii="Arial" w:eastAsiaTheme="minorHAnsi" w:hAnsi="Arial" w:cs="Arial"/>
                <w:sz w:val="16"/>
                <w:szCs w:val="16"/>
              </w:rPr>
              <w:t>Se requiere que todas las acciones tanto preventivas, correctivas y de mejora presentados en cada uno de los procesos sean evidenciados y se incluyan acciones de mejora como el comunicador interno que hace la comunicación más ágil y efectiva y la comunicación que se realiza por memoriales entre otros.</w:t>
            </w:r>
          </w:p>
          <w:p w14:paraId="3D526F0E" w14:textId="77777777" w:rsidR="00D47C84" w:rsidRPr="00571C6C" w:rsidRDefault="00D47C84" w:rsidP="00263CFE">
            <w:pPr>
              <w:autoSpaceDE w:val="0"/>
              <w:autoSpaceDN w:val="0"/>
              <w:adjustRightInd w:val="0"/>
              <w:jc w:val="both"/>
              <w:rPr>
                <w:rFonts w:ascii="Arial" w:eastAsiaTheme="minorHAnsi" w:hAnsi="Arial" w:cs="Arial"/>
                <w:sz w:val="16"/>
                <w:szCs w:val="16"/>
              </w:rPr>
            </w:pPr>
            <w:r w:rsidRPr="00571C6C">
              <w:rPr>
                <w:rFonts w:ascii="Arial" w:eastAsiaTheme="minorHAnsi" w:hAnsi="Arial" w:cs="Arial"/>
                <w:sz w:val="16"/>
                <w:szCs w:val="16"/>
              </w:rPr>
              <w:t>Realizar la identificación del contexto de la organización y de las partes interesadas de los despachos de Envigado frente a la transición de la ISO 9001:2015 numerales 4.1 y 4.2.</w:t>
            </w:r>
          </w:p>
          <w:p w14:paraId="1E7B4A6C" w14:textId="2620767B" w:rsidR="00D47C84" w:rsidRPr="00571C6C" w:rsidRDefault="00D47C84" w:rsidP="00263CFE">
            <w:pPr>
              <w:autoSpaceDE w:val="0"/>
              <w:autoSpaceDN w:val="0"/>
              <w:adjustRightInd w:val="0"/>
              <w:jc w:val="both"/>
              <w:rPr>
                <w:rFonts w:ascii="Arial" w:eastAsiaTheme="minorHAnsi" w:hAnsi="Arial" w:cs="Arial"/>
                <w:sz w:val="16"/>
                <w:szCs w:val="16"/>
              </w:rPr>
            </w:pPr>
            <w:r w:rsidRPr="00571C6C">
              <w:rPr>
                <w:rFonts w:ascii="Arial" w:eastAsiaTheme="minorHAnsi" w:hAnsi="Arial" w:cs="Arial"/>
                <w:sz w:val="16"/>
                <w:szCs w:val="16"/>
              </w:rPr>
              <w:t xml:space="preserve">Cabe resaltar que los servidores judiciales se sientes desmotivados frente a la falta de </w:t>
            </w:r>
            <w:r w:rsidR="00423311" w:rsidRPr="00571C6C">
              <w:rPr>
                <w:rFonts w:ascii="Arial" w:eastAsiaTheme="minorHAnsi" w:hAnsi="Arial" w:cs="Arial"/>
                <w:sz w:val="16"/>
                <w:szCs w:val="16"/>
              </w:rPr>
              <w:t>recursos (</w:t>
            </w:r>
            <w:r w:rsidRPr="00571C6C">
              <w:rPr>
                <w:rFonts w:ascii="Arial" w:eastAsiaTheme="minorHAnsi" w:hAnsi="Arial" w:cs="Arial"/>
                <w:sz w:val="16"/>
                <w:szCs w:val="16"/>
              </w:rPr>
              <w:t>infraestructura, falta de papelería, toners, salas de audiencia) y a la falta de gestión por parte de la dirección seccional de Medellín</w:t>
            </w:r>
          </w:p>
          <w:p w14:paraId="7AE2DF02" w14:textId="77777777" w:rsidR="00D47C84" w:rsidRPr="00571C6C" w:rsidRDefault="00D47C84" w:rsidP="00263CFE">
            <w:pPr>
              <w:autoSpaceDE w:val="0"/>
              <w:autoSpaceDN w:val="0"/>
              <w:adjustRightInd w:val="0"/>
              <w:jc w:val="both"/>
              <w:rPr>
                <w:rFonts w:ascii="Arial" w:eastAsiaTheme="minorHAnsi" w:hAnsi="Arial" w:cs="Arial"/>
                <w:sz w:val="16"/>
                <w:szCs w:val="16"/>
              </w:rPr>
            </w:pPr>
          </w:p>
          <w:p w14:paraId="6C923E65" w14:textId="77777777" w:rsidR="00D47C84" w:rsidRPr="00571C6C" w:rsidRDefault="00D47C84" w:rsidP="00263CFE">
            <w:pPr>
              <w:autoSpaceDE w:val="0"/>
              <w:autoSpaceDN w:val="0"/>
              <w:adjustRightInd w:val="0"/>
              <w:jc w:val="both"/>
              <w:rPr>
                <w:rFonts w:ascii="Arial" w:eastAsiaTheme="minorHAnsi" w:hAnsi="Arial" w:cs="Arial"/>
                <w:sz w:val="16"/>
                <w:szCs w:val="16"/>
              </w:rPr>
            </w:pPr>
          </w:p>
        </w:tc>
        <w:tc>
          <w:tcPr>
            <w:tcW w:w="851" w:type="dxa"/>
          </w:tcPr>
          <w:p w14:paraId="41708D78"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4.2.1</w:t>
            </w:r>
          </w:p>
        </w:tc>
        <w:tc>
          <w:tcPr>
            <w:tcW w:w="4483" w:type="dxa"/>
          </w:tcPr>
          <w:p w14:paraId="15F01A46" w14:textId="787B30AA"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 xml:space="preserve">Realizar un análisis más profundo de los servicios no conformes </w:t>
            </w:r>
            <w:r w:rsidR="00423311" w:rsidRPr="00464356">
              <w:rPr>
                <w:rFonts w:ascii="Arial" w:eastAsiaTheme="minorHAnsi" w:hAnsi="Arial" w:cs="Arial"/>
                <w:sz w:val="16"/>
                <w:szCs w:val="16"/>
              </w:rPr>
              <w:t>que,</w:t>
            </w:r>
            <w:r w:rsidRPr="00464356">
              <w:rPr>
                <w:rFonts w:ascii="Arial" w:eastAsiaTheme="minorHAnsi" w:hAnsi="Arial" w:cs="Arial"/>
                <w:sz w:val="16"/>
                <w:szCs w:val="16"/>
              </w:rPr>
              <w:t xml:space="preserve"> aunque tengan poca probabilidad de ocurrencia generen un impacto en la prestación del servicio o en lo legal, para aumentar la capacidad del control frente a los resultados no esperados.</w:t>
            </w:r>
          </w:p>
          <w:p w14:paraId="372CB590"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486AA47E" w14:textId="77777777" w:rsidTr="00E77CBD">
        <w:trPr>
          <w:trHeight w:val="217"/>
        </w:trPr>
        <w:tc>
          <w:tcPr>
            <w:tcW w:w="1980" w:type="dxa"/>
          </w:tcPr>
          <w:p w14:paraId="71BABBCD" w14:textId="77777777" w:rsidR="00D47C84" w:rsidRPr="00464356" w:rsidRDefault="00D47C84" w:rsidP="00263CFE">
            <w:pPr>
              <w:rPr>
                <w:rFonts w:ascii="Arial" w:hAnsi="Arial" w:cs="Arial"/>
                <w:sz w:val="16"/>
                <w:szCs w:val="16"/>
              </w:rPr>
            </w:pPr>
          </w:p>
        </w:tc>
        <w:tc>
          <w:tcPr>
            <w:tcW w:w="2693" w:type="dxa"/>
          </w:tcPr>
          <w:p w14:paraId="23C3AC9F" w14:textId="77777777" w:rsidR="00D47C84" w:rsidRPr="00571C6C" w:rsidRDefault="00D47C84" w:rsidP="00263CFE">
            <w:pPr>
              <w:rPr>
                <w:rFonts w:ascii="Arial" w:hAnsi="Arial" w:cs="Arial"/>
                <w:bCs/>
                <w:sz w:val="16"/>
                <w:szCs w:val="16"/>
                <w:vertAlign w:val="subscript"/>
                <w:lang w:eastAsia="es-CO"/>
              </w:rPr>
            </w:pPr>
          </w:p>
        </w:tc>
        <w:tc>
          <w:tcPr>
            <w:tcW w:w="851" w:type="dxa"/>
          </w:tcPr>
          <w:p w14:paraId="24C22110"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4.2.2</w:t>
            </w:r>
          </w:p>
        </w:tc>
        <w:tc>
          <w:tcPr>
            <w:tcW w:w="4483" w:type="dxa"/>
          </w:tcPr>
          <w:p w14:paraId="467B195C"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Reforzar el trabajo de documentación de las acciones de mejora que se generan en diferentes espacios de trabajo como mecanismo de fortalecimiento en los diferentes procesos para favorecer el registro, seguimiento y control de lo esperado y obtener elementos para la toma de decisiones.</w:t>
            </w:r>
          </w:p>
          <w:p w14:paraId="7B88C140"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087F669D" w14:textId="77777777" w:rsidTr="00E77CBD">
        <w:trPr>
          <w:trHeight w:val="217"/>
        </w:trPr>
        <w:tc>
          <w:tcPr>
            <w:tcW w:w="1980" w:type="dxa"/>
          </w:tcPr>
          <w:p w14:paraId="3E355382" w14:textId="77777777" w:rsidR="00D47C84" w:rsidRPr="00464356" w:rsidRDefault="00D47C84" w:rsidP="00263CFE">
            <w:pPr>
              <w:rPr>
                <w:rFonts w:ascii="Arial" w:hAnsi="Arial" w:cs="Arial"/>
                <w:sz w:val="16"/>
                <w:szCs w:val="16"/>
              </w:rPr>
            </w:pPr>
          </w:p>
        </w:tc>
        <w:tc>
          <w:tcPr>
            <w:tcW w:w="2693" w:type="dxa"/>
          </w:tcPr>
          <w:p w14:paraId="1ED184FC" w14:textId="77777777" w:rsidR="00D47C84" w:rsidRPr="00571C6C" w:rsidRDefault="00D47C84" w:rsidP="00263CFE">
            <w:pPr>
              <w:rPr>
                <w:rFonts w:ascii="Arial" w:hAnsi="Arial" w:cs="Arial"/>
                <w:bCs/>
                <w:sz w:val="16"/>
                <w:szCs w:val="16"/>
                <w:vertAlign w:val="subscript"/>
                <w:lang w:eastAsia="es-CO"/>
              </w:rPr>
            </w:pPr>
          </w:p>
          <w:p w14:paraId="66E77A75" w14:textId="77777777" w:rsidR="00D47C84" w:rsidRPr="00571C6C" w:rsidRDefault="00D47C84" w:rsidP="00263CFE">
            <w:pPr>
              <w:rPr>
                <w:rFonts w:ascii="Arial" w:hAnsi="Arial" w:cs="Arial"/>
                <w:sz w:val="16"/>
                <w:szCs w:val="16"/>
                <w:lang w:eastAsia="es-CO"/>
              </w:rPr>
            </w:pPr>
          </w:p>
          <w:p w14:paraId="5951BC36" w14:textId="77777777" w:rsidR="00D47C84" w:rsidRPr="00571C6C" w:rsidRDefault="00D47C84" w:rsidP="00263CFE">
            <w:pPr>
              <w:tabs>
                <w:tab w:val="left" w:pos="1335"/>
              </w:tabs>
              <w:rPr>
                <w:rFonts w:ascii="Arial" w:hAnsi="Arial" w:cs="Arial"/>
                <w:sz w:val="16"/>
                <w:szCs w:val="16"/>
                <w:lang w:eastAsia="es-CO"/>
              </w:rPr>
            </w:pPr>
            <w:r w:rsidRPr="00571C6C">
              <w:rPr>
                <w:rFonts w:ascii="Arial" w:hAnsi="Arial" w:cs="Arial"/>
                <w:sz w:val="16"/>
                <w:szCs w:val="16"/>
                <w:lang w:eastAsia="es-CO"/>
              </w:rPr>
              <w:tab/>
            </w:r>
          </w:p>
        </w:tc>
        <w:tc>
          <w:tcPr>
            <w:tcW w:w="851" w:type="dxa"/>
          </w:tcPr>
          <w:p w14:paraId="2FAE3810"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4.2.3</w:t>
            </w:r>
          </w:p>
        </w:tc>
        <w:tc>
          <w:tcPr>
            <w:tcW w:w="4483" w:type="dxa"/>
          </w:tcPr>
          <w:p w14:paraId="49A98C7D"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Establecer el ajuste necesario con las áreas involucradas en el manejo de las carpetas compartidas del sistema para evitar la pérdida de insumos o desajuste en las entradas y salidas necesarias para la medición y control trimestral del proceso misional</w:t>
            </w:r>
          </w:p>
        </w:tc>
      </w:tr>
      <w:tr w:rsidR="00D47C84" w:rsidRPr="00464356" w14:paraId="6349B08A" w14:textId="77777777" w:rsidTr="00E77CBD">
        <w:trPr>
          <w:trHeight w:val="217"/>
        </w:trPr>
        <w:tc>
          <w:tcPr>
            <w:tcW w:w="1980" w:type="dxa"/>
          </w:tcPr>
          <w:p w14:paraId="1A90484A" w14:textId="77777777" w:rsidR="00D47C84" w:rsidRPr="00464356" w:rsidRDefault="00D47C84" w:rsidP="00263CFE">
            <w:pPr>
              <w:rPr>
                <w:rFonts w:ascii="Arial" w:hAnsi="Arial" w:cs="Arial"/>
                <w:sz w:val="16"/>
                <w:szCs w:val="16"/>
              </w:rPr>
            </w:pPr>
          </w:p>
        </w:tc>
        <w:tc>
          <w:tcPr>
            <w:tcW w:w="2693" w:type="dxa"/>
          </w:tcPr>
          <w:p w14:paraId="2C31FBA7" w14:textId="77777777" w:rsidR="00D47C84" w:rsidRPr="00571C6C" w:rsidRDefault="00D47C84" w:rsidP="00263CFE">
            <w:pPr>
              <w:rPr>
                <w:rFonts w:ascii="Arial" w:hAnsi="Arial" w:cs="Arial"/>
                <w:bCs/>
                <w:sz w:val="16"/>
                <w:szCs w:val="16"/>
                <w:vertAlign w:val="subscript"/>
                <w:lang w:eastAsia="es-CO"/>
              </w:rPr>
            </w:pPr>
          </w:p>
        </w:tc>
        <w:tc>
          <w:tcPr>
            <w:tcW w:w="851" w:type="dxa"/>
          </w:tcPr>
          <w:p w14:paraId="148FF50F" w14:textId="77777777" w:rsidR="00D47C84" w:rsidRPr="00464356" w:rsidRDefault="00D47C84" w:rsidP="00263CFE">
            <w:pPr>
              <w:rPr>
                <w:rFonts w:ascii="Arial" w:eastAsiaTheme="minorHAnsi" w:hAnsi="Arial" w:cs="Arial"/>
                <w:sz w:val="16"/>
                <w:szCs w:val="16"/>
              </w:rPr>
            </w:pPr>
          </w:p>
        </w:tc>
        <w:tc>
          <w:tcPr>
            <w:tcW w:w="4483" w:type="dxa"/>
          </w:tcPr>
          <w:p w14:paraId="71B90D8C"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Mejoramiento</w:t>
            </w:r>
          </w:p>
        </w:tc>
      </w:tr>
      <w:tr w:rsidR="00D47C84" w:rsidRPr="00464356" w14:paraId="10ED1F38" w14:textId="77777777" w:rsidTr="00E77CBD">
        <w:trPr>
          <w:trHeight w:val="217"/>
        </w:trPr>
        <w:tc>
          <w:tcPr>
            <w:tcW w:w="1980" w:type="dxa"/>
          </w:tcPr>
          <w:p w14:paraId="1D068191" w14:textId="77777777" w:rsidR="00D47C84" w:rsidRPr="00464356" w:rsidRDefault="00D47C84" w:rsidP="00263CFE">
            <w:pPr>
              <w:rPr>
                <w:rFonts w:ascii="Arial" w:hAnsi="Arial" w:cs="Arial"/>
                <w:sz w:val="16"/>
                <w:szCs w:val="16"/>
              </w:rPr>
            </w:pPr>
          </w:p>
        </w:tc>
        <w:tc>
          <w:tcPr>
            <w:tcW w:w="2693" w:type="dxa"/>
          </w:tcPr>
          <w:p w14:paraId="1DA54C94" w14:textId="77777777" w:rsidR="00D47C84" w:rsidRPr="00571C6C" w:rsidRDefault="00D47C84" w:rsidP="00263CFE">
            <w:pPr>
              <w:rPr>
                <w:rFonts w:ascii="Arial" w:hAnsi="Arial" w:cs="Arial"/>
                <w:bCs/>
                <w:sz w:val="16"/>
                <w:szCs w:val="16"/>
                <w:vertAlign w:val="subscript"/>
                <w:lang w:eastAsia="es-CO"/>
              </w:rPr>
            </w:pPr>
          </w:p>
        </w:tc>
        <w:tc>
          <w:tcPr>
            <w:tcW w:w="851" w:type="dxa"/>
          </w:tcPr>
          <w:p w14:paraId="69778661"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4.2.4</w:t>
            </w:r>
          </w:p>
        </w:tc>
        <w:tc>
          <w:tcPr>
            <w:tcW w:w="4483" w:type="dxa"/>
          </w:tcPr>
          <w:p w14:paraId="296B356B"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Realizar revisión y ajuste de las salidas no conformes y establecer el manejo, control y alcance frente a las opciones de tratamiento o identificación de nuevas posibilidades de ocurrencia.</w:t>
            </w:r>
          </w:p>
        </w:tc>
      </w:tr>
      <w:tr w:rsidR="00D47C84" w:rsidRPr="00464356" w14:paraId="21226801" w14:textId="77777777" w:rsidTr="00E77CBD">
        <w:trPr>
          <w:trHeight w:val="217"/>
        </w:trPr>
        <w:tc>
          <w:tcPr>
            <w:tcW w:w="1980" w:type="dxa"/>
          </w:tcPr>
          <w:p w14:paraId="73D3568C" w14:textId="77777777" w:rsidR="00D47C84" w:rsidRPr="00464356" w:rsidRDefault="00D47C84" w:rsidP="00263CFE">
            <w:pPr>
              <w:rPr>
                <w:rFonts w:ascii="Arial" w:hAnsi="Arial" w:cs="Arial"/>
                <w:sz w:val="16"/>
                <w:szCs w:val="16"/>
              </w:rPr>
            </w:pPr>
          </w:p>
        </w:tc>
        <w:tc>
          <w:tcPr>
            <w:tcW w:w="2693" w:type="dxa"/>
          </w:tcPr>
          <w:p w14:paraId="0DAC2356" w14:textId="77777777" w:rsidR="00D47C84" w:rsidRPr="00571C6C" w:rsidRDefault="00D47C84" w:rsidP="00263CFE">
            <w:pPr>
              <w:rPr>
                <w:rFonts w:ascii="Arial" w:hAnsi="Arial" w:cs="Arial"/>
                <w:bCs/>
                <w:sz w:val="16"/>
                <w:szCs w:val="16"/>
                <w:vertAlign w:val="subscript"/>
                <w:lang w:eastAsia="es-CO"/>
              </w:rPr>
            </w:pPr>
          </w:p>
        </w:tc>
        <w:tc>
          <w:tcPr>
            <w:tcW w:w="851" w:type="dxa"/>
          </w:tcPr>
          <w:p w14:paraId="1FD45211"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4.2.5 -</w:t>
            </w:r>
          </w:p>
        </w:tc>
        <w:tc>
          <w:tcPr>
            <w:tcW w:w="4483" w:type="dxa"/>
          </w:tcPr>
          <w:p w14:paraId="2F5D1604"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Establecer estrategias para asegurar que las personas que ejercen roles y responsabilidades propias del sistema de gestión participan en las jornadas de actualización y capacitación para favorecer su apropiación, conocimiento y aplicación en los despachos judiciales.</w:t>
            </w:r>
          </w:p>
        </w:tc>
      </w:tr>
      <w:tr w:rsidR="00D47C84" w:rsidRPr="00464356" w14:paraId="4FE3830A" w14:textId="77777777" w:rsidTr="00E77CBD">
        <w:trPr>
          <w:trHeight w:val="217"/>
        </w:trPr>
        <w:tc>
          <w:tcPr>
            <w:tcW w:w="1980" w:type="dxa"/>
          </w:tcPr>
          <w:p w14:paraId="3FFCABF4" w14:textId="77777777" w:rsidR="00D47C84" w:rsidRPr="00464356" w:rsidRDefault="00D47C84" w:rsidP="00263CFE">
            <w:pPr>
              <w:rPr>
                <w:rFonts w:ascii="Arial" w:hAnsi="Arial" w:cs="Arial"/>
                <w:sz w:val="16"/>
                <w:szCs w:val="16"/>
              </w:rPr>
            </w:pPr>
          </w:p>
        </w:tc>
        <w:tc>
          <w:tcPr>
            <w:tcW w:w="2693" w:type="dxa"/>
          </w:tcPr>
          <w:p w14:paraId="5B5D9551" w14:textId="77777777" w:rsidR="00D47C84" w:rsidRPr="00571C6C" w:rsidRDefault="00D47C84" w:rsidP="00263CFE">
            <w:pPr>
              <w:rPr>
                <w:rFonts w:ascii="Arial" w:hAnsi="Arial" w:cs="Arial"/>
                <w:bCs/>
                <w:sz w:val="16"/>
                <w:szCs w:val="16"/>
                <w:vertAlign w:val="subscript"/>
                <w:lang w:eastAsia="es-CO"/>
              </w:rPr>
            </w:pPr>
          </w:p>
        </w:tc>
        <w:tc>
          <w:tcPr>
            <w:tcW w:w="851" w:type="dxa"/>
          </w:tcPr>
          <w:p w14:paraId="303630EC"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4.2.6</w:t>
            </w:r>
          </w:p>
        </w:tc>
        <w:tc>
          <w:tcPr>
            <w:tcW w:w="4483" w:type="dxa"/>
          </w:tcPr>
          <w:p w14:paraId="29FFA82D"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Establecer intervalos para la revisión de las acciones planificadas para el abordaje de los riesgos y oportunidades para favorecer la medición de la eficacia de dichas acciones, la pertinencia de las acciones establecidas y la construcción de información pertinente a la revisión por la dirección</w:t>
            </w:r>
          </w:p>
        </w:tc>
      </w:tr>
      <w:tr w:rsidR="00D47C84" w:rsidRPr="00464356" w14:paraId="09F9B6C9" w14:textId="77777777" w:rsidTr="00E77CBD">
        <w:trPr>
          <w:trHeight w:val="217"/>
        </w:trPr>
        <w:tc>
          <w:tcPr>
            <w:tcW w:w="1980" w:type="dxa"/>
          </w:tcPr>
          <w:p w14:paraId="6626F56A" w14:textId="77777777" w:rsidR="00D47C84" w:rsidRPr="00464356" w:rsidRDefault="00D47C84" w:rsidP="00263CFE">
            <w:pPr>
              <w:rPr>
                <w:rFonts w:ascii="Arial" w:hAnsi="Arial" w:cs="Arial"/>
                <w:sz w:val="16"/>
                <w:szCs w:val="16"/>
              </w:rPr>
            </w:pPr>
          </w:p>
        </w:tc>
        <w:tc>
          <w:tcPr>
            <w:tcW w:w="2693" w:type="dxa"/>
          </w:tcPr>
          <w:p w14:paraId="7FA1DB17" w14:textId="77777777" w:rsidR="00D47C84" w:rsidRPr="00571C6C" w:rsidRDefault="00D47C84" w:rsidP="00263CFE">
            <w:pPr>
              <w:rPr>
                <w:rFonts w:ascii="Arial" w:hAnsi="Arial" w:cs="Arial"/>
                <w:bCs/>
                <w:sz w:val="16"/>
                <w:szCs w:val="16"/>
                <w:vertAlign w:val="subscript"/>
                <w:lang w:eastAsia="es-CO"/>
              </w:rPr>
            </w:pPr>
          </w:p>
        </w:tc>
        <w:tc>
          <w:tcPr>
            <w:tcW w:w="851" w:type="dxa"/>
          </w:tcPr>
          <w:p w14:paraId="7F5EFDA8"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 xml:space="preserve">4.2.7 </w:t>
            </w:r>
          </w:p>
        </w:tc>
        <w:tc>
          <w:tcPr>
            <w:tcW w:w="4483" w:type="dxa"/>
          </w:tcPr>
          <w:p w14:paraId="7A36236B"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Revisar la descripción del riesgo de congestión para asegurar que se incluyen acciones tendientes a tratar los aspectos relacionados con la provisión del personal y su impacto en la prestación del servicio.</w:t>
            </w:r>
          </w:p>
        </w:tc>
      </w:tr>
      <w:tr w:rsidR="00D47C84" w:rsidRPr="00464356" w14:paraId="57A32990" w14:textId="77777777" w:rsidTr="00E77CBD">
        <w:trPr>
          <w:trHeight w:val="217"/>
        </w:trPr>
        <w:tc>
          <w:tcPr>
            <w:tcW w:w="1980" w:type="dxa"/>
          </w:tcPr>
          <w:p w14:paraId="4BE5FAAF" w14:textId="77777777" w:rsidR="00D47C84" w:rsidRPr="00464356" w:rsidRDefault="00D47C84" w:rsidP="00263CFE">
            <w:pPr>
              <w:rPr>
                <w:rFonts w:ascii="Arial" w:hAnsi="Arial" w:cs="Arial"/>
                <w:sz w:val="16"/>
                <w:szCs w:val="16"/>
              </w:rPr>
            </w:pPr>
          </w:p>
        </w:tc>
        <w:tc>
          <w:tcPr>
            <w:tcW w:w="2693" w:type="dxa"/>
          </w:tcPr>
          <w:p w14:paraId="50CEF838" w14:textId="77777777" w:rsidR="00D47C84" w:rsidRPr="00571C6C" w:rsidRDefault="00D47C84" w:rsidP="00263CFE">
            <w:pPr>
              <w:rPr>
                <w:rFonts w:ascii="Arial" w:hAnsi="Arial" w:cs="Arial"/>
                <w:bCs/>
                <w:sz w:val="16"/>
                <w:szCs w:val="16"/>
                <w:vertAlign w:val="subscript"/>
                <w:lang w:eastAsia="es-CO"/>
              </w:rPr>
            </w:pPr>
          </w:p>
        </w:tc>
        <w:tc>
          <w:tcPr>
            <w:tcW w:w="851" w:type="dxa"/>
          </w:tcPr>
          <w:p w14:paraId="2F1564B8" w14:textId="77777777" w:rsidR="00D47C84" w:rsidRPr="00464356" w:rsidRDefault="00D47C84" w:rsidP="00263CFE">
            <w:pPr>
              <w:rPr>
                <w:rFonts w:ascii="Arial" w:eastAsiaTheme="minorHAnsi" w:hAnsi="Arial" w:cs="Arial"/>
                <w:sz w:val="16"/>
                <w:szCs w:val="16"/>
              </w:rPr>
            </w:pPr>
          </w:p>
        </w:tc>
        <w:tc>
          <w:tcPr>
            <w:tcW w:w="4483" w:type="dxa"/>
          </w:tcPr>
          <w:p w14:paraId="62C5C1A8"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Direccionamiento Estratégico- Revisión por la Dirección</w:t>
            </w:r>
          </w:p>
        </w:tc>
      </w:tr>
      <w:tr w:rsidR="00D47C84" w:rsidRPr="00464356" w14:paraId="28EDA4A2" w14:textId="77777777" w:rsidTr="00E77CBD">
        <w:trPr>
          <w:trHeight w:val="217"/>
        </w:trPr>
        <w:tc>
          <w:tcPr>
            <w:tcW w:w="1980" w:type="dxa"/>
          </w:tcPr>
          <w:p w14:paraId="297E69DB" w14:textId="77777777" w:rsidR="00D47C84" w:rsidRPr="00464356" w:rsidRDefault="00D47C84" w:rsidP="00263CFE">
            <w:pPr>
              <w:rPr>
                <w:rFonts w:ascii="Arial" w:hAnsi="Arial" w:cs="Arial"/>
                <w:sz w:val="16"/>
                <w:szCs w:val="16"/>
              </w:rPr>
            </w:pPr>
          </w:p>
        </w:tc>
        <w:tc>
          <w:tcPr>
            <w:tcW w:w="2693" w:type="dxa"/>
          </w:tcPr>
          <w:p w14:paraId="71AFC9A7" w14:textId="77777777" w:rsidR="00D47C84" w:rsidRPr="00571C6C" w:rsidRDefault="00D47C84" w:rsidP="00263CFE">
            <w:pPr>
              <w:rPr>
                <w:rFonts w:ascii="Arial" w:hAnsi="Arial" w:cs="Arial"/>
                <w:bCs/>
                <w:sz w:val="16"/>
                <w:szCs w:val="16"/>
                <w:vertAlign w:val="subscript"/>
                <w:lang w:eastAsia="es-CO"/>
              </w:rPr>
            </w:pPr>
          </w:p>
        </w:tc>
        <w:tc>
          <w:tcPr>
            <w:tcW w:w="851" w:type="dxa"/>
          </w:tcPr>
          <w:p w14:paraId="7FD7F65D"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4.2.8 -</w:t>
            </w:r>
          </w:p>
        </w:tc>
        <w:tc>
          <w:tcPr>
            <w:tcW w:w="4483" w:type="dxa"/>
          </w:tcPr>
          <w:p w14:paraId="1B1340CD"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Establecer y ajustar los criterios de realización de la revisión por la dirección involucrando con claridad las entradas, salidas y acciones de mejora para favorecer el seguimiento desde la dirección</w:t>
            </w:r>
          </w:p>
          <w:p w14:paraId="4CA9CB6B"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Estratégica y el posterior control de los resultados y decisiones tomadas.</w:t>
            </w:r>
          </w:p>
        </w:tc>
      </w:tr>
      <w:tr w:rsidR="00D47C84" w:rsidRPr="00464356" w14:paraId="6B6483D8" w14:textId="77777777" w:rsidTr="00E77CBD">
        <w:trPr>
          <w:trHeight w:val="217"/>
        </w:trPr>
        <w:tc>
          <w:tcPr>
            <w:tcW w:w="1980" w:type="dxa"/>
          </w:tcPr>
          <w:p w14:paraId="3FD1AFBF" w14:textId="77777777" w:rsidR="00D47C84" w:rsidRPr="00464356" w:rsidRDefault="00D47C84" w:rsidP="00263CFE">
            <w:pPr>
              <w:rPr>
                <w:rFonts w:ascii="Arial" w:hAnsi="Arial" w:cs="Arial"/>
                <w:sz w:val="16"/>
                <w:szCs w:val="16"/>
              </w:rPr>
            </w:pPr>
          </w:p>
        </w:tc>
        <w:tc>
          <w:tcPr>
            <w:tcW w:w="2693" w:type="dxa"/>
          </w:tcPr>
          <w:p w14:paraId="6A500482" w14:textId="77777777" w:rsidR="00D47C84" w:rsidRPr="00571C6C" w:rsidRDefault="00D47C84" w:rsidP="00263CFE">
            <w:pPr>
              <w:rPr>
                <w:rFonts w:ascii="Arial" w:hAnsi="Arial" w:cs="Arial"/>
                <w:bCs/>
                <w:sz w:val="16"/>
                <w:szCs w:val="16"/>
                <w:vertAlign w:val="subscript"/>
                <w:lang w:eastAsia="es-CO"/>
              </w:rPr>
            </w:pPr>
          </w:p>
        </w:tc>
        <w:tc>
          <w:tcPr>
            <w:tcW w:w="851" w:type="dxa"/>
          </w:tcPr>
          <w:p w14:paraId="1AC9CC11" w14:textId="77777777" w:rsidR="00D47C84" w:rsidRPr="00464356" w:rsidRDefault="00D47C84" w:rsidP="00263CFE">
            <w:pPr>
              <w:rPr>
                <w:rFonts w:ascii="Arial" w:eastAsiaTheme="minorHAnsi" w:hAnsi="Arial" w:cs="Arial"/>
                <w:sz w:val="16"/>
                <w:szCs w:val="16"/>
              </w:rPr>
            </w:pPr>
          </w:p>
        </w:tc>
        <w:tc>
          <w:tcPr>
            <w:tcW w:w="4483" w:type="dxa"/>
          </w:tcPr>
          <w:p w14:paraId="4AA65DAD"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4.2.9 -Gestionar la permanencia de la coordinación de calidad o enlace pertinente del sistema de gestión de calidad para favorecer el acompañamiento en los procesos y aumentar las labores propias del aseguramiento de la calidad y seguimientos pertinentes al mejoramiento institucional.</w:t>
            </w:r>
          </w:p>
        </w:tc>
      </w:tr>
      <w:tr w:rsidR="00D47C84" w:rsidRPr="00464356" w14:paraId="29924BF6" w14:textId="77777777" w:rsidTr="00E77CBD">
        <w:trPr>
          <w:trHeight w:val="217"/>
        </w:trPr>
        <w:tc>
          <w:tcPr>
            <w:tcW w:w="1980" w:type="dxa"/>
          </w:tcPr>
          <w:p w14:paraId="0A22F90C" w14:textId="77777777" w:rsidR="00D47C84" w:rsidRPr="00464356" w:rsidRDefault="00D47C84" w:rsidP="00263CFE">
            <w:pPr>
              <w:rPr>
                <w:rFonts w:ascii="Arial" w:hAnsi="Arial" w:cs="Arial"/>
                <w:sz w:val="16"/>
                <w:szCs w:val="16"/>
              </w:rPr>
            </w:pPr>
          </w:p>
        </w:tc>
        <w:tc>
          <w:tcPr>
            <w:tcW w:w="2693" w:type="dxa"/>
          </w:tcPr>
          <w:p w14:paraId="7AB8F355" w14:textId="77777777" w:rsidR="00D47C84" w:rsidRPr="00571C6C" w:rsidRDefault="00D47C84" w:rsidP="00263CFE">
            <w:pPr>
              <w:rPr>
                <w:rFonts w:ascii="Arial" w:hAnsi="Arial" w:cs="Arial"/>
                <w:bCs/>
                <w:sz w:val="16"/>
                <w:szCs w:val="16"/>
                <w:vertAlign w:val="subscript"/>
                <w:lang w:eastAsia="es-CO"/>
              </w:rPr>
            </w:pPr>
          </w:p>
        </w:tc>
        <w:tc>
          <w:tcPr>
            <w:tcW w:w="851" w:type="dxa"/>
          </w:tcPr>
          <w:p w14:paraId="245C0A01"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4.2.10</w:t>
            </w:r>
          </w:p>
        </w:tc>
        <w:tc>
          <w:tcPr>
            <w:tcW w:w="4483" w:type="dxa"/>
          </w:tcPr>
          <w:p w14:paraId="79F8813B"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Establecer estrategias para fortalecer la toma de conciencia de las personas de la organización en relación con los elementos de la política de la calidad, la eficacia de las herramientas establecidas</w:t>
            </w:r>
          </w:p>
          <w:p w14:paraId="4D82AF77"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como medio para su divulgación y la claridad de los líderes de procesos frente a su contribución a la eficacia del sistema y los beneficios de la mejora.</w:t>
            </w:r>
          </w:p>
        </w:tc>
      </w:tr>
      <w:tr w:rsidR="00D47C84" w:rsidRPr="00464356" w14:paraId="7F882114" w14:textId="77777777" w:rsidTr="00E77CBD">
        <w:trPr>
          <w:trHeight w:val="217"/>
        </w:trPr>
        <w:tc>
          <w:tcPr>
            <w:tcW w:w="1980" w:type="dxa"/>
          </w:tcPr>
          <w:p w14:paraId="6C78ED23" w14:textId="77777777" w:rsidR="00D47C84" w:rsidRPr="00464356" w:rsidRDefault="00D47C84" w:rsidP="00263CFE">
            <w:pPr>
              <w:rPr>
                <w:rFonts w:ascii="Arial" w:hAnsi="Arial" w:cs="Arial"/>
                <w:sz w:val="16"/>
                <w:szCs w:val="16"/>
              </w:rPr>
            </w:pPr>
          </w:p>
        </w:tc>
        <w:tc>
          <w:tcPr>
            <w:tcW w:w="2693" w:type="dxa"/>
          </w:tcPr>
          <w:p w14:paraId="762E5092" w14:textId="77777777" w:rsidR="00D47C84" w:rsidRPr="00571C6C" w:rsidRDefault="00D47C84" w:rsidP="00263CFE">
            <w:pPr>
              <w:rPr>
                <w:rFonts w:ascii="Arial" w:hAnsi="Arial" w:cs="Arial"/>
                <w:bCs/>
                <w:sz w:val="16"/>
                <w:szCs w:val="16"/>
                <w:vertAlign w:val="subscript"/>
                <w:lang w:eastAsia="es-CO"/>
              </w:rPr>
            </w:pPr>
          </w:p>
        </w:tc>
        <w:tc>
          <w:tcPr>
            <w:tcW w:w="851" w:type="dxa"/>
          </w:tcPr>
          <w:p w14:paraId="69D5F0CA"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 xml:space="preserve">4.2.11 </w:t>
            </w:r>
          </w:p>
        </w:tc>
        <w:tc>
          <w:tcPr>
            <w:tcW w:w="4483" w:type="dxa"/>
          </w:tcPr>
          <w:p w14:paraId="4F836A0C"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Establecer espacios de análisis y revisión del contexto específico de la seccional, su incidencia frente al riesgo y la determinación de acciones derivadas del análisis de datos y la toma de decisiones orientado al fortalecimiento de la dirección estratégica</w:t>
            </w:r>
          </w:p>
        </w:tc>
      </w:tr>
      <w:tr w:rsidR="00D47C84" w:rsidRPr="00464356" w14:paraId="56F21C62" w14:textId="77777777" w:rsidTr="00E77CBD">
        <w:trPr>
          <w:trHeight w:val="217"/>
        </w:trPr>
        <w:tc>
          <w:tcPr>
            <w:tcW w:w="1980" w:type="dxa"/>
          </w:tcPr>
          <w:p w14:paraId="2469EA7D" w14:textId="77777777" w:rsidR="00D47C84" w:rsidRPr="00464356" w:rsidRDefault="00D47C84" w:rsidP="00263CFE">
            <w:pPr>
              <w:rPr>
                <w:rFonts w:ascii="Arial" w:hAnsi="Arial" w:cs="Arial"/>
                <w:sz w:val="16"/>
                <w:szCs w:val="16"/>
              </w:rPr>
            </w:pPr>
          </w:p>
        </w:tc>
        <w:tc>
          <w:tcPr>
            <w:tcW w:w="2693" w:type="dxa"/>
          </w:tcPr>
          <w:p w14:paraId="0E557862" w14:textId="77777777" w:rsidR="00D47C84" w:rsidRPr="00571C6C" w:rsidRDefault="00D47C84" w:rsidP="00263CFE">
            <w:pPr>
              <w:rPr>
                <w:rFonts w:ascii="Arial" w:hAnsi="Arial" w:cs="Arial"/>
                <w:bCs/>
                <w:sz w:val="16"/>
                <w:szCs w:val="16"/>
                <w:vertAlign w:val="subscript"/>
                <w:lang w:eastAsia="es-CO"/>
              </w:rPr>
            </w:pPr>
          </w:p>
        </w:tc>
        <w:tc>
          <w:tcPr>
            <w:tcW w:w="851" w:type="dxa"/>
          </w:tcPr>
          <w:p w14:paraId="7FF7F933" w14:textId="77777777" w:rsidR="00D47C84" w:rsidRPr="00464356" w:rsidRDefault="00D47C84" w:rsidP="00263CFE">
            <w:pPr>
              <w:rPr>
                <w:rFonts w:ascii="Arial" w:eastAsiaTheme="minorHAnsi" w:hAnsi="Arial" w:cs="Arial"/>
                <w:sz w:val="16"/>
                <w:szCs w:val="16"/>
              </w:rPr>
            </w:pPr>
          </w:p>
        </w:tc>
        <w:tc>
          <w:tcPr>
            <w:tcW w:w="4483" w:type="dxa"/>
          </w:tcPr>
          <w:p w14:paraId="6720232B"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Gestión del Talento Humano</w:t>
            </w:r>
          </w:p>
        </w:tc>
      </w:tr>
      <w:tr w:rsidR="00D47C84" w:rsidRPr="00464356" w14:paraId="11A7119F" w14:textId="77777777" w:rsidTr="00E77CBD">
        <w:trPr>
          <w:trHeight w:val="217"/>
        </w:trPr>
        <w:tc>
          <w:tcPr>
            <w:tcW w:w="1980" w:type="dxa"/>
          </w:tcPr>
          <w:p w14:paraId="2137CDCB" w14:textId="77777777" w:rsidR="00D47C84" w:rsidRPr="00464356" w:rsidRDefault="00D47C84" w:rsidP="00263CFE">
            <w:pPr>
              <w:rPr>
                <w:rFonts w:ascii="Arial" w:hAnsi="Arial" w:cs="Arial"/>
                <w:sz w:val="16"/>
                <w:szCs w:val="16"/>
              </w:rPr>
            </w:pPr>
          </w:p>
        </w:tc>
        <w:tc>
          <w:tcPr>
            <w:tcW w:w="2693" w:type="dxa"/>
          </w:tcPr>
          <w:p w14:paraId="74DEB7B0" w14:textId="77777777" w:rsidR="00D47C84" w:rsidRPr="00571C6C" w:rsidRDefault="00D47C84" w:rsidP="00263CFE">
            <w:pPr>
              <w:rPr>
                <w:rFonts w:ascii="Arial" w:hAnsi="Arial" w:cs="Arial"/>
                <w:bCs/>
                <w:sz w:val="16"/>
                <w:szCs w:val="16"/>
                <w:vertAlign w:val="subscript"/>
                <w:lang w:eastAsia="es-CO"/>
              </w:rPr>
            </w:pPr>
          </w:p>
        </w:tc>
        <w:tc>
          <w:tcPr>
            <w:tcW w:w="851" w:type="dxa"/>
          </w:tcPr>
          <w:p w14:paraId="1F39DE10"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4.2.12</w:t>
            </w:r>
          </w:p>
        </w:tc>
        <w:tc>
          <w:tcPr>
            <w:tcW w:w="4483" w:type="dxa"/>
          </w:tcPr>
          <w:p w14:paraId="0A08E0DC"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Cualificar y revisar la lista de chequeo implementada para revisión de los requisitos de competencia de las hojas de vida para asegurar que sirva como elemento de seguimiento y verificación de los requisitos.</w:t>
            </w:r>
          </w:p>
        </w:tc>
      </w:tr>
      <w:tr w:rsidR="00D47C84" w:rsidRPr="00464356" w14:paraId="7FDC1BD1" w14:textId="77777777" w:rsidTr="00E77CBD">
        <w:trPr>
          <w:trHeight w:val="217"/>
        </w:trPr>
        <w:tc>
          <w:tcPr>
            <w:tcW w:w="1980" w:type="dxa"/>
          </w:tcPr>
          <w:p w14:paraId="515BAEFE" w14:textId="77777777" w:rsidR="00D47C84" w:rsidRPr="00464356" w:rsidRDefault="00D47C84" w:rsidP="00263CFE">
            <w:pPr>
              <w:rPr>
                <w:rFonts w:ascii="Arial" w:hAnsi="Arial" w:cs="Arial"/>
                <w:sz w:val="16"/>
                <w:szCs w:val="16"/>
              </w:rPr>
            </w:pPr>
          </w:p>
        </w:tc>
        <w:tc>
          <w:tcPr>
            <w:tcW w:w="2693" w:type="dxa"/>
          </w:tcPr>
          <w:p w14:paraId="455522E3" w14:textId="77777777" w:rsidR="00D47C84" w:rsidRPr="00571C6C" w:rsidRDefault="00D47C84" w:rsidP="00263CFE">
            <w:pPr>
              <w:rPr>
                <w:rFonts w:ascii="Arial" w:hAnsi="Arial" w:cs="Arial"/>
                <w:bCs/>
                <w:sz w:val="16"/>
                <w:szCs w:val="16"/>
                <w:vertAlign w:val="subscript"/>
                <w:lang w:eastAsia="es-CO"/>
              </w:rPr>
            </w:pPr>
          </w:p>
        </w:tc>
        <w:tc>
          <w:tcPr>
            <w:tcW w:w="851" w:type="dxa"/>
          </w:tcPr>
          <w:p w14:paraId="6E28256B"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 xml:space="preserve">4.2.13 </w:t>
            </w:r>
          </w:p>
        </w:tc>
        <w:tc>
          <w:tcPr>
            <w:tcW w:w="4483" w:type="dxa"/>
          </w:tcPr>
          <w:p w14:paraId="15307A9A"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Establecer fecha de entrega de subsanación de los requisitos faltantes de las hojas de vida de los servidores judiciales para favorecer la eficacia de la acción establecida y verificar los resultados de tiempo frente a los intervalos.</w:t>
            </w:r>
          </w:p>
        </w:tc>
      </w:tr>
      <w:tr w:rsidR="00D47C84" w:rsidRPr="00464356" w14:paraId="31EEF779" w14:textId="77777777" w:rsidTr="00E77CBD">
        <w:trPr>
          <w:trHeight w:val="217"/>
        </w:trPr>
        <w:tc>
          <w:tcPr>
            <w:tcW w:w="1980" w:type="dxa"/>
          </w:tcPr>
          <w:p w14:paraId="3A2411C5" w14:textId="77777777" w:rsidR="00D47C84" w:rsidRPr="00464356" w:rsidRDefault="00D47C84" w:rsidP="00263CFE">
            <w:pPr>
              <w:rPr>
                <w:rFonts w:ascii="Arial" w:hAnsi="Arial" w:cs="Arial"/>
                <w:sz w:val="16"/>
                <w:szCs w:val="16"/>
              </w:rPr>
            </w:pPr>
          </w:p>
        </w:tc>
        <w:tc>
          <w:tcPr>
            <w:tcW w:w="2693" w:type="dxa"/>
          </w:tcPr>
          <w:p w14:paraId="14CA7B53" w14:textId="77777777" w:rsidR="00D47C84" w:rsidRPr="00571C6C" w:rsidRDefault="00D47C84" w:rsidP="00263CFE">
            <w:pPr>
              <w:rPr>
                <w:rFonts w:ascii="Arial" w:hAnsi="Arial" w:cs="Arial"/>
                <w:bCs/>
                <w:sz w:val="16"/>
                <w:szCs w:val="16"/>
                <w:vertAlign w:val="subscript"/>
                <w:lang w:eastAsia="es-CO"/>
              </w:rPr>
            </w:pPr>
          </w:p>
        </w:tc>
        <w:tc>
          <w:tcPr>
            <w:tcW w:w="851" w:type="dxa"/>
          </w:tcPr>
          <w:p w14:paraId="36E9E0F1"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4.2.14</w:t>
            </w:r>
          </w:p>
        </w:tc>
        <w:tc>
          <w:tcPr>
            <w:tcW w:w="4483" w:type="dxa"/>
          </w:tcPr>
          <w:p w14:paraId="45674375" w14:textId="1079D3F5"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 xml:space="preserve">Planificar acciones de refuerzo para aquellas capacitaciones no derivadas de la Escuela Judicial </w:t>
            </w:r>
            <w:r w:rsidR="00423311" w:rsidRPr="00464356">
              <w:rPr>
                <w:rFonts w:ascii="Arial" w:eastAsiaTheme="minorHAnsi" w:hAnsi="Arial" w:cs="Arial"/>
                <w:sz w:val="16"/>
                <w:szCs w:val="16"/>
              </w:rPr>
              <w:t>que,</w:t>
            </w:r>
            <w:r w:rsidRPr="00464356">
              <w:rPr>
                <w:rFonts w:ascii="Arial" w:eastAsiaTheme="minorHAnsi" w:hAnsi="Arial" w:cs="Arial"/>
                <w:sz w:val="16"/>
                <w:szCs w:val="16"/>
              </w:rPr>
              <w:t xml:space="preserve"> por la medición de sus resultados, ausencia de los involucrados o la insatisfacción, no alcanzan</w:t>
            </w:r>
          </w:p>
          <w:p w14:paraId="2593CB67"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los objetivos planificados y desfavorecen la cualificación de las competencias de los servidores judiciales.</w:t>
            </w:r>
          </w:p>
        </w:tc>
      </w:tr>
      <w:tr w:rsidR="00D47C84" w:rsidRPr="00464356" w14:paraId="73025417" w14:textId="77777777" w:rsidTr="00E77CBD">
        <w:trPr>
          <w:trHeight w:val="217"/>
        </w:trPr>
        <w:tc>
          <w:tcPr>
            <w:tcW w:w="1980" w:type="dxa"/>
          </w:tcPr>
          <w:p w14:paraId="3798BA9E" w14:textId="77777777" w:rsidR="00D47C84" w:rsidRPr="00464356" w:rsidRDefault="00D47C84" w:rsidP="00263CFE">
            <w:pPr>
              <w:rPr>
                <w:rFonts w:ascii="Arial" w:hAnsi="Arial" w:cs="Arial"/>
                <w:sz w:val="16"/>
                <w:szCs w:val="16"/>
              </w:rPr>
            </w:pPr>
          </w:p>
        </w:tc>
        <w:tc>
          <w:tcPr>
            <w:tcW w:w="2693" w:type="dxa"/>
          </w:tcPr>
          <w:p w14:paraId="793C1B2F" w14:textId="77777777" w:rsidR="00D47C84" w:rsidRPr="00571C6C" w:rsidRDefault="00D47C84" w:rsidP="00263CFE">
            <w:pPr>
              <w:rPr>
                <w:rFonts w:ascii="Arial" w:hAnsi="Arial" w:cs="Arial"/>
                <w:bCs/>
                <w:sz w:val="16"/>
                <w:szCs w:val="16"/>
                <w:vertAlign w:val="subscript"/>
                <w:lang w:eastAsia="es-CO"/>
              </w:rPr>
            </w:pPr>
          </w:p>
        </w:tc>
        <w:tc>
          <w:tcPr>
            <w:tcW w:w="851" w:type="dxa"/>
          </w:tcPr>
          <w:p w14:paraId="11EBC779"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 xml:space="preserve">4.2.15 </w:t>
            </w:r>
          </w:p>
        </w:tc>
        <w:tc>
          <w:tcPr>
            <w:tcW w:w="4483" w:type="dxa"/>
          </w:tcPr>
          <w:p w14:paraId="1D5027EE"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Establecer estrategias internas para el registro, en el aplicativo S</w:t>
            </w:r>
            <w:r w:rsidRPr="00464356">
              <w:rPr>
                <w:rFonts w:ascii="Arial" w:eastAsiaTheme="minorHAnsi" w:hAnsi="Arial" w:cs="Arial"/>
                <w:b/>
                <w:bCs/>
                <w:sz w:val="16"/>
                <w:szCs w:val="16"/>
              </w:rPr>
              <w:t xml:space="preserve">IGOBIUS </w:t>
            </w:r>
            <w:r w:rsidRPr="00464356">
              <w:rPr>
                <w:rFonts w:ascii="Arial" w:eastAsiaTheme="minorHAnsi" w:hAnsi="Arial" w:cs="Arial"/>
                <w:sz w:val="16"/>
                <w:szCs w:val="16"/>
              </w:rPr>
              <w:t>de las acciones</w:t>
            </w:r>
          </w:p>
          <w:p w14:paraId="27188711"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realizadas al contestar los derechos de petición para aumentar la confiabilidad en los datos que arroja el aplicativo y por ende en la alimentación del indicador respectivo.</w:t>
            </w:r>
          </w:p>
        </w:tc>
      </w:tr>
      <w:tr w:rsidR="00D47C84" w:rsidRPr="00464356" w14:paraId="4C24A3D2" w14:textId="77777777" w:rsidTr="00E77CBD">
        <w:trPr>
          <w:trHeight w:val="217"/>
        </w:trPr>
        <w:tc>
          <w:tcPr>
            <w:tcW w:w="1980" w:type="dxa"/>
          </w:tcPr>
          <w:p w14:paraId="3B60EA0C" w14:textId="77777777" w:rsidR="00D47C84" w:rsidRPr="00464356" w:rsidRDefault="00D47C84" w:rsidP="00263CFE">
            <w:pPr>
              <w:rPr>
                <w:rFonts w:ascii="Arial" w:hAnsi="Arial" w:cs="Arial"/>
                <w:sz w:val="16"/>
                <w:szCs w:val="16"/>
              </w:rPr>
            </w:pPr>
          </w:p>
        </w:tc>
        <w:tc>
          <w:tcPr>
            <w:tcW w:w="2693" w:type="dxa"/>
          </w:tcPr>
          <w:p w14:paraId="0FFF9339" w14:textId="77777777" w:rsidR="00D47C84" w:rsidRPr="00571C6C" w:rsidRDefault="00D47C84" w:rsidP="00263CFE">
            <w:pPr>
              <w:rPr>
                <w:rFonts w:ascii="Arial" w:hAnsi="Arial" w:cs="Arial"/>
                <w:bCs/>
                <w:sz w:val="16"/>
                <w:szCs w:val="16"/>
                <w:vertAlign w:val="subscript"/>
                <w:lang w:eastAsia="es-CO"/>
              </w:rPr>
            </w:pPr>
          </w:p>
        </w:tc>
        <w:tc>
          <w:tcPr>
            <w:tcW w:w="851" w:type="dxa"/>
          </w:tcPr>
          <w:p w14:paraId="5ABFA269"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 xml:space="preserve">4.2.16 </w:t>
            </w:r>
          </w:p>
        </w:tc>
        <w:tc>
          <w:tcPr>
            <w:tcW w:w="4483" w:type="dxa"/>
          </w:tcPr>
          <w:p w14:paraId="04C67289"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Fortalecer la identificación y descripción de los riesgos establecidos en el proceso porque de su claridad depende la formulación de acciones pertinentes al riesgo y el establecimiento de controles orientados a la eficacia</w:t>
            </w:r>
          </w:p>
        </w:tc>
      </w:tr>
      <w:tr w:rsidR="00D47C84" w:rsidRPr="00464356" w14:paraId="34DE541C" w14:textId="77777777" w:rsidTr="00E77CBD">
        <w:trPr>
          <w:trHeight w:val="217"/>
        </w:trPr>
        <w:tc>
          <w:tcPr>
            <w:tcW w:w="1980" w:type="dxa"/>
          </w:tcPr>
          <w:p w14:paraId="34AD9604" w14:textId="77777777" w:rsidR="00D47C84" w:rsidRPr="00464356" w:rsidRDefault="00D47C84" w:rsidP="00263CFE">
            <w:pPr>
              <w:rPr>
                <w:rFonts w:ascii="Arial" w:hAnsi="Arial" w:cs="Arial"/>
                <w:sz w:val="16"/>
                <w:szCs w:val="16"/>
              </w:rPr>
            </w:pPr>
          </w:p>
        </w:tc>
        <w:tc>
          <w:tcPr>
            <w:tcW w:w="2693" w:type="dxa"/>
          </w:tcPr>
          <w:p w14:paraId="0260F26C" w14:textId="77777777" w:rsidR="00D47C84" w:rsidRPr="00571C6C" w:rsidRDefault="00D47C84" w:rsidP="00263CFE">
            <w:pPr>
              <w:rPr>
                <w:rFonts w:ascii="Arial" w:hAnsi="Arial" w:cs="Arial"/>
                <w:bCs/>
                <w:sz w:val="16"/>
                <w:szCs w:val="16"/>
                <w:vertAlign w:val="subscript"/>
                <w:lang w:eastAsia="es-CO"/>
              </w:rPr>
            </w:pPr>
          </w:p>
        </w:tc>
        <w:tc>
          <w:tcPr>
            <w:tcW w:w="851" w:type="dxa"/>
          </w:tcPr>
          <w:p w14:paraId="5C40B9FA" w14:textId="77777777" w:rsidR="00D47C84" w:rsidRPr="00464356" w:rsidRDefault="00D47C84" w:rsidP="00263CFE">
            <w:pPr>
              <w:rPr>
                <w:rFonts w:ascii="Arial" w:eastAsiaTheme="minorHAnsi" w:hAnsi="Arial" w:cs="Arial"/>
                <w:sz w:val="16"/>
                <w:szCs w:val="16"/>
              </w:rPr>
            </w:pPr>
          </w:p>
        </w:tc>
        <w:tc>
          <w:tcPr>
            <w:tcW w:w="4483" w:type="dxa"/>
          </w:tcPr>
          <w:p w14:paraId="3A2B9420"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Gestión de los Recursos</w:t>
            </w:r>
          </w:p>
        </w:tc>
      </w:tr>
      <w:tr w:rsidR="00D47C84" w:rsidRPr="00464356" w14:paraId="70C07FFC" w14:textId="77777777" w:rsidTr="00E77CBD">
        <w:trPr>
          <w:trHeight w:val="217"/>
        </w:trPr>
        <w:tc>
          <w:tcPr>
            <w:tcW w:w="1980" w:type="dxa"/>
          </w:tcPr>
          <w:p w14:paraId="504D90C2" w14:textId="77777777" w:rsidR="00D47C84" w:rsidRPr="00464356" w:rsidRDefault="00D47C84" w:rsidP="00263CFE">
            <w:pPr>
              <w:rPr>
                <w:rFonts w:ascii="Arial" w:hAnsi="Arial" w:cs="Arial"/>
                <w:sz w:val="16"/>
                <w:szCs w:val="16"/>
              </w:rPr>
            </w:pPr>
          </w:p>
        </w:tc>
        <w:tc>
          <w:tcPr>
            <w:tcW w:w="2693" w:type="dxa"/>
          </w:tcPr>
          <w:p w14:paraId="4AB75378" w14:textId="77777777" w:rsidR="00D47C84" w:rsidRPr="00571C6C" w:rsidRDefault="00D47C84" w:rsidP="00263CFE">
            <w:pPr>
              <w:rPr>
                <w:rFonts w:ascii="Arial" w:hAnsi="Arial" w:cs="Arial"/>
                <w:bCs/>
                <w:sz w:val="16"/>
                <w:szCs w:val="16"/>
                <w:vertAlign w:val="subscript"/>
                <w:lang w:eastAsia="es-CO"/>
              </w:rPr>
            </w:pPr>
          </w:p>
        </w:tc>
        <w:tc>
          <w:tcPr>
            <w:tcW w:w="851" w:type="dxa"/>
          </w:tcPr>
          <w:p w14:paraId="7609F922"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 xml:space="preserve">4.2.17 </w:t>
            </w:r>
          </w:p>
        </w:tc>
        <w:tc>
          <w:tcPr>
            <w:tcW w:w="4483" w:type="dxa"/>
          </w:tcPr>
          <w:p w14:paraId="77A785AF"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Establecer un mecanismo de registro y control de la realización del mantenimiento preventivo y correctivo de manera que permita realizar un seguimiento eficaz a las acciones planificadas y establecer elementos para la evaluación y ajustes.</w:t>
            </w:r>
          </w:p>
        </w:tc>
      </w:tr>
      <w:tr w:rsidR="00D47C84" w:rsidRPr="00464356" w14:paraId="50301847" w14:textId="77777777" w:rsidTr="00E77CBD">
        <w:trPr>
          <w:trHeight w:val="217"/>
        </w:trPr>
        <w:tc>
          <w:tcPr>
            <w:tcW w:w="1980" w:type="dxa"/>
          </w:tcPr>
          <w:p w14:paraId="23FAD8AA" w14:textId="77777777" w:rsidR="00D47C84" w:rsidRPr="00464356" w:rsidRDefault="00D47C84" w:rsidP="00263CFE">
            <w:pPr>
              <w:rPr>
                <w:rFonts w:ascii="Arial" w:hAnsi="Arial" w:cs="Arial"/>
                <w:sz w:val="16"/>
                <w:szCs w:val="16"/>
              </w:rPr>
            </w:pPr>
          </w:p>
        </w:tc>
        <w:tc>
          <w:tcPr>
            <w:tcW w:w="2693" w:type="dxa"/>
            <w:shd w:val="clear" w:color="auto" w:fill="D9D9D9" w:themeFill="background1" w:themeFillShade="D9"/>
          </w:tcPr>
          <w:p w14:paraId="6956BDCF" w14:textId="77777777" w:rsidR="00D47C84" w:rsidRPr="00571C6C" w:rsidRDefault="00D47C84" w:rsidP="00263CFE">
            <w:pPr>
              <w:rPr>
                <w:rFonts w:ascii="Arial" w:hAnsi="Arial" w:cs="Arial"/>
                <w:bCs/>
                <w:sz w:val="16"/>
                <w:szCs w:val="16"/>
                <w:vertAlign w:val="subscript"/>
                <w:lang w:eastAsia="es-CO"/>
              </w:rPr>
            </w:pPr>
            <w:r w:rsidRPr="00571C6C">
              <w:rPr>
                <w:rFonts w:ascii="Arial" w:eastAsiaTheme="minorHAnsi" w:hAnsi="Arial" w:cs="Arial"/>
                <w:sz w:val="16"/>
                <w:szCs w:val="16"/>
              </w:rPr>
              <w:t>Despachos Judiciales de Cartagena y el Carmen de Bolívar.</w:t>
            </w:r>
          </w:p>
        </w:tc>
        <w:tc>
          <w:tcPr>
            <w:tcW w:w="851" w:type="dxa"/>
          </w:tcPr>
          <w:p w14:paraId="3FBC960D" w14:textId="77777777" w:rsidR="00D47C84" w:rsidRPr="00464356" w:rsidRDefault="00D47C84" w:rsidP="00263CFE">
            <w:pPr>
              <w:rPr>
                <w:rFonts w:ascii="Arial" w:eastAsiaTheme="minorHAnsi" w:hAnsi="Arial" w:cs="Arial"/>
                <w:sz w:val="16"/>
                <w:szCs w:val="16"/>
              </w:rPr>
            </w:pPr>
          </w:p>
        </w:tc>
        <w:tc>
          <w:tcPr>
            <w:tcW w:w="4483" w:type="dxa"/>
          </w:tcPr>
          <w:p w14:paraId="40D5411F"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Despachos Judiciales de Cartagena y el Carmen de Bolívar.</w:t>
            </w:r>
          </w:p>
        </w:tc>
      </w:tr>
      <w:tr w:rsidR="00D47C84" w:rsidRPr="00464356" w14:paraId="35D5BCD9" w14:textId="77777777" w:rsidTr="00E77CBD">
        <w:trPr>
          <w:trHeight w:val="217"/>
        </w:trPr>
        <w:tc>
          <w:tcPr>
            <w:tcW w:w="1980" w:type="dxa"/>
          </w:tcPr>
          <w:p w14:paraId="602049B6" w14:textId="77777777" w:rsidR="00D47C84" w:rsidRPr="00464356" w:rsidRDefault="00D47C84" w:rsidP="00263CFE">
            <w:pPr>
              <w:rPr>
                <w:rFonts w:ascii="Arial" w:hAnsi="Arial" w:cs="Arial"/>
                <w:sz w:val="16"/>
                <w:szCs w:val="16"/>
              </w:rPr>
            </w:pPr>
          </w:p>
        </w:tc>
        <w:tc>
          <w:tcPr>
            <w:tcW w:w="2693" w:type="dxa"/>
          </w:tcPr>
          <w:p w14:paraId="51B8B6DD" w14:textId="77777777" w:rsidR="00D47C84" w:rsidRPr="00571C6C" w:rsidRDefault="00D47C84" w:rsidP="00263CFE">
            <w:pPr>
              <w:rPr>
                <w:rFonts w:ascii="Arial" w:eastAsiaTheme="minorHAnsi" w:hAnsi="Arial" w:cs="Arial"/>
                <w:bCs/>
                <w:sz w:val="16"/>
                <w:szCs w:val="16"/>
              </w:rPr>
            </w:pPr>
            <w:r w:rsidRPr="00571C6C">
              <w:rPr>
                <w:rFonts w:ascii="Arial" w:eastAsiaTheme="minorHAnsi" w:hAnsi="Arial" w:cs="Arial"/>
                <w:bCs/>
                <w:sz w:val="16"/>
                <w:szCs w:val="16"/>
              </w:rPr>
              <w:t>Sala Civil Especializada en Restitución de Tierras</w:t>
            </w:r>
          </w:p>
        </w:tc>
        <w:tc>
          <w:tcPr>
            <w:tcW w:w="851" w:type="dxa"/>
          </w:tcPr>
          <w:p w14:paraId="364C1DC5" w14:textId="77777777" w:rsidR="00D47C84" w:rsidRPr="00464356" w:rsidRDefault="00D47C84" w:rsidP="00263CFE">
            <w:pPr>
              <w:rPr>
                <w:rFonts w:ascii="Arial" w:eastAsiaTheme="minorHAnsi" w:hAnsi="Arial" w:cs="Arial"/>
                <w:sz w:val="16"/>
                <w:szCs w:val="16"/>
              </w:rPr>
            </w:pPr>
          </w:p>
        </w:tc>
        <w:tc>
          <w:tcPr>
            <w:tcW w:w="4483" w:type="dxa"/>
          </w:tcPr>
          <w:p w14:paraId="211ECE1C" w14:textId="77777777" w:rsidR="00D47C84" w:rsidRPr="00464356" w:rsidRDefault="00D47C84" w:rsidP="00263CFE">
            <w:pPr>
              <w:autoSpaceDE w:val="0"/>
              <w:autoSpaceDN w:val="0"/>
              <w:adjustRightInd w:val="0"/>
              <w:jc w:val="both"/>
              <w:rPr>
                <w:rFonts w:ascii="Arial" w:eastAsiaTheme="minorHAnsi" w:hAnsi="Arial" w:cs="Arial"/>
                <w:b/>
                <w:bCs/>
                <w:sz w:val="16"/>
                <w:szCs w:val="16"/>
              </w:rPr>
            </w:pPr>
            <w:r w:rsidRPr="00464356">
              <w:rPr>
                <w:rFonts w:ascii="Arial" w:eastAsiaTheme="minorHAnsi" w:hAnsi="Arial" w:cs="Arial"/>
                <w:b/>
                <w:bCs/>
                <w:sz w:val="16"/>
                <w:szCs w:val="16"/>
              </w:rPr>
              <w:t>Juzgado 8 administrativo del circuito de Cartagena</w:t>
            </w:r>
          </w:p>
        </w:tc>
      </w:tr>
      <w:tr w:rsidR="00D47C84" w:rsidRPr="00464356" w14:paraId="1791FE75" w14:textId="77777777" w:rsidTr="00E77CBD">
        <w:trPr>
          <w:trHeight w:val="217"/>
        </w:trPr>
        <w:tc>
          <w:tcPr>
            <w:tcW w:w="1980" w:type="dxa"/>
          </w:tcPr>
          <w:p w14:paraId="63BA9EE8" w14:textId="77777777" w:rsidR="00D47C84" w:rsidRPr="00464356" w:rsidRDefault="00D47C84" w:rsidP="00263CFE">
            <w:pPr>
              <w:rPr>
                <w:rFonts w:ascii="Arial" w:hAnsi="Arial" w:cs="Arial"/>
                <w:sz w:val="16"/>
                <w:szCs w:val="16"/>
              </w:rPr>
            </w:pPr>
          </w:p>
        </w:tc>
        <w:tc>
          <w:tcPr>
            <w:tcW w:w="2693" w:type="dxa"/>
            <w:vMerge w:val="restart"/>
          </w:tcPr>
          <w:p w14:paraId="096F0E77" w14:textId="2FB36F38" w:rsidR="00D47C84" w:rsidRPr="00571C6C" w:rsidRDefault="00D47C84" w:rsidP="00263CFE">
            <w:pPr>
              <w:jc w:val="both"/>
              <w:rPr>
                <w:rFonts w:ascii="Arial" w:eastAsiaTheme="minorHAnsi" w:hAnsi="Arial" w:cs="Arial"/>
                <w:bCs/>
                <w:sz w:val="16"/>
                <w:szCs w:val="16"/>
              </w:rPr>
            </w:pPr>
            <w:r w:rsidRPr="00571C6C">
              <w:rPr>
                <w:rFonts w:ascii="Arial" w:eastAsiaTheme="minorHAnsi" w:hAnsi="Arial" w:cs="Arial"/>
                <w:bCs/>
                <w:sz w:val="16"/>
                <w:szCs w:val="16"/>
              </w:rPr>
              <w:t xml:space="preserve">En </w:t>
            </w:r>
            <w:r w:rsidR="00423311" w:rsidRPr="00571C6C">
              <w:rPr>
                <w:rFonts w:ascii="Arial" w:eastAsiaTheme="minorHAnsi" w:hAnsi="Arial" w:cs="Arial"/>
                <w:bCs/>
                <w:sz w:val="16"/>
                <w:szCs w:val="16"/>
              </w:rPr>
              <w:t>el marco</w:t>
            </w:r>
            <w:r w:rsidRPr="00571C6C">
              <w:rPr>
                <w:rFonts w:ascii="Arial" w:eastAsiaTheme="minorHAnsi" w:hAnsi="Arial" w:cs="Arial"/>
                <w:bCs/>
                <w:sz w:val="16"/>
                <w:szCs w:val="16"/>
              </w:rPr>
              <w:t xml:space="preserve"> de la Auditoría se recomienda, como acciones de mejora, considerando que el sistema se está implementando desde el mes de septiembre en virtud a que la construcción del mismo se ha realizado durante el presente año:</w:t>
            </w:r>
          </w:p>
          <w:p w14:paraId="048A9917" w14:textId="77777777" w:rsidR="00D47C84" w:rsidRPr="00571C6C" w:rsidRDefault="00D47C84" w:rsidP="00263CFE">
            <w:pPr>
              <w:jc w:val="both"/>
              <w:rPr>
                <w:rFonts w:ascii="Arial" w:eastAsiaTheme="minorHAnsi" w:hAnsi="Arial" w:cs="Arial"/>
                <w:bCs/>
                <w:sz w:val="16"/>
                <w:szCs w:val="16"/>
              </w:rPr>
            </w:pPr>
            <w:r w:rsidRPr="00571C6C">
              <w:rPr>
                <w:rFonts w:ascii="Arial" w:eastAsiaTheme="minorHAnsi" w:hAnsi="Arial" w:cs="Arial"/>
                <w:bCs/>
                <w:sz w:val="16"/>
                <w:szCs w:val="16"/>
              </w:rPr>
              <w:t>- Que se cree el Comité Operativo al que asistan los profesionales y personal que labora en las diferentes dependencias y que este se reúna por lo menos una vez al mes con una agenda previamente definida por la Presidenta del Comité de Calidad y acorde con el Plan de Mantenimiento del Sistema que se realice para tal efecto.</w:t>
            </w:r>
          </w:p>
          <w:p w14:paraId="541FC120" w14:textId="6D95E1F6" w:rsidR="00D47C84" w:rsidRPr="00571C6C" w:rsidRDefault="00D47C84" w:rsidP="00263CFE">
            <w:pPr>
              <w:jc w:val="both"/>
              <w:rPr>
                <w:rFonts w:ascii="Arial" w:eastAsiaTheme="minorHAnsi" w:hAnsi="Arial" w:cs="Arial"/>
                <w:bCs/>
                <w:sz w:val="16"/>
                <w:szCs w:val="16"/>
              </w:rPr>
            </w:pPr>
            <w:r w:rsidRPr="00571C6C">
              <w:rPr>
                <w:rFonts w:ascii="Arial" w:eastAsiaTheme="minorHAnsi" w:hAnsi="Arial" w:cs="Arial"/>
                <w:bCs/>
                <w:sz w:val="16"/>
                <w:szCs w:val="16"/>
              </w:rPr>
              <w:t xml:space="preserve">Que el Comité de] Calidad que se </w:t>
            </w:r>
            <w:r w:rsidR="00423311" w:rsidRPr="00571C6C">
              <w:rPr>
                <w:rFonts w:ascii="Arial" w:eastAsiaTheme="minorHAnsi" w:hAnsi="Arial" w:cs="Arial"/>
                <w:bCs/>
                <w:sz w:val="16"/>
                <w:szCs w:val="16"/>
              </w:rPr>
              <w:t>reúna</w:t>
            </w:r>
            <w:r w:rsidRPr="00571C6C">
              <w:rPr>
                <w:rFonts w:ascii="Arial" w:eastAsiaTheme="minorHAnsi" w:hAnsi="Arial" w:cs="Arial"/>
                <w:bCs/>
                <w:sz w:val="16"/>
                <w:szCs w:val="16"/>
              </w:rPr>
              <w:t xml:space="preserve"> en el futuro dos veces al semestre con base en los desarrollos y resultados del Comité Operativo y teniendo en cuenta el alto volumen del trabajo de los despachos.</w:t>
            </w:r>
          </w:p>
          <w:p w14:paraId="6140C430" w14:textId="77777777" w:rsidR="00D47C84" w:rsidRPr="00571C6C" w:rsidRDefault="00D47C84" w:rsidP="00263CFE">
            <w:pPr>
              <w:jc w:val="both"/>
              <w:rPr>
                <w:rFonts w:ascii="Arial" w:eastAsiaTheme="minorHAnsi" w:hAnsi="Arial" w:cs="Arial"/>
                <w:bCs/>
                <w:sz w:val="16"/>
                <w:szCs w:val="16"/>
              </w:rPr>
            </w:pPr>
            <w:r w:rsidRPr="00571C6C">
              <w:rPr>
                <w:rFonts w:ascii="Arial" w:eastAsiaTheme="minorHAnsi" w:hAnsi="Arial" w:cs="Arial"/>
                <w:bCs/>
                <w:sz w:val="16"/>
                <w:szCs w:val="16"/>
              </w:rPr>
              <w:t xml:space="preserve">Que se realicen procesos de acompañamiento, seguimiento y capacitación en Sistemas de Gestión, manejo, tratamiento de riesgos e indicadores, entre otros, a través de la Escuela Judicial “Rodrigo Lara Bonilla”. </w:t>
            </w:r>
          </w:p>
          <w:p w14:paraId="0CB33DEE" w14:textId="77777777" w:rsidR="00D47C84" w:rsidRPr="00571C6C" w:rsidRDefault="00D47C84" w:rsidP="00263CFE">
            <w:pPr>
              <w:jc w:val="both"/>
              <w:rPr>
                <w:rFonts w:ascii="Arial" w:eastAsiaTheme="minorHAnsi" w:hAnsi="Arial" w:cs="Arial"/>
                <w:bCs/>
                <w:sz w:val="16"/>
                <w:szCs w:val="16"/>
              </w:rPr>
            </w:pPr>
            <w:r w:rsidRPr="00571C6C">
              <w:rPr>
                <w:rFonts w:ascii="Arial" w:eastAsiaTheme="minorHAnsi" w:hAnsi="Arial" w:cs="Arial"/>
                <w:bCs/>
                <w:sz w:val="16"/>
                <w:szCs w:val="16"/>
              </w:rPr>
              <w:t>Revisare la matriz de seguimiento en Excel con el Comité Operativo, con el fin de que ésta sea realmente funcional y se hagan las mejoras pertinentes.  Es importante tener encuentra que las matrices deber servir para la toma de decisiones y por consiguiente deber ser ágiles y no generar traumatismos en su diligenciamiento. Los sistemas de calidad sirven para hacer más eficiente la gestión y no necesariamente para llenarse de formatos innecesarios.</w:t>
            </w:r>
          </w:p>
          <w:p w14:paraId="535B9ACB" w14:textId="77777777" w:rsidR="00D47C84" w:rsidRPr="00571C6C" w:rsidRDefault="00D47C84" w:rsidP="00263CFE">
            <w:pPr>
              <w:jc w:val="both"/>
              <w:rPr>
                <w:rFonts w:ascii="Arial" w:eastAsiaTheme="minorHAnsi" w:hAnsi="Arial" w:cs="Arial"/>
                <w:bCs/>
                <w:sz w:val="16"/>
                <w:szCs w:val="16"/>
              </w:rPr>
            </w:pPr>
            <w:r w:rsidRPr="00571C6C">
              <w:rPr>
                <w:rFonts w:ascii="Arial" w:eastAsiaTheme="minorHAnsi" w:hAnsi="Arial" w:cs="Arial"/>
                <w:bCs/>
                <w:sz w:val="16"/>
                <w:szCs w:val="16"/>
              </w:rPr>
              <w:t>Que se revisen los indicadores y se modifiquen aquellos que realmente no miden la gestión judicial como tal. Es importante tener en cuenta que el SIERJU mide los indicadores de la gestión judicial, luego no veo necesario que se cree otra serie de indicadores distintos a los institucionales. Ahora bien, los indicadores de eficiencia y calidad, entre otros, acorde con el sistema se miden desde los procesos de apoyo, conforme al SIGCMA.</w:t>
            </w:r>
          </w:p>
          <w:p w14:paraId="7C4E3496" w14:textId="77777777" w:rsidR="00D47C84" w:rsidRPr="00571C6C" w:rsidRDefault="00D47C84" w:rsidP="00263CFE">
            <w:pPr>
              <w:jc w:val="both"/>
              <w:rPr>
                <w:rFonts w:ascii="Arial" w:eastAsiaTheme="minorHAnsi" w:hAnsi="Arial" w:cs="Arial"/>
                <w:bCs/>
                <w:sz w:val="16"/>
                <w:szCs w:val="16"/>
              </w:rPr>
            </w:pPr>
            <w:r w:rsidRPr="00571C6C">
              <w:rPr>
                <w:rFonts w:ascii="Arial" w:eastAsiaTheme="minorHAnsi" w:hAnsi="Arial" w:cs="Arial"/>
                <w:bCs/>
                <w:sz w:val="16"/>
                <w:szCs w:val="16"/>
              </w:rPr>
              <w:t>Que la medición de los indicadores sea anual, aunque se pudo comprobar que los despachos hacen seguimiento mensual y trimestral, pero el indicador como tal debe reportarse anualmente, con fundamento en lo establecido en el Acuerdo PSAA14-10281.</w:t>
            </w:r>
          </w:p>
          <w:p w14:paraId="5F444C56" w14:textId="77777777" w:rsidR="00D47C84" w:rsidRPr="00571C6C" w:rsidRDefault="00D47C84" w:rsidP="00263CFE">
            <w:pPr>
              <w:jc w:val="both"/>
              <w:rPr>
                <w:rFonts w:ascii="Arial" w:eastAsiaTheme="minorHAnsi" w:hAnsi="Arial" w:cs="Arial"/>
                <w:bCs/>
                <w:sz w:val="16"/>
                <w:szCs w:val="16"/>
              </w:rPr>
            </w:pPr>
            <w:r w:rsidRPr="00571C6C">
              <w:rPr>
                <w:rFonts w:ascii="Arial" w:eastAsiaTheme="minorHAnsi" w:hAnsi="Arial" w:cs="Arial"/>
                <w:bCs/>
                <w:sz w:val="16"/>
                <w:szCs w:val="16"/>
              </w:rPr>
              <w:t>En lo relacionado con los procesos Estratégicos y los de Apoyo, éstos deben revisarse con base en lo establecido en el Manual de Calidad de la Rama: SIGCMA y con fundamento en la Norma NTCGP1000:2009, en virtud a que los procesos son articulados y la especialidad depende de los mismos.</w:t>
            </w:r>
          </w:p>
          <w:p w14:paraId="5A31642B" w14:textId="01CDF165" w:rsidR="00D47C84" w:rsidRPr="00571C6C" w:rsidRDefault="00D47C84" w:rsidP="00263CFE">
            <w:pPr>
              <w:jc w:val="both"/>
              <w:rPr>
                <w:rFonts w:ascii="Arial" w:eastAsiaTheme="minorHAnsi" w:hAnsi="Arial" w:cs="Arial"/>
                <w:bCs/>
                <w:sz w:val="16"/>
                <w:szCs w:val="16"/>
              </w:rPr>
            </w:pPr>
            <w:r w:rsidRPr="00571C6C">
              <w:rPr>
                <w:rFonts w:ascii="Arial" w:eastAsiaTheme="minorHAnsi" w:hAnsi="Arial" w:cs="Arial"/>
                <w:bCs/>
                <w:sz w:val="16"/>
                <w:szCs w:val="16"/>
              </w:rPr>
              <w:t xml:space="preserve">Finalmente, se felicita a las Magistradas y a la </w:t>
            </w:r>
            <w:r w:rsidR="00423311" w:rsidRPr="00571C6C">
              <w:rPr>
                <w:rFonts w:ascii="Arial" w:eastAsiaTheme="minorHAnsi" w:hAnsi="Arial" w:cs="Arial"/>
                <w:bCs/>
                <w:sz w:val="16"/>
                <w:szCs w:val="16"/>
              </w:rPr>
              <w:t>Secretaria,</w:t>
            </w:r>
            <w:r w:rsidRPr="00571C6C">
              <w:rPr>
                <w:rFonts w:ascii="Arial" w:eastAsiaTheme="minorHAnsi" w:hAnsi="Arial" w:cs="Arial"/>
                <w:bCs/>
                <w:sz w:val="16"/>
                <w:szCs w:val="16"/>
              </w:rPr>
              <w:t xml:space="preserve"> así como al equipo de trabajo por el empeño que le han puesto a la implementación e implantación del SIG teniendo en cuenta que son una jurisdicción nueva y por ende han emprendido la tarea indeclinable de implementar el SIG y por consiguiente ir generando las estrategias para la articulación total con el SIGCMA</w:t>
            </w:r>
          </w:p>
          <w:p w14:paraId="33DCB929" w14:textId="77777777" w:rsidR="00D47C84" w:rsidRPr="00571C6C" w:rsidRDefault="00D47C84" w:rsidP="00263CFE">
            <w:pPr>
              <w:rPr>
                <w:rFonts w:ascii="Arial" w:eastAsiaTheme="minorHAnsi" w:hAnsi="Arial" w:cs="Arial"/>
                <w:bCs/>
                <w:sz w:val="16"/>
                <w:szCs w:val="16"/>
              </w:rPr>
            </w:pPr>
          </w:p>
        </w:tc>
        <w:tc>
          <w:tcPr>
            <w:tcW w:w="851" w:type="dxa"/>
          </w:tcPr>
          <w:p w14:paraId="35B8372E"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4.1.7</w:t>
            </w:r>
          </w:p>
        </w:tc>
        <w:tc>
          <w:tcPr>
            <w:tcW w:w="4483" w:type="dxa"/>
          </w:tcPr>
          <w:p w14:paraId="7729BF04"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Fortalecer el análisis a la integralidad del sistema cuando se planifican cambios, de forma que permitan identificar las debilidades y de esta forma las acciones para su mitigación.</w:t>
            </w:r>
          </w:p>
        </w:tc>
      </w:tr>
      <w:tr w:rsidR="00D47C84" w:rsidRPr="00464356" w14:paraId="0BFD7B45" w14:textId="77777777" w:rsidTr="00E77CBD">
        <w:trPr>
          <w:trHeight w:val="217"/>
        </w:trPr>
        <w:tc>
          <w:tcPr>
            <w:tcW w:w="1980" w:type="dxa"/>
          </w:tcPr>
          <w:p w14:paraId="56DB87AC" w14:textId="77777777" w:rsidR="00D47C84" w:rsidRPr="00464356" w:rsidRDefault="00D47C84" w:rsidP="00263CFE">
            <w:pPr>
              <w:rPr>
                <w:rFonts w:ascii="Arial" w:hAnsi="Arial" w:cs="Arial"/>
                <w:sz w:val="16"/>
                <w:szCs w:val="16"/>
              </w:rPr>
            </w:pPr>
          </w:p>
        </w:tc>
        <w:tc>
          <w:tcPr>
            <w:tcW w:w="2693" w:type="dxa"/>
            <w:vMerge/>
          </w:tcPr>
          <w:p w14:paraId="3EF0C207"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355059A4"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4.1.8</w:t>
            </w:r>
          </w:p>
        </w:tc>
        <w:tc>
          <w:tcPr>
            <w:tcW w:w="4483" w:type="dxa"/>
          </w:tcPr>
          <w:p w14:paraId="668BACE9"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Considerar la revisión de las tablas de retención documental, aclarando las condiciones para los documentos generados en las audiencias (grabaciones), y de esta forma tener un soporte de</w:t>
            </w:r>
          </w:p>
          <w:p w14:paraId="177559AA"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referencia para su control</w:t>
            </w:r>
          </w:p>
        </w:tc>
      </w:tr>
      <w:tr w:rsidR="00D47C84" w:rsidRPr="00464356" w14:paraId="16534841" w14:textId="77777777" w:rsidTr="00E77CBD">
        <w:trPr>
          <w:trHeight w:val="217"/>
        </w:trPr>
        <w:tc>
          <w:tcPr>
            <w:tcW w:w="1980" w:type="dxa"/>
          </w:tcPr>
          <w:p w14:paraId="166EB580" w14:textId="77777777" w:rsidR="00D47C84" w:rsidRPr="00464356" w:rsidRDefault="00D47C84" w:rsidP="00263CFE">
            <w:pPr>
              <w:rPr>
                <w:rFonts w:ascii="Arial" w:hAnsi="Arial" w:cs="Arial"/>
                <w:sz w:val="16"/>
                <w:szCs w:val="16"/>
              </w:rPr>
            </w:pPr>
          </w:p>
        </w:tc>
        <w:tc>
          <w:tcPr>
            <w:tcW w:w="2693" w:type="dxa"/>
            <w:vMerge/>
          </w:tcPr>
          <w:p w14:paraId="3035A227"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149A83EB" w14:textId="77777777" w:rsidR="00D47C84" w:rsidRPr="00464356" w:rsidRDefault="00D47C84" w:rsidP="00263CFE">
            <w:pPr>
              <w:rPr>
                <w:rFonts w:ascii="Arial" w:eastAsiaTheme="minorHAnsi" w:hAnsi="Arial" w:cs="Arial"/>
                <w:sz w:val="16"/>
                <w:szCs w:val="16"/>
              </w:rPr>
            </w:pPr>
          </w:p>
        </w:tc>
        <w:tc>
          <w:tcPr>
            <w:tcW w:w="4483" w:type="dxa"/>
          </w:tcPr>
          <w:p w14:paraId="06C3885F" w14:textId="77777777" w:rsidR="00D47C84" w:rsidRPr="00464356" w:rsidRDefault="00D47C84" w:rsidP="00263CFE">
            <w:pPr>
              <w:autoSpaceDE w:val="0"/>
              <w:autoSpaceDN w:val="0"/>
              <w:adjustRightInd w:val="0"/>
              <w:rPr>
                <w:rFonts w:ascii="Arial" w:eastAsiaTheme="minorHAnsi" w:hAnsi="Arial" w:cs="Arial"/>
                <w:b/>
                <w:bCs/>
                <w:sz w:val="16"/>
                <w:szCs w:val="16"/>
              </w:rPr>
            </w:pPr>
            <w:r w:rsidRPr="00464356">
              <w:rPr>
                <w:rFonts w:ascii="Arial" w:eastAsiaTheme="minorHAnsi" w:hAnsi="Arial" w:cs="Arial"/>
                <w:b/>
                <w:bCs/>
                <w:sz w:val="16"/>
                <w:szCs w:val="16"/>
              </w:rPr>
              <w:t>Juzgado 13 administrativo del circuito de Cartagena.</w:t>
            </w:r>
          </w:p>
        </w:tc>
      </w:tr>
      <w:tr w:rsidR="00D47C84" w:rsidRPr="00464356" w14:paraId="6CDF8F84" w14:textId="77777777" w:rsidTr="00E77CBD">
        <w:trPr>
          <w:trHeight w:val="217"/>
        </w:trPr>
        <w:tc>
          <w:tcPr>
            <w:tcW w:w="1980" w:type="dxa"/>
          </w:tcPr>
          <w:p w14:paraId="1407B1BE" w14:textId="77777777" w:rsidR="00D47C84" w:rsidRPr="00464356" w:rsidRDefault="00D47C84" w:rsidP="00263CFE">
            <w:pPr>
              <w:rPr>
                <w:rFonts w:ascii="Arial" w:hAnsi="Arial" w:cs="Arial"/>
                <w:sz w:val="16"/>
                <w:szCs w:val="16"/>
              </w:rPr>
            </w:pPr>
          </w:p>
        </w:tc>
        <w:tc>
          <w:tcPr>
            <w:tcW w:w="2693" w:type="dxa"/>
            <w:vMerge/>
          </w:tcPr>
          <w:p w14:paraId="063A8E7C"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0F78D0F7"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4.1.9</w:t>
            </w:r>
          </w:p>
        </w:tc>
        <w:tc>
          <w:tcPr>
            <w:tcW w:w="4483" w:type="dxa"/>
          </w:tcPr>
          <w:p w14:paraId="28F543C3" w14:textId="3A9DEF68"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 xml:space="preserve">Fortalecer la documentación de la identificación </w:t>
            </w:r>
            <w:r w:rsidR="00423311" w:rsidRPr="00464356">
              <w:rPr>
                <w:rFonts w:ascii="Arial" w:eastAsiaTheme="minorHAnsi" w:hAnsi="Arial" w:cs="Arial"/>
                <w:sz w:val="16"/>
                <w:szCs w:val="16"/>
              </w:rPr>
              <w:t>y tratamiento</w:t>
            </w:r>
            <w:r w:rsidRPr="00464356">
              <w:rPr>
                <w:rFonts w:ascii="Arial" w:eastAsiaTheme="minorHAnsi" w:hAnsi="Arial" w:cs="Arial"/>
                <w:sz w:val="16"/>
                <w:szCs w:val="16"/>
              </w:rPr>
              <w:t xml:space="preserve"> a los no conformes, de forma que</w:t>
            </w:r>
          </w:p>
          <w:p w14:paraId="643553DF"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permita evidenciar las gestiones para su tratamiento y asegurar un producto con calidad.</w:t>
            </w:r>
          </w:p>
        </w:tc>
      </w:tr>
      <w:tr w:rsidR="00D47C84" w:rsidRPr="00464356" w14:paraId="084FEDB3" w14:textId="77777777" w:rsidTr="00E77CBD">
        <w:trPr>
          <w:trHeight w:val="217"/>
        </w:trPr>
        <w:tc>
          <w:tcPr>
            <w:tcW w:w="1980" w:type="dxa"/>
          </w:tcPr>
          <w:p w14:paraId="57919E4F" w14:textId="77777777" w:rsidR="00D47C84" w:rsidRPr="00464356" w:rsidRDefault="00D47C84" w:rsidP="00263CFE">
            <w:pPr>
              <w:rPr>
                <w:rFonts w:ascii="Arial" w:hAnsi="Arial" w:cs="Arial"/>
                <w:sz w:val="16"/>
                <w:szCs w:val="16"/>
              </w:rPr>
            </w:pPr>
          </w:p>
        </w:tc>
        <w:tc>
          <w:tcPr>
            <w:tcW w:w="2693" w:type="dxa"/>
            <w:vMerge/>
          </w:tcPr>
          <w:p w14:paraId="08731126"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4165871E"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4.1.10</w:t>
            </w:r>
          </w:p>
        </w:tc>
        <w:tc>
          <w:tcPr>
            <w:tcW w:w="4483" w:type="dxa"/>
          </w:tcPr>
          <w:p w14:paraId="6EFD5918"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Fortalecer la documentación de los lineamientos para gestionar los conocimientos de la organización, de forma que se estandaricen en todos los juzgados para asegurar el desarrollo de las actividades cuando se presenten cambios como pueden ser de personal</w:t>
            </w:r>
          </w:p>
        </w:tc>
      </w:tr>
      <w:tr w:rsidR="00D47C84" w:rsidRPr="00464356" w14:paraId="2DE7643C" w14:textId="77777777" w:rsidTr="00E77CBD">
        <w:trPr>
          <w:trHeight w:val="217"/>
        </w:trPr>
        <w:tc>
          <w:tcPr>
            <w:tcW w:w="1980" w:type="dxa"/>
          </w:tcPr>
          <w:p w14:paraId="7D5EA8CA" w14:textId="77777777" w:rsidR="00D47C84" w:rsidRPr="00464356" w:rsidRDefault="00D47C84" w:rsidP="00263CFE">
            <w:pPr>
              <w:rPr>
                <w:rFonts w:ascii="Arial" w:hAnsi="Arial" w:cs="Arial"/>
                <w:sz w:val="16"/>
                <w:szCs w:val="16"/>
              </w:rPr>
            </w:pPr>
          </w:p>
        </w:tc>
        <w:tc>
          <w:tcPr>
            <w:tcW w:w="2693" w:type="dxa"/>
            <w:vMerge/>
          </w:tcPr>
          <w:p w14:paraId="337E5980"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113C50C1" w14:textId="77777777" w:rsidR="00D47C84" w:rsidRPr="00464356" w:rsidRDefault="00D47C84" w:rsidP="00263CFE">
            <w:pPr>
              <w:rPr>
                <w:rFonts w:ascii="Arial" w:eastAsiaTheme="minorHAnsi" w:hAnsi="Arial" w:cs="Arial"/>
                <w:sz w:val="16"/>
                <w:szCs w:val="16"/>
              </w:rPr>
            </w:pPr>
          </w:p>
        </w:tc>
        <w:tc>
          <w:tcPr>
            <w:tcW w:w="4483" w:type="dxa"/>
          </w:tcPr>
          <w:p w14:paraId="51F2BA01" w14:textId="77777777" w:rsidR="00D47C84" w:rsidRPr="00464356" w:rsidRDefault="00D47C84" w:rsidP="00263CFE">
            <w:pPr>
              <w:autoSpaceDE w:val="0"/>
              <w:autoSpaceDN w:val="0"/>
              <w:adjustRightInd w:val="0"/>
              <w:rPr>
                <w:rFonts w:ascii="Arial" w:eastAsiaTheme="minorHAnsi" w:hAnsi="Arial" w:cs="Arial"/>
                <w:b/>
                <w:bCs/>
                <w:sz w:val="16"/>
                <w:szCs w:val="16"/>
              </w:rPr>
            </w:pPr>
            <w:r w:rsidRPr="00464356">
              <w:rPr>
                <w:rFonts w:ascii="Arial" w:eastAsiaTheme="minorHAnsi" w:hAnsi="Arial" w:cs="Arial"/>
                <w:b/>
                <w:bCs/>
                <w:sz w:val="16"/>
                <w:szCs w:val="16"/>
              </w:rPr>
              <w:t>Juzgado 10 administrativo del circuito de Cartagena.</w:t>
            </w:r>
          </w:p>
          <w:p w14:paraId="67D6938D"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330B121B" w14:textId="77777777" w:rsidTr="00E77CBD">
        <w:trPr>
          <w:trHeight w:val="217"/>
        </w:trPr>
        <w:tc>
          <w:tcPr>
            <w:tcW w:w="1980" w:type="dxa"/>
          </w:tcPr>
          <w:p w14:paraId="20FD2DBC" w14:textId="77777777" w:rsidR="00D47C84" w:rsidRPr="00464356" w:rsidRDefault="00D47C84" w:rsidP="00263CFE">
            <w:pPr>
              <w:rPr>
                <w:rFonts w:ascii="Arial" w:hAnsi="Arial" w:cs="Arial"/>
                <w:sz w:val="16"/>
                <w:szCs w:val="16"/>
              </w:rPr>
            </w:pPr>
          </w:p>
        </w:tc>
        <w:tc>
          <w:tcPr>
            <w:tcW w:w="2693" w:type="dxa"/>
            <w:vMerge/>
          </w:tcPr>
          <w:p w14:paraId="2BD05A44"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7323BBCA"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4.1.11</w:t>
            </w:r>
          </w:p>
        </w:tc>
        <w:tc>
          <w:tcPr>
            <w:tcW w:w="4483" w:type="dxa"/>
          </w:tcPr>
          <w:p w14:paraId="3CE83376"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Mayor conocimiento de los requisitos de la norma iso 9001:2015, Continuar con las sensibilizaciones en los cambios en la norma ISO 9001:2015, de forma que se adquiera mayor conciencia y facilite su implementación.</w:t>
            </w:r>
          </w:p>
        </w:tc>
      </w:tr>
      <w:tr w:rsidR="00D47C84" w:rsidRPr="00464356" w14:paraId="6CF0C893" w14:textId="77777777" w:rsidTr="00E77CBD">
        <w:trPr>
          <w:trHeight w:val="217"/>
        </w:trPr>
        <w:tc>
          <w:tcPr>
            <w:tcW w:w="1980" w:type="dxa"/>
          </w:tcPr>
          <w:p w14:paraId="4AC26049" w14:textId="77777777" w:rsidR="00D47C84" w:rsidRPr="00464356" w:rsidRDefault="00D47C84" w:rsidP="00263CFE">
            <w:pPr>
              <w:rPr>
                <w:rFonts w:ascii="Arial" w:hAnsi="Arial" w:cs="Arial"/>
                <w:sz w:val="16"/>
                <w:szCs w:val="16"/>
              </w:rPr>
            </w:pPr>
          </w:p>
        </w:tc>
        <w:tc>
          <w:tcPr>
            <w:tcW w:w="2693" w:type="dxa"/>
          </w:tcPr>
          <w:p w14:paraId="1DF4BF7E"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5162F8A0" w14:textId="77777777" w:rsidR="00D47C84" w:rsidRPr="00464356" w:rsidRDefault="00D47C84" w:rsidP="00263CFE">
            <w:pPr>
              <w:rPr>
                <w:rFonts w:ascii="Arial" w:eastAsiaTheme="minorHAnsi" w:hAnsi="Arial" w:cs="Arial"/>
                <w:sz w:val="16"/>
                <w:szCs w:val="16"/>
              </w:rPr>
            </w:pPr>
          </w:p>
        </w:tc>
        <w:tc>
          <w:tcPr>
            <w:tcW w:w="4483" w:type="dxa"/>
          </w:tcPr>
          <w:p w14:paraId="5CE8E046" w14:textId="77777777" w:rsidR="00D47C84" w:rsidRPr="00464356" w:rsidRDefault="00D47C84" w:rsidP="00263CFE">
            <w:pPr>
              <w:autoSpaceDE w:val="0"/>
              <w:autoSpaceDN w:val="0"/>
              <w:adjustRightInd w:val="0"/>
              <w:jc w:val="both"/>
              <w:rPr>
                <w:rFonts w:ascii="Arial" w:eastAsiaTheme="minorHAnsi" w:hAnsi="Arial" w:cs="Arial"/>
                <w:b/>
                <w:bCs/>
                <w:sz w:val="16"/>
                <w:szCs w:val="16"/>
              </w:rPr>
            </w:pPr>
            <w:r w:rsidRPr="00464356">
              <w:rPr>
                <w:rFonts w:ascii="Arial" w:eastAsiaTheme="minorHAnsi" w:hAnsi="Arial" w:cs="Arial"/>
                <w:b/>
                <w:bCs/>
                <w:sz w:val="16"/>
                <w:szCs w:val="16"/>
              </w:rPr>
              <w:t>Proceso de Adquisiciones de Bienes y Servicios</w:t>
            </w:r>
          </w:p>
        </w:tc>
      </w:tr>
      <w:tr w:rsidR="00D47C84" w:rsidRPr="00464356" w14:paraId="5A8B655D" w14:textId="77777777" w:rsidTr="00E77CBD">
        <w:trPr>
          <w:trHeight w:val="217"/>
        </w:trPr>
        <w:tc>
          <w:tcPr>
            <w:tcW w:w="1980" w:type="dxa"/>
          </w:tcPr>
          <w:p w14:paraId="6C4BA5DD" w14:textId="77777777" w:rsidR="00D47C84" w:rsidRPr="00464356" w:rsidRDefault="00D47C84" w:rsidP="00263CFE">
            <w:pPr>
              <w:rPr>
                <w:rFonts w:ascii="Arial" w:hAnsi="Arial" w:cs="Arial"/>
                <w:sz w:val="16"/>
                <w:szCs w:val="16"/>
              </w:rPr>
            </w:pPr>
          </w:p>
        </w:tc>
        <w:tc>
          <w:tcPr>
            <w:tcW w:w="2693" w:type="dxa"/>
          </w:tcPr>
          <w:p w14:paraId="2D26EFDF"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49CCF6BB"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4.1.12</w:t>
            </w:r>
          </w:p>
        </w:tc>
        <w:tc>
          <w:tcPr>
            <w:tcW w:w="4483" w:type="dxa"/>
          </w:tcPr>
          <w:p w14:paraId="57225107"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Fortalecer el control a los insumos, de forma que el inventario refleje las existencias y facilite su seguimiento.</w:t>
            </w:r>
          </w:p>
        </w:tc>
      </w:tr>
      <w:tr w:rsidR="00D47C84" w:rsidRPr="00464356" w14:paraId="700ED846" w14:textId="77777777" w:rsidTr="00E77CBD">
        <w:trPr>
          <w:trHeight w:val="217"/>
        </w:trPr>
        <w:tc>
          <w:tcPr>
            <w:tcW w:w="1980" w:type="dxa"/>
          </w:tcPr>
          <w:p w14:paraId="30BC893D" w14:textId="77777777" w:rsidR="00D47C84" w:rsidRPr="00464356" w:rsidRDefault="00D47C84" w:rsidP="00263CFE">
            <w:pPr>
              <w:rPr>
                <w:rFonts w:ascii="Arial" w:hAnsi="Arial" w:cs="Arial"/>
                <w:sz w:val="16"/>
                <w:szCs w:val="16"/>
              </w:rPr>
            </w:pPr>
          </w:p>
        </w:tc>
        <w:tc>
          <w:tcPr>
            <w:tcW w:w="2693" w:type="dxa"/>
          </w:tcPr>
          <w:p w14:paraId="4BE9A494"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5D5B9D2D"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4.1.13</w:t>
            </w:r>
          </w:p>
        </w:tc>
        <w:tc>
          <w:tcPr>
            <w:tcW w:w="4483" w:type="dxa"/>
          </w:tcPr>
          <w:p w14:paraId="1EA9B844"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Fortalecer el control a los insumos de construcción, de forma que se almacenen en los lugares establecidos para tal fin y se mitigue el riesgo de accidentes</w:t>
            </w:r>
          </w:p>
        </w:tc>
      </w:tr>
      <w:tr w:rsidR="00D47C84" w:rsidRPr="00464356" w14:paraId="138E45B6" w14:textId="77777777" w:rsidTr="00E77CBD">
        <w:trPr>
          <w:trHeight w:val="217"/>
        </w:trPr>
        <w:tc>
          <w:tcPr>
            <w:tcW w:w="1980" w:type="dxa"/>
          </w:tcPr>
          <w:p w14:paraId="048BF1E4" w14:textId="77777777" w:rsidR="00D47C84" w:rsidRPr="00464356" w:rsidRDefault="00D47C84" w:rsidP="00263CFE">
            <w:pPr>
              <w:rPr>
                <w:rFonts w:ascii="Arial" w:hAnsi="Arial" w:cs="Arial"/>
                <w:sz w:val="16"/>
                <w:szCs w:val="16"/>
              </w:rPr>
            </w:pPr>
          </w:p>
        </w:tc>
        <w:tc>
          <w:tcPr>
            <w:tcW w:w="2693" w:type="dxa"/>
          </w:tcPr>
          <w:p w14:paraId="07CB6012"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20313469" w14:textId="77777777" w:rsidR="00D47C84" w:rsidRPr="00464356" w:rsidRDefault="00D47C84" w:rsidP="00263CFE">
            <w:pPr>
              <w:rPr>
                <w:rFonts w:ascii="Arial" w:eastAsiaTheme="minorHAnsi" w:hAnsi="Arial" w:cs="Arial"/>
                <w:sz w:val="16"/>
                <w:szCs w:val="16"/>
              </w:rPr>
            </w:pPr>
          </w:p>
        </w:tc>
        <w:tc>
          <w:tcPr>
            <w:tcW w:w="4483" w:type="dxa"/>
          </w:tcPr>
          <w:p w14:paraId="1AB45785" w14:textId="77777777" w:rsidR="00D47C84" w:rsidRPr="00464356" w:rsidRDefault="00D47C84" w:rsidP="00263CFE">
            <w:pPr>
              <w:autoSpaceDE w:val="0"/>
              <w:autoSpaceDN w:val="0"/>
              <w:adjustRightInd w:val="0"/>
              <w:rPr>
                <w:rFonts w:ascii="Arial" w:eastAsiaTheme="minorHAnsi" w:hAnsi="Arial" w:cs="Arial"/>
                <w:b/>
                <w:bCs/>
                <w:sz w:val="16"/>
                <w:szCs w:val="16"/>
              </w:rPr>
            </w:pPr>
            <w:r w:rsidRPr="00464356">
              <w:rPr>
                <w:rFonts w:ascii="Arial" w:eastAsiaTheme="minorHAnsi" w:hAnsi="Arial" w:cs="Arial"/>
                <w:b/>
                <w:bCs/>
                <w:sz w:val="16"/>
                <w:szCs w:val="16"/>
              </w:rPr>
              <w:t>Proceso de Gestión Humana</w:t>
            </w:r>
          </w:p>
        </w:tc>
      </w:tr>
      <w:tr w:rsidR="00D47C84" w:rsidRPr="00464356" w14:paraId="71326AF4" w14:textId="77777777" w:rsidTr="00571C6C">
        <w:trPr>
          <w:trHeight w:val="825"/>
        </w:trPr>
        <w:tc>
          <w:tcPr>
            <w:tcW w:w="1980" w:type="dxa"/>
          </w:tcPr>
          <w:p w14:paraId="54151A07" w14:textId="77777777" w:rsidR="00D47C84" w:rsidRPr="00464356" w:rsidRDefault="00D47C84" w:rsidP="00263CFE">
            <w:pPr>
              <w:rPr>
                <w:rFonts w:ascii="Arial" w:hAnsi="Arial" w:cs="Arial"/>
                <w:sz w:val="16"/>
                <w:szCs w:val="16"/>
              </w:rPr>
            </w:pPr>
          </w:p>
        </w:tc>
        <w:tc>
          <w:tcPr>
            <w:tcW w:w="2693" w:type="dxa"/>
          </w:tcPr>
          <w:p w14:paraId="48946040"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7F3D4BB1"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4.1.14</w:t>
            </w:r>
          </w:p>
        </w:tc>
        <w:tc>
          <w:tcPr>
            <w:tcW w:w="4483" w:type="dxa"/>
          </w:tcPr>
          <w:p w14:paraId="6D8DBA56"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Fortalecer el control a la documentación de soporte a la evaluación de las capacitaciones, de forma que permita evidenciar la satisfacción de la necesidad y la mejora real en el desempeño del personal.</w:t>
            </w:r>
          </w:p>
        </w:tc>
      </w:tr>
      <w:tr w:rsidR="00D47C84" w:rsidRPr="00464356" w14:paraId="6ECF0F37" w14:textId="77777777" w:rsidTr="00571C6C">
        <w:trPr>
          <w:trHeight w:val="638"/>
        </w:trPr>
        <w:tc>
          <w:tcPr>
            <w:tcW w:w="1980" w:type="dxa"/>
          </w:tcPr>
          <w:p w14:paraId="363DFA44" w14:textId="77777777" w:rsidR="00D47C84" w:rsidRPr="00464356" w:rsidRDefault="00D47C84" w:rsidP="00263CFE">
            <w:pPr>
              <w:rPr>
                <w:rFonts w:ascii="Arial" w:hAnsi="Arial" w:cs="Arial"/>
                <w:sz w:val="16"/>
                <w:szCs w:val="16"/>
              </w:rPr>
            </w:pPr>
          </w:p>
        </w:tc>
        <w:tc>
          <w:tcPr>
            <w:tcW w:w="2693" w:type="dxa"/>
          </w:tcPr>
          <w:p w14:paraId="02B6E4A3"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3D6E0434"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4.1.15</w:t>
            </w:r>
          </w:p>
        </w:tc>
        <w:tc>
          <w:tcPr>
            <w:tcW w:w="4483" w:type="dxa"/>
          </w:tcPr>
          <w:p w14:paraId="40A40134" w14:textId="2BC08C10"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 xml:space="preserve">Considerar el traslado a medio magnético, del </w:t>
            </w:r>
            <w:r w:rsidR="00423311" w:rsidRPr="00464356">
              <w:rPr>
                <w:rFonts w:ascii="Arial" w:eastAsiaTheme="minorHAnsi" w:hAnsi="Arial" w:cs="Arial"/>
                <w:sz w:val="16"/>
                <w:szCs w:val="16"/>
              </w:rPr>
              <w:t>diagnóstico</w:t>
            </w:r>
            <w:r w:rsidRPr="00464356">
              <w:rPr>
                <w:rFonts w:ascii="Arial" w:eastAsiaTheme="minorHAnsi" w:hAnsi="Arial" w:cs="Arial"/>
                <w:sz w:val="16"/>
                <w:szCs w:val="16"/>
              </w:rPr>
              <w:t xml:space="preserve"> a las necesidades de capacitación, de forma que facilite su almacenamiento y procesamiento de la información.</w:t>
            </w:r>
          </w:p>
        </w:tc>
      </w:tr>
      <w:tr w:rsidR="00D47C84" w:rsidRPr="00464356" w14:paraId="7AC622B7" w14:textId="77777777" w:rsidTr="00E77CBD">
        <w:trPr>
          <w:trHeight w:val="217"/>
        </w:trPr>
        <w:tc>
          <w:tcPr>
            <w:tcW w:w="1980" w:type="dxa"/>
          </w:tcPr>
          <w:p w14:paraId="18879D54" w14:textId="77777777" w:rsidR="00D47C84" w:rsidRPr="00464356" w:rsidRDefault="00D47C84" w:rsidP="00263CFE">
            <w:pPr>
              <w:rPr>
                <w:rFonts w:ascii="Arial" w:hAnsi="Arial" w:cs="Arial"/>
                <w:sz w:val="16"/>
                <w:szCs w:val="16"/>
              </w:rPr>
            </w:pPr>
          </w:p>
        </w:tc>
        <w:tc>
          <w:tcPr>
            <w:tcW w:w="2693" w:type="dxa"/>
          </w:tcPr>
          <w:p w14:paraId="25AB6C2B" w14:textId="77777777" w:rsidR="00D47C84" w:rsidRPr="00916A48" w:rsidRDefault="00D47C84" w:rsidP="00263CFE">
            <w:pPr>
              <w:jc w:val="both"/>
              <w:rPr>
                <w:rFonts w:ascii="Arial" w:eastAsiaTheme="minorHAnsi" w:hAnsi="Arial" w:cs="Arial"/>
                <w:b/>
                <w:bCs/>
                <w:sz w:val="16"/>
                <w:szCs w:val="16"/>
              </w:rPr>
            </w:pPr>
          </w:p>
        </w:tc>
        <w:tc>
          <w:tcPr>
            <w:tcW w:w="851" w:type="dxa"/>
          </w:tcPr>
          <w:p w14:paraId="3C61807E"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4.1.16</w:t>
            </w:r>
          </w:p>
        </w:tc>
        <w:tc>
          <w:tcPr>
            <w:tcW w:w="4483" w:type="dxa"/>
          </w:tcPr>
          <w:p w14:paraId="038B3792"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Considerar el establecimiento de un documento, en el cual se divulguen los cambios que se han presentado en la norma ISO 9001:2015 y como aplican en los procesos del Sistema, utilizando el leguaje de la rama judicial, de forma que facilite su comprensión y se asimilen mucho más fácil los conocimientos</w:t>
            </w:r>
          </w:p>
          <w:p w14:paraId="0EDF8EB2" w14:textId="77777777" w:rsidR="00D47C84" w:rsidRPr="00464356" w:rsidRDefault="00D47C84" w:rsidP="00263CFE">
            <w:pPr>
              <w:autoSpaceDE w:val="0"/>
              <w:autoSpaceDN w:val="0"/>
              <w:adjustRightInd w:val="0"/>
              <w:jc w:val="both"/>
              <w:rPr>
                <w:rFonts w:ascii="Arial" w:eastAsiaTheme="minorHAnsi" w:hAnsi="Arial" w:cs="Arial"/>
                <w:sz w:val="16"/>
                <w:szCs w:val="16"/>
              </w:rPr>
            </w:pPr>
          </w:p>
          <w:p w14:paraId="3171EE0C" w14:textId="77777777" w:rsidR="00D47C84" w:rsidRPr="00464356" w:rsidRDefault="00D47C84" w:rsidP="00263CFE">
            <w:pPr>
              <w:autoSpaceDE w:val="0"/>
              <w:autoSpaceDN w:val="0"/>
              <w:adjustRightInd w:val="0"/>
              <w:jc w:val="both"/>
              <w:rPr>
                <w:rFonts w:ascii="Arial" w:eastAsiaTheme="minorHAnsi" w:hAnsi="Arial" w:cs="Arial"/>
                <w:sz w:val="16"/>
                <w:szCs w:val="16"/>
              </w:rPr>
            </w:pPr>
          </w:p>
        </w:tc>
      </w:tr>
      <w:tr w:rsidR="00D47C84" w:rsidRPr="00464356" w14:paraId="3F309CBF" w14:textId="77777777" w:rsidTr="00E77CBD">
        <w:trPr>
          <w:trHeight w:val="217"/>
        </w:trPr>
        <w:tc>
          <w:tcPr>
            <w:tcW w:w="1980" w:type="dxa"/>
          </w:tcPr>
          <w:p w14:paraId="1E2EB6F3" w14:textId="77777777" w:rsidR="00D47C84" w:rsidRPr="00464356" w:rsidRDefault="00D47C84" w:rsidP="00263CFE">
            <w:pPr>
              <w:rPr>
                <w:rFonts w:ascii="Arial" w:hAnsi="Arial" w:cs="Arial"/>
                <w:sz w:val="16"/>
                <w:szCs w:val="16"/>
              </w:rPr>
            </w:pPr>
          </w:p>
        </w:tc>
        <w:tc>
          <w:tcPr>
            <w:tcW w:w="2693" w:type="dxa"/>
            <w:shd w:val="clear" w:color="auto" w:fill="auto"/>
          </w:tcPr>
          <w:p w14:paraId="012D547C" w14:textId="77777777" w:rsidR="00D47C84" w:rsidRPr="00571C6C" w:rsidRDefault="00D47C84" w:rsidP="00263CFE">
            <w:pPr>
              <w:jc w:val="both"/>
              <w:rPr>
                <w:rFonts w:ascii="Arial" w:eastAsiaTheme="minorHAnsi" w:hAnsi="Arial" w:cs="Arial"/>
                <w:bCs/>
                <w:sz w:val="16"/>
                <w:szCs w:val="16"/>
              </w:rPr>
            </w:pPr>
            <w:r w:rsidRPr="00571C6C">
              <w:rPr>
                <w:rFonts w:ascii="Arial" w:eastAsiaTheme="minorHAnsi" w:hAnsi="Arial" w:cs="Arial"/>
                <w:bCs/>
                <w:sz w:val="16"/>
                <w:szCs w:val="16"/>
              </w:rPr>
              <w:t>Juzgados Administrativos de IBAGUÉ.</w:t>
            </w:r>
          </w:p>
        </w:tc>
        <w:tc>
          <w:tcPr>
            <w:tcW w:w="851" w:type="dxa"/>
          </w:tcPr>
          <w:p w14:paraId="430EC21C" w14:textId="77777777" w:rsidR="00D47C84" w:rsidRPr="00464356" w:rsidRDefault="00D47C84" w:rsidP="00263CFE">
            <w:pPr>
              <w:rPr>
                <w:rFonts w:ascii="Arial" w:eastAsiaTheme="minorHAnsi" w:hAnsi="Arial" w:cs="Arial"/>
                <w:sz w:val="16"/>
                <w:szCs w:val="16"/>
              </w:rPr>
            </w:pPr>
          </w:p>
        </w:tc>
        <w:tc>
          <w:tcPr>
            <w:tcW w:w="4483" w:type="dxa"/>
          </w:tcPr>
          <w:p w14:paraId="28397455"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Juzgados Administrativos de IBAGUÉ.</w:t>
            </w:r>
          </w:p>
        </w:tc>
      </w:tr>
      <w:tr w:rsidR="00D47C84" w:rsidRPr="00464356" w14:paraId="27DF66C7" w14:textId="77777777" w:rsidTr="00E77CBD">
        <w:trPr>
          <w:trHeight w:val="217"/>
        </w:trPr>
        <w:tc>
          <w:tcPr>
            <w:tcW w:w="1980" w:type="dxa"/>
          </w:tcPr>
          <w:p w14:paraId="46FA2A3F" w14:textId="77777777" w:rsidR="00D47C84" w:rsidRPr="00464356" w:rsidRDefault="00D47C84" w:rsidP="00263CFE">
            <w:pPr>
              <w:rPr>
                <w:rFonts w:ascii="Arial" w:hAnsi="Arial" w:cs="Arial"/>
                <w:sz w:val="16"/>
                <w:szCs w:val="16"/>
              </w:rPr>
            </w:pPr>
          </w:p>
        </w:tc>
        <w:tc>
          <w:tcPr>
            <w:tcW w:w="2693" w:type="dxa"/>
          </w:tcPr>
          <w:p w14:paraId="06338B15" w14:textId="77777777" w:rsidR="00D47C84" w:rsidRPr="00571C6C" w:rsidRDefault="00D47C84" w:rsidP="00263CFE">
            <w:pPr>
              <w:jc w:val="both"/>
              <w:rPr>
                <w:rFonts w:ascii="Arial" w:eastAsiaTheme="minorHAnsi" w:hAnsi="Arial" w:cs="Arial"/>
                <w:bCs/>
                <w:sz w:val="16"/>
                <w:szCs w:val="16"/>
              </w:rPr>
            </w:pPr>
          </w:p>
        </w:tc>
        <w:tc>
          <w:tcPr>
            <w:tcW w:w="851" w:type="dxa"/>
          </w:tcPr>
          <w:p w14:paraId="026B5017" w14:textId="77777777" w:rsidR="00D47C84" w:rsidRPr="00464356" w:rsidRDefault="00D47C84" w:rsidP="00263CFE">
            <w:pPr>
              <w:rPr>
                <w:rFonts w:ascii="Arial" w:eastAsiaTheme="minorHAnsi" w:hAnsi="Arial" w:cs="Arial"/>
                <w:sz w:val="16"/>
                <w:szCs w:val="16"/>
              </w:rPr>
            </w:pPr>
          </w:p>
        </w:tc>
        <w:tc>
          <w:tcPr>
            <w:tcW w:w="4483" w:type="dxa"/>
          </w:tcPr>
          <w:p w14:paraId="69EC4351"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Direccionamiento Estratégico</w:t>
            </w:r>
          </w:p>
        </w:tc>
      </w:tr>
      <w:tr w:rsidR="00D47C84" w:rsidRPr="00464356" w14:paraId="5E389CC4" w14:textId="77777777" w:rsidTr="00E77CBD">
        <w:trPr>
          <w:trHeight w:val="217"/>
        </w:trPr>
        <w:tc>
          <w:tcPr>
            <w:tcW w:w="1980" w:type="dxa"/>
          </w:tcPr>
          <w:p w14:paraId="40769D6F" w14:textId="77777777" w:rsidR="00D47C84" w:rsidRPr="00464356" w:rsidRDefault="00D47C84" w:rsidP="00263CFE">
            <w:pPr>
              <w:rPr>
                <w:rFonts w:ascii="Arial" w:hAnsi="Arial" w:cs="Arial"/>
                <w:sz w:val="16"/>
                <w:szCs w:val="16"/>
              </w:rPr>
            </w:pPr>
          </w:p>
        </w:tc>
        <w:tc>
          <w:tcPr>
            <w:tcW w:w="2693" w:type="dxa"/>
          </w:tcPr>
          <w:p w14:paraId="21828D8F" w14:textId="77777777" w:rsidR="00D47C84" w:rsidRPr="00571C6C" w:rsidRDefault="00D47C84" w:rsidP="00263CFE">
            <w:pPr>
              <w:jc w:val="both"/>
              <w:rPr>
                <w:rFonts w:ascii="Arial" w:eastAsiaTheme="minorHAnsi" w:hAnsi="Arial" w:cs="Arial"/>
                <w:bCs/>
                <w:sz w:val="16"/>
                <w:szCs w:val="16"/>
              </w:rPr>
            </w:pPr>
          </w:p>
          <w:p w14:paraId="287D5F72" w14:textId="77777777" w:rsidR="00D47C84" w:rsidRPr="00571C6C" w:rsidRDefault="00D47C84" w:rsidP="00263CFE">
            <w:pPr>
              <w:jc w:val="both"/>
              <w:rPr>
                <w:rFonts w:ascii="Arial" w:eastAsiaTheme="minorHAnsi" w:hAnsi="Arial" w:cs="Arial"/>
                <w:bCs/>
                <w:sz w:val="16"/>
                <w:szCs w:val="16"/>
              </w:rPr>
            </w:pPr>
          </w:p>
          <w:p w14:paraId="6CC3709A" w14:textId="3DB50F96" w:rsidR="00D47C84" w:rsidRPr="00571C6C" w:rsidRDefault="00D47C84" w:rsidP="00263CFE">
            <w:pPr>
              <w:jc w:val="both"/>
              <w:rPr>
                <w:rFonts w:ascii="Arial" w:eastAsiaTheme="minorHAnsi" w:hAnsi="Arial" w:cs="Arial"/>
                <w:bCs/>
                <w:sz w:val="16"/>
                <w:szCs w:val="16"/>
              </w:rPr>
            </w:pPr>
            <w:r w:rsidRPr="00571C6C">
              <w:rPr>
                <w:rFonts w:ascii="Arial" w:eastAsiaTheme="minorHAnsi" w:hAnsi="Arial" w:cs="Arial"/>
                <w:bCs/>
                <w:sz w:val="16"/>
                <w:szCs w:val="16"/>
              </w:rPr>
              <w:t xml:space="preserve">Se deben implementar las </w:t>
            </w:r>
            <w:r w:rsidR="00423311" w:rsidRPr="00571C6C">
              <w:rPr>
                <w:rFonts w:ascii="Arial" w:eastAsiaTheme="minorHAnsi" w:hAnsi="Arial" w:cs="Arial"/>
                <w:bCs/>
                <w:sz w:val="16"/>
                <w:szCs w:val="16"/>
              </w:rPr>
              <w:t>acciones</w:t>
            </w:r>
            <w:r w:rsidRPr="00571C6C">
              <w:rPr>
                <w:rFonts w:ascii="Arial" w:eastAsiaTheme="minorHAnsi" w:hAnsi="Arial" w:cs="Arial"/>
                <w:bCs/>
                <w:sz w:val="16"/>
                <w:szCs w:val="16"/>
              </w:rPr>
              <w:t xml:space="preserve"> de gestión respectivas de los resultados de la Encuesta de Satisfacción del Usuario.</w:t>
            </w:r>
          </w:p>
          <w:p w14:paraId="20C3BC22" w14:textId="77777777" w:rsidR="00D47C84" w:rsidRPr="00571C6C" w:rsidRDefault="00D47C84" w:rsidP="00263CFE">
            <w:pPr>
              <w:jc w:val="both"/>
              <w:rPr>
                <w:rFonts w:ascii="Arial" w:eastAsiaTheme="minorHAnsi" w:hAnsi="Arial" w:cs="Arial"/>
                <w:bCs/>
                <w:sz w:val="16"/>
                <w:szCs w:val="16"/>
              </w:rPr>
            </w:pPr>
            <w:r w:rsidRPr="00571C6C">
              <w:rPr>
                <w:rFonts w:ascii="Arial" w:eastAsiaTheme="minorHAnsi" w:hAnsi="Arial" w:cs="Arial"/>
                <w:bCs/>
                <w:sz w:val="16"/>
                <w:szCs w:val="16"/>
              </w:rPr>
              <w:t>Aunque la Seccional hace esfuerzos para realizar procesos de formación y capacitación por Autogestión se evidencias talanqueras institucionales para llevar a cabo las mismas, tales como:</w:t>
            </w:r>
          </w:p>
          <w:p w14:paraId="10152551" w14:textId="49A7D484" w:rsidR="00D47C84" w:rsidRPr="00571C6C" w:rsidRDefault="00D47C84" w:rsidP="00263CFE">
            <w:pPr>
              <w:jc w:val="both"/>
              <w:rPr>
                <w:rFonts w:ascii="Arial" w:eastAsiaTheme="minorHAnsi" w:hAnsi="Arial" w:cs="Arial"/>
                <w:bCs/>
                <w:sz w:val="16"/>
                <w:szCs w:val="16"/>
              </w:rPr>
            </w:pPr>
            <w:r w:rsidRPr="00571C6C">
              <w:rPr>
                <w:rFonts w:ascii="Arial" w:eastAsiaTheme="minorHAnsi" w:hAnsi="Arial" w:cs="Arial"/>
                <w:bCs/>
                <w:sz w:val="16"/>
                <w:szCs w:val="16"/>
              </w:rPr>
              <w:t xml:space="preserve">1) Riesgos profesionales;2) quién da la comisión para asistir a procesos de formación que no impacta a la EJRLB? Ahora </w:t>
            </w:r>
            <w:r w:rsidR="00423311" w:rsidRPr="00571C6C">
              <w:rPr>
                <w:rFonts w:ascii="Arial" w:eastAsiaTheme="minorHAnsi" w:hAnsi="Arial" w:cs="Arial"/>
                <w:bCs/>
                <w:sz w:val="16"/>
                <w:szCs w:val="16"/>
              </w:rPr>
              <w:t>bien,</w:t>
            </w:r>
            <w:r w:rsidRPr="00571C6C">
              <w:rPr>
                <w:rFonts w:ascii="Arial" w:eastAsiaTheme="minorHAnsi" w:hAnsi="Arial" w:cs="Arial"/>
                <w:bCs/>
                <w:sz w:val="16"/>
                <w:szCs w:val="16"/>
              </w:rPr>
              <w:t xml:space="preserve"> se evidencia en los oficios que se han realizado procesos de autogestión para capacitación y formación específica que se ha detectado a través de la articulación con otros procesos como administración de la Carrera Judicial: Factor Calidad, al hacer el análisis respectivo. Sin </w:t>
            </w:r>
            <w:r w:rsidR="00423311" w:rsidRPr="00571C6C">
              <w:rPr>
                <w:rFonts w:ascii="Arial" w:eastAsiaTheme="minorHAnsi" w:hAnsi="Arial" w:cs="Arial"/>
                <w:bCs/>
                <w:sz w:val="16"/>
                <w:szCs w:val="16"/>
              </w:rPr>
              <w:t>embargo,</w:t>
            </w:r>
            <w:r w:rsidRPr="00571C6C">
              <w:rPr>
                <w:rFonts w:ascii="Arial" w:eastAsiaTheme="minorHAnsi" w:hAnsi="Arial" w:cs="Arial"/>
                <w:bCs/>
                <w:sz w:val="16"/>
                <w:szCs w:val="16"/>
              </w:rPr>
              <w:t xml:space="preserve"> no se evidencia que la EJRLB realice las capacitaciones solicitadas, como se evidencia en el oficio CSJSAPOF15-03213 del 07/10/2015.</w:t>
            </w:r>
          </w:p>
          <w:p w14:paraId="16455A69" w14:textId="77777777" w:rsidR="00D47C84" w:rsidRPr="00571C6C" w:rsidRDefault="00D47C84" w:rsidP="00263CFE">
            <w:pPr>
              <w:jc w:val="both"/>
              <w:rPr>
                <w:rFonts w:ascii="Arial" w:eastAsiaTheme="minorHAnsi" w:hAnsi="Arial" w:cs="Arial"/>
                <w:bCs/>
                <w:sz w:val="16"/>
                <w:szCs w:val="16"/>
              </w:rPr>
            </w:pPr>
          </w:p>
          <w:p w14:paraId="7DAA3AA5" w14:textId="77777777" w:rsidR="00D47C84" w:rsidRPr="00571C6C" w:rsidRDefault="00D47C84" w:rsidP="00263CFE">
            <w:pPr>
              <w:jc w:val="both"/>
              <w:rPr>
                <w:rFonts w:ascii="Arial" w:eastAsiaTheme="minorHAnsi" w:hAnsi="Arial" w:cs="Arial"/>
                <w:bCs/>
                <w:sz w:val="16"/>
                <w:szCs w:val="16"/>
              </w:rPr>
            </w:pPr>
            <w:r w:rsidRPr="00571C6C">
              <w:rPr>
                <w:rFonts w:ascii="Arial" w:eastAsiaTheme="minorHAnsi" w:hAnsi="Arial" w:cs="Arial"/>
                <w:bCs/>
                <w:sz w:val="16"/>
                <w:szCs w:val="16"/>
              </w:rPr>
              <w:t>Actualizar los formatos con base en el Acuerdo Número PSAA16-10559.</w:t>
            </w:r>
          </w:p>
          <w:p w14:paraId="0698B73E" w14:textId="77777777" w:rsidR="00D47C84" w:rsidRPr="00571C6C" w:rsidRDefault="00D47C84" w:rsidP="00263CFE">
            <w:pPr>
              <w:jc w:val="both"/>
              <w:rPr>
                <w:rFonts w:ascii="Arial" w:eastAsiaTheme="minorHAnsi" w:hAnsi="Arial" w:cs="Arial"/>
                <w:bCs/>
                <w:sz w:val="16"/>
                <w:szCs w:val="16"/>
              </w:rPr>
            </w:pPr>
            <w:r w:rsidRPr="00571C6C">
              <w:rPr>
                <w:rFonts w:ascii="Arial" w:eastAsiaTheme="minorHAnsi" w:hAnsi="Arial" w:cs="Arial"/>
                <w:bCs/>
                <w:sz w:val="16"/>
                <w:szCs w:val="16"/>
              </w:rPr>
              <w:t>En la Seccional se realiza la Hora Calidad, la cual se realiza el último jueves del mes aprobado mediante acuerdo número 004 de enero 2012 y mediante circular CSJTOC1717-7 se socializa la planeación de la misma. Se recomienda documentar esta buena práctica.</w:t>
            </w:r>
          </w:p>
          <w:p w14:paraId="2BBA7D32" w14:textId="77777777" w:rsidR="00D47C84" w:rsidRPr="00571C6C" w:rsidRDefault="00D47C84" w:rsidP="00263CFE">
            <w:pPr>
              <w:jc w:val="both"/>
              <w:rPr>
                <w:rFonts w:ascii="Arial" w:eastAsiaTheme="minorHAnsi" w:hAnsi="Arial" w:cs="Arial"/>
                <w:bCs/>
                <w:sz w:val="16"/>
                <w:szCs w:val="16"/>
              </w:rPr>
            </w:pPr>
            <w:r w:rsidRPr="00571C6C">
              <w:rPr>
                <w:rFonts w:ascii="Arial" w:eastAsiaTheme="minorHAnsi" w:hAnsi="Arial" w:cs="Arial"/>
                <w:bCs/>
                <w:sz w:val="16"/>
                <w:szCs w:val="16"/>
              </w:rPr>
              <w:t>En los juzgados de Chaparral se sugiere realizar una campaña de sensibilización para que los usuarios de la administración de justicia diligencien las encuestas de satisfacción.</w:t>
            </w:r>
          </w:p>
          <w:p w14:paraId="2C61BF6E" w14:textId="77777777" w:rsidR="00D47C84" w:rsidRPr="00571C6C" w:rsidRDefault="00D47C84" w:rsidP="00263CFE">
            <w:pPr>
              <w:jc w:val="both"/>
              <w:rPr>
                <w:rFonts w:ascii="Arial" w:eastAsiaTheme="minorHAnsi" w:hAnsi="Arial" w:cs="Arial"/>
                <w:bCs/>
                <w:sz w:val="16"/>
                <w:szCs w:val="16"/>
              </w:rPr>
            </w:pPr>
            <w:r w:rsidRPr="00571C6C">
              <w:rPr>
                <w:rFonts w:ascii="Arial" w:eastAsiaTheme="minorHAnsi" w:hAnsi="Arial" w:cs="Arial"/>
                <w:bCs/>
                <w:sz w:val="16"/>
                <w:szCs w:val="16"/>
              </w:rPr>
              <w:t>Se sugiere incluir todos los procesos donde así lo amerite el riesgo “corrupción”</w:t>
            </w:r>
          </w:p>
          <w:p w14:paraId="3CF9B7C0" w14:textId="77777777" w:rsidR="00D47C84" w:rsidRPr="00571C6C" w:rsidRDefault="00D47C84" w:rsidP="00263CFE">
            <w:pPr>
              <w:jc w:val="both"/>
              <w:rPr>
                <w:rFonts w:ascii="Arial" w:eastAsiaTheme="minorHAnsi" w:hAnsi="Arial" w:cs="Arial"/>
                <w:bCs/>
                <w:sz w:val="16"/>
                <w:szCs w:val="16"/>
              </w:rPr>
            </w:pPr>
            <w:r w:rsidRPr="00571C6C">
              <w:rPr>
                <w:rFonts w:ascii="Arial" w:eastAsiaTheme="minorHAnsi" w:hAnsi="Arial" w:cs="Arial"/>
                <w:bCs/>
                <w:sz w:val="16"/>
                <w:szCs w:val="16"/>
              </w:rPr>
              <w:t>Todas las evidencias fueron presentadas en el marco d la Auditoría Interna de Calidad</w:t>
            </w:r>
          </w:p>
        </w:tc>
        <w:tc>
          <w:tcPr>
            <w:tcW w:w="851" w:type="dxa"/>
          </w:tcPr>
          <w:p w14:paraId="530B23F4"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4.2.1</w:t>
            </w:r>
          </w:p>
        </w:tc>
        <w:tc>
          <w:tcPr>
            <w:tcW w:w="4483" w:type="dxa"/>
          </w:tcPr>
          <w:p w14:paraId="6D6F345C"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La retroalimentación e interrelación entre la Planeación Estratégica del Consejo Seccional de la Judicatura y el correspondiente a los despachos de administración de justicia en materia contenciosa administrativa y acciones constitucionales de Ibagué, podría ser fortalecida de manera que se distinga la información que le corresponde a cada entidad y su interrelación y su aplicación</w:t>
            </w:r>
          </w:p>
        </w:tc>
      </w:tr>
      <w:tr w:rsidR="00D47C84" w:rsidRPr="00464356" w14:paraId="457712EB" w14:textId="77777777" w:rsidTr="00E77CBD">
        <w:trPr>
          <w:trHeight w:val="217"/>
        </w:trPr>
        <w:tc>
          <w:tcPr>
            <w:tcW w:w="1980" w:type="dxa"/>
          </w:tcPr>
          <w:p w14:paraId="3CE2E20C" w14:textId="77777777" w:rsidR="00D47C84" w:rsidRPr="00464356" w:rsidRDefault="00D47C84" w:rsidP="00263CFE">
            <w:pPr>
              <w:rPr>
                <w:rFonts w:ascii="Arial" w:hAnsi="Arial" w:cs="Arial"/>
                <w:sz w:val="16"/>
                <w:szCs w:val="16"/>
              </w:rPr>
            </w:pPr>
          </w:p>
        </w:tc>
        <w:tc>
          <w:tcPr>
            <w:tcW w:w="2693" w:type="dxa"/>
          </w:tcPr>
          <w:p w14:paraId="6706ADD7"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0647F5E3" w14:textId="77777777" w:rsidR="00D47C84" w:rsidRPr="00464356" w:rsidRDefault="00D47C84" w:rsidP="00263CFE">
            <w:pPr>
              <w:rPr>
                <w:rFonts w:ascii="Arial" w:eastAsiaTheme="minorHAnsi" w:hAnsi="Arial" w:cs="Arial"/>
                <w:sz w:val="16"/>
                <w:szCs w:val="16"/>
              </w:rPr>
            </w:pPr>
          </w:p>
        </w:tc>
        <w:tc>
          <w:tcPr>
            <w:tcW w:w="4483" w:type="dxa"/>
          </w:tcPr>
          <w:p w14:paraId="11B0C4B5"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Comunicación Institucional y PQR</w:t>
            </w:r>
          </w:p>
        </w:tc>
      </w:tr>
      <w:tr w:rsidR="00D47C84" w:rsidRPr="00464356" w14:paraId="1947C01C" w14:textId="77777777" w:rsidTr="00E77CBD">
        <w:trPr>
          <w:trHeight w:val="217"/>
        </w:trPr>
        <w:tc>
          <w:tcPr>
            <w:tcW w:w="1980" w:type="dxa"/>
          </w:tcPr>
          <w:p w14:paraId="041D9FEF" w14:textId="77777777" w:rsidR="00D47C84" w:rsidRPr="00464356" w:rsidRDefault="00D47C84" w:rsidP="00263CFE">
            <w:pPr>
              <w:rPr>
                <w:rFonts w:ascii="Arial" w:hAnsi="Arial" w:cs="Arial"/>
                <w:sz w:val="16"/>
                <w:szCs w:val="16"/>
              </w:rPr>
            </w:pPr>
          </w:p>
        </w:tc>
        <w:tc>
          <w:tcPr>
            <w:tcW w:w="2693" w:type="dxa"/>
          </w:tcPr>
          <w:p w14:paraId="7F8D5023"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6B485762"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4.2.2</w:t>
            </w:r>
          </w:p>
        </w:tc>
        <w:tc>
          <w:tcPr>
            <w:tcW w:w="4483" w:type="dxa"/>
          </w:tcPr>
          <w:p w14:paraId="514D306E"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El enfoque de la documentación asociada al proceso, debe corresponder con el alcance del certificado que delimita el SGC adoptado (Administración de justicia en materia contenciosa administrativa y acciones constitucionales), de manera que la metodología precise el tratamiento a seguir respecto a la comunicación y el manejo de las QRS presentadas en dicho alcance.</w:t>
            </w:r>
          </w:p>
        </w:tc>
      </w:tr>
      <w:tr w:rsidR="00D47C84" w:rsidRPr="00464356" w14:paraId="68512CCA" w14:textId="77777777" w:rsidTr="00E77CBD">
        <w:trPr>
          <w:trHeight w:val="217"/>
        </w:trPr>
        <w:tc>
          <w:tcPr>
            <w:tcW w:w="1980" w:type="dxa"/>
          </w:tcPr>
          <w:p w14:paraId="70A1A4F8" w14:textId="77777777" w:rsidR="00D47C84" w:rsidRPr="00464356" w:rsidRDefault="00D47C84" w:rsidP="00263CFE">
            <w:pPr>
              <w:rPr>
                <w:rFonts w:ascii="Arial" w:hAnsi="Arial" w:cs="Arial"/>
                <w:sz w:val="16"/>
                <w:szCs w:val="16"/>
              </w:rPr>
            </w:pPr>
          </w:p>
        </w:tc>
        <w:tc>
          <w:tcPr>
            <w:tcW w:w="2693" w:type="dxa"/>
          </w:tcPr>
          <w:p w14:paraId="0442C425"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106B7146" w14:textId="77777777" w:rsidR="00D47C84" w:rsidRPr="00464356" w:rsidRDefault="00D47C84" w:rsidP="00263CFE">
            <w:pPr>
              <w:rPr>
                <w:rFonts w:ascii="Arial" w:eastAsiaTheme="minorHAnsi" w:hAnsi="Arial" w:cs="Arial"/>
                <w:sz w:val="16"/>
                <w:szCs w:val="16"/>
              </w:rPr>
            </w:pPr>
          </w:p>
        </w:tc>
        <w:tc>
          <w:tcPr>
            <w:tcW w:w="4483" w:type="dxa"/>
          </w:tcPr>
          <w:p w14:paraId="04E535E4"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Gestión Humana</w:t>
            </w:r>
          </w:p>
        </w:tc>
      </w:tr>
      <w:tr w:rsidR="00D47C84" w:rsidRPr="00464356" w14:paraId="005E4361" w14:textId="77777777" w:rsidTr="00E77CBD">
        <w:trPr>
          <w:trHeight w:val="217"/>
        </w:trPr>
        <w:tc>
          <w:tcPr>
            <w:tcW w:w="1980" w:type="dxa"/>
          </w:tcPr>
          <w:p w14:paraId="0D302DBC" w14:textId="77777777" w:rsidR="00D47C84" w:rsidRPr="00464356" w:rsidRDefault="00D47C84" w:rsidP="00263CFE">
            <w:pPr>
              <w:rPr>
                <w:rFonts w:ascii="Arial" w:hAnsi="Arial" w:cs="Arial"/>
                <w:sz w:val="16"/>
                <w:szCs w:val="16"/>
              </w:rPr>
            </w:pPr>
          </w:p>
        </w:tc>
        <w:tc>
          <w:tcPr>
            <w:tcW w:w="2693" w:type="dxa"/>
          </w:tcPr>
          <w:p w14:paraId="0C572B70"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072A2CA0"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4.2.3</w:t>
            </w:r>
          </w:p>
        </w:tc>
        <w:tc>
          <w:tcPr>
            <w:tcW w:w="4483" w:type="dxa"/>
          </w:tcPr>
          <w:p w14:paraId="77FEADCB"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Es importante consolidar las necesidades de Capacitación/formación para el personal participante de las actividades de Administración de justicia en materia contenciosa administrativa y acciones constitucionales de acuerdo con la metodología establecida, de manera que se presente trazabilidad en las actividades desarrolladas entre la dirección seccional y la gestión realizada al interior de los juzgados judiciales.</w:t>
            </w:r>
          </w:p>
        </w:tc>
      </w:tr>
      <w:tr w:rsidR="00D47C84" w:rsidRPr="00464356" w14:paraId="511BDAAE" w14:textId="77777777" w:rsidTr="00E77CBD">
        <w:trPr>
          <w:trHeight w:val="217"/>
        </w:trPr>
        <w:tc>
          <w:tcPr>
            <w:tcW w:w="1980" w:type="dxa"/>
          </w:tcPr>
          <w:p w14:paraId="3B4B92D1" w14:textId="77777777" w:rsidR="00D47C84" w:rsidRPr="00464356" w:rsidRDefault="00D47C84" w:rsidP="00263CFE">
            <w:pPr>
              <w:rPr>
                <w:rFonts w:ascii="Arial" w:hAnsi="Arial" w:cs="Arial"/>
                <w:sz w:val="16"/>
                <w:szCs w:val="16"/>
              </w:rPr>
            </w:pPr>
          </w:p>
        </w:tc>
        <w:tc>
          <w:tcPr>
            <w:tcW w:w="2693" w:type="dxa"/>
          </w:tcPr>
          <w:p w14:paraId="5D4C26B4"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4D75BA41"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4.2.4</w:t>
            </w:r>
          </w:p>
        </w:tc>
        <w:tc>
          <w:tcPr>
            <w:tcW w:w="4483" w:type="dxa"/>
          </w:tcPr>
          <w:p w14:paraId="38773AE9"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Establecer metodologías de seguimiento y control que demuestren la calidad, eficacia, eficiencia del proceso de Gestión Humana en el enfoque de la “Administración de justicia en materia contenciosa administrativa y acciones constitucionales”.</w:t>
            </w:r>
          </w:p>
        </w:tc>
      </w:tr>
      <w:tr w:rsidR="00D47C84" w:rsidRPr="00464356" w14:paraId="004B38A4" w14:textId="77777777" w:rsidTr="00E77CBD">
        <w:trPr>
          <w:trHeight w:val="217"/>
        </w:trPr>
        <w:tc>
          <w:tcPr>
            <w:tcW w:w="1980" w:type="dxa"/>
          </w:tcPr>
          <w:p w14:paraId="34A11D7A" w14:textId="77777777" w:rsidR="00D47C84" w:rsidRPr="00464356" w:rsidRDefault="00D47C84" w:rsidP="00263CFE">
            <w:pPr>
              <w:rPr>
                <w:rFonts w:ascii="Arial" w:hAnsi="Arial" w:cs="Arial"/>
                <w:sz w:val="16"/>
                <w:szCs w:val="16"/>
              </w:rPr>
            </w:pPr>
          </w:p>
        </w:tc>
        <w:tc>
          <w:tcPr>
            <w:tcW w:w="2693" w:type="dxa"/>
          </w:tcPr>
          <w:p w14:paraId="23F4AA1D"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7C2ED760" w14:textId="77777777" w:rsidR="00D47C84" w:rsidRPr="00464356" w:rsidRDefault="00D47C84" w:rsidP="00263CFE">
            <w:pPr>
              <w:rPr>
                <w:rFonts w:ascii="Arial" w:eastAsiaTheme="minorHAnsi" w:hAnsi="Arial" w:cs="Arial"/>
                <w:sz w:val="16"/>
                <w:szCs w:val="16"/>
              </w:rPr>
            </w:pPr>
          </w:p>
        </w:tc>
        <w:tc>
          <w:tcPr>
            <w:tcW w:w="4483" w:type="dxa"/>
          </w:tcPr>
          <w:p w14:paraId="2C096A99"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Gestión de los recursos</w:t>
            </w:r>
          </w:p>
        </w:tc>
      </w:tr>
      <w:tr w:rsidR="00D47C84" w:rsidRPr="00464356" w14:paraId="3A5A8193" w14:textId="77777777" w:rsidTr="00E77CBD">
        <w:trPr>
          <w:trHeight w:val="217"/>
        </w:trPr>
        <w:tc>
          <w:tcPr>
            <w:tcW w:w="1980" w:type="dxa"/>
          </w:tcPr>
          <w:p w14:paraId="60C8A2E0" w14:textId="77777777" w:rsidR="00D47C84" w:rsidRPr="00464356" w:rsidRDefault="00D47C84" w:rsidP="00263CFE">
            <w:pPr>
              <w:rPr>
                <w:rFonts w:ascii="Arial" w:hAnsi="Arial" w:cs="Arial"/>
                <w:sz w:val="16"/>
                <w:szCs w:val="16"/>
              </w:rPr>
            </w:pPr>
          </w:p>
        </w:tc>
        <w:tc>
          <w:tcPr>
            <w:tcW w:w="2693" w:type="dxa"/>
          </w:tcPr>
          <w:p w14:paraId="0C1D472B"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5A3FEBAD"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4.2.5</w:t>
            </w:r>
          </w:p>
        </w:tc>
        <w:tc>
          <w:tcPr>
            <w:tcW w:w="4483" w:type="dxa"/>
          </w:tcPr>
          <w:p w14:paraId="61412862" w14:textId="77777777" w:rsidR="00D47C84" w:rsidRPr="00464356" w:rsidRDefault="00D47C84" w:rsidP="00263CFE">
            <w:pPr>
              <w:autoSpaceDE w:val="0"/>
              <w:autoSpaceDN w:val="0"/>
              <w:adjustRightInd w:val="0"/>
              <w:rPr>
                <w:rFonts w:ascii="Arial" w:eastAsiaTheme="minorHAnsi" w:hAnsi="Arial" w:cs="Arial"/>
                <w:sz w:val="16"/>
                <w:szCs w:val="16"/>
              </w:rPr>
            </w:pPr>
            <w:r w:rsidRPr="00464356">
              <w:rPr>
                <w:rFonts w:ascii="Arial" w:eastAsiaTheme="minorHAnsi" w:hAnsi="Arial" w:cs="Arial"/>
                <w:sz w:val="16"/>
                <w:szCs w:val="16"/>
              </w:rPr>
              <w:t>El enfoque de la documentación asociada al proceso, debe corresponder con el alcance del</w:t>
            </w:r>
          </w:p>
          <w:p w14:paraId="1BB71DF5" w14:textId="77777777" w:rsidR="00D47C84" w:rsidRPr="00464356" w:rsidRDefault="00D47C84" w:rsidP="00263CFE">
            <w:pPr>
              <w:autoSpaceDE w:val="0"/>
              <w:autoSpaceDN w:val="0"/>
              <w:adjustRightInd w:val="0"/>
              <w:rPr>
                <w:rFonts w:ascii="Arial" w:eastAsiaTheme="minorHAnsi" w:hAnsi="Arial" w:cs="Arial"/>
                <w:sz w:val="16"/>
                <w:szCs w:val="16"/>
              </w:rPr>
            </w:pPr>
            <w:r w:rsidRPr="00464356">
              <w:rPr>
                <w:rFonts w:ascii="Arial" w:eastAsiaTheme="minorHAnsi" w:hAnsi="Arial" w:cs="Arial"/>
                <w:sz w:val="16"/>
                <w:szCs w:val="16"/>
              </w:rPr>
              <w:t>certificado que delimita el SGC adoptado: (Administración de justicia en materia contenciosa</w:t>
            </w:r>
          </w:p>
          <w:p w14:paraId="5B04F820" w14:textId="77777777" w:rsidR="00D47C84" w:rsidRPr="00464356" w:rsidRDefault="00D47C84" w:rsidP="00263CFE">
            <w:pPr>
              <w:autoSpaceDE w:val="0"/>
              <w:autoSpaceDN w:val="0"/>
              <w:adjustRightInd w:val="0"/>
              <w:rPr>
                <w:rFonts w:ascii="Arial" w:eastAsiaTheme="minorHAnsi" w:hAnsi="Arial" w:cs="Arial"/>
                <w:sz w:val="16"/>
                <w:szCs w:val="16"/>
              </w:rPr>
            </w:pPr>
            <w:r w:rsidRPr="00464356">
              <w:rPr>
                <w:rFonts w:ascii="Arial" w:eastAsiaTheme="minorHAnsi" w:hAnsi="Arial" w:cs="Arial"/>
                <w:sz w:val="16"/>
                <w:szCs w:val="16"/>
              </w:rPr>
              <w:t>administrativa y acciones constitucionales), de manera que la metodología precise el tratamiento a</w:t>
            </w:r>
          </w:p>
          <w:p w14:paraId="68AFBF56" w14:textId="77777777" w:rsidR="00D47C84" w:rsidRPr="00464356" w:rsidRDefault="00D47C84" w:rsidP="00263CFE">
            <w:pPr>
              <w:autoSpaceDE w:val="0"/>
              <w:autoSpaceDN w:val="0"/>
              <w:adjustRightInd w:val="0"/>
              <w:rPr>
                <w:rFonts w:ascii="Arial" w:eastAsiaTheme="minorHAnsi" w:hAnsi="Arial" w:cs="Arial"/>
                <w:sz w:val="16"/>
                <w:szCs w:val="16"/>
              </w:rPr>
            </w:pPr>
            <w:r w:rsidRPr="00464356">
              <w:rPr>
                <w:rFonts w:ascii="Arial" w:eastAsiaTheme="minorHAnsi" w:hAnsi="Arial" w:cs="Arial"/>
                <w:sz w:val="16"/>
                <w:szCs w:val="16"/>
              </w:rPr>
              <w:t>seguir respecto a la asignación de los recursos y la administración de los mismos por parte de cada</w:t>
            </w:r>
          </w:p>
          <w:p w14:paraId="394C2CAB" w14:textId="77777777" w:rsidR="00D47C84" w:rsidRPr="00464356" w:rsidRDefault="00D47C84" w:rsidP="00263CFE">
            <w:pPr>
              <w:autoSpaceDE w:val="0"/>
              <w:autoSpaceDN w:val="0"/>
              <w:adjustRightInd w:val="0"/>
              <w:rPr>
                <w:rFonts w:ascii="Arial" w:eastAsiaTheme="minorHAnsi" w:hAnsi="Arial" w:cs="Arial"/>
                <w:sz w:val="16"/>
                <w:szCs w:val="16"/>
              </w:rPr>
            </w:pPr>
            <w:r w:rsidRPr="00464356">
              <w:rPr>
                <w:rFonts w:ascii="Arial" w:eastAsiaTheme="minorHAnsi" w:hAnsi="Arial" w:cs="Arial"/>
                <w:sz w:val="16"/>
                <w:szCs w:val="16"/>
              </w:rPr>
              <w:t>Juzgado.</w:t>
            </w:r>
          </w:p>
        </w:tc>
      </w:tr>
      <w:tr w:rsidR="00D47C84" w:rsidRPr="00464356" w14:paraId="6F8210B0" w14:textId="77777777" w:rsidTr="00571C6C">
        <w:trPr>
          <w:trHeight w:val="1430"/>
        </w:trPr>
        <w:tc>
          <w:tcPr>
            <w:tcW w:w="1980" w:type="dxa"/>
          </w:tcPr>
          <w:p w14:paraId="3D29BBFE" w14:textId="77777777" w:rsidR="00D47C84" w:rsidRPr="00464356" w:rsidRDefault="00D47C84" w:rsidP="00263CFE">
            <w:pPr>
              <w:rPr>
                <w:rFonts w:ascii="Arial" w:hAnsi="Arial" w:cs="Arial"/>
                <w:sz w:val="16"/>
                <w:szCs w:val="16"/>
              </w:rPr>
            </w:pPr>
          </w:p>
        </w:tc>
        <w:tc>
          <w:tcPr>
            <w:tcW w:w="2693" w:type="dxa"/>
          </w:tcPr>
          <w:p w14:paraId="051DE614"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671048D5"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4.2.6</w:t>
            </w:r>
          </w:p>
        </w:tc>
        <w:tc>
          <w:tcPr>
            <w:tcW w:w="4483" w:type="dxa"/>
          </w:tcPr>
          <w:p w14:paraId="61435789" w14:textId="2B0E5664" w:rsidR="00D47C84" w:rsidRPr="00464356" w:rsidRDefault="00D47C84" w:rsidP="00571C6C">
            <w:pPr>
              <w:autoSpaceDE w:val="0"/>
              <w:autoSpaceDN w:val="0"/>
              <w:adjustRightInd w:val="0"/>
              <w:rPr>
                <w:rFonts w:ascii="Arial" w:eastAsiaTheme="minorHAnsi" w:hAnsi="Arial" w:cs="Arial"/>
                <w:sz w:val="16"/>
                <w:szCs w:val="16"/>
              </w:rPr>
            </w:pPr>
            <w:r w:rsidRPr="00464356">
              <w:rPr>
                <w:rFonts w:ascii="Arial" w:eastAsiaTheme="minorHAnsi" w:hAnsi="Arial" w:cs="Arial"/>
                <w:sz w:val="16"/>
                <w:szCs w:val="16"/>
              </w:rPr>
              <w:t>Es valioso asignar metodologías para generar seguimiento de manera individualizada para cada</w:t>
            </w:r>
            <w:r w:rsidR="00571C6C">
              <w:rPr>
                <w:rFonts w:ascii="Arial" w:eastAsiaTheme="minorHAnsi" w:hAnsi="Arial" w:cs="Arial"/>
                <w:sz w:val="16"/>
                <w:szCs w:val="16"/>
              </w:rPr>
              <w:t xml:space="preserve"> </w:t>
            </w:r>
            <w:r w:rsidRPr="00464356">
              <w:rPr>
                <w:rFonts w:ascii="Arial" w:eastAsiaTheme="minorHAnsi" w:hAnsi="Arial" w:cs="Arial"/>
                <w:sz w:val="16"/>
                <w:szCs w:val="16"/>
              </w:rPr>
              <w:t>juzgado dado el manejo autónomo e independiente que cada juez desarrolla en su despacho, de</w:t>
            </w:r>
            <w:r w:rsidR="00571C6C">
              <w:rPr>
                <w:rFonts w:ascii="Arial" w:eastAsiaTheme="minorHAnsi" w:hAnsi="Arial" w:cs="Arial"/>
                <w:sz w:val="16"/>
                <w:szCs w:val="16"/>
              </w:rPr>
              <w:t xml:space="preserve"> </w:t>
            </w:r>
            <w:r w:rsidRPr="00464356">
              <w:rPr>
                <w:rFonts w:ascii="Arial" w:eastAsiaTheme="minorHAnsi" w:hAnsi="Arial" w:cs="Arial"/>
                <w:sz w:val="16"/>
                <w:szCs w:val="16"/>
              </w:rPr>
              <w:t>manera que se pueda evidenciar la trazabilidad aplicada en pro de la optimización de los recursos</w:t>
            </w:r>
            <w:r w:rsidR="00571C6C">
              <w:rPr>
                <w:rFonts w:ascii="Arial" w:eastAsiaTheme="minorHAnsi" w:hAnsi="Arial" w:cs="Arial"/>
                <w:sz w:val="16"/>
                <w:szCs w:val="16"/>
              </w:rPr>
              <w:t xml:space="preserve"> </w:t>
            </w:r>
            <w:r w:rsidRPr="00464356">
              <w:rPr>
                <w:rFonts w:ascii="Arial" w:eastAsiaTheme="minorHAnsi" w:hAnsi="Arial" w:cs="Arial"/>
                <w:sz w:val="16"/>
                <w:szCs w:val="16"/>
              </w:rPr>
              <w:t>asignados en cada juzgado</w:t>
            </w:r>
          </w:p>
        </w:tc>
      </w:tr>
      <w:tr w:rsidR="00D47C84" w:rsidRPr="00464356" w14:paraId="1C2A76A7" w14:textId="77777777" w:rsidTr="00E77CBD">
        <w:trPr>
          <w:trHeight w:val="217"/>
        </w:trPr>
        <w:tc>
          <w:tcPr>
            <w:tcW w:w="1980" w:type="dxa"/>
          </w:tcPr>
          <w:p w14:paraId="6BC71BAF" w14:textId="77777777" w:rsidR="00D47C84" w:rsidRPr="00464356" w:rsidRDefault="00D47C84" w:rsidP="00263CFE">
            <w:pPr>
              <w:rPr>
                <w:rFonts w:ascii="Arial" w:hAnsi="Arial" w:cs="Arial"/>
                <w:sz w:val="16"/>
                <w:szCs w:val="16"/>
              </w:rPr>
            </w:pPr>
          </w:p>
        </w:tc>
        <w:tc>
          <w:tcPr>
            <w:tcW w:w="2693" w:type="dxa"/>
          </w:tcPr>
          <w:p w14:paraId="507DEA35"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098EC0CF" w14:textId="77777777" w:rsidR="00D47C84" w:rsidRPr="00464356" w:rsidRDefault="00D47C84" w:rsidP="00263CFE">
            <w:pPr>
              <w:rPr>
                <w:rFonts w:ascii="Arial" w:eastAsiaTheme="minorHAnsi" w:hAnsi="Arial" w:cs="Arial"/>
                <w:sz w:val="16"/>
                <w:szCs w:val="16"/>
              </w:rPr>
            </w:pPr>
          </w:p>
        </w:tc>
        <w:tc>
          <w:tcPr>
            <w:tcW w:w="4483" w:type="dxa"/>
          </w:tcPr>
          <w:p w14:paraId="4487789A"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Gestión Documental</w:t>
            </w:r>
          </w:p>
        </w:tc>
      </w:tr>
      <w:tr w:rsidR="00D47C84" w:rsidRPr="00464356" w14:paraId="07BAC9AE" w14:textId="77777777" w:rsidTr="00571C6C">
        <w:trPr>
          <w:trHeight w:val="1310"/>
        </w:trPr>
        <w:tc>
          <w:tcPr>
            <w:tcW w:w="1980" w:type="dxa"/>
          </w:tcPr>
          <w:p w14:paraId="24169BD1" w14:textId="77777777" w:rsidR="00D47C84" w:rsidRPr="00464356" w:rsidRDefault="00D47C84" w:rsidP="00263CFE">
            <w:pPr>
              <w:rPr>
                <w:rFonts w:ascii="Arial" w:hAnsi="Arial" w:cs="Arial"/>
                <w:sz w:val="16"/>
                <w:szCs w:val="16"/>
              </w:rPr>
            </w:pPr>
          </w:p>
        </w:tc>
        <w:tc>
          <w:tcPr>
            <w:tcW w:w="2693" w:type="dxa"/>
          </w:tcPr>
          <w:p w14:paraId="12646EC8"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31FA9791"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4.2.7</w:t>
            </w:r>
          </w:p>
        </w:tc>
        <w:tc>
          <w:tcPr>
            <w:tcW w:w="4483" w:type="dxa"/>
          </w:tcPr>
          <w:p w14:paraId="75957641" w14:textId="77777777" w:rsidR="00D47C84" w:rsidRPr="00464356" w:rsidRDefault="00D47C84" w:rsidP="00263CFE">
            <w:pPr>
              <w:autoSpaceDE w:val="0"/>
              <w:autoSpaceDN w:val="0"/>
              <w:adjustRightInd w:val="0"/>
              <w:rPr>
                <w:rFonts w:ascii="Arial" w:eastAsiaTheme="minorHAnsi" w:hAnsi="Arial" w:cs="Arial"/>
                <w:sz w:val="16"/>
                <w:szCs w:val="16"/>
              </w:rPr>
            </w:pPr>
            <w:r w:rsidRPr="00464356">
              <w:rPr>
                <w:rFonts w:ascii="Arial" w:eastAsiaTheme="minorHAnsi" w:hAnsi="Arial" w:cs="Arial"/>
                <w:sz w:val="16"/>
                <w:szCs w:val="16"/>
              </w:rPr>
              <w:t>Se hace importante registrar la metodología establecida por el PINAR (Plan Institucional del archivo)</w:t>
            </w:r>
          </w:p>
          <w:p w14:paraId="01E6A0FD" w14:textId="171F0C67" w:rsidR="00D47C84" w:rsidRPr="00464356" w:rsidRDefault="00D47C84" w:rsidP="00263CFE">
            <w:pPr>
              <w:autoSpaceDE w:val="0"/>
              <w:autoSpaceDN w:val="0"/>
              <w:adjustRightInd w:val="0"/>
              <w:rPr>
                <w:rFonts w:ascii="Arial" w:eastAsiaTheme="minorHAnsi" w:hAnsi="Arial" w:cs="Arial"/>
                <w:sz w:val="16"/>
                <w:szCs w:val="16"/>
              </w:rPr>
            </w:pPr>
            <w:r w:rsidRPr="00464356">
              <w:rPr>
                <w:rFonts w:ascii="Arial" w:eastAsiaTheme="minorHAnsi" w:hAnsi="Arial" w:cs="Arial"/>
                <w:sz w:val="16"/>
                <w:szCs w:val="16"/>
              </w:rPr>
              <w:t>respecto al manejo de los archivos de los despachos de la Administración de justicia en materia</w:t>
            </w:r>
            <w:r>
              <w:rPr>
                <w:rFonts w:ascii="Arial" w:eastAsiaTheme="minorHAnsi" w:hAnsi="Arial" w:cs="Arial"/>
                <w:sz w:val="16"/>
                <w:szCs w:val="16"/>
              </w:rPr>
              <w:t xml:space="preserve"> </w:t>
            </w:r>
            <w:r w:rsidR="00571C6C" w:rsidRPr="00464356">
              <w:rPr>
                <w:rFonts w:ascii="Arial" w:eastAsiaTheme="minorHAnsi" w:hAnsi="Arial" w:cs="Arial"/>
                <w:sz w:val="16"/>
                <w:szCs w:val="16"/>
              </w:rPr>
              <w:t xml:space="preserve">contenciosa </w:t>
            </w:r>
            <w:r w:rsidR="00571C6C">
              <w:rPr>
                <w:rFonts w:ascii="Arial" w:eastAsiaTheme="minorHAnsi" w:hAnsi="Arial" w:cs="Arial"/>
                <w:sz w:val="16"/>
                <w:szCs w:val="16"/>
              </w:rPr>
              <w:t>Administrativa</w:t>
            </w:r>
            <w:r w:rsidRPr="00464356">
              <w:rPr>
                <w:rFonts w:ascii="Arial" w:eastAsiaTheme="minorHAnsi" w:hAnsi="Arial" w:cs="Arial"/>
                <w:sz w:val="16"/>
                <w:szCs w:val="16"/>
              </w:rPr>
              <w:t xml:space="preserve"> y acciones constitucionales de manera que se facilite la gestión para</w:t>
            </w:r>
            <w:r>
              <w:rPr>
                <w:rFonts w:ascii="Arial" w:eastAsiaTheme="minorHAnsi" w:hAnsi="Arial" w:cs="Arial"/>
                <w:sz w:val="16"/>
                <w:szCs w:val="16"/>
              </w:rPr>
              <w:t xml:space="preserve"> </w:t>
            </w:r>
            <w:r w:rsidRPr="00464356">
              <w:rPr>
                <w:rFonts w:ascii="Arial" w:eastAsiaTheme="minorHAnsi" w:hAnsi="Arial" w:cs="Arial"/>
                <w:sz w:val="16"/>
                <w:szCs w:val="16"/>
              </w:rPr>
              <w:t>cada juzgado.</w:t>
            </w:r>
          </w:p>
        </w:tc>
      </w:tr>
      <w:tr w:rsidR="00D47C84" w:rsidRPr="00464356" w14:paraId="00CACEB3" w14:textId="77777777" w:rsidTr="00571C6C">
        <w:trPr>
          <w:trHeight w:val="989"/>
        </w:trPr>
        <w:tc>
          <w:tcPr>
            <w:tcW w:w="1980" w:type="dxa"/>
          </w:tcPr>
          <w:p w14:paraId="23D7BB6E" w14:textId="77777777" w:rsidR="00D47C84" w:rsidRPr="00464356" w:rsidRDefault="00D47C84" w:rsidP="00263CFE">
            <w:pPr>
              <w:rPr>
                <w:rFonts w:ascii="Arial" w:hAnsi="Arial" w:cs="Arial"/>
                <w:sz w:val="16"/>
                <w:szCs w:val="16"/>
              </w:rPr>
            </w:pPr>
          </w:p>
        </w:tc>
        <w:tc>
          <w:tcPr>
            <w:tcW w:w="2693" w:type="dxa"/>
          </w:tcPr>
          <w:p w14:paraId="263E43AB"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3DB6C41C"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4.2.8</w:t>
            </w:r>
          </w:p>
        </w:tc>
        <w:tc>
          <w:tcPr>
            <w:tcW w:w="4483" w:type="dxa"/>
          </w:tcPr>
          <w:p w14:paraId="278E4538" w14:textId="77777777" w:rsidR="00D47C84" w:rsidRPr="00464356" w:rsidRDefault="00D47C84" w:rsidP="00263CFE">
            <w:pPr>
              <w:autoSpaceDE w:val="0"/>
              <w:autoSpaceDN w:val="0"/>
              <w:adjustRightInd w:val="0"/>
              <w:rPr>
                <w:rFonts w:ascii="Arial" w:eastAsiaTheme="minorHAnsi" w:hAnsi="Arial" w:cs="Arial"/>
                <w:sz w:val="16"/>
                <w:szCs w:val="16"/>
              </w:rPr>
            </w:pPr>
            <w:r w:rsidRPr="00464356">
              <w:rPr>
                <w:rFonts w:ascii="Arial" w:eastAsiaTheme="minorHAnsi" w:hAnsi="Arial" w:cs="Arial"/>
                <w:sz w:val="16"/>
                <w:szCs w:val="16"/>
              </w:rPr>
              <w:t>Se hace indispensable ejecutar las acciones encaminadas respecto a las transferencias</w:t>
            </w:r>
          </w:p>
          <w:p w14:paraId="18024BD0" w14:textId="77777777" w:rsidR="00D47C84" w:rsidRPr="00464356" w:rsidRDefault="00D47C84" w:rsidP="00263CFE">
            <w:pPr>
              <w:autoSpaceDE w:val="0"/>
              <w:autoSpaceDN w:val="0"/>
              <w:adjustRightInd w:val="0"/>
              <w:rPr>
                <w:rFonts w:ascii="Arial" w:eastAsiaTheme="minorHAnsi" w:hAnsi="Arial" w:cs="Arial"/>
                <w:sz w:val="16"/>
                <w:szCs w:val="16"/>
              </w:rPr>
            </w:pPr>
            <w:r w:rsidRPr="00464356">
              <w:rPr>
                <w:rFonts w:ascii="Arial" w:eastAsiaTheme="minorHAnsi" w:hAnsi="Arial" w:cs="Arial"/>
                <w:sz w:val="16"/>
                <w:szCs w:val="16"/>
              </w:rPr>
              <w:t>documentales del archivo activo al inactivo de acuerdo con las tablas de retención ya aprobadas por</w:t>
            </w:r>
          </w:p>
          <w:p w14:paraId="2B233591"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la Entidad.</w:t>
            </w:r>
          </w:p>
        </w:tc>
      </w:tr>
      <w:tr w:rsidR="00D47C84" w:rsidRPr="00464356" w14:paraId="4BAA7AE2" w14:textId="77777777" w:rsidTr="00E77CBD">
        <w:trPr>
          <w:trHeight w:val="217"/>
        </w:trPr>
        <w:tc>
          <w:tcPr>
            <w:tcW w:w="1980" w:type="dxa"/>
          </w:tcPr>
          <w:p w14:paraId="7F686664" w14:textId="77777777" w:rsidR="00D47C84" w:rsidRPr="00464356" w:rsidRDefault="00D47C84" w:rsidP="00263CFE">
            <w:pPr>
              <w:rPr>
                <w:rFonts w:ascii="Arial" w:hAnsi="Arial" w:cs="Arial"/>
                <w:sz w:val="16"/>
                <w:szCs w:val="16"/>
              </w:rPr>
            </w:pPr>
          </w:p>
        </w:tc>
        <w:tc>
          <w:tcPr>
            <w:tcW w:w="2693" w:type="dxa"/>
          </w:tcPr>
          <w:p w14:paraId="632D0177"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509E1044" w14:textId="77777777" w:rsidR="00D47C84" w:rsidRPr="00464356" w:rsidRDefault="00D47C84" w:rsidP="00263CFE">
            <w:pPr>
              <w:rPr>
                <w:rFonts w:ascii="Arial" w:eastAsiaTheme="minorHAnsi" w:hAnsi="Arial" w:cs="Arial"/>
                <w:sz w:val="16"/>
                <w:szCs w:val="16"/>
              </w:rPr>
            </w:pPr>
          </w:p>
        </w:tc>
        <w:tc>
          <w:tcPr>
            <w:tcW w:w="4483" w:type="dxa"/>
          </w:tcPr>
          <w:p w14:paraId="5AE2D8F8"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Gestión del Mejoramiento</w:t>
            </w:r>
          </w:p>
        </w:tc>
      </w:tr>
      <w:tr w:rsidR="00D47C84" w:rsidRPr="00464356" w14:paraId="130E8C94" w14:textId="77777777" w:rsidTr="00571C6C">
        <w:trPr>
          <w:trHeight w:val="610"/>
        </w:trPr>
        <w:tc>
          <w:tcPr>
            <w:tcW w:w="1980" w:type="dxa"/>
          </w:tcPr>
          <w:p w14:paraId="6639134E" w14:textId="77777777" w:rsidR="00D47C84" w:rsidRPr="00464356" w:rsidRDefault="00D47C84" w:rsidP="00263CFE">
            <w:pPr>
              <w:rPr>
                <w:rFonts w:ascii="Arial" w:hAnsi="Arial" w:cs="Arial"/>
                <w:sz w:val="16"/>
                <w:szCs w:val="16"/>
              </w:rPr>
            </w:pPr>
          </w:p>
        </w:tc>
        <w:tc>
          <w:tcPr>
            <w:tcW w:w="2693" w:type="dxa"/>
          </w:tcPr>
          <w:p w14:paraId="36A6840F"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2D24FC6E"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4.2.9</w:t>
            </w:r>
          </w:p>
        </w:tc>
        <w:tc>
          <w:tcPr>
            <w:tcW w:w="4483" w:type="dxa"/>
          </w:tcPr>
          <w:p w14:paraId="7EF4DEA6"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Es importante actualizar las caracterizaciones de los procesos de apoyo del SIG de manera que se</w:t>
            </w:r>
            <w:r>
              <w:rPr>
                <w:rFonts w:ascii="Arial" w:eastAsiaTheme="minorHAnsi" w:hAnsi="Arial" w:cs="Arial"/>
                <w:sz w:val="16"/>
                <w:szCs w:val="16"/>
              </w:rPr>
              <w:t xml:space="preserve"> </w:t>
            </w:r>
            <w:r w:rsidRPr="00464356">
              <w:rPr>
                <w:rFonts w:ascii="Arial" w:eastAsiaTheme="minorHAnsi" w:hAnsi="Arial" w:cs="Arial"/>
                <w:sz w:val="16"/>
                <w:szCs w:val="16"/>
              </w:rPr>
              <w:t>precise la interrelación entre los procesos, sus entradas y salidas.</w:t>
            </w:r>
          </w:p>
        </w:tc>
      </w:tr>
      <w:tr w:rsidR="00D47C84" w:rsidRPr="00464356" w14:paraId="034D1EC8" w14:textId="77777777" w:rsidTr="00571C6C">
        <w:trPr>
          <w:trHeight w:val="987"/>
        </w:trPr>
        <w:tc>
          <w:tcPr>
            <w:tcW w:w="1980" w:type="dxa"/>
          </w:tcPr>
          <w:p w14:paraId="3033D06D" w14:textId="77777777" w:rsidR="00D47C84" w:rsidRPr="00464356" w:rsidRDefault="00D47C84" w:rsidP="00263CFE">
            <w:pPr>
              <w:rPr>
                <w:rFonts w:ascii="Arial" w:hAnsi="Arial" w:cs="Arial"/>
                <w:sz w:val="16"/>
                <w:szCs w:val="16"/>
              </w:rPr>
            </w:pPr>
          </w:p>
        </w:tc>
        <w:tc>
          <w:tcPr>
            <w:tcW w:w="2693" w:type="dxa"/>
          </w:tcPr>
          <w:p w14:paraId="4ECFA416"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0ED6CC91"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4.2.10</w:t>
            </w:r>
          </w:p>
        </w:tc>
        <w:tc>
          <w:tcPr>
            <w:tcW w:w="4483" w:type="dxa"/>
          </w:tcPr>
          <w:p w14:paraId="617291B8" w14:textId="32CA6C20"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 xml:space="preserve">La metodología establecida para la administración de </w:t>
            </w:r>
            <w:r w:rsidR="00571C6C" w:rsidRPr="00464356">
              <w:rPr>
                <w:rFonts w:ascii="Arial" w:eastAsiaTheme="minorHAnsi" w:hAnsi="Arial" w:cs="Arial"/>
                <w:sz w:val="16"/>
                <w:szCs w:val="16"/>
              </w:rPr>
              <w:t>riesgos</w:t>
            </w:r>
            <w:r w:rsidRPr="00464356">
              <w:rPr>
                <w:rFonts w:ascii="Arial" w:eastAsiaTheme="minorHAnsi" w:hAnsi="Arial" w:cs="Arial"/>
                <w:sz w:val="16"/>
                <w:szCs w:val="16"/>
              </w:rPr>
              <w:t xml:space="preserve"> podría ser fortalecida respecto al</w:t>
            </w:r>
            <w:r>
              <w:rPr>
                <w:rFonts w:ascii="Arial" w:eastAsiaTheme="minorHAnsi" w:hAnsi="Arial" w:cs="Arial"/>
                <w:sz w:val="16"/>
                <w:szCs w:val="16"/>
              </w:rPr>
              <w:t xml:space="preserve"> </w:t>
            </w:r>
            <w:r w:rsidRPr="00464356">
              <w:rPr>
                <w:rFonts w:ascii="Arial" w:eastAsiaTheme="minorHAnsi" w:hAnsi="Arial" w:cs="Arial"/>
                <w:sz w:val="16"/>
                <w:szCs w:val="16"/>
              </w:rPr>
              <w:t>control aplicado a partir de cada seguimiento; adicionalmente, se evidenciaron riesgos relacionados</w:t>
            </w:r>
            <w:r>
              <w:rPr>
                <w:rFonts w:ascii="Arial" w:eastAsiaTheme="minorHAnsi" w:hAnsi="Arial" w:cs="Arial"/>
                <w:sz w:val="16"/>
                <w:szCs w:val="16"/>
              </w:rPr>
              <w:t xml:space="preserve"> </w:t>
            </w:r>
            <w:r w:rsidRPr="00464356">
              <w:rPr>
                <w:rFonts w:ascii="Arial" w:eastAsiaTheme="minorHAnsi" w:hAnsi="Arial" w:cs="Arial"/>
                <w:sz w:val="16"/>
                <w:szCs w:val="16"/>
              </w:rPr>
              <w:t>con la administración de los procesos que no han sido registrados en la matriz.</w:t>
            </w:r>
          </w:p>
        </w:tc>
      </w:tr>
      <w:tr w:rsidR="00D47C84" w:rsidRPr="00464356" w14:paraId="152AF317" w14:textId="77777777" w:rsidTr="00571C6C">
        <w:trPr>
          <w:trHeight w:val="1271"/>
        </w:trPr>
        <w:tc>
          <w:tcPr>
            <w:tcW w:w="1980" w:type="dxa"/>
          </w:tcPr>
          <w:p w14:paraId="40A29774" w14:textId="77777777" w:rsidR="00D47C84" w:rsidRPr="00464356" w:rsidRDefault="00D47C84" w:rsidP="00263CFE">
            <w:pPr>
              <w:rPr>
                <w:rFonts w:ascii="Arial" w:hAnsi="Arial" w:cs="Arial"/>
                <w:sz w:val="16"/>
                <w:szCs w:val="16"/>
              </w:rPr>
            </w:pPr>
          </w:p>
        </w:tc>
        <w:tc>
          <w:tcPr>
            <w:tcW w:w="2693" w:type="dxa"/>
          </w:tcPr>
          <w:p w14:paraId="38990AD8"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6241D8CF"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4.2.11</w:t>
            </w:r>
          </w:p>
        </w:tc>
        <w:tc>
          <w:tcPr>
            <w:tcW w:w="4483" w:type="dxa"/>
          </w:tcPr>
          <w:p w14:paraId="13275CF6"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Los análisis de datos y evaluación de las actividades podrían ser fortalecidos en cuanto al registro</w:t>
            </w:r>
            <w:r>
              <w:rPr>
                <w:rFonts w:ascii="Arial" w:eastAsiaTheme="minorHAnsi" w:hAnsi="Arial" w:cs="Arial"/>
                <w:sz w:val="16"/>
                <w:szCs w:val="16"/>
              </w:rPr>
              <w:t xml:space="preserve"> </w:t>
            </w:r>
            <w:r w:rsidRPr="00464356">
              <w:rPr>
                <w:rFonts w:ascii="Arial" w:eastAsiaTheme="minorHAnsi" w:hAnsi="Arial" w:cs="Arial"/>
                <w:sz w:val="16"/>
                <w:szCs w:val="16"/>
              </w:rPr>
              <w:t>y seguimiento de los mismos para cada uno de los procesos del SIG, de manera que se evidencie</w:t>
            </w:r>
            <w:r>
              <w:rPr>
                <w:rFonts w:ascii="Arial" w:eastAsiaTheme="minorHAnsi" w:hAnsi="Arial" w:cs="Arial"/>
                <w:sz w:val="16"/>
                <w:szCs w:val="16"/>
              </w:rPr>
              <w:t xml:space="preserve"> </w:t>
            </w:r>
            <w:r w:rsidRPr="00464356">
              <w:rPr>
                <w:rFonts w:ascii="Arial" w:eastAsiaTheme="minorHAnsi" w:hAnsi="Arial" w:cs="Arial"/>
                <w:sz w:val="16"/>
                <w:szCs w:val="16"/>
              </w:rPr>
              <w:t>la trazabilidad en el desarrollo de la madurez del mejoramiento aplicado en cada proceso en el</w:t>
            </w:r>
          </w:p>
          <w:p w14:paraId="68260216"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transcurrir del tiempo.</w:t>
            </w:r>
          </w:p>
        </w:tc>
      </w:tr>
      <w:tr w:rsidR="00D47C84" w:rsidRPr="00464356" w14:paraId="58DFA405" w14:textId="77777777" w:rsidTr="00571C6C">
        <w:trPr>
          <w:trHeight w:val="680"/>
        </w:trPr>
        <w:tc>
          <w:tcPr>
            <w:tcW w:w="1980" w:type="dxa"/>
          </w:tcPr>
          <w:p w14:paraId="2BBC7ED1" w14:textId="77777777" w:rsidR="00D47C84" w:rsidRPr="00464356" w:rsidRDefault="00D47C84" w:rsidP="00263CFE">
            <w:pPr>
              <w:rPr>
                <w:rFonts w:ascii="Arial" w:hAnsi="Arial" w:cs="Arial"/>
                <w:sz w:val="16"/>
                <w:szCs w:val="16"/>
              </w:rPr>
            </w:pPr>
          </w:p>
        </w:tc>
        <w:tc>
          <w:tcPr>
            <w:tcW w:w="2693" w:type="dxa"/>
          </w:tcPr>
          <w:p w14:paraId="7959DA02"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070D86E0"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4.2.12</w:t>
            </w:r>
          </w:p>
        </w:tc>
        <w:tc>
          <w:tcPr>
            <w:tcW w:w="4483" w:type="dxa"/>
          </w:tcPr>
          <w:p w14:paraId="2CFBF480"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El enfoque de las salidas no conformes identificadas para los procesos alcance del SIG, merecen</w:t>
            </w:r>
            <w:r>
              <w:rPr>
                <w:rFonts w:ascii="Arial" w:eastAsiaTheme="minorHAnsi" w:hAnsi="Arial" w:cs="Arial"/>
                <w:sz w:val="16"/>
                <w:szCs w:val="16"/>
              </w:rPr>
              <w:t xml:space="preserve"> </w:t>
            </w:r>
            <w:r w:rsidRPr="00464356">
              <w:rPr>
                <w:rFonts w:ascii="Arial" w:eastAsiaTheme="minorHAnsi" w:hAnsi="Arial" w:cs="Arial"/>
                <w:sz w:val="16"/>
                <w:szCs w:val="16"/>
              </w:rPr>
              <w:t>ser revisadas y asociadas a los procesos alcance del SIC.</w:t>
            </w:r>
          </w:p>
        </w:tc>
      </w:tr>
      <w:tr w:rsidR="00D47C84" w:rsidRPr="00464356" w14:paraId="3CC962EF" w14:textId="77777777" w:rsidTr="00571C6C">
        <w:trPr>
          <w:trHeight w:val="987"/>
        </w:trPr>
        <w:tc>
          <w:tcPr>
            <w:tcW w:w="1980" w:type="dxa"/>
          </w:tcPr>
          <w:p w14:paraId="16A445A3" w14:textId="77777777" w:rsidR="00D47C84" w:rsidRPr="00464356" w:rsidRDefault="00D47C84" w:rsidP="00263CFE">
            <w:pPr>
              <w:rPr>
                <w:rFonts w:ascii="Arial" w:hAnsi="Arial" w:cs="Arial"/>
                <w:sz w:val="16"/>
                <w:szCs w:val="16"/>
              </w:rPr>
            </w:pPr>
          </w:p>
        </w:tc>
        <w:tc>
          <w:tcPr>
            <w:tcW w:w="2693" w:type="dxa"/>
          </w:tcPr>
          <w:p w14:paraId="37102E52"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02CDCACC"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4.2.13</w:t>
            </w:r>
          </w:p>
        </w:tc>
        <w:tc>
          <w:tcPr>
            <w:tcW w:w="4483" w:type="dxa"/>
          </w:tcPr>
          <w:p w14:paraId="2BE9A0C5"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La auditoría interna de calidad aplicada a los procesos del SIG, debe corresponder con el</w:t>
            </w:r>
            <w:r>
              <w:rPr>
                <w:rFonts w:ascii="Arial" w:eastAsiaTheme="minorHAnsi" w:hAnsi="Arial" w:cs="Arial"/>
                <w:sz w:val="16"/>
                <w:szCs w:val="16"/>
              </w:rPr>
              <w:t xml:space="preserve"> </w:t>
            </w:r>
            <w:r w:rsidRPr="00464356">
              <w:rPr>
                <w:rFonts w:ascii="Arial" w:eastAsiaTheme="minorHAnsi" w:hAnsi="Arial" w:cs="Arial"/>
                <w:sz w:val="16"/>
                <w:szCs w:val="16"/>
              </w:rPr>
              <w:t>procedimiento establecido y debe garantizar la revisión de la eficacia, eficiencia y efectividad de</w:t>
            </w:r>
            <w:r>
              <w:rPr>
                <w:rFonts w:ascii="Arial" w:eastAsiaTheme="minorHAnsi" w:hAnsi="Arial" w:cs="Arial"/>
                <w:sz w:val="16"/>
                <w:szCs w:val="16"/>
              </w:rPr>
              <w:t xml:space="preserve"> </w:t>
            </w:r>
            <w:r w:rsidRPr="00464356">
              <w:rPr>
                <w:rFonts w:ascii="Arial" w:eastAsiaTheme="minorHAnsi" w:hAnsi="Arial" w:cs="Arial"/>
                <w:sz w:val="16"/>
                <w:szCs w:val="16"/>
              </w:rPr>
              <w:t>todos los procesos del SIG y de cada uno de los juzgados asociados.</w:t>
            </w:r>
          </w:p>
        </w:tc>
      </w:tr>
      <w:tr w:rsidR="00D47C84" w:rsidRPr="00464356" w14:paraId="03E1FAFD" w14:textId="77777777" w:rsidTr="00E77CBD">
        <w:trPr>
          <w:trHeight w:val="217"/>
        </w:trPr>
        <w:tc>
          <w:tcPr>
            <w:tcW w:w="1980" w:type="dxa"/>
          </w:tcPr>
          <w:p w14:paraId="14E5529A" w14:textId="77777777" w:rsidR="00D47C84" w:rsidRPr="00464356" w:rsidRDefault="00D47C84" w:rsidP="00263CFE">
            <w:pPr>
              <w:rPr>
                <w:rFonts w:ascii="Arial" w:hAnsi="Arial" w:cs="Arial"/>
                <w:sz w:val="16"/>
                <w:szCs w:val="16"/>
              </w:rPr>
            </w:pPr>
          </w:p>
        </w:tc>
        <w:tc>
          <w:tcPr>
            <w:tcW w:w="2693" w:type="dxa"/>
          </w:tcPr>
          <w:p w14:paraId="3C9EA760"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2D87E804"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4.2.14</w:t>
            </w:r>
          </w:p>
        </w:tc>
        <w:tc>
          <w:tcPr>
            <w:tcW w:w="4483" w:type="dxa"/>
          </w:tcPr>
          <w:p w14:paraId="51DCA8A2"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Es importante registrar las acciones de mejora identificadas en cada una de las actuaciones que</w:t>
            </w:r>
            <w:r>
              <w:rPr>
                <w:rFonts w:ascii="Arial" w:eastAsiaTheme="minorHAnsi" w:hAnsi="Arial" w:cs="Arial"/>
                <w:sz w:val="16"/>
                <w:szCs w:val="16"/>
              </w:rPr>
              <w:t xml:space="preserve"> </w:t>
            </w:r>
            <w:r w:rsidRPr="00464356">
              <w:rPr>
                <w:rFonts w:ascii="Arial" w:eastAsiaTheme="minorHAnsi" w:hAnsi="Arial" w:cs="Arial"/>
                <w:sz w:val="16"/>
                <w:szCs w:val="16"/>
              </w:rPr>
              <w:t>ofrece el procedimiento, como ejercicio de autocontrol y autogestión, sin limitarse únicamente a los</w:t>
            </w:r>
            <w:r>
              <w:rPr>
                <w:rFonts w:ascii="Arial" w:eastAsiaTheme="minorHAnsi" w:hAnsi="Arial" w:cs="Arial"/>
                <w:sz w:val="16"/>
                <w:szCs w:val="16"/>
              </w:rPr>
              <w:t xml:space="preserve"> </w:t>
            </w:r>
            <w:r w:rsidRPr="00464356">
              <w:rPr>
                <w:rFonts w:ascii="Arial" w:eastAsiaTheme="minorHAnsi" w:hAnsi="Arial" w:cs="Arial"/>
                <w:sz w:val="16"/>
                <w:szCs w:val="16"/>
              </w:rPr>
              <w:t>resultados de las auditorías internas de calidad</w:t>
            </w:r>
          </w:p>
          <w:p w14:paraId="193E3E1F"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Administración de Justicia en materia contenciosa Administrativa y Acciones Constitucionales</w:t>
            </w:r>
          </w:p>
        </w:tc>
      </w:tr>
      <w:tr w:rsidR="00D47C84" w:rsidRPr="00464356" w14:paraId="55187DB4" w14:textId="77777777" w:rsidTr="00E77CBD">
        <w:trPr>
          <w:trHeight w:val="217"/>
        </w:trPr>
        <w:tc>
          <w:tcPr>
            <w:tcW w:w="1980" w:type="dxa"/>
          </w:tcPr>
          <w:p w14:paraId="0F667994" w14:textId="77777777" w:rsidR="00D47C84" w:rsidRPr="00464356" w:rsidRDefault="00D47C84" w:rsidP="00263CFE">
            <w:pPr>
              <w:rPr>
                <w:rFonts w:ascii="Arial" w:hAnsi="Arial" w:cs="Arial"/>
                <w:sz w:val="16"/>
                <w:szCs w:val="16"/>
              </w:rPr>
            </w:pPr>
          </w:p>
        </w:tc>
        <w:tc>
          <w:tcPr>
            <w:tcW w:w="2693" w:type="dxa"/>
          </w:tcPr>
          <w:p w14:paraId="6952E90C"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2CC359BC"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4.2.15</w:t>
            </w:r>
          </w:p>
        </w:tc>
        <w:tc>
          <w:tcPr>
            <w:tcW w:w="4483" w:type="dxa"/>
          </w:tcPr>
          <w:p w14:paraId="5D565C1C"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Es importante identificar las actividades de administración de los juzgados y fortalecer las</w:t>
            </w:r>
            <w:r>
              <w:rPr>
                <w:rFonts w:ascii="Arial" w:eastAsiaTheme="minorHAnsi" w:hAnsi="Arial" w:cs="Arial"/>
                <w:sz w:val="16"/>
                <w:szCs w:val="16"/>
              </w:rPr>
              <w:t xml:space="preserve"> </w:t>
            </w:r>
            <w:r w:rsidRPr="00464356">
              <w:rPr>
                <w:rFonts w:ascii="Arial" w:eastAsiaTheme="minorHAnsi" w:hAnsi="Arial" w:cs="Arial"/>
                <w:sz w:val="16"/>
                <w:szCs w:val="16"/>
              </w:rPr>
              <w:t>metodologías en cuanto al registro y seguimiento de las mismas, de manera que se facilite la</w:t>
            </w:r>
            <w:r>
              <w:rPr>
                <w:rFonts w:ascii="Arial" w:eastAsiaTheme="minorHAnsi" w:hAnsi="Arial" w:cs="Arial"/>
                <w:sz w:val="16"/>
                <w:szCs w:val="16"/>
              </w:rPr>
              <w:t xml:space="preserve"> </w:t>
            </w:r>
            <w:r w:rsidRPr="00464356">
              <w:rPr>
                <w:rFonts w:ascii="Arial" w:eastAsiaTheme="minorHAnsi" w:hAnsi="Arial" w:cs="Arial"/>
                <w:sz w:val="16"/>
                <w:szCs w:val="16"/>
              </w:rPr>
              <w:t>trazabilidad de las mismas y se generen oportunidades de mejora a partir de los análisis generados.</w:t>
            </w:r>
          </w:p>
        </w:tc>
      </w:tr>
      <w:tr w:rsidR="00D47C84" w:rsidRPr="00464356" w14:paraId="708B20AB" w14:textId="77777777" w:rsidTr="00571C6C">
        <w:trPr>
          <w:trHeight w:val="341"/>
        </w:trPr>
        <w:tc>
          <w:tcPr>
            <w:tcW w:w="1980" w:type="dxa"/>
          </w:tcPr>
          <w:p w14:paraId="279B52EF" w14:textId="77777777" w:rsidR="00D47C84" w:rsidRPr="00571C6C" w:rsidRDefault="00D47C84" w:rsidP="00263CFE">
            <w:pPr>
              <w:rPr>
                <w:rFonts w:ascii="Arial" w:hAnsi="Arial" w:cs="Arial"/>
                <w:sz w:val="16"/>
                <w:szCs w:val="16"/>
              </w:rPr>
            </w:pPr>
          </w:p>
        </w:tc>
        <w:tc>
          <w:tcPr>
            <w:tcW w:w="2693" w:type="dxa"/>
            <w:shd w:val="clear" w:color="auto" w:fill="D9D9D9" w:themeFill="background1" w:themeFillShade="D9"/>
          </w:tcPr>
          <w:p w14:paraId="0CC96DEC" w14:textId="77777777" w:rsidR="00D47C84" w:rsidRPr="00571C6C" w:rsidRDefault="00D47C84" w:rsidP="00263CFE">
            <w:pPr>
              <w:rPr>
                <w:rFonts w:ascii="Arial" w:hAnsi="Arial" w:cs="Arial"/>
                <w:bCs/>
                <w:sz w:val="16"/>
                <w:szCs w:val="16"/>
                <w:lang w:eastAsia="es-CO"/>
              </w:rPr>
            </w:pPr>
            <w:r w:rsidRPr="00571C6C">
              <w:rPr>
                <w:rFonts w:ascii="Arial" w:hAnsi="Arial" w:cs="Arial"/>
                <w:bCs/>
                <w:sz w:val="16"/>
                <w:szCs w:val="16"/>
                <w:lang w:eastAsia="es-CO"/>
              </w:rPr>
              <w:t>ITAGUÍ</w:t>
            </w:r>
          </w:p>
        </w:tc>
        <w:tc>
          <w:tcPr>
            <w:tcW w:w="851" w:type="dxa"/>
          </w:tcPr>
          <w:p w14:paraId="268ABB12" w14:textId="77777777" w:rsidR="00D47C84" w:rsidRPr="00464356" w:rsidRDefault="00D47C84" w:rsidP="00263CFE">
            <w:pPr>
              <w:rPr>
                <w:rFonts w:ascii="Arial" w:eastAsiaTheme="minorHAnsi" w:hAnsi="Arial" w:cs="Arial"/>
                <w:sz w:val="16"/>
                <w:szCs w:val="16"/>
              </w:rPr>
            </w:pPr>
          </w:p>
        </w:tc>
        <w:tc>
          <w:tcPr>
            <w:tcW w:w="4483" w:type="dxa"/>
          </w:tcPr>
          <w:p w14:paraId="33376E31"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Despachos Judiciales de Itagüí</w:t>
            </w:r>
          </w:p>
        </w:tc>
      </w:tr>
      <w:tr w:rsidR="00D47C84" w:rsidRPr="00464356" w14:paraId="51EA3044" w14:textId="77777777" w:rsidTr="00571C6C">
        <w:trPr>
          <w:trHeight w:val="1251"/>
        </w:trPr>
        <w:tc>
          <w:tcPr>
            <w:tcW w:w="1980" w:type="dxa"/>
          </w:tcPr>
          <w:p w14:paraId="24713C47" w14:textId="77777777" w:rsidR="00D47C84" w:rsidRPr="00464356" w:rsidRDefault="00D47C84" w:rsidP="00263CFE">
            <w:pPr>
              <w:rPr>
                <w:rFonts w:ascii="Arial" w:hAnsi="Arial" w:cs="Arial"/>
                <w:sz w:val="16"/>
                <w:szCs w:val="16"/>
              </w:rPr>
            </w:pPr>
          </w:p>
        </w:tc>
        <w:tc>
          <w:tcPr>
            <w:tcW w:w="2693" w:type="dxa"/>
          </w:tcPr>
          <w:p w14:paraId="272248E2" w14:textId="77777777" w:rsidR="00D47C84" w:rsidRPr="00464356" w:rsidRDefault="00D47C84" w:rsidP="00263CFE">
            <w:pPr>
              <w:rPr>
                <w:rFonts w:ascii="Arial" w:hAnsi="Arial" w:cs="Arial"/>
                <w:b/>
                <w:bCs/>
                <w:sz w:val="16"/>
                <w:szCs w:val="16"/>
                <w:vertAlign w:val="subscript"/>
                <w:lang w:eastAsia="es-CO"/>
              </w:rPr>
            </w:pPr>
          </w:p>
          <w:p w14:paraId="6952DED1" w14:textId="77777777" w:rsidR="00D47C84" w:rsidRPr="00464356" w:rsidRDefault="00D47C84" w:rsidP="00263CFE">
            <w:pPr>
              <w:jc w:val="both"/>
              <w:rPr>
                <w:rFonts w:ascii="Arial" w:hAnsi="Arial" w:cs="Arial"/>
                <w:sz w:val="16"/>
                <w:szCs w:val="16"/>
                <w:lang w:eastAsia="es-CO"/>
              </w:rPr>
            </w:pPr>
            <w:r w:rsidRPr="00464356">
              <w:rPr>
                <w:rFonts w:ascii="Arial" w:hAnsi="Arial" w:cs="Arial"/>
                <w:sz w:val="16"/>
                <w:szCs w:val="16"/>
                <w:lang w:eastAsia="es-CO"/>
              </w:rPr>
              <w:t>Direccionamiento Estratégico, acciones Constitucionales, Civil, Laboral, Penal, Familia y Mejoramiento de la Gestión</w:t>
            </w:r>
          </w:p>
        </w:tc>
        <w:tc>
          <w:tcPr>
            <w:tcW w:w="851" w:type="dxa"/>
          </w:tcPr>
          <w:p w14:paraId="2B3AD42A"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4.2.1</w:t>
            </w:r>
          </w:p>
        </w:tc>
        <w:tc>
          <w:tcPr>
            <w:tcW w:w="4483" w:type="dxa"/>
          </w:tcPr>
          <w:p w14:paraId="0AEA19BD" w14:textId="003A38FF"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 xml:space="preserve">Mejorar la identificación del contexto organizacional y el seguimiento permanente a los aspectos significativos del entorno que impactan la misión y la estrategia de la organización, de tal manera que sirva de gran utilidad para identificar fortalezas y debilidades de la Entidad permitiendo </w:t>
            </w:r>
            <w:r w:rsidR="00571C6C" w:rsidRPr="00464356">
              <w:rPr>
                <w:rFonts w:ascii="Arial" w:eastAsiaTheme="minorHAnsi" w:hAnsi="Arial" w:cs="Arial"/>
                <w:sz w:val="16"/>
                <w:szCs w:val="16"/>
              </w:rPr>
              <w:t>conocer situaciones</w:t>
            </w:r>
            <w:r w:rsidRPr="00464356">
              <w:rPr>
                <w:rFonts w:ascii="Arial" w:eastAsiaTheme="minorHAnsi" w:hAnsi="Arial" w:cs="Arial"/>
                <w:sz w:val="16"/>
                <w:szCs w:val="16"/>
              </w:rPr>
              <w:t xml:space="preserve"> generadoras de riesgos.</w:t>
            </w:r>
          </w:p>
        </w:tc>
      </w:tr>
      <w:tr w:rsidR="00D47C84" w:rsidRPr="00464356" w14:paraId="73C9AA17" w14:textId="77777777" w:rsidTr="00E77CBD">
        <w:trPr>
          <w:trHeight w:val="217"/>
        </w:trPr>
        <w:tc>
          <w:tcPr>
            <w:tcW w:w="1980" w:type="dxa"/>
          </w:tcPr>
          <w:p w14:paraId="204A7AEB" w14:textId="77777777" w:rsidR="00D47C84" w:rsidRPr="00464356" w:rsidRDefault="00D47C84" w:rsidP="00263CFE">
            <w:pPr>
              <w:rPr>
                <w:rFonts w:ascii="Arial" w:hAnsi="Arial" w:cs="Arial"/>
                <w:sz w:val="16"/>
                <w:szCs w:val="16"/>
              </w:rPr>
            </w:pPr>
          </w:p>
        </w:tc>
        <w:tc>
          <w:tcPr>
            <w:tcW w:w="2693" w:type="dxa"/>
          </w:tcPr>
          <w:p w14:paraId="645A5785" w14:textId="212BF3C6" w:rsidR="00D47C84" w:rsidRPr="00464356" w:rsidRDefault="00D47C84" w:rsidP="00263CFE">
            <w:pPr>
              <w:jc w:val="both"/>
              <w:rPr>
                <w:rFonts w:ascii="Arial" w:hAnsi="Arial" w:cs="Arial"/>
                <w:sz w:val="16"/>
                <w:szCs w:val="16"/>
                <w:lang w:eastAsia="es-CO"/>
              </w:rPr>
            </w:pPr>
            <w:r w:rsidRPr="00464356">
              <w:rPr>
                <w:rFonts w:ascii="Arial" w:hAnsi="Arial" w:cs="Arial"/>
                <w:sz w:val="16"/>
                <w:szCs w:val="16"/>
                <w:lang w:eastAsia="es-CO"/>
              </w:rPr>
              <w:t xml:space="preserve">Cabe resaltar que los servidores judiciales se sienten desmotivados frente a la falta de </w:t>
            </w:r>
            <w:r w:rsidR="00423311" w:rsidRPr="00464356">
              <w:rPr>
                <w:rFonts w:ascii="Arial" w:hAnsi="Arial" w:cs="Arial"/>
                <w:sz w:val="16"/>
                <w:szCs w:val="16"/>
                <w:lang w:eastAsia="es-CO"/>
              </w:rPr>
              <w:t>recursos (</w:t>
            </w:r>
            <w:r w:rsidRPr="00464356">
              <w:rPr>
                <w:rFonts w:ascii="Arial" w:hAnsi="Arial" w:cs="Arial"/>
                <w:sz w:val="16"/>
                <w:szCs w:val="16"/>
                <w:lang w:eastAsia="es-CO"/>
              </w:rPr>
              <w:t>infraestructura, falta de juzgados penales, falta de papelería, tóner, salas de audiencias)</w:t>
            </w:r>
          </w:p>
          <w:p w14:paraId="78DC7476" w14:textId="30ED5554" w:rsidR="00D47C84" w:rsidRPr="00464356" w:rsidRDefault="00D47C84" w:rsidP="00263CFE">
            <w:pPr>
              <w:jc w:val="both"/>
              <w:rPr>
                <w:rFonts w:ascii="Arial" w:hAnsi="Arial" w:cs="Arial"/>
                <w:b/>
                <w:bCs/>
                <w:sz w:val="16"/>
                <w:szCs w:val="16"/>
                <w:vertAlign w:val="subscript"/>
                <w:lang w:eastAsia="es-CO"/>
              </w:rPr>
            </w:pPr>
          </w:p>
        </w:tc>
        <w:tc>
          <w:tcPr>
            <w:tcW w:w="851" w:type="dxa"/>
          </w:tcPr>
          <w:p w14:paraId="3C6CC954"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4.2.2</w:t>
            </w:r>
          </w:p>
        </w:tc>
        <w:tc>
          <w:tcPr>
            <w:tcW w:w="4483" w:type="dxa"/>
          </w:tcPr>
          <w:p w14:paraId="34747C19"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Mejorar la planificación para el logro de los objetivos definiendo cada paso con el fin de cumplir pequeños beneficios encaminados a cumplir una meta más grande las cuales permiten prevenir problemas que se pudieran presentar o, en su defecto, tener tiempo para solucionar y sobreponerse</w:t>
            </w:r>
          </w:p>
        </w:tc>
      </w:tr>
      <w:tr w:rsidR="00D47C84" w:rsidRPr="00464356" w14:paraId="2F710BFB" w14:textId="77777777" w:rsidTr="00540F16">
        <w:trPr>
          <w:trHeight w:val="1668"/>
        </w:trPr>
        <w:tc>
          <w:tcPr>
            <w:tcW w:w="1980" w:type="dxa"/>
          </w:tcPr>
          <w:p w14:paraId="1A8F1A7C" w14:textId="77777777" w:rsidR="00D47C84" w:rsidRPr="00464356" w:rsidRDefault="00D47C84" w:rsidP="00263CFE">
            <w:pPr>
              <w:rPr>
                <w:rFonts w:ascii="Arial" w:hAnsi="Arial" w:cs="Arial"/>
                <w:sz w:val="16"/>
                <w:szCs w:val="16"/>
              </w:rPr>
            </w:pPr>
          </w:p>
        </w:tc>
        <w:tc>
          <w:tcPr>
            <w:tcW w:w="2693" w:type="dxa"/>
          </w:tcPr>
          <w:p w14:paraId="7EF7D0B3"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040E5213"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4.2.3</w:t>
            </w:r>
          </w:p>
        </w:tc>
        <w:tc>
          <w:tcPr>
            <w:tcW w:w="4483" w:type="dxa"/>
          </w:tcPr>
          <w:p w14:paraId="346F5DDF"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Fortalecer el análisis en la metodología utilizada para la identificación de las cuestiones internas y externas al propósito de la organización y su dirección estratégica, de tal manera que faciliten la determinación de las características específicas del contexto y se identifiquen las condiciones particulares que afecten la definición de políticas, objetivos e indicadores y a su vez faciliten la trazabilidad y el seguimiento propios de su comportamiento en el tiempo.</w:t>
            </w:r>
          </w:p>
        </w:tc>
      </w:tr>
      <w:tr w:rsidR="00D47C84" w:rsidRPr="00464356" w14:paraId="0161572B" w14:textId="77777777" w:rsidTr="00540F16">
        <w:trPr>
          <w:trHeight w:val="1037"/>
        </w:trPr>
        <w:tc>
          <w:tcPr>
            <w:tcW w:w="1980" w:type="dxa"/>
          </w:tcPr>
          <w:p w14:paraId="1EE5591A" w14:textId="77777777" w:rsidR="00D47C84" w:rsidRPr="00464356" w:rsidRDefault="00D47C84" w:rsidP="00263CFE">
            <w:pPr>
              <w:rPr>
                <w:rFonts w:ascii="Arial" w:hAnsi="Arial" w:cs="Arial"/>
                <w:sz w:val="16"/>
                <w:szCs w:val="16"/>
              </w:rPr>
            </w:pPr>
          </w:p>
        </w:tc>
        <w:tc>
          <w:tcPr>
            <w:tcW w:w="2693" w:type="dxa"/>
          </w:tcPr>
          <w:p w14:paraId="5F9807C5"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666EFBC9"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4.2.4</w:t>
            </w:r>
          </w:p>
        </w:tc>
        <w:tc>
          <w:tcPr>
            <w:tcW w:w="4483" w:type="dxa"/>
          </w:tcPr>
          <w:p w14:paraId="4ABE4B73"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Considerar fortalecer las metodologías para el análisis de las necesidades de partes interesadas con los planes de acción de cumplimiento de las estrategias de manera que el sistema de gestión permita medir el cumplimiento de las expectativas de estas partes inherentes al contexto de la organización.</w:t>
            </w:r>
          </w:p>
        </w:tc>
      </w:tr>
      <w:tr w:rsidR="00D47C84" w:rsidRPr="00464356" w14:paraId="7CCCB46C" w14:textId="77777777" w:rsidTr="00540F16">
        <w:trPr>
          <w:trHeight w:val="1211"/>
        </w:trPr>
        <w:tc>
          <w:tcPr>
            <w:tcW w:w="1980" w:type="dxa"/>
          </w:tcPr>
          <w:p w14:paraId="0E59BEAD" w14:textId="77777777" w:rsidR="00D47C84" w:rsidRPr="00464356" w:rsidRDefault="00D47C84" w:rsidP="00263CFE">
            <w:pPr>
              <w:rPr>
                <w:rFonts w:ascii="Arial" w:hAnsi="Arial" w:cs="Arial"/>
                <w:sz w:val="16"/>
                <w:szCs w:val="16"/>
              </w:rPr>
            </w:pPr>
          </w:p>
        </w:tc>
        <w:tc>
          <w:tcPr>
            <w:tcW w:w="2693" w:type="dxa"/>
          </w:tcPr>
          <w:p w14:paraId="23F4B337" w14:textId="77777777" w:rsidR="00D47C84" w:rsidRPr="00464356" w:rsidRDefault="00D47C84" w:rsidP="00263CFE">
            <w:pPr>
              <w:rPr>
                <w:rFonts w:ascii="Arial" w:hAnsi="Arial" w:cs="Arial"/>
                <w:b/>
                <w:bCs/>
                <w:sz w:val="16"/>
                <w:szCs w:val="16"/>
                <w:vertAlign w:val="subscript"/>
                <w:lang w:eastAsia="es-CO"/>
              </w:rPr>
            </w:pPr>
          </w:p>
        </w:tc>
        <w:tc>
          <w:tcPr>
            <w:tcW w:w="851" w:type="dxa"/>
          </w:tcPr>
          <w:p w14:paraId="7D8C0514" w14:textId="77777777" w:rsidR="00D47C84" w:rsidRPr="00464356" w:rsidRDefault="00D47C84" w:rsidP="00263CFE">
            <w:pPr>
              <w:rPr>
                <w:rFonts w:ascii="Arial" w:eastAsiaTheme="minorHAnsi" w:hAnsi="Arial" w:cs="Arial"/>
                <w:sz w:val="16"/>
                <w:szCs w:val="16"/>
              </w:rPr>
            </w:pPr>
            <w:r w:rsidRPr="00464356">
              <w:rPr>
                <w:rFonts w:ascii="Arial" w:eastAsiaTheme="minorHAnsi" w:hAnsi="Arial" w:cs="Arial"/>
                <w:sz w:val="16"/>
                <w:szCs w:val="16"/>
              </w:rPr>
              <w:t>4.2.5</w:t>
            </w:r>
          </w:p>
        </w:tc>
        <w:tc>
          <w:tcPr>
            <w:tcW w:w="4483" w:type="dxa"/>
          </w:tcPr>
          <w:p w14:paraId="7FABCC61" w14:textId="77777777" w:rsidR="00D47C84" w:rsidRPr="00464356" w:rsidRDefault="00D47C84" w:rsidP="00263CFE">
            <w:pPr>
              <w:autoSpaceDE w:val="0"/>
              <w:autoSpaceDN w:val="0"/>
              <w:adjustRightInd w:val="0"/>
              <w:jc w:val="both"/>
              <w:rPr>
                <w:rFonts w:ascii="Arial" w:eastAsiaTheme="minorHAnsi" w:hAnsi="Arial" w:cs="Arial"/>
                <w:sz w:val="16"/>
                <w:szCs w:val="16"/>
              </w:rPr>
            </w:pPr>
            <w:r w:rsidRPr="00464356">
              <w:rPr>
                <w:rFonts w:ascii="Arial" w:eastAsiaTheme="minorHAnsi" w:hAnsi="Arial" w:cs="Arial"/>
                <w:sz w:val="16"/>
                <w:szCs w:val="16"/>
              </w:rPr>
              <w:t>Fortalecer la evaluación de la eficacia de las capacitaciones a través del apoyo de metodologías Existentes de tal manera que se mida de una mejor manera el grado de impacto y cumplimiento de</w:t>
            </w:r>
            <w:r>
              <w:rPr>
                <w:rFonts w:ascii="Arial" w:eastAsiaTheme="minorHAnsi" w:hAnsi="Arial" w:cs="Arial"/>
                <w:sz w:val="16"/>
                <w:szCs w:val="16"/>
              </w:rPr>
              <w:t xml:space="preserve"> </w:t>
            </w:r>
            <w:r w:rsidRPr="00464356">
              <w:rPr>
                <w:rFonts w:ascii="Arial" w:eastAsiaTheme="minorHAnsi" w:hAnsi="Arial" w:cs="Arial"/>
                <w:sz w:val="16"/>
                <w:szCs w:val="16"/>
              </w:rPr>
              <w:t>los objetivos planteados y así lograr la identificación de las acciones a implementar para el fortalecimiento de la toma de conciencia en el personal</w:t>
            </w:r>
          </w:p>
        </w:tc>
      </w:tr>
    </w:tbl>
    <w:p w14:paraId="52740577" w14:textId="77777777" w:rsidR="00B4220C" w:rsidRDefault="00B4220C" w:rsidP="000154F4">
      <w:pPr>
        <w:jc w:val="both"/>
        <w:rPr>
          <w:rFonts w:ascii="Arial" w:hAnsi="Arial" w:cs="Arial"/>
          <w:lang w:eastAsia="en-US"/>
        </w:rPr>
        <w:sectPr w:rsidR="00B4220C" w:rsidSect="00B4220C">
          <w:pgSz w:w="12240" w:h="15840"/>
          <w:pgMar w:top="1293" w:right="1412" w:bottom="1134" w:left="1418" w:header="482" w:footer="397" w:gutter="0"/>
          <w:cols w:space="720"/>
        </w:sectPr>
      </w:pPr>
    </w:p>
    <w:p w14:paraId="151E834F" w14:textId="77064217" w:rsidR="00511D9E" w:rsidRDefault="00511D9E" w:rsidP="00511D9E">
      <w:pPr>
        <w:rPr>
          <w:lang w:val="es-CO" w:eastAsia="en-US"/>
        </w:rPr>
      </w:pPr>
    </w:p>
    <w:p w14:paraId="4B52C1A5" w14:textId="7858E89A" w:rsidR="00D317C9" w:rsidRPr="00B26024" w:rsidRDefault="00D317C9" w:rsidP="003F6DD3">
      <w:pPr>
        <w:pStyle w:val="Ttulo2"/>
        <w:numPr>
          <w:ilvl w:val="1"/>
          <w:numId w:val="15"/>
        </w:numPr>
        <w:jc w:val="both"/>
        <w:rPr>
          <w:sz w:val="24"/>
          <w:szCs w:val="24"/>
          <w:lang w:val="es-CO"/>
        </w:rPr>
      </w:pPr>
      <w:bookmarkStart w:id="32" w:name="_Toc17152018"/>
      <w:r w:rsidRPr="00B26024">
        <w:rPr>
          <w:sz w:val="24"/>
          <w:szCs w:val="24"/>
          <w:lang w:val="es-CO"/>
        </w:rPr>
        <w:t>CAMBIOS QUE PUEDEN AFECTAR EL SISTEMA</w:t>
      </w:r>
      <w:bookmarkEnd w:id="32"/>
    </w:p>
    <w:p w14:paraId="41B22843" w14:textId="77777777" w:rsidR="00D317C9" w:rsidRDefault="00D317C9" w:rsidP="008B7063">
      <w:pPr>
        <w:jc w:val="both"/>
        <w:rPr>
          <w:lang w:val="es-CO" w:eastAsia="en-US"/>
        </w:rPr>
      </w:pPr>
    </w:p>
    <w:p w14:paraId="613E4A7D" w14:textId="61474345" w:rsidR="00813E65" w:rsidRPr="00F03A7B" w:rsidRDefault="00D317C9" w:rsidP="008B7063">
      <w:pPr>
        <w:jc w:val="both"/>
        <w:rPr>
          <w:rFonts w:ascii="Arial" w:hAnsi="Arial" w:cs="Arial"/>
          <w:lang w:val="es-CO" w:eastAsia="en-US"/>
        </w:rPr>
      </w:pPr>
      <w:r w:rsidRPr="00F03A7B">
        <w:rPr>
          <w:rFonts w:ascii="Arial" w:hAnsi="Arial" w:cs="Arial"/>
          <w:lang w:val="es-CO" w:eastAsia="en-US"/>
        </w:rPr>
        <w:t>Se han observado fundamentalmente los siguientes aspectos que pueden llegar a afectar el sistema de gestión de calidad:</w:t>
      </w:r>
    </w:p>
    <w:p w14:paraId="4669BB67" w14:textId="77777777" w:rsidR="00D317C9" w:rsidRPr="00F03A7B" w:rsidRDefault="00D317C9" w:rsidP="008B7063">
      <w:pPr>
        <w:jc w:val="both"/>
        <w:rPr>
          <w:rFonts w:ascii="Arial" w:hAnsi="Arial" w:cs="Arial"/>
          <w:lang w:val="es-CO" w:eastAsia="en-US"/>
        </w:rPr>
      </w:pPr>
    </w:p>
    <w:p w14:paraId="05EC9AA4" w14:textId="35604772" w:rsidR="00D317C9" w:rsidRPr="00F03A7B" w:rsidRDefault="00D317C9" w:rsidP="003F6DD3">
      <w:pPr>
        <w:pStyle w:val="Prrafodelista"/>
        <w:numPr>
          <w:ilvl w:val="0"/>
          <w:numId w:val="28"/>
        </w:numPr>
        <w:jc w:val="both"/>
        <w:rPr>
          <w:rFonts w:ascii="Arial" w:hAnsi="Arial" w:cs="Arial"/>
          <w:lang w:val="es-CO" w:eastAsia="en-US"/>
        </w:rPr>
      </w:pPr>
      <w:r w:rsidRPr="00F03A7B">
        <w:rPr>
          <w:rFonts w:ascii="Arial" w:hAnsi="Arial" w:cs="Arial"/>
          <w:lang w:val="es-CO" w:eastAsia="en-US"/>
        </w:rPr>
        <w:t>Actualiza</w:t>
      </w:r>
      <w:r w:rsidR="000154F4" w:rsidRPr="00F03A7B">
        <w:rPr>
          <w:rFonts w:ascii="Arial" w:hAnsi="Arial" w:cs="Arial"/>
          <w:lang w:val="es-CO" w:eastAsia="en-US"/>
        </w:rPr>
        <w:t>ci</w:t>
      </w:r>
      <w:r w:rsidRPr="00F03A7B">
        <w:rPr>
          <w:rFonts w:ascii="Arial" w:hAnsi="Arial" w:cs="Arial"/>
          <w:lang w:val="es-CO" w:eastAsia="en-US"/>
        </w:rPr>
        <w:t>ón de</w:t>
      </w:r>
      <w:r w:rsidR="009B4E39" w:rsidRPr="00F03A7B">
        <w:rPr>
          <w:rFonts w:ascii="Arial" w:hAnsi="Arial" w:cs="Arial"/>
          <w:lang w:val="es-CO" w:eastAsia="en-US"/>
        </w:rPr>
        <w:t xml:space="preserve">l sistema </w:t>
      </w:r>
      <w:r w:rsidR="00423311" w:rsidRPr="00F03A7B">
        <w:rPr>
          <w:rFonts w:ascii="Arial" w:hAnsi="Arial" w:cs="Arial"/>
          <w:lang w:val="es-CO" w:eastAsia="en-US"/>
        </w:rPr>
        <w:t>a la</w:t>
      </w:r>
      <w:r w:rsidRPr="00F03A7B">
        <w:rPr>
          <w:rFonts w:ascii="Arial" w:hAnsi="Arial" w:cs="Arial"/>
          <w:lang w:val="es-CO" w:eastAsia="en-US"/>
        </w:rPr>
        <w:t xml:space="preserve"> norma a la versión 2015.</w:t>
      </w:r>
    </w:p>
    <w:p w14:paraId="6D52AFF8" w14:textId="77777777" w:rsidR="00D317C9" w:rsidRPr="00F03A7B" w:rsidRDefault="00D317C9" w:rsidP="008B7063">
      <w:pPr>
        <w:jc w:val="both"/>
        <w:rPr>
          <w:rFonts w:ascii="Arial" w:hAnsi="Arial" w:cs="Arial"/>
          <w:lang w:val="es-CO" w:eastAsia="en-US"/>
        </w:rPr>
      </w:pPr>
    </w:p>
    <w:p w14:paraId="6DD5CF09" w14:textId="518E871E" w:rsidR="00D317C9" w:rsidRPr="00F03A7B" w:rsidRDefault="000154F4" w:rsidP="008B7063">
      <w:pPr>
        <w:jc w:val="both"/>
        <w:rPr>
          <w:rFonts w:ascii="Arial" w:hAnsi="Arial" w:cs="Arial"/>
          <w:lang w:val="es-CO" w:eastAsia="en-US"/>
        </w:rPr>
      </w:pPr>
      <w:r w:rsidRPr="00F03A7B">
        <w:rPr>
          <w:rFonts w:ascii="Arial" w:hAnsi="Arial" w:cs="Arial"/>
          <w:lang w:val="es-CO" w:eastAsia="en-US"/>
        </w:rPr>
        <w:t>Si bien es cierto en el presente año se logró la actualización en la norma NTC</w:t>
      </w:r>
      <w:r w:rsidR="00AD639D" w:rsidRPr="00F03A7B">
        <w:rPr>
          <w:rFonts w:ascii="Arial" w:hAnsi="Arial" w:cs="Arial"/>
          <w:lang w:val="es-CO" w:eastAsia="en-US"/>
        </w:rPr>
        <w:t xml:space="preserve"> </w:t>
      </w:r>
      <w:r w:rsidRPr="00F03A7B">
        <w:rPr>
          <w:rFonts w:ascii="Arial" w:hAnsi="Arial" w:cs="Arial"/>
          <w:lang w:val="es-CO" w:eastAsia="en-US"/>
        </w:rPr>
        <w:t>ISO 9001:2015, en el nivel seccional se debe trabajar arduamente en la consolidación del modelo de gestión</w:t>
      </w:r>
      <w:r w:rsidR="00D317C9" w:rsidRPr="00F03A7B">
        <w:rPr>
          <w:rFonts w:ascii="Arial" w:hAnsi="Arial" w:cs="Arial"/>
          <w:lang w:val="es-CO" w:eastAsia="en-US"/>
        </w:rPr>
        <w:t>.</w:t>
      </w:r>
    </w:p>
    <w:p w14:paraId="4C37BE11" w14:textId="77777777" w:rsidR="005F6EBE" w:rsidRPr="00F03A7B" w:rsidRDefault="005F6EBE" w:rsidP="008B7063">
      <w:pPr>
        <w:jc w:val="both"/>
        <w:rPr>
          <w:rFonts w:ascii="Arial" w:hAnsi="Arial" w:cs="Arial"/>
          <w:lang w:val="es-CO" w:eastAsia="en-US"/>
        </w:rPr>
      </w:pPr>
    </w:p>
    <w:p w14:paraId="11836786" w14:textId="0F8F9B80" w:rsidR="005F6EBE" w:rsidRPr="00F03A7B" w:rsidRDefault="005F6EBE" w:rsidP="008B7063">
      <w:pPr>
        <w:jc w:val="both"/>
        <w:rPr>
          <w:rFonts w:ascii="Arial" w:hAnsi="Arial" w:cs="Arial"/>
          <w:lang w:val="es-CO" w:eastAsia="en-US"/>
        </w:rPr>
      </w:pPr>
      <w:r w:rsidRPr="00F03A7B">
        <w:rPr>
          <w:rFonts w:ascii="Arial" w:hAnsi="Arial" w:cs="Arial"/>
          <w:lang w:val="es-CO" w:eastAsia="en-US"/>
        </w:rPr>
        <w:t>Es importa</w:t>
      </w:r>
      <w:r w:rsidR="00D20033">
        <w:rPr>
          <w:rFonts w:ascii="Arial" w:hAnsi="Arial" w:cs="Arial"/>
          <w:lang w:val="es-CO" w:eastAsia="en-US"/>
        </w:rPr>
        <w:t>nte resaltar que durante el 2018</w:t>
      </w:r>
      <w:r w:rsidRPr="00F03A7B">
        <w:rPr>
          <w:rFonts w:ascii="Arial" w:hAnsi="Arial" w:cs="Arial"/>
          <w:lang w:val="es-CO" w:eastAsia="en-US"/>
        </w:rPr>
        <w:t xml:space="preserve"> se </w:t>
      </w:r>
      <w:r w:rsidR="00D20033">
        <w:rPr>
          <w:rFonts w:ascii="Arial" w:hAnsi="Arial" w:cs="Arial"/>
          <w:lang w:val="es-CO" w:eastAsia="en-US"/>
        </w:rPr>
        <w:t xml:space="preserve">revisó </w:t>
      </w:r>
      <w:r w:rsidRPr="00F03A7B">
        <w:rPr>
          <w:rFonts w:ascii="Arial" w:hAnsi="Arial" w:cs="Arial"/>
          <w:lang w:val="es-CO" w:eastAsia="en-US"/>
        </w:rPr>
        <w:t xml:space="preserve">el Contexto de la </w:t>
      </w:r>
      <w:r w:rsidR="009B4E39" w:rsidRPr="00F03A7B">
        <w:rPr>
          <w:rFonts w:ascii="Arial" w:hAnsi="Arial" w:cs="Arial"/>
          <w:lang w:val="es-CO" w:eastAsia="en-US"/>
        </w:rPr>
        <w:t>Organización</w:t>
      </w:r>
      <w:r w:rsidRPr="00F03A7B">
        <w:rPr>
          <w:rFonts w:ascii="Arial" w:hAnsi="Arial" w:cs="Arial"/>
          <w:lang w:val="es-CO" w:eastAsia="en-US"/>
        </w:rPr>
        <w:t>, como se puede evidenciar en el DOCUMENTO PARA LA ELABORACIÒN DEL CONTEXTO INSTITUCIONAL NUMERAL 4 DE LA NORMA, se identificaron</w:t>
      </w:r>
      <w:r w:rsidR="009B4E39" w:rsidRPr="00F03A7B">
        <w:rPr>
          <w:rFonts w:ascii="Arial" w:hAnsi="Arial" w:cs="Arial"/>
          <w:lang w:val="es-CO" w:eastAsia="en-US"/>
        </w:rPr>
        <w:t xml:space="preserve"> la</w:t>
      </w:r>
      <w:r w:rsidRPr="00F03A7B">
        <w:rPr>
          <w:rFonts w:ascii="Arial" w:hAnsi="Arial" w:cs="Arial"/>
          <w:lang w:val="es-CO" w:eastAsia="en-US"/>
        </w:rPr>
        <w:t>s</w:t>
      </w:r>
      <w:r w:rsidR="009B4E39" w:rsidRPr="00F03A7B">
        <w:rPr>
          <w:rFonts w:ascii="Arial" w:hAnsi="Arial" w:cs="Arial"/>
          <w:lang w:val="es-CO" w:eastAsia="en-US"/>
        </w:rPr>
        <w:t xml:space="preserve"> </w:t>
      </w:r>
      <w:r w:rsidRPr="00F03A7B">
        <w:rPr>
          <w:rFonts w:ascii="Arial" w:hAnsi="Arial" w:cs="Arial"/>
          <w:lang w:val="es-CO" w:eastAsia="en-US"/>
        </w:rPr>
        <w:t>partes interesadas internas y externas del nivel central y se ha venido trabajando en el mismo proceso en el nivel seccional. D</w:t>
      </w:r>
      <w:r w:rsidR="00F03A7B">
        <w:rPr>
          <w:rFonts w:ascii="Arial" w:hAnsi="Arial" w:cs="Arial"/>
          <w:lang w:val="es-CO" w:eastAsia="en-US"/>
        </w:rPr>
        <w:t xml:space="preserve">e la misma forma se avanzó en </w:t>
      </w:r>
      <w:r w:rsidR="00F03A7B" w:rsidRPr="00F03A7B">
        <w:rPr>
          <w:rFonts w:ascii="Arial" w:hAnsi="Arial" w:cs="Arial"/>
          <w:lang w:val="es-CO" w:eastAsia="en-US"/>
        </w:rPr>
        <w:t>la</w:t>
      </w:r>
      <w:r w:rsidRPr="00F03A7B">
        <w:rPr>
          <w:rFonts w:ascii="Arial" w:hAnsi="Arial" w:cs="Arial"/>
          <w:lang w:val="es-CO" w:eastAsia="en-US"/>
        </w:rPr>
        <w:t xml:space="preserve"> identificación de las Necesidades y Expecta</w:t>
      </w:r>
      <w:r w:rsidR="00272B4F" w:rsidRPr="00F03A7B">
        <w:rPr>
          <w:rFonts w:ascii="Arial" w:hAnsi="Arial" w:cs="Arial"/>
          <w:lang w:val="es-CO" w:eastAsia="en-US"/>
        </w:rPr>
        <w:t xml:space="preserve">tivas de las Partes </w:t>
      </w:r>
      <w:r w:rsidR="00423311" w:rsidRPr="00F03A7B">
        <w:rPr>
          <w:rFonts w:ascii="Arial" w:hAnsi="Arial" w:cs="Arial"/>
          <w:lang w:val="es-CO" w:eastAsia="en-US"/>
        </w:rPr>
        <w:t>Interesadas,</w:t>
      </w:r>
      <w:r w:rsidR="00272B4F" w:rsidRPr="00F03A7B">
        <w:rPr>
          <w:rFonts w:ascii="Arial" w:hAnsi="Arial" w:cs="Arial"/>
          <w:lang w:val="es-CO" w:eastAsia="en-US"/>
        </w:rPr>
        <w:t xml:space="preserve"> </w:t>
      </w:r>
      <w:r w:rsidR="009B4E39" w:rsidRPr="00F03A7B">
        <w:rPr>
          <w:rFonts w:ascii="Arial" w:hAnsi="Arial" w:cs="Arial"/>
          <w:lang w:val="es-CO" w:eastAsia="en-US"/>
        </w:rPr>
        <w:t>así</w:t>
      </w:r>
      <w:r w:rsidR="00272B4F" w:rsidRPr="00F03A7B">
        <w:rPr>
          <w:rFonts w:ascii="Arial" w:hAnsi="Arial" w:cs="Arial"/>
          <w:lang w:val="es-CO" w:eastAsia="en-US"/>
        </w:rPr>
        <w:t xml:space="preserve"> como en la comprensión </w:t>
      </w:r>
      <w:r w:rsidR="00690789" w:rsidRPr="00F03A7B">
        <w:rPr>
          <w:rFonts w:ascii="Arial" w:hAnsi="Arial" w:cs="Arial"/>
          <w:lang w:val="es-CO" w:eastAsia="en-US"/>
        </w:rPr>
        <w:t>de las mismas y se viene trabajando en la planificación y actualización de los mapas de riesgos de la organización acorde con la Norma NTC ISO 9001:2015, la Norma NTC ISO 37001 y la Ley anticorrupción, tanto en lo administrativo como en lo judicial y evidentemente en la actualización de los Manuales de Calidad.</w:t>
      </w:r>
    </w:p>
    <w:p w14:paraId="74D12FB9" w14:textId="77777777" w:rsidR="00D317C9" w:rsidRPr="000154F4" w:rsidRDefault="00D317C9" w:rsidP="008B7063">
      <w:pPr>
        <w:jc w:val="both"/>
        <w:rPr>
          <w:rFonts w:ascii="Arial" w:hAnsi="Arial" w:cs="Arial"/>
          <w:lang w:val="es-CO" w:eastAsia="en-US"/>
        </w:rPr>
      </w:pPr>
    </w:p>
    <w:p w14:paraId="3E6E1CF6" w14:textId="49E002C7" w:rsidR="00D317C9" w:rsidRPr="008D347E" w:rsidRDefault="00D317C9" w:rsidP="003F6DD3">
      <w:pPr>
        <w:pStyle w:val="Prrafodelista"/>
        <w:numPr>
          <w:ilvl w:val="0"/>
          <w:numId w:val="28"/>
        </w:numPr>
        <w:jc w:val="both"/>
        <w:rPr>
          <w:rFonts w:ascii="Arial" w:hAnsi="Arial" w:cs="Arial"/>
          <w:lang w:val="es-CO" w:eastAsia="en-US"/>
        </w:rPr>
      </w:pPr>
      <w:r w:rsidRPr="008D347E">
        <w:rPr>
          <w:rFonts w:ascii="Arial" w:hAnsi="Arial" w:cs="Arial"/>
          <w:lang w:val="es-CO" w:eastAsia="en-US"/>
        </w:rPr>
        <w:t>Provisión de los cargos en carrera.</w:t>
      </w:r>
    </w:p>
    <w:p w14:paraId="435FB643" w14:textId="77777777" w:rsidR="00D317C9" w:rsidRPr="000154F4" w:rsidRDefault="00D317C9" w:rsidP="008B7063">
      <w:pPr>
        <w:jc w:val="both"/>
        <w:rPr>
          <w:rFonts w:ascii="Arial" w:hAnsi="Arial" w:cs="Arial"/>
          <w:lang w:val="es-CO" w:eastAsia="en-US"/>
        </w:rPr>
      </w:pPr>
    </w:p>
    <w:p w14:paraId="0704A021" w14:textId="6FEF815F" w:rsidR="00D317C9" w:rsidRPr="000154F4" w:rsidRDefault="00D317C9" w:rsidP="008B7063">
      <w:pPr>
        <w:jc w:val="both"/>
        <w:rPr>
          <w:rFonts w:ascii="Arial" w:hAnsi="Arial" w:cs="Arial"/>
          <w:lang w:val="es-CO" w:eastAsia="en-US"/>
        </w:rPr>
      </w:pPr>
      <w:r w:rsidRPr="000154F4">
        <w:rPr>
          <w:rFonts w:ascii="Arial" w:hAnsi="Arial" w:cs="Arial"/>
          <w:lang w:val="es-CO" w:eastAsia="en-US"/>
        </w:rPr>
        <w:t xml:space="preserve">Si bien es una situación compleja, junto con la Escuela Judicial se viene fortaleciendo el programa de </w:t>
      </w:r>
      <w:r w:rsidR="00621D10" w:rsidRPr="000154F4">
        <w:rPr>
          <w:rFonts w:ascii="Arial" w:hAnsi="Arial" w:cs="Arial"/>
          <w:lang w:val="es-CO" w:eastAsia="en-US"/>
        </w:rPr>
        <w:t>formación</w:t>
      </w:r>
      <w:r w:rsidRPr="000154F4">
        <w:rPr>
          <w:rFonts w:ascii="Arial" w:hAnsi="Arial" w:cs="Arial"/>
          <w:lang w:val="es-CO" w:eastAsia="en-US"/>
        </w:rPr>
        <w:t xml:space="preserve"> para evitar que este inconveniente tenga un impacto mayor.</w:t>
      </w:r>
    </w:p>
    <w:p w14:paraId="0847CC91" w14:textId="77777777" w:rsidR="00D317C9" w:rsidRPr="000154F4" w:rsidRDefault="00D317C9" w:rsidP="008B7063">
      <w:pPr>
        <w:jc w:val="both"/>
        <w:rPr>
          <w:rFonts w:ascii="Arial" w:hAnsi="Arial" w:cs="Arial"/>
          <w:lang w:val="es-CO" w:eastAsia="en-US"/>
        </w:rPr>
      </w:pPr>
    </w:p>
    <w:p w14:paraId="47349F3D" w14:textId="4BD64AD4" w:rsidR="00D317C9" w:rsidRPr="009520DD" w:rsidRDefault="00D317C9" w:rsidP="008B7063">
      <w:pPr>
        <w:jc w:val="both"/>
        <w:rPr>
          <w:rFonts w:ascii="Arial" w:hAnsi="Arial" w:cs="Arial"/>
          <w:lang w:val="es-CO" w:eastAsia="en-US"/>
        </w:rPr>
      </w:pPr>
      <w:r w:rsidRPr="009520DD">
        <w:rPr>
          <w:rFonts w:ascii="Arial" w:hAnsi="Arial" w:cs="Arial"/>
          <w:lang w:val="es-CO" w:eastAsia="en-US"/>
        </w:rPr>
        <w:t xml:space="preserve">De otra </w:t>
      </w:r>
      <w:r w:rsidR="00423311" w:rsidRPr="009520DD">
        <w:rPr>
          <w:rFonts w:ascii="Arial" w:hAnsi="Arial" w:cs="Arial"/>
          <w:lang w:val="es-CO" w:eastAsia="en-US"/>
        </w:rPr>
        <w:t>parte,</w:t>
      </w:r>
      <w:r w:rsidRPr="009520DD">
        <w:rPr>
          <w:rFonts w:ascii="Arial" w:hAnsi="Arial" w:cs="Arial"/>
          <w:lang w:val="es-CO" w:eastAsia="en-US"/>
        </w:rPr>
        <w:t xml:space="preserve"> se vienen construyendo guías, instructivos y demás documentos para preservar la memoria institucional de la Corporación.</w:t>
      </w:r>
    </w:p>
    <w:p w14:paraId="39F1E947" w14:textId="77777777" w:rsidR="00D317C9" w:rsidRDefault="00D317C9" w:rsidP="008B7063">
      <w:pPr>
        <w:jc w:val="both"/>
        <w:rPr>
          <w:lang w:val="es-CO" w:eastAsia="en-US"/>
        </w:rPr>
      </w:pPr>
    </w:p>
    <w:p w14:paraId="5E27D2E9" w14:textId="3538BF25" w:rsidR="00D317C9" w:rsidRDefault="00D317C9" w:rsidP="003F6DD3">
      <w:pPr>
        <w:pStyle w:val="Prrafodelista"/>
        <w:numPr>
          <w:ilvl w:val="0"/>
          <w:numId w:val="28"/>
        </w:numPr>
        <w:jc w:val="both"/>
        <w:rPr>
          <w:rFonts w:ascii="Arial" w:hAnsi="Arial" w:cs="Arial"/>
          <w:lang w:val="es-CO" w:eastAsia="en-US"/>
        </w:rPr>
      </w:pPr>
      <w:r w:rsidRPr="009520DD">
        <w:rPr>
          <w:rFonts w:ascii="Arial" w:hAnsi="Arial" w:cs="Arial"/>
          <w:lang w:val="es-CO" w:eastAsia="en-US"/>
        </w:rPr>
        <w:t>Reforma a la Justicia.</w:t>
      </w:r>
    </w:p>
    <w:p w14:paraId="013CA895" w14:textId="77777777" w:rsidR="008D347E" w:rsidRDefault="008D347E" w:rsidP="008B7063">
      <w:pPr>
        <w:jc w:val="both"/>
        <w:rPr>
          <w:rFonts w:ascii="Arial" w:hAnsi="Arial" w:cs="Arial"/>
          <w:lang w:val="es-CO" w:eastAsia="en-US"/>
        </w:rPr>
      </w:pPr>
    </w:p>
    <w:p w14:paraId="5D09CD73" w14:textId="5AE43E73" w:rsidR="00D20033" w:rsidRPr="009520DD" w:rsidRDefault="00D20033" w:rsidP="008B7063">
      <w:pPr>
        <w:jc w:val="both"/>
        <w:rPr>
          <w:rFonts w:ascii="Arial" w:hAnsi="Arial" w:cs="Arial"/>
          <w:lang w:val="es-CO" w:eastAsia="en-US"/>
        </w:rPr>
      </w:pPr>
      <w:r>
        <w:rPr>
          <w:rFonts w:ascii="Arial" w:hAnsi="Arial" w:cs="Arial"/>
          <w:lang w:val="es-CO" w:eastAsia="en-US"/>
        </w:rPr>
        <w:t>No se cuenta con un equipo que Lidere y lleve a cabo los proyectos y el mantenimiento del Sistema a nivel nacional, dado el alcance que ha logrado.</w:t>
      </w:r>
    </w:p>
    <w:p w14:paraId="60F5409F" w14:textId="77D28761" w:rsidR="00D317C9" w:rsidRDefault="00D317C9" w:rsidP="008B7063">
      <w:pPr>
        <w:jc w:val="both"/>
        <w:rPr>
          <w:rFonts w:ascii="Arial" w:hAnsi="Arial" w:cs="Arial"/>
          <w:lang w:val="es-CO" w:eastAsia="en-US"/>
        </w:rPr>
      </w:pPr>
    </w:p>
    <w:p w14:paraId="62A07C03" w14:textId="77777777" w:rsidR="008D347E" w:rsidRDefault="008D347E" w:rsidP="008B7063">
      <w:pPr>
        <w:jc w:val="both"/>
      </w:pPr>
    </w:p>
    <w:p w14:paraId="60BAD826" w14:textId="324103DD" w:rsidR="006D00AF" w:rsidRPr="00CD0DF6" w:rsidRDefault="00611238" w:rsidP="003F6DD3">
      <w:pPr>
        <w:pStyle w:val="Ttulo2"/>
        <w:numPr>
          <w:ilvl w:val="1"/>
          <w:numId w:val="15"/>
        </w:numPr>
        <w:jc w:val="both"/>
        <w:rPr>
          <w:sz w:val="24"/>
          <w:szCs w:val="24"/>
        </w:rPr>
      </w:pPr>
      <w:bookmarkStart w:id="33" w:name="_Toc17152019"/>
      <w:r w:rsidRPr="00CD0DF6">
        <w:rPr>
          <w:sz w:val="24"/>
          <w:szCs w:val="24"/>
        </w:rPr>
        <w:t>NECESIDADES DE RECU</w:t>
      </w:r>
      <w:r w:rsidR="00F03A7B" w:rsidRPr="00CD0DF6">
        <w:rPr>
          <w:sz w:val="24"/>
          <w:szCs w:val="24"/>
        </w:rPr>
        <w:t>R</w:t>
      </w:r>
      <w:r w:rsidRPr="00CD0DF6">
        <w:rPr>
          <w:sz w:val="24"/>
          <w:szCs w:val="24"/>
        </w:rPr>
        <w:t>SOS</w:t>
      </w:r>
      <w:bookmarkEnd w:id="33"/>
      <w:r w:rsidR="000F612C" w:rsidRPr="00CD0DF6">
        <w:rPr>
          <w:sz w:val="24"/>
          <w:szCs w:val="24"/>
        </w:rPr>
        <w:t xml:space="preserve"> </w:t>
      </w:r>
    </w:p>
    <w:p w14:paraId="7B0322A9" w14:textId="77777777" w:rsidR="00B8305D" w:rsidRDefault="00B8305D" w:rsidP="00B8305D"/>
    <w:p w14:paraId="4D6320A0" w14:textId="76D57D07" w:rsidR="000E11A7" w:rsidRDefault="00611238" w:rsidP="00A868BA">
      <w:pPr>
        <w:jc w:val="both"/>
        <w:rPr>
          <w:rFonts w:ascii="Arial" w:hAnsi="Arial" w:cs="Arial"/>
        </w:rPr>
        <w:sectPr w:rsidR="000E11A7" w:rsidSect="00B4220C">
          <w:pgSz w:w="12240" w:h="15840"/>
          <w:pgMar w:top="1293" w:right="1412" w:bottom="1134" w:left="1418" w:header="482" w:footer="397" w:gutter="0"/>
          <w:cols w:space="720"/>
        </w:sectPr>
      </w:pPr>
      <w:r w:rsidRPr="009520DD">
        <w:rPr>
          <w:rFonts w:ascii="Arial" w:hAnsi="Arial" w:cs="Arial"/>
        </w:rPr>
        <w:t>Para el 201</w:t>
      </w:r>
      <w:r w:rsidR="00F03A7B">
        <w:rPr>
          <w:rFonts w:ascii="Arial" w:hAnsi="Arial" w:cs="Arial"/>
        </w:rPr>
        <w:t>8</w:t>
      </w:r>
      <w:r w:rsidRPr="009520DD">
        <w:rPr>
          <w:rFonts w:ascii="Arial" w:hAnsi="Arial" w:cs="Arial"/>
        </w:rPr>
        <w:t xml:space="preserve"> la situación es deficitaria. </w:t>
      </w:r>
      <w:r w:rsidR="00D20033">
        <w:rPr>
          <w:rFonts w:ascii="Arial" w:hAnsi="Arial" w:cs="Arial"/>
        </w:rPr>
        <w:t>Es necesario que el SIGCMA cuente con recurso humano, y recursos financieros que aseguren la sostenibilidad del sistema a nivel nacional.</w:t>
      </w:r>
    </w:p>
    <w:p w14:paraId="344B55B4" w14:textId="77777777" w:rsidR="00C16B00" w:rsidRPr="00DA7268" w:rsidRDefault="00C16B00" w:rsidP="00C16B00">
      <w:pPr>
        <w:autoSpaceDE w:val="0"/>
        <w:autoSpaceDN w:val="0"/>
        <w:adjustRightInd w:val="0"/>
        <w:jc w:val="both"/>
        <w:rPr>
          <w:rFonts w:ascii="Arial" w:hAnsi="Arial" w:cs="Arial"/>
          <w:sz w:val="20"/>
          <w:szCs w:val="20"/>
          <w:lang w:eastAsia="es-CO"/>
        </w:rPr>
      </w:pPr>
    </w:p>
    <w:p w14:paraId="49239F53" w14:textId="77777777" w:rsidR="00C16B00" w:rsidRPr="00DA7268" w:rsidRDefault="00C16B00" w:rsidP="00C16B00">
      <w:pPr>
        <w:autoSpaceDE w:val="0"/>
        <w:autoSpaceDN w:val="0"/>
        <w:adjustRightInd w:val="0"/>
        <w:ind w:left="360"/>
        <w:jc w:val="both"/>
        <w:rPr>
          <w:rFonts w:ascii="Arial" w:hAnsi="Arial" w:cs="Arial"/>
          <w:sz w:val="20"/>
          <w:szCs w:val="20"/>
          <w:lang w:eastAsia="es-CO"/>
        </w:rPr>
      </w:pPr>
    </w:p>
    <w:p w14:paraId="76A4112F" w14:textId="6DAD72E3" w:rsidR="00C16B00" w:rsidRPr="00CD0DF6" w:rsidRDefault="00C16B00" w:rsidP="003F6DD3">
      <w:pPr>
        <w:pStyle w:val="Ttulo2"/>
        <w:numPr>
          <w:ilvl w:val="1"/>
          <w:numId w:val="15"/>
        </w:numPr>
        <w:jc w:val="both"/>
        <w:rPr>
          <w:sz w:val="24"/>
          <w:szCs w:val="24"/>
        </w:rPr>
      </w:pPr>
      <w:bookmarkStart w:id="34" w:name="_Toc17152020"/>
      <w:r w:rsidRPr="00CD0DF6">
        <w:rPr>
          <w:sz w:val="24"/>
          <w:szCs w:val="24"/>
        </w:rPr>
        <w:t>RECOMENDACIONES</w:t>
      </w:r>
      <w:bookmarkEnd w:id="34"/>
    </w:p>
    <w:p w14:paraId="247FC52D" w14:textId="715E9436" w:rsidR="00D20033" w:rsidRPr="008D347E" w:rsidRDefault="00D20033" w:rsidP="008D347E">
      <w:pPr>
        <w:jc w:val="both"/>
        <w:rPr>
          <w:rFonts w:ascii="Arial" w:hAnsi="Arial" w:cs="Arial"/>
          <w:lang w:eastAsia="es-CO"/>
        </w:rPr>
      </w:pPr>
    </w:p>
    <w:p w14:paraId="5468BD19" w14:textId="7C084DBA" w:rsidR="00D20033" w:rsidRPr="008D347E" w:rsidRDefault="00D20033" w:rsidP="008D347E">
      <w:pPr>
        <w:jc w:val="both"/>
        <w:rPr>
          <w:rFonts w:ascii="Arial" w:hAnsi="Arial" w:cs="Arial"/>
          <w:lang w:eastAsia="es-CO"/>
        </w:rPr>
      </w:pPr>
      <w:r w:rsidRPr="008D347E">
        <w:rPr>
          <w:rFonts w:ascii="Arial" w:hAnsi="Arial" w:cs="Arial"/>
          <w:lang w:eastAsia="es-CO"/>
        </w:rPr>
        <w:t>Con el fin de lograr la sostenibilidad del SIGCMA, es importante que la organización piense en la necesidad de:</w:t>
      </w:r>
    </w:p>
    <w:p w14:paraId="659AE5A9" w14:textId="06DB9DE2" w:rsidR="00D20033" w:rsidRPr="008D347E" w:rsidRDefault="00D20033" w:rsidP="008D347E">
      <w:pPr>
        <w:jc w:val="both"/>
        <w:rPr>
          <w:rFonts w:ascii="Arial" w:hAnsi="Arial" w:cs="Arial"/>
          <w:lang w:eastAsia="es-CO"/>
        </w:rPr>
      </w:pPr>
    </w:p>
    <w:p w14:paraId="324493D6" w14:textId="0F4D5A1F" w:rsidR="00D20033" w:rsidRPr="008D347E" w:rsidRDefault="00D20033" w:rsidP="003F6DD3">
      <w:pPr>
        <w:pStyle w:val="Prrafodelista"/>
        <w:numPr>
          <w:ilvl w:val="0"/>
          <w:numId w:val="29"/>
        </w:numPr>
        <w:jc w:val="both"/>
        <w:rPr>
          <w:rFonts w:ascii="Arial" w:hAnsi="Arial" w:cs="Arial"/>
          <w:lang w:eastAsia="es-CO"/>
        </w:rPr>
      </w:pPr>
      <w:r w:rsidRPr="008D347E">
        <w:rPr>
          <w:rFonts w:ascii="Arial" w:hAnsi="Arial" w:cs="Arial"/>
          <w:lang w:eastAsia="es-CO"/>
        </w:rPr>
        <w:t>Contar con un Equipo de profesionales dedicados al Liderazgo del SIGCMA en el nivel central y seccional;</w:t>
      </w:r>
    </w:p>
    <w:p w14:paraId="41C01477" w14:textId="444D38E3" w:rsidR="00D20033" w:rsidRPr="008D347E" w:rsidRDefault="00D20033" w:rsidP="003F6DD3">
      <w:pPr>
        <w:pStyle w:val="Prrafodelista"/>
        <w:numPr>
          <w:ilvl w:val="0"/>
          <w:numId w:val="29"/>
        </w:numPr>
        <w:jc w:val="both"/>
        <w:rPr>
          <w:rFonts w:ascii="Arial" w:hAnsi="Arial" w:cs="Arial"/>
          <w:lang w:eastAsia="es-CO"/>
        </w:rPr>
      </w:pPr>
      <w:r w:rsidRPr="008D347E">
        <w:rPr>
          <w:rFonts w:ascii="Arial" w:hAnsi="Arial" w:cs="Arial"/>
          <w:lang w:eastAsia="es-CO"/>
        </w:rPr>
        <w:t>Es importante contar con recursos de inversión con el fin de poder llevar a cabo los procesos de sensibilización, capacitación, formación permanente en modelos y sistemas de gestión;</w:t>
      </w:r>
    </w:p>
    <w:p w14:paraId="618C2837" w14:textId="02BFDE16" w:rsidR="00D20033" w:rsidRPr="008D347E" w:rsidRDefault="00D20033" w:rsidP="003F6DD3">
      <w:pPr>
        <w:pStyle w:val="Prrafodelista"/>
        <w:numPr>
          <w:ilvl w:val="0"/>
          <w:numId w:val="29"/>
        </w:numPr>
        <w:jc w:val="both"/>
        <w:rPr>
          <w:rFonts w:ascii="Arial" w:hAnsi="Arial" w:cs="Arial"/>
          <w:lang w:eastAsia="es-CO"/>
        </w:rPr>
      </w:pPr>
      <w:r w:rsidRPr="008D347E">
        <w:rPr>
          <w:rFonts w:ascii="Arial" w:hAnsi="Arial" w:cs="Arial"/>
          <w:lang w:eastAsia="es-CO"/>
        </w:rPr>
        <w:t>Contar con un sistema de información del SIGCMA para la Rama Judicial;</w:t>
      </w:r>
    </w:p>
    <w:p w14:paraId="15B794D6" w14:textId="033E017E" w:rsidR="00920A5A" w:rsidRPr="008D347E" w:rsidRDefault="00920A5A" w:rsidP="003F6DD3">
      <w:pPr>
        <w:pStyle w:val="Prrafodelista"/>
        <w:numPr>
          <w:ilvl w:val="0"/>
          <w:numId w:val="29"/>
        </w:numPr>
        <w:jc w:val="both"/>
        <w:rPr>
          <w:rFonts w:ascii="Arial" w:hAnsi="Arial" w:cs="Arial"/>
          <w:lang w:eastAsia="es-CO"/>
        </w:rPr>
      </w:pPr>
      <w:r w:rsidRPr="008D347E">
        <w:rPr>
          <w:rFonts w:ascii="Arial" w:hAnsi="Arial" w:cs="Arial"/>
          <w:lang w:eastAsia="es-CO"/>
        </w:rPr>
        <w:t>Aprobar la implementación del SIGCMA en:</w:t>
      </w:r>
    </w:p>
    <w:p w14:paraId="7CCBE7D5" w14:textId="77777777" w:rsidR="008D347E" w:rsidRPr="008D347E" w:rsidRDefault="008D347E" w:rsidP="008D347E">
      <w:pPr>
        <w:jc w:val="both"/>
        <w:rPr>
          <w:rFonts w:ascii="Arial" w:hAnsi="Arial" w:cs="Arial"/>
          <w:lang w:eastAsia="es-CO"/>
        </w:rPr>
      </w:pPr>
    </w:p>
    <w:p w14:paraId="5015A9A4" w14:textId="22C87963" w:rsidR="00920A5A" w:rsidRPr="008D347E" w:rsidRDefault="00920A5A" w:rsidP="003F6DD3">
      <w:pPr>
        <w:pStyle w:val="Prrafodelista"/>
        <w:numPr>
          <w:ilvl w:val="0"/>
          <w:numId w:val="30"/>
        </w:numPr>
        <w:contextualSpacing/>
        <w:jc w:val="both"/>
        <w:rPr>
          <w:rFonts w:ascii="Arial" w:hAnsi="Arial" w:cs="Arial"/>
        </w:rPr>
      </w:pPr>
      <w:r w:rsidRPr="008D347E">
        <w:rPr>
          <w:rFonts w:ascii="Arial" w:hAnsi="Arial" w:cs="Arial"/>
        </w:rPr>
        <w:t>Los Juzgados Administrativos y la Oficina de Apoyo; los Juzgados Civiles Municipales de Ejecución de Sentencias y la Oficina de Apoyo; los Juzgados de Ejecución de Penas y Medidas de Seguridad y el Centro de Servicios Administrativos de los Juzgados de Bogotá., D.C.;</w:t>
      </w:r>
    </w:p>
    <w:p w14:paraId="6A19C96C" w14:textId="77777777" w:rsidR="00920A5A" w:rsidRPr="008D347E" w:rsidRDefault="00920A5A" w:rsidP="003F6DD3">
      <w:pPr>
        <w:pStyle w:val="Prrafodelista"/>
        <w:numPr>
          <w:ilvl w:val="0"/>
          <w:numId w:val="30"/>
        </w:numPr>
        <w:contextualSpacing/>
        <w:jc w:val="both"/>
        <w:rPr>
          <w:rFonts w:ascii="Arial" w:hAnsi="Arial" w:cs="Arial"/>
        </w:rPr>
      </w:pPr>
      <w:r w:rsidRPr="008D347E">
        <w:rPr>
          <w:rFonts w:ascii="Arial" w:hAnsi="Arial" w:cs="Arial"/>
        </w:rPr>
        <w:t>Los Juzgados Civiles Municipales de Ejecución de Sentencias Municipales y del Circuito y la Oficina de Apoyo; el Centro de Servicios del Sistema Penal Oral Acusatorio (SPOA) de la Ciudad de Santiago de Cali: Sala Penal del Tribunal Superior de Cali conformada por ocho Despachos de Magistrados, veintitrés Jueces Penales del Circuito, cinco Jueces Penales Especializados, ocho Jueces de Ejecución de Sentencias y Medidas de Seguridad, un Juez de Extinción de Dominio, veintiséis Jueces de Control de Garantías y nueve Jueces de Conocimiento Municipal; la Sala Civil Especializada de Restitución de Tierras: Tribunal, Secretaría del Tribunal, Juzgados de la Especialidad de Restitución de Tierras que Incluye los Departamentos de Nariño, Putumayo, Cauca, Risaralda y Valle del Cauca;</w:t>
      </w:r>
    </w:p>
    <w:p w14:paraId="7A51340F" w14:textId="77777777" w:rsidR="00920A5A" w:rsidRPr="008D347E" w:rsidRDefault="00920A5A" w:rsidP="003F6DD3">
      <w:pPr>
        <w:pStyle w:val="Prrafodelista"/>
        <w:numPr>
          <w:ilvl w:val="0"/>
          <w:numId w:val="30"/>
        </w:numPr>
        <w:contextualSpacing/>
        <w:jc w:val="both"/>
        <w:rPr>
          <w:rFonts w:ascii="Arial" w:hAnsi="Arial" w:cs="Arial"/>
        </w:rPr>
      </w:pPr>
      <w:r w:rsidRPr="008D347E">
        <w:rPr>
          <w:rFonts w:ascii="Arial" w:hAnsi="Arial" w:cs="Arial"/>
        </w:rPr>
        <w:t xml:space="preserve">El Tribunal Administrativo, la Secretaría del Tribunal y los Juzgados Administrativos; así como los Juzgados y el Centro de Servicios del Sistema de Responsabilidad Penal para Adolescentes del Distrito Judicial de Montería-Córdoba y, </w:t>
      </w:r>
    </w:p>
    <w:p w14:paraId="18471F02" w14:textId="77777777" w:rsidR="00920A5A" w:rsidRPr="008D347E" w:rsidRDefault="00920A5A" w:rsidP="003F6DD3">
      <w:pPr>
        <w:pStyle w:val="Prrafodelista"/>
        <w:numPr>
          <w:ilvl w:val="0"/>
          <w:numId w:val="30"/>
        </w:numPr>
        <w:contextualSpacing/>
        <w:jc w:val="both"/>
        <w:rPr>
          <w:rFonts w:ascii="Arial" w:hAnsi="Arial" w:cs="Arial"/>
        </w:rPr>
      </w:pPr>
      <w:r w:rsidRPr="008D347E">
        <w:rPr>
          <w:rFonts w:ascii="Arial" w:hAnsi="Arial" w:cs="Arial"/>
        </w:rPr>
        <w:t>El Tribunal, la Secretaría de Tribunal y los Juzgados Administrativos del Distrito Judicial de Valledupar-César.</w:t>
      </w:r>
    </w:p>
    <w:p w14:paraId="11023309" w14:textId="77777777" w:rsidR="008D347E" w:rsidRDefault="008D347E" w:rsidP="008D347E">
      <w:pPr>
        <w:pStyle w:val="Default"/>
        <w:jc w:val="both"/>
        <w:rPr>
          <w:rFonts w:ascii="Arial" w:hAnsi="Arial" w:cs="Arial"/>
        </w:rPr>
      </w:pPr>
    </w:p>
    <w:p w14:paraId="544DB278" w14:textId="0853C6E7" w:rsidR="00920A5A" w:rsidRPr="008D347E" w:rsidRDefault="00920A5A" w:rsidP="008D347E">
      <w:pPr>
        <w:pStyle w:val="Default"/>
        <w:jc w:val="both"/>
        <w:rPr>
          <w:rFonts w:ascii="Arial" w:hAnsi="Arial" w:cs="Arial"/>
        </w:rPr>
      </w:pPr>
      <w:r w:rsidRPr="008D347E">
        <w:rPr>
          <w:rFonts w:ascii="Arial" w:hAnsi="Arial" w:cs="Arial"/>
        </w:rPr>
        <w:t>Ahora bien, con el fin de llevar a cabo el proceso de implementación e implantación del SIGCMA, en los Despachos Judiciales se requiere:</w:t>
      </w:r>
    </w:p>
    <w:p w14:paraId="5C192314" w14:textId="77777777" w:rsidR="00920A5A" w:rsidRPr="008D347E" w:rsidRDefault="00920A5A" w:rsidP="008D347E">
      <w:pPr>
        <w:pStyle w:val="Default"/>
        <w:jc w:val="both"/>
        <w:rPr>
          <w:rFonts w:ascii="Arial" w:hAnsi="Arial" w:cs="Arial"/>
        </w:rPr>
      </w:pPr>
    </w:p>
    <w:p w14:paraId="3D92625C" w14:textId="77777777" w:rsidR="00920A5A" w:rsidRPr="008D347E" w:rsidRDefault="00920A5A" w:rsidP="003F6DD3">
      <w:pPr>
        <w:pStyle w:val="Default"/>
        <w:numPr>
          <w:ilvl w:val="0"/>
          <w:numId w:val="31"/>
        </w:numPr>
        <w:jc w:val="both"/>
        <w:rPr>
          <w:rFonts w:ascii="Arial" w:hAnsi="Arial" w:cs="Arial"/>
        </w:rPr>
      </w:pPr>
      <w:r w:rsidRPr="008D347E">
        <w:rPr>
          <w:rFonts w:ascii="Arial" w:hAnsi="Arial" w:cs="Arial"/>
        </w:rPr>
        <w:t xml:space="preserve">Realizar un proceso de acompañamiento y formación en modelos de gestión, a través de la Coordinación Nacional del SIGCMA; </w:t>
      </w:r>
    </w:p>
    <w:p w14:paraId="7B7D576E" w14:textId="3C214F00" w:rsidR="00920A5A" w:rsidRPr="008D347E" w:rsidRDefault="00920A5A" w:rsidP="003F6DD3">
      <w:pPr>
        <w:pStyle w:val="Default"/>
        <w:numPr>
          <w:ilvl w:val="0"/>
          <w:numId w:val="31"/>
        </w:numPr>
        <w:jc w:val="both"/>
        <w:rPr>
          <w:rFonts w:ascii="Arial" w:hAnsi="Arial" w:cs="Arial"/>
        </w:rPr>
      </w:pPr>
      <w:r w:rsidRPr="008D347E">
        <w:rPr>
          <w:rFonts w:ascii="Arial" w:hAnsi="Arial" w:cs="Arial"/>
        </w:rPr>
        <w:t>Con el fin de dar cumplimiento a los requisitos de la norma y sobre todo a la toma de conciencia del sistema, establecido en los numerales 7.1.6.; 7.2. y 7.3 de la norma NTC ISO 9001:2015 a través de la formación en modelos y sistemas de gestión, para los servidores judiciales de los despachos que van a implementar el SIGCMA se realizarán dos Diplomados en HSEQ y MIPG, durante el 2019;</w:t>
      </w:r>
    </w:p>
    <w:p w14:paraId="37B82FCC" w14:textId="77777777" w:rsidR="008D347E" w:rsidRDefault="008D347E" w:rsidP="008D347E">
      <w:pPr>
        <w:pStyle w:val="Default"/>
        <w:jc w:val="both"/>
        <w:rPr>
          <w:rFonts w:ascii="Arial" w:hAnsi="Arial" w:cs="Arial"/>
        </w:rPr>
      </w:pPr>
    </w:p>
    <w:p w14:paraId="35C53DC8" w14:textId="1820A720" w:rsidR="00920A5A" w:rsidRPr="008D347E" w:rsidRDefault="00920A5A" w:rsidP="008D347E">
      <w:pPr>
        <w:pStyle w:val="Default"/>
        <w:jc w:val="both"/>
        <w:rPr>
          <w:rFonts w:ascii="Arial" w:hAnsi="Arial" w:cs="Arial"/>
        </w:rPr>
      </w:pPr>
      <w:r w:rsidRPr="008D347E">
        <w:rPr>
          <w:rFonts w:ascii="Arial" w:hAnsi="Arial" w:cs="Arial"/>
        </w:rPr>
        <w:t>Para lograr estos objetivos se requiere:</w:t>
      </w:r>
    </w:p>
    <w:p w14:paraId="6ADFECE2" w14:textId="77777777" w:rsidR="00920A5A" w:rsidRPr="008D347E" w:rsidRDefault="00920A5A" w:rsidP="008D347E">
      <w:pPr>
        <w:pStyle w:val="Default"/>
        <w:jc w:val="both"/>
        <w:rPr>
          <w:rFonts w:ascii="Arial" w:hAnsi="Arial" w:cs="Arial"/>
        </w:rPr>
      </w:pPr>
    </w:p>
    <w:p w14:paraId="2B8F8207" w14:textId="19C8E942" w:rsidR="00920A5A" w:rsidRPr="008D347E" w:rsidRDefault="00920A5A" w:rsidP="003F6DD3">
      <w:pPr>
        <w:pStyle w:val="Prrafodelista"/>
        <w:numPr>
          <w:ilvl w:val="0"/>
          <w:numId w:val="32"/>
        </w:numPr>
        <w:contextualSpacing/>
        <w:jc w:val="both"/>
        <w:rPr>
          <w:rFonts w:ascii="Arial" w:hAnsi="Arial" w:cs="Arial"/>
        </w:rPr>
      </w:pPr>
      <w:r w:rsidRPr="008D347E">
        <w:rPr>
          <w:rFonts w:ascii="Arial" w:hAnsi="Arial" w:cs="Arial"/>
        </w:rPr>
        <w:t xml:space="preserve">El compromiso indeclinable de los Funcionarios Judiciales, quienes </w:t>
      </w:r>
      <w:r w:rsidR="00D0783F" w:rsidRPr="008D347E">
        <w:rPr>
          <w:rFonts w:ascii="Arial" w:hAnsi="Arial" w:cs="Arial"/>
        </w:rPr>
        <w:t>deben constituirse</w:t>
      </w:r>
      <w:r w:rsidRPr="008D347E">
        <w:rPr>
          <w:rFonts w:ascii="Arial" w:hAnsi="Arial" w:cs="Arial"/>
        </w:rPr>
        <w:t xml:space="preserve"> en los Lideres del proceso de implementación del SIGCMA en las especialidades mencionadas.</w:t>
      </w:r>
    </w:p>
    <w:p w14:paraId="3B7C1DFC" w14:textId="0AA46132" w:rsidR="00920A5A" w:rsidRPr="008D347E" w:rsidRDefault="00D0783F" w:rsidP="003F6DD3">
      <w:pPr>
        <w:pStyle w:val="Prrafodelista"/>
        <w:numPr>
          <w:ilvl w:val="0"/>
          <w:numId w:val="32"/>
        </w:numPr>
        <w:contextualSpacing/>
        <w:jc w:val="both"/>
        <w:rPr>
          <w:rFonts w:ascii="Arial" w:hAnsi="Arial" w:cs="Arial"/>
        </w:rPr>
      </w:pPr>
      <w:r w:rsidRPr="008D347E">
        <w:rPr>
          <w:rFonts w:ascii="Arial" w:hAnsi="Arial" w:cs="Arial"/>
        </w:rPr>
        <w:t>Es fundamental el compromiso,</w:t>
      </w:r>
      <w:r w:rsidR="00920A5A" w:rsidRPr="008D347E">
        <w:rPr>
          <w:rFonts w:ascii="Arial" w:hAnsi="Arial" w:cs="Arial"/>
        </w:rPr>
        <w:t xml:space="preserve"> trabajo colaborativo y proactivo de los servidores judiciales en los procesos de formación y en el diseño y construcción de los instrumentos;</w:t>
      </w:r>
    </w:p>
    <w:p w14:paraId="78831751" w14:textId="3216FEB2" w:rsidR="00920A5A" w:rsidRPr="008D347E" w:rsidRDefault="00920A5A" w:rsidP="003F6DD3">
      <w:pPr>
        <w:pStyle w:val="Prrafodelista"/>
        <w:numPr>
          <w:ilvl w:val="0"/>
          <w:numId w:val="32"/>
        </w:numPr>
        <w:contextualSpacing/>
        <w:jc w:val="both"/>
        <w:rPr>
          <w:rFonts w:ascii="Arial" w:hAnsi="Arial" w:cs="Arial"/>
        </w:rPr>
      </w:pPr>
      <w:r w:rsidRPr="008D347E">
        <w:rPr>
          <w:rFonts w:ascii="Arial" w:hAnsi="Arial" w:cs="Arial"/>
        </w:rPr>
        <w:t>La elaboración de los documentos debe estar sustentada en los principios de normalización y estandarización en la medida de lo posible;</w:t>
      </w:r>
    </w:p>
    <w:p w14:paraId="58226706" w14:textId="439D021F" w:rsidR="00920A5A" w:rsidRPr="008D347E" w:rsidRDefault="00920A5A" w:rsidP="003F6DD3">
      <w:pPr>
        <w:numPr>
          <w:ilvl w:val="0"/>
          <w:numId w:val="32"/>
        </w:numPr>
        <w:jc w:val="both"/>
        <w:rPr>
          <w:rFonts w:ascii="Arial" w:hAnsi="Arial" w:cs="Arial"/>
        </w:rPr>
      </w:pPr>
      <w:r w:rsidRPr="008D347E">
        <w:rPr>
          <w:rFonts w:ascii="Arial" w:hAnsi="Arial" w:cs="Arial"/>
        </w:rPr>
        <w:t xml:space="preserve">Los manuales específicos de calidad de cada una de las </w:t>
      </w:r>
      <w:r w:rsidR="00CD0DF6" w:rsidRPr="008D347E">
        <w:rPr>
          <w:rFonts w:ascii="Arial" w:hAnsi="Arial" w:cs="Arial"/>
        </w:rPr>
        <w:t>Especialidades</w:t>
      </w:r>
      <w:r w:rsidRPr="008D347E">
        <w:rPr>
          <w:rFonts w:ascii="Arial" w:hAnsi="Arial" w:cs="Arial"/>
        </w:rPr>
        <w:t xml:space="preserve"> debe</w:t>
      </w:r>
      <w:r w:rsidR="005A0AF2">
        <w:rPr>
          <w:rFonts w:ascii="Arial" w:hAnsi="Arial" w:cs="Arial"/>
        </w:rPr>
        <w:t>n</w:t>
      </w:r>
      <w:r w:rsidRPr="008D347E">
        <w:rPr>
          <w:rFonts w:ascii="Arial" w:hAnsi="Arial" w:cs="Arial"/>
        </w:rPr>
        <w:t xml:space="preserve"> elaborarse con la misma estructura del Manual de Calidad de la Rama Judicial y mantener la misma estructura y coherencia, solo se modificará lo especifico de cada especialidad de acuerdo con su marco normativo y la realidad contextual;</w:t>
      </w:r>
    </w:p>
    <w:p w14:paraId="3AD740E6" w14:textId="77777777" w:rsidR="00920A5A" w:rsidRPr="008D347E" w:rsidRDefault="00920A5A" w:rsidP="003F6DD3">
      <w:pPr>
        <w:numPr>
          <w:ilvl w:val="0"/>
          <w:numId w:val="32"/>
        </w:numPr>
        <w:jc w:val="both"/>
        <w:rPr>
          <w:rFonts w:ascii="Arial" w:hAnsi="Arial" w:cs="Arial"/>
        </w:rPr>
      </w:pPr>
      <w:r w:rsidRPr="008D347E">
        <w:rPr>
          <w:rFonts w:ascii="Arial" w:hAnsi="Arial" w:cs="Arial"/>
        </w:rPr>
        <w:t xml:space="preserve"> Los Manuales de Calidad No serán manuales independientes, sino que forman parte integral del Manual de Calidad de la Rama Judicial, en virtud a que la Institución es una misma, tiene un solo Plan Sectorial de Desarrollo y como consecuencia debe tener un solo Manual de Calidad, pero se respetará la lógica específica de cada especialidad de acuerdo con lo establecido en el numeral 4 de la Norma NTC ISO 9001:2015, en consecuencia, ellos formarán parte de los anexos del Manual de Calidad de la Rama Judicial;</w:t>
      </w:r>
    </w:p>
    <w:p w14:paraId="6EE18AB9" w14:textId="77777777" w:rsidR="00920A5A" w:rsidRPr="008D347E" w:rsidRDefault="00920A5A" w:rsidP="003F6DD3">
      <w:pPr>
        <w:numPr>
          <w:ilvl w:val="0"/>
          <w:numId w:val="32"/>
        </w:numPr>
        <w:jc w:val="both"/>
        <w:rPr>
          <w:rFonts w:ascii="Arial" w:hAnsi="Arial" w:cs="Arial"/>
        </w:rPr>
      </w:pPr>
      <w:r w:rsidRPr="008D347E">
        <w:rPr>
          <w:rFonts w:ascii="Arial" w:hAnsi="Arial" w:cs="Arial"/>
        </w:rPr>
        <w:t>El Despacho Líder del SIGCMA a través de la Coordinación Nacional conformará, estructurará y formalizará los Comités de Calidad de cada una de las Especialidades que se presentaran a certificación en el 2019, con el fin de dar cumplimiento a lo establecido en los numerales 5; 5.1; 5.2; 5.3; 7.1.2; 7.2; 7.3; 9.3; de la norma NTC ISO 9001:2015 en virtud a que en el Acuerdo PSAA14-10161 no se previó la conformación de los mismos para los despachos judiciales;</w:t>
      </w:r>
    </w:p>
    <w:p w14:paraId="5D93CCDF" w14:textId="667D14F5" w:rsidR="00920A5A" w:rsidRPr="008D347E" w:rsidRDefault="00920A5A" w:rsidP="003F6DD3">
      <w:pPr>
        <w:numPr>
          <w:ilvl w:val="0"/>
          <w:numId w:val="32"/>
        </w:numPr>
        <w:jc w:val="both"/>
        <w:rPr>
          <w:rFonts w:ascii="Arial" w:hAnsi="Arial" w:cs="Arial"/>
        </w:rPr>
      </w:pPr>
      <w:r w:rsidRPr="008D347E">
        <w:rPr>
          <w:rFonts w:ascii="Arial" w:hAnsi="Arial" w:cs="Arial"/>
        </w:rPr>
        <w:t>La Plataforma Estratégica</w:t>
      </w:r>
      <w:r w:rsidR="00D0783F" w:rsidRPr="008D347E">
        <w:rPr>
          <w:rFonts w:ascii="Arial" w:hAnsi="Arial" w:cs="Arial"/>
        </w:rPr>
        <w:t xml:space="preserve"> debe realzar el</w:t>
      </w:r>
      <w:r w:rsidRPr="008D347E">
        <w:rPr>
          <w:rFonts w:ascii="Arial" w:hAnsi="Arial" w:cs="Arial"/>
        </w:rPr>
        <w:t xml:space="preserve"> trabajo en Equipo respondiendo a los Principios de Gestión de la Calidad establecidos en el numeral 0.2 de la norma NTC ISO 9001:2015, con un enfoque propositivo, asertivo y de mejora continua.</w:t>
      </w:r>
    </w:p>
    <w:p w14:paraId="0A2775FC" w14:textId="2F4AB0EA" w:rsidR="00920A5A" w:rsidRPr="008D347E" w:rsidRDefault="00920A5A" w:rsidP="003F6DD3">
      <w:pPr>
        <w:numPr>
          <w:ilvl w:val="0"/>
          <w:numId w:val="32"/>
        </w:numPr>
        <w:jc w:val="both"/>
        <w:rPr>
          <w:rFonts w:ascii="Arial" w:hAnsi="Arial" w:cs="Arial"/>
        </w:rPr>
      </w:pPr>
      <w:r w:rsidRPr="008D347E">
        <w:rPr>
          <w:rFonts w:ascii="Arial" w:hAnsi="Arial" w:cs="Arial"/>
        </w:rPr>
        <w:t>La Coordinación N</w:t>
      </w:r>
      <w:r w:rsidR="00D0783F" w:rsidRPr="008D347E">
        <w:rPr>
          <w:rFonts w:ascii="Arial" w:hAnsi="Arial" w:cs="Arial"/>
        </w:rPr>
        <w:t>acional del SIGCMA aprobará los</w:t>
      </w:r>
      <w:r w:rsidRPr="008D347E">
        <w:rPr>
          <w:rFonts w:ascii="Arial" w:hAnsi="Arial" w:cs="Arial"/>
        </w:rPr>
        <w:t xml:space="preserve"> documentos que se presenten en el marco de la Plataforma Estratégica y verificará la coherencia y concordancia </w:t>
      </w:r>
      <w:r w:rsidR="00D0783F" w:rsidRPr="008D347E">
        <w:rPr>
          <w:rFonts w:ascii="Arial" w:hAnsi="Arial" w:cs="Arial"/>
        </w:rPr>
        <w:t>con todas las normas del SIGCMA y el cumplimiento de los requisitos normativos.</w:t>
      </w:r>
    </w:p>
    <w:p w14:paraId="5AF7A2CA" w14:textId="77777777" w:rsidR="00D20033" w:rsidRPr="008D347E" w:rsidRDefault="00D20033" w:rsidP="008D347E">
      <w:pPr>
        <w:pStyle w:val="Prrafodelista"/>
        <w:autoSpaceDE w:val="0"/>
        <w:autoSpaceDN w:val="0"/>
        <w:adjustRightInd w:val="0"/>
        <w:ind w:left="720"/>
        <w:jc w:val="both"/>
        <w:rPr>
          <w:rFonts w:ascii="Arial" w:hAnsi="Arial" w:cs="Arial"/>
          <w:bCs/>
          <w:lang w:eastAsia="es-CO"/>
        </w:rPr>
      </w:pPr>
    </w:p>
    <w:p w14:paraId="35A8C81B" w14:textId="5E1900B6" w:rsidR="00D20033" w:rsidRPr="008D347E" w:rsidRDefault="00D20033" w:rsidP="008D347E">
      <w:pPr>
        <w:jc w:val="both"/>
        <w:rPr>
          <w:rFonts w:ascii="Arial" w:hAnsi="Arial" w:cs="Arial"/>
          <w:bCs/>
          <w:lang w:eastAsia="es-CO"/>
        </w:rPr>
      </w:pPr>
    </w:p>
    <w:sectPr w:rsidR="00D20033" w:rsidRPr="008D347E">
      <w:pgSz w:w="12240" w:h="15840"/>
      <w:pgMar w:top="1293" w:right="1413" w:bottom="1132" w:left="1419" w:header="480" w:footer="39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E1FBD5" w14:textId="77777777" w:rsidR="00001360" w:rsidRDefault="00001360">
      <w:r>
        <w:separator/>
      </w:r>
    </w:p>
  </w:endnote>
  <w:endnote w:type="continuationSeparator" w:id="0">
    <w:p w14:paraId="7509CB6A" w14:textId="77777777" w:rsidR="00001360" w:rsidRDefault="000013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eue Black Condensed">
    <w:altName w:val="Bernard MT Condensed"/>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altName w:val="Calibri"/>
    <w:panose1 w:val="020F0302020204030204"/>
    <w:charset w:val="00"/>
    <w:family w:val="roman"/>
    <w:notTrueType/>
    <w:pitch w:val="default"/>
  </w:font>
  <w:font w:name="Helvetica Neue">
    <w:charset w:val="00"/>
    <w:family w:val="auto"/>
    <w:pitch w:val="variable"/>
    <w:sig w:usb0="80000067"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Bold Condensed">
    <w:charset w:val="00"/>
    <w:family w:val="auto"/>
    <w:pitch w:val="variable"/>
    <w:sig w:usb0="80000067"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l Tarikh">
    <w:altName w:val="Courier New"/>
    <w:charset w:val="B2"/>
    <w:family w:val="auto"/>
    <w:pitch w:val="variable"/>
    <w:sig w:usb0="00000000" w:usb1="00000000" w:usb2="00000000" w:usb3="00000000" w:csb0="0000004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42CBF" w14:textId="77777777" w:rsidR="00B26024" w:rsidRPr="00812F66" w:rsidRDefault="00B26024">
    <w:pPr>
      <w:tabs>
        <w:tab w:val="center" w:pos="4664"/>
        <w:tab w:val="right" w:pos="9409"/>
      </w:tabs>
      <w:spacing w:after="50" w:line="259" w:lineRule="auto"/>
    </w:pPr>
    <w:r w:rsidRPr="00812F66">
      <w:rPr>
        <w:sz w:val="16"/>
      </w:rPr>
      <w:t xml:space="preserve">Código: M-GC-01 </w:t>
    </w:r>
    <w:r w:rsidRPr="00812F66">
      <w:rPr>
        <w:sz w:val="16"/>
      </w:rPr>
      <w:tab/>
      <w:t xml:space="preserve">Versión 02 </w:t>
    </w:r>
    <w:r w:rsidRPr="00812F66">
      <w:rPr>
        <w:sz w:val="16"/>
      </w:rPr>
      <w:tab/>
      <w:t xml:space="preserve">Página </w:t>
    </w:r>
    <w:r>
      <w:fldChar w:fldCharType="begin"/>
    </w:r>
    <w:r w:rsidRPr="00812F66">
      <w:instrText xml:space="preserve"> PAGE   \* MERGEFORMAT </w:instrText>
    </w:r>
    <w:r>
      <w:fldChar w:fldCharType="separate"/>
    </w:r>
    <w:r w:rsidRPr="00812F66">
      <w:rPr>
        <w:sz w:val="16"/>
      </w:rPr>
      <w:t>10</w:t>
    </w:r>
    <w:r>
      <w:rPr>
        <w:sz w:val="16"/>
      </w:rPr>
      <w:fldChar w:fldCharType="end"/>
    </w:r>
    <w:r w:rsidRPr="00812F66">
      <w:rPr>
        <w:sz w:val="16"/>
      </w:rPr>
      <w:t xml:space="preserve"> de </w:t>
    </w:r>
    <w:r>
      <w:fldChar w:fldCharType="begin"/>
    </w:r>
    <w:r w:rsidRPr="00812F66">
      <w:instrText xml:space="preserve"> NUMPAGES   \* MERGEFORMAT </w:instrText>
    </w:r>
    <w:r>
      <w:fldChar w:fldCharType="separate"/>
    </w:r>
    <w:r w:rsidRPr="00812F66">
      <w:rPr>
        <w:sz w:val="16"/>
      </w:rPr>
      <w:t>27</w:t>
    </w:r>
    <w:r>
      <w:rPr>
        <w:sz w:val="16"/>
      </w:rPr>
      <w:fldChar w:fldCharType="end"/>
    </w:r>
    <w:r w:rsidRPr="00812F66">
      <w:rPr>
        <w:sz w:val="16"/>
      </w:rPr>
      <w:t xml:space="preserve"> </w:t>
    </w:r>
  </w:p>
  <w:p w14:paraId="3A157E4B" w14:textId="77777777" w:rsidR="00B26024" w:rsidRPr="00812F66" w:rsidRDefault="00B26024">
    <w:pPr>
      <w:spacing w:line="259" w:lineRule="auto"/>
      <w:ind w:right="28"/>
      <w:jc w:val="right"/>
    </w:pPr>
    <w:r w:rsidRPr="00812F66">
      <w:rPr>
        <w:rFonts w:ascii="Calibri" w:eastAsia="Calibri" w:hAnsi="Calibri" w:cs="Calibri"/>
      </w:rPr>
      <w:t xml:space="preserve"> </w:t>
    </w:r>
  </w:p>
  <w:p w14:paraId="659AD417" w14:textId="77777777" w:rsidR="00B26024" w:rsidRPr="00812F66" w:rsidRDefault="00B26024">
    <w:pPr>
      <w:spacing w:line="259" w:lineRule="auto"/>
      <w:ind w:left="-939" w:right="-935"/>
    </w:pPr>
    <w:r>
      <w:rPr>
        <w:noProof/>
        <w:lang w:val="es-CO" w:eastAsia="es-CO"/>
      </w:rPr>
      <mc:AlternateContent>
        <mc:Choice Requires="wpg">
          <w:drawing>
            <wp:anchor distT="0" distB="0" distL="114300" distR="114300" simplePos="0" relativeHeight="251659776" behindDoc="0" locked="0" layoutInCell="1" allowOverlap="1" wp14:anchorId="140FD788" wp14:editId="3ECC465C">
              <wp:simplePos x="0" y="0"/>
              <wp:positionH relativeFrom="page">
                <wp:posOffset>304800</wp:posOffset>
              </wp:positionH>
              <wp:positionV relativeFrom="page">
                <wp:posOffset>9749155</wp:posOffset>
              </wp:positionV>
              <wp:extent cx="7164070" cy="6350"/>
              <wp:effectExtent l="0" t="0" r="0" b="12700"/>
              <wp:wrapSquare wrapText="bothSides"/>
              <wp:docPr id="66633" name="Group 66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070" cy="6350"/>
                        <a:chOff x="0" y="0"/>
                        <a:chExt cx="7164070" cy="6096"/>
                      </a:xfrm>
                    </wpg:grpSpPr>
                    <wps:wsp>
                      <wps:cNvPr id="69252" name="Shape 6925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9253" name="Shape 69253"/>
                      <wps:cNvSpPr/>
                      <wps:spPr>
                        <a:xfrm>
                          <a:off x="6096" y="0"/>
                          <a:ext cx="7151878" cy="9144"/>
                        </a:xfrm>
                        <a:custGeom>
                          <a:avLst/>
                          <a:gdLst/>
                          <a:ahLst/>
                          <a:cxnLst/>
                          <a:rect l="0" t="0" r="0" b="0"/>
                          <a:pathLst>
                            <a:path w="7151878" h="9144">
                              <a:moveTo>
                                <a:pt x="0" y="0"/>
                              </a:moveTo>
                              <a:lnTo>
                                <a:pt x="7151878" y="0"/>
                              </a:lnTo>
                              <a:lnTo>
                                <a:pt x="7151878" y="9144"/>
                              </a:lnTo>
                              <a:lnTo>
                                <a:pt x="0" y="9144"/>
                              </a:lnTo>
                              <a:lnTo>
                                <a:pt x="0" y="0"/>
                              </a:lnTo>
                            </a:path>
                          </a:pathLst>
                        </a:custGeom>
                        <a:solidFill>
                          <a:srgbClr val="000000"/>
                        </a:solidFill>
                        <a:ln w="0" cap="flat">
                          <a:noFill/>
                          <a:miter lim="127000"/>
                        </a:ln>
                        <a:effectLst/>
                      </wps:spPr>
                      <wps:bodyPr/>
                    </wps:wsp>
                    <wps:wsp>
                      <wps:cNvPr id="69254" name="Shape 69254"/>
                      <wps:cNvSpPr/>
                      <wps:spPr>
                        <a:xfrm>
                          <a:off x="715797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A0A4BAD" id="Group 66633" o:spid="_x0000_s1026" style="position:absolute;margin-left:24pt;margin-top:767.65pt;width:564.1pt;height:.5pt;z-index:251659776;mso-position-horizontal-relative:page;mso-position-vertical-relative:page" coordsize="716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">
              <v:shape id="Shape 69252"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" path="m,l9144,r,9144l,9144,,e" fillcolor="black" stroked="f" strokeweight="0">
                <v:stroke miterlimit="83231f" joinstyle="miter"/>
                <v:path arrowok="t" textboxrect="0,0,9144,9144"/>
              </v:shape>
              <v:shape id="Shape 69253" o:spid="_x0000_s1028" style="position:absolute;left:60;width:71519;height:91;visibility:visible;mso-wrap-style:square;v-text-anchor:top" coordsize="71518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" path="m,l7151878,r,9144l,9144,,e" fillcolor="black" stroked="f" strokeweight="0">
                <v:stroke miterlimit="83231f" joinstyle="miter"/>
                <v:path arrowok="t" textboxrect="0,0,7151878,9144"/>
              </v:shape>
              <v:shape id="Shape 69254" o:spid="_x0000_s1029" style="position:absolute;left:7157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r w:rsidRPr="00812F66">
      <w:rPr>
        <w:rFonts w:ascii="Calibri" w:eastAsia="Calibri" w:hAnsi="Calibri" w:cs="Calibri"/>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BFEEE" w14:textId="7F3AB4B5" w:rsidR="00B26024" w:rsidRDefault="00B26024">
    <w:pPr>
      <w:tabs>
        <w:tab w:val="center" w:pos="4664"/>
        <w:tab w:val="right" w:pos="9409"/>
      </w:tabs>
      <w:spacing w:after="50" w:line="259" w:lineRule="auto"/>
      <w:rPr>
        <w:sz w:val="16"/>
      </w:rPr>
    </w:pPr>
    <w:r>
      <w:rPr>
        <w:noProof/>
        <w:sz w:val="16"/>
        <w:lang w:val="es-CO" w:eastAsia="es-CO"/>
      </w:rPr>
      <mc:AlternateContent>
        <mc:Choice Requires="wps">
          <w:drawing>
            <wp:anchor distT="0" distB="0" distL="114300" distR="114300" simplePos="0" relativeHeight="251662848" behindDoc="0" locked="0" layoutInCell="1" allowOverlap="1" wp14:anchorId="3900A92B" wp14:editId="5D749A98">
              <wp:simplePos x="0" y="0"/>
              <wp:positionH relativeFrom="margin">
                <wp:posOffset>2778028</wp:posOffset>
              </wp:positionH>
              <wp:positionV relativeFrom="paragraph">
                <wp:posOffset>-114246</wp:posOffset>
              </wp:positionV>
              <wp:extent cx="336310" cy="948930"/>
              <wp:effectExtent l="0" t="1587" r="5397" b="5398"/>
              <wp:wrapNone/>
              <wp:docPr id="7101" name="Pantalla 7101"/>
              <wp:cNvGraphicFramePr/>
              <a:graphic xmlns:a="http://schemas.openxmlformats.org/drawingml/2006/main">
                <a:graphicData uri="http://schemas.microsoft.com/office/word/2010/wordprocessingShape">
                  <wps:wsp>
                    <wps:cNvSpPr/>
                    <wps:spPr>
                      <a:xfrm rot="5400000">
                        <a:off x="0" y="0"/>
                        <a:ext cx="336310" cy="948930"/>
                      </a:xfrm>
                      <a:prstGeom prst="flowChartDisplay">
                        <a:avLst/>
                      </a:prstGeom>
                      <a:solidFill>
                        <a:schemeClr val="accent1">
                          <a:alpha val="1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9F56A93" id="_x0000_t134" coordsize="21600,21600" o:spt="134" path="m17955,v862,282,1877,1410,2477,3045c21035,5357,21372,7895,21597,10827v-225,2763,-562,5300,-1165,7613c19832,20132,18817,21260,17955,21597r-14388,l,10827,3567,xe">
              <v:stroke joinstyle="miter"/>
              <v:path o:connecttype="rect" textboxrect="3567,0,17955,21600"/>
            </v:shapetype>
            <v:shape id="Pantalla 7101" o:spid="_x0000_s1026" type="#_x0000_t134" style="position:absolute;margin-left:218.75pt;margin-top:-9pt;width:26.5pt;height:74.7pt;rotation:90;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" fillcolor="#4472c4 [3204]" stroked="f" strokeweight="1pt">
              <v:fill opacity="11822f"/>
              <w10:wrap anchorx="margin"/>
            </v:shape>
          </w:pict>
        </mc:Fallback>
      </mc:AlternateContent>
    </w:r>
  </w:p>
  <w:p w14:paraId="7FB9A8BB" w14:textId="0E918226" w:rsidR="00B26024" w:rsidRDefault="00B26024">
    <w:pPr>
      <w:tabs>
        <w:tab w:val="center" w:pos="4664"/>
        <w:tab w:val="right" w:pos="9409"/>
      </w:tabs>
      <w:spacing w:after="50" w:line="259" w:lineRule="auto"/>
      <w:rPr>
        <w:sz w:val="16"/>
      </w:rPr>
    </w:pPr>
    <w:r w:rsidRPr="00812F66">
      <w:rPr>
        <w:sz w:val="16"/>
      </w:rPr>
      <w:tab/>
    </w:r>
  </w:p>
  <w:p w14:paraId="220DBE45" w14:textId="26EE2DFE" w:rsidR="00B26024" w:rsidRPr="00812F66" w:rsidRDefault="00B26024" w:rsidP="00EC7E9F">
    <w:pPr>
      <w:tabs>
        <w:tab w:val="center" w:pos="4664"/>
        <w:tab w:val="right" w:pos="9409"/>
      </w:tabs>
      <w:spacing w:after="50" w:line="259" w:lineRule="auto"/>
    </w:pPr>
    <w:r w:rsidRPr="00812F66">
      <w:rPr>
        <w:sz w:val="16"/>
      </w:rPr>
      <w:t>Versión 0</w:t>
    </w:r>
    <w:r>
      <w:rPr>
        <w:sz w:val="16"/>
      </w:rPr>
      <w:t>1</w:t>
    </w:r>
    <w:r w:rsidRPr="00812F66">
      <w:rPr>
        <w:sz w:val="16"/>
      </w:rPr>
      <w:t xml:space="preserve"> </w:t>
    </w:r>
    <w:r w:rsidRPr="00812F66">
      <w:rPr>
        <w:sz w:val="16"/>
      </w:rPr>
      <w:tab/>
      <w:t xml:space="preserve">Página </w:t>
    </w:r>
    <w:r>
      <w:fldChar w:fldCharType="begin"/>
    </w:r>
    <w:r w:rsidRPr="00812F66">
      <w:instrText xml:space="preserve"> PAGE   \* MERGEFORMAT </w:instrText>
    </w:r>
    <w:r>
      <w:fldChar w:fldCharType="separate"/>
    </w:r>
    <w:r w:rsidR="00D018AE" w:rsidRPr="00D018AE">
      <w:rPr>
        <w:noProof/>
        <w:sz w:val="16"/>
      </w:rPr>
      <w:t>1</w:t>
    </w:r>
    <w:r>
      <w:rPr>
        <w:sz w:val="16"/>
      </w:rPr>
      <w:fldChar w:fldCharType="end"/>
    </w:r>
    <w:r w:rsidRPr="00812F66">
      <w:rPr>
        <w:sz w:val="16"/>
      </w:rPr>
      <w:t xml:space="preserve"> de </w:t>
    </w:r>
    <w:r>
      <w:fldChar w:fldCharType="begin"/>
    </w:r>
    <w:r w:rsidRPr="00812F66">
      <w:instrText xml:space="preserve"> NUMPAGES   \* MERGEFORMAT </w:instrText>
    </w:r>
    <w:r>
      <w:fldChar w:fldCharType="separate"/>
    </w:r>
    <w:r w:rsidR="00D018AE" w:rsidRPr="00D018AE">
      <w:rPr>
        <w:noProof/>
        <w:sz w:val="16"/>
      </w:rPr>
      <w:t>31</w:t>
    </w:r>
    <w:r>
      <w:rPr>
        <w:sz w:val="16"/>
      </w:rPr>
      <w:fldChar w:fldCharType="end"/>
    </w:r>
    <w:r w:rsidRPr="00812F66">
      <w:rPr>
        <w:sz w:val="16"/>
      </w:rPr>
      <w:t xml:space="preserve"> </w:t>
    </w:r>
  </w:p>
  <w:p w14:paraId="044924C7" w14:textId="77777777" w:rsidR="00B26024" w:rsidRPr="00812F66" w:rsidRDefault="00B26024">
    <w:pPr>
      <w:spacing w:line="259" w:lineRule="auto"/>
      <w:ind w:right="28"/>
      <w:jc w:val="right"/>
    </w:pPr>
    <w:r w:rsidRPr="00812F66">
      <w:rPr>
        <w:rFonts w:ascii="Calibri" w:eastAsia="Calibri" w:hAnsi="Calibri" w:cs="Calibri"/>
      </w:rPr>
      <w:t xml:space="preserve"> </w:t>
    </w:r>
  </w:p>
  <w:p w14:paraId="05149341" w14:textId="77777777" w:rsidR="00B26024" w:rsidRPr="00812F66" w:rsidRDefault="00B26024">
    <w:pPr>
      <w:spacing w:line="259" w:lineRule="auto"/>
      <w:ind w:left="-939" w:right="-935"/>
    </w:pPr>
    <w:r>
      <w:rPr>
        <w:noProof/>
        <w:lang w:val="es-CO" w:eastAsia="es-CO"/>
      </w:rPr>
      <mc:AlternateContent>
        <mc:Choice Requires="wpg">
          <w:drawing>
            <wp:anchor distT="0" distB="0" distL="114300" distR="114300" simplePos="0" relativeHeight="251660800" behindDoc="0" locked="0" layoutInCell="1" allowOverlap="1" wp14:anchorId="204AD60C" wp14:editId="7202433A">
              <wp:simplePos x="0" y="0"/>
              <wp:positionH relativeFrom="page">
                <wp:posOffset>304800</wp:posOffset>
              </wp:positionH>
              <wp:positionV relativeFrom="page">
                <wp:posOffset>9749155</wp:posOffset>
              </wp:positionV>
              <wp:extent cx="7164070" cy="6350"/>
              <wp:effectExtent l="0" t="0" r="0" b="12700"/>
              <wp:wrapSquare wrapText="bothSides"/>
              <wp:docPr id="66585" name="Group 66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070" cy="6350"/>
                        <a:chOff x="0" y="0"/>
                        <a:chExt cx="7164070" cy="6096"/>
                      </a:xfrm>
                    </wpg:grpSpPr>
                    <wps:wsp>
                      <wps:cNvPr id="69246" name="Shape 6924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9247" name="Shape 69247"/>
                      <wps:cNvSpPr/>
                      <wps:spPr>
                        <a:xfrm>
                          <a:off x="6096" y="0"/>
                          <a:ext cx="7151878" cy="9144"/>
                        </a:xfrm>
                        <a:custGeom>
                          <a:avLst/>
                          <a:gdLst/>
                          <a:ahLst/>
                          <a:cxnLst/>
                          <a:rect l="0" t="0" r="0" b="0"/>
                          <a:pathLst>
                            <a:path w="7151878" h="9144">
                              <a:moveTo>
                                <a:pt x="0" y="0"/>
                              </a:moveTo>
                              <a:lnTo>
                                <a:pt x="7151878" y="0"/>
                              </a:lnTo>
                              <a:lnTo>
                                <a:pt x="7151878" y="9144"/>
                              </a:lnTo>
                              <a:lnTo>
                                <a:pt x="0" y="9144"/>
                              </a:lnTo>
                              <a:lnTo>
                                <a:pt x="0" y="0"/>
                              </a:lnTo>
                            </a:path>
                          </a:pathLst>
                        </a:custGeom>
                        <a:solidFill>
                          <a:srgbClr val="000000"/>
                        </a:solidFill>
                        <a:ln w="0" cap="flat">
                          <a:noFill/>
                          <a:miter lim="127000"/>
                        </a:ln>
                        <a:effectLst/>
                      </wps:spPr>
                      <wps:bodyPr/>
                    </wps:wsp>
                    <wps:wsp>
                      <wps:cNvPr id="69248" name="Shape 69248"/>
                      <wps:cNvSpPr/>
                      <wps:spPr>
                        <a:xfrm>
                          <a:off x="715797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870CF62" id="Group 66585" o:spid="_x0000_s1026" style="position:absolute;margin-left:24pt;margin-top:767.65pt;width:564.1pt;height:.5pt;z-index:251660800;mso-position-horizontal-relative:page;mso-position-vertical-relative:page" coordsize="716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">
              <v:shape id="Shape 69246"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" path="m,l9144,r,9144l,9144,,e" fillcolor="black" stroked="f" strokeweight="0">
                <v:stroke miterlimit="83231f" joinstyle="miter"/>
                <v:path arrowok="t" textboxrect="0,0,9144,9144"/>
              </v:shape>
              <v:shape id="Shape 69247" o:spid="_x0000_s1028" style="position:absolute;left:60;width:71519;height:91;visibility:visible;mso-wrap-style:square;v-text-anchor:top" coordsize="71518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" path="m,l7151878,r,9144l,9144,,e" fillcolor="black" stroked="f" strokeweight="0">
                <v:stroke miterlimit="83231f" joinstyle="miter"/>
                <v:path arrowok="t" textboxrect="0,0,7151878,9144"/>
              </v:shape>
              <v:shape id="Shape 69248" o:spid="_x0000_s1029" style="position:absolute;left:7157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" path="m,l9144,r,9144l,9144,,e" fillcolor="black" stroked="f" strokeweight="0">
                <v:stroke miterlimit="83231f" joinstyle="miter"/>
                <v:path arrowok="t" textboxrect="0,0,9144,9144"/>
              </v:shape>
              <w10:wrap type="square" anchorx="page" anchory="page"/>
            </v:group>
          </w:pict>
        </mc:Fallback>
      </mc:AlternateContent>
    </w:r>
    <w:r w:rsidRPr="00812F66">
      <w:rPr>
        <w:rFonts w:ascii="Calibri" w:eastAsia="Calibri" w:hAnsi="Calibri" w:cs="Calibri"/>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8DD55" w14:textId="77777777" w:rsidR="00B26024" w:rsidRPr="00812F66" w:rsidRDefault="00B26024">
    <w:pPr>
      <w:tabs>
        <w:tab w:val="center" w:pos="4664"/>
        <w:tab w:val="right" w:pos="9409"/>
      </w:tabs>
      <w:spacing w:after="50" w:line="259" w:lineRule="auto"/>
    </w:pPr>
    <w:r w:rsidRPr="00812F66">
      <w:rPr>
        <w:sz w:val="16"/>
      </w:rPr>
      <w:t xml:space="preserve">Código: M-GC-01 </w:t>
    </w:r>
    <w:r w:rsidRPr="00812F66">
      <w:rPr>
        <w:sz w:val="16"/>
      </w:rPr>
      <w:tab/>
      <w:t xml:space="preserve">Versión 02 </w:t>
    </w:r>
    <w:r w:rsidRPr="00812F66">
      <w:rPr>
        <w:sz w:val="16"/>
      </w:rPr>
      <w:tab/>
      <w:t xml:space="preserve">Página </w:t>
    </w:r>
    <w:r>
      <w:fldChar w:fldCharType="begin"/>
    </w:r>
    <w:r w:rsidRPr="00812F66">
      <w:instrText xml:space="preserve"> PAGE   \* MERGEFORMAT </w:instrText>
    </w:r>
    <w:r>
      <w:fldChar w:fldCharType="separate"/>
    </w:r>
    <w:r w:rsidRPr="00812F66">
      <w:rPr>
        <w:sz w:val="16"/>
      </w:rPr>
      <w:t>10</w:t>
    </w:r>
    <w:r>
      <w:rPr>
        <w:sz w:val="16"/>
      </w:rPr>
      <w:fldChar w:fldCharType="end"/>
    </w:r>
    <w:r w:rsidRPr="00812F66">
      <w:rPr>
        <w:sz w:val="16"/>
      </w:rPr>
      <w:t xml:space="preserve"> de </w:t>
    </w:r>
    <w:r>
      <w:fldChar w:fldCharType="begin"/>
    </w:r>
    <w:r w:rsidRPr="00812F66">
      <w:instrText xml:space="preserve"> NUMPAGES   \* MERGEFORMAT </w:instrText>
    </w:r>
    <w:r>
      <w:fldChar w:fldCharType="separate"/>
    </w:r>
    <w:r w:rsidRPr="00812F66">
      <w:rPr>
        <w:sz w:val="16"/>
      </w:rPr>
      <w:t>27</w:t>
    </w:r>
    <w:r>
      <w:rPr>
        <w:sz w:val="16"/>
      </w:rPr>
      <w:fldChar w:fldCharType="end"/>
    </w:r>
    <w:r w:rsidRPr="00812F66">
      <w:rPr>
        <w:sz w:val="16"/>
      </w:rPr>
      <w:t xml:space="preserve"> </w:t>
    </w:r>
  </w:p>
  <w:p w14:paraId="105FB370" w14:textId="77777777" w:rsidR="00B26024" w:rsidRPr="00812F66" w:rsidRDefault="00B26024">
    <w:pPr>
      <w:spacing w:line="259" w:lineRule="auto"/>
      <w:ind w:right="28"/>
      <w:jc w:val="right"/>
    </w:pPr>
    <w:r w:rsidRPr="00812F66">
      <w:rPr>
        <w:rFonts w:ascii="Calibri" w:eastAsia="Calibri" w:hAnsi="Calibri" w:cs="Calibri"/>
      </w:rPr>
      <w:t xml:space="preserve"> </w:t>
    </w:r>
  </w:p>
  <w:p w14:paraId="427393F3" w14:textId="77777777" w:rsidR="00B26024" w:rsidRPr="00812F66" w:rsidRDefault="00B26024">
    <w:pPr>
      <w:spacing w:line="259" w:lineRule="auto"/>
      <w:ind w:left="-939" w:right="-935"/>
    </w:pPr>
    <w:r>
      <w:rPr>
        <w:noProof/>
        <w:lang w:val="es-CO" w:eastAsia="es-CO"/>
      </w:rPr>
      <mc:AlternateContent>
        <mc:Choice Requires="wpg">
          <w:drawing>
            <wp:anchor distT="0" distB="0" distL="114300" distR="114300" simplePos="0" relativeHeight="251661824" behindDoc="0" locked="0" layoutInCell="1" allowOverlap="1" wp14:anchorId="4FA7CDCA" wp14:editId="738EAC00">
              <wp:simplePos x="0" y="0"/>
              <wp:positionH relativeFrom="page">
                <wp:posOffset>304800</wp:posOffset>
              </wp:positionH>
              <wp:positionV relativeFrom="page">
                <wp:posOffset>9749155</wp:posOffset>
              </wp:positionV>
              <wp:extent cx="7164070" cy="6350"/>
              <wp:effectExtent l="0" t="0" r="0" b="12700"/>
              <wp:wrapSquare wrapText="bothSides"/>
              <wp:docPr id="66537" name="Group 66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070" cy="6350"/>
                        <a:chOff x="0" y="0"/>
                        <a:chExt cx="7164070" cy="6096"/>
                      </a:xfrm>
                    </wpg:grpSpPr>
                    <wps:wsp>
                      <wps:cNvPr id="69240" name="Shape 6924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9241" name="Shape 69241"/>
                      <wps:cNvSpPr/>
                      <wps:spPr>
                        <a:xfrm>
                          <a:off x="6096" y="0"/>
                          <a:ext cx="7151878" cy="9144"/>
                        </a:xfrm>
                        <a:custGeom>
                          <a:avLst/>
                          <a:gdLst/>
                          <a:ahLst/>
                          <a:cxnLst/>
                          <a:rect l="0" t="0" r="0" b="0"/>
                          <a:pathLst>
                            <a:path w="7151878" h="9144">
                              <a:moveTo>
                                <a:pt x="0" y="0"/>
                              </a:moveTo>
                              <a:lnTo>
                                <a:pt x="7151878" y="0"/>
                              </a:lnTo>
                              <a:lnTo>
                                <a:pt x="7151878" y="9144"/>
                              </a:lnTo>
                              <a:lnTo>
                                <a:pt x="0" y="9144"/>
                              </a:lnTo>
                              <a:lnTo>
                                <a:pt x="0" y="0"/>
                              </a:lnTo>
                            </a:path>
                          </a:pathLst>
                        </a:custGeom>
                        <a:solidFill>
                          <a:srgbClr val="000000"/>
                        </a:solidFill>
                        <a:ln w="0" cap="flat">
                          <a:noFill/>
                          <a:miter lim="127000"/>
                        </a:ln>
                        <a:effectLst/>
                      </wps:spPr>
                      <wps:bodyPr/>
                    </wps:wsp>
                    <wps:wsp>
                      <wps:cNvPr id="69242" name="Shape 69242"/>
                      <wps:cNvSpPr/>
                      <wps:spPr>
                        <a:xfrm>
                          <a:off x="715797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BED7A0D" id="Group 66537" o:spid="_x0000_s1026" style="position:absolute;margin-left:24pt;margin-top:767.65pt;width:564.1pt;height:.5pt;z-index:251661824;mso-position-horizontal-relative:page;mso-position-vertical-relative:page" coordsize="716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">
              <v:shape id="Shape 69240"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" path="m,l9144,r,9144l,9144,,e" fillcolor="black" stroked="f" strokeweight="0">
                <v:stroke miterlimit="83231f" joinstyle="miter"/>
                <v:path arrowok="t" textboxrect="0,0,9144,9144"/>
              </v:shape>
              <v:shape id="Shape 69241" o:spid="_x0000_s1028" style="position:absolute;left:60;width:71519;height:91;visibility:visible;mso-wrap-style:square;v-text-anchor:top" coordsize="71518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" path="m,l7151878,r,9144l,9144,,e" fillcolor="black" stroked="f" strokeweight="0">
                <v:stroke miterlimit="83231f" joinstyle="miter"/>
                <v:path arrowok="t" textboxrect="0,0,7151878,9144"/>
              </v:shape>
              <v:shape id="Shape 69242" o:spid="_x0000_s1029" style="position:absolute;left:7157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r w:rsidRPr="00812F66">
      <w:rPr>
        <w:rFonts w:ascii="Calibri" w:eastAsia="Calibri" w:hAnsi="Calibri" w:cs="Calibri"/>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681EC5" w14:textId="77777777" w:rsidR="00001360" w:rsidRDefault="00001360">
      <w:pPr>
        <w:spacing w:line="260" w:lineRule="auto"/>
        <w:ind w:right="5283"/>
      </w:pPr>
      <w:r>
        <w:separator/>
      </w:r>
    </w:p>
  </w:footnote>
  <w:footnote w:type="continuationSeparator" w:id="0">
    <w:p w14:paraId="503EDDF5" w14:textId="77777777" w:rsidR="00001360" w:rsidRDefault="00001360">
      <w:pPr>
        <w:spacing w:line="260" w:lineRule="auto"/>
        <w:ind w:right="5283"/>
      </w:pPr>
      <w:r>
        <w:continuationSeparator/>
      </w:r>
    </w:p>
  </w:footnote>
  <w:footnote w:id="1">
    <w:p w14:paraId="03483157" w14:textId="77777777" w:rsidR="00B26024" w:rsidRPr="00470DC0" w:rsidRDefault="00B26024" w:rsidP="001A4535">
      <w:pPr>
        <w:pStyle w:val="Textonotapie"/>
        <w:rPr>
          <w:lang w:val="es-CO"/>
        </w:rPr>
      </w:pPr>
      <w:r>
        <w:rPr>
          <w:rStyle w:val="Refdenotaalpie"/>
        </w:rPr>
        <w:footnoteRef/>
      </w:r>
      <w:r w:rsidRPr="001A4535">
        <w:rPr>
          <w:lang w:val="es-ES_tradnl"/>
        </w:rPr>
        <w:t xml:space="preserve"> </w:t>
      </w:r>
      <w:r>
        <w:rPr>
          <w:lang w:val="es-CO"/>
        </w:rPr>
        <w:t>Plan Sectorial de Desarrollo 2015 – 2018, página 216</w:t>
      </w:r>
    </w:p>
  </w:footnote>
  <w:footnote w:id="2">
    <w:p w14:paraId="1A4818CF" w14:textId="77777777" w:rsidR="00B26024" w:rsidRPr="003408B7" w:rsidRDefault="00B26024" w:rsidP="0045155A">
      <w:pPr>
        <w:pStyle w:val="Textonotapie"/>
        <w:rPr>
          <w:lang w:val="es-CO"/>
        </w:rPr>
      </w:pPr>
      <w:r>
        <w:rPr>
          <w:rStyle w:val="Refdenotaalpie"/>
        </w:rPr>
        <w:footnoteRef/>
      </w:r>
      <w:r w:rsidRPr="003462CF">
        <w:rPr>
          <w:lang w:val="es-CO"/>
        </w:rPr>
        <w:t xml:space="preserve"> </w:t>
      </w:r>
      <w:r>
        <w:rPr>
          <w:lang w:val="es-CO"/>
        </w:rPr>
        <w:t>Plan Sectorial de Desarrollo 2015-2018</w:t>
      </w:r>
    </w:p>
  </w:footnote>
  <w:footnote w:id="3">
    <w:p w14:paraId="543297EE" w14:textId="77777777" w:rsidR="00B26024" w:rsidRPr="00D661A9" w:rsidRDefault="00B26024" w:rsidP="00D47C84">
      <w:pPr>
        <w:pStyle w:val="Textonotapie"/>
        <w:rPr>
          <w:sz w:val="14"/>
          <w:lang w:val="es-CO"/>
        </w:rPr>
      </w:pPr>
      <w:r>
        <w:rPr>
          <w:rStyle w:val="Refdenotaalpie"/>
        </w:rPr>
        <w:footnoteRef/>
      </w:r>
      <w:r w:rsidRPr="00D661A9">
        <w:rPr>
          <w:lang w:val="es-CO"/>
        </w:rPr>
        <w:t xml:space="preserve"> </w:t>
      </w:r>
      <w:r w:rsidRPr="00D661A9">
        <w:rPr>
          <w:sz w:val="14"/>
          <w:lang w:val="es-CO"/>
        </w:rPr>
        <w:t>Contrato 170 de 2008(SA-N°°35 del 29/09/2008)</w:t>
      </w:r>
    </w:p>
  </w:footnote>
  <w:footnote w:id="4">
    <w:p w14:paraId="33FB79AD" w14:textId="77777777" w:rsidR="00B26024" w:rsidRPr="00D661A9" w:rsidRDefault="00B26024" w:rsidP="00D47C84">
      <w:pPr>
        <w:pStyle w:val="Textonotapie"/>
        <w:rPr>
          <w:lang w:val="es-CO"/>
        </w:rPr>
      </w:pPr>
      <w:r>
        <w:rPr>
          <w:rStyle w:val="Refdenotaalpie"/>
        </w:rPr>
        <w:footnoteRef/>
      </w:r>
      <w:r w:rsidRPr="00D661A9">
        <w:rPr>
          <w:lang w:val="es-CO"/>
        </w:rPr>
        <w:t xml:space="preserve"> </w:t>
      </w:r>
      <w:r w:rsidRPr="00D661A9">
        <w:rPr>
          <w:sz w:val="14"/>
          <w:lang w:val="es-CO"/>
        </w:rPr>
        <w:t>Contrato 197/2010(Cotización 075/2010).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4EE24" w14:textId="77777777" w:rsidR="00B26024" w:rsidRDefault="00B26024">
    <w:pPr>
      <w:spacing w:after="217" w:line="259" w:lineRule="auto"/>
    </w:pPr>
    <w:r>
      <w:rPr>
        <w:noProof/>
        <w:lang w:val="es-CO" w:eastAsia="es-CO"/>
      </w:rPr>
      <mc:AlternateContent>
        <mc:Choice Requires="wpg">
          <w:drawing>
            <wp:anchor distT="0" distB="0" distL="114300" distR="114300" simplePos="0" relativeHeight="251653632" behindDoc="0" locked="0" layoutInCell="1" allowOverlap="1" wp14:anchorId="574BC8D7" wp14:editId="1164BCA5">
              <wp:simplePos x="0" y="0"/>
              <wp:positionH relativeFrom="page">
                <wp:posOffset>304800</wp:posOffset>
              </wp:positionH>
              <wp:positionV relativeFrom="page">
                <wp:posOffset>304800</wp:posOffset>
              </wp:positionV>
              <wp:extent cx="7164070" cy="6350"/>
              <wp:effectExtent l="0" t="0" r="0" b="12700"/>
              <wp:wrapSquare wrapText="bothSides"/>
              <wp:docPr id="66595" name="Group 66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070" cy="6350"/>
                        <a:chOff x="0" y="0"/>
                        <a:chExt cx="7164070" cy="6096"/>
                      </a:xfrm>
                    </wpg:grpSpPr>
                    <wps:wsp>
                      <wps:cNvPr id="69212" name="Shape 6921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9213" name="Shape 69213"/>
                      <wps:cNvSpPr/>
                      <wps:spPr>
                        <a:xfrm>
                          <a:off x="6096" y="0"/>
                          <a:ext cx="7151878" cy="9144"/>
                        </a:xfrm>
                        <a:custGeom>
                          <a:avLst/>
                          <a:gdLst/>
                          <a:ahLst/>
                          <a:cxnLst/>
                          <a:rect l="0" t="0" r="0" b="0"/>
                          <a:pathLst>
                            <a:path w="7151878" h="9144">
                              <a:moveTo>
                                <a:pt x="0" y="0"/>
                              </a:moveTo>
                              <a:lnTo>
                                <a:pt x="7151878" y="0"/>
                              </a:lnTo>
                              <a:lnTo>
                                <a:pt x="7151878" y="9144"/>
                              </a:lnTo>
                              <a:lnTo>
                                <a:pt x="0" y="9144"/>
                              </a:lnTo>
                              <a:lnTo>
                                <a:pt x="0" y="0"/>
                              </a:lnTo>
                            </a:path>
                          </a:pathLst>
                        </a:custGeom>
                        <a:solidFill>
                          <a:srgbClr val="000000"/>
                        </a:solidFill>
                        <a:ln w="0" cap="flat">
                          <a:noFill/>
                          <a:miter lim="127000"/>
                        </a:ln>
                        <a:effectLst/>
                      </wps:spPr>
                      <wps:bodyPr/>
                    </wps:wsp>
                    <wps:wsp>
                      <wps:cNvPr id="69214" name="Shape 69214"/>
                      <wps:cNvSpPr/>
                      <wps:spPr>
                        <a:xfrm>
                          <a:off x="715797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B3BA6D3" id="Group 66595" o:spid="_x0000_s1026" style="position:absolute;margin-left:24pt;margin-top:24pt;width:564.1pt;height:.5pt;z-index:251653632;mso-position-horizontal-relative:page;mso-position-vertical-relative:page" coordsize="716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">
              <v:shape id="Shape 69212"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" path="m,l9144,r,9144l,9144,,e" fillcolor="black" stroked="f" strokeweight="0">
                <v:stroke miterlimit="83231f" joinstyle="miter"/>
                <v:path arrowok="t" textboxrect="0,0,9144,9144"/>
              </v:shape>
              <v:shape id="Shape 69213" o:spid="_x0000_s1028" style="position:absolute;left:60;width:71519;height:91;visibility:visible;mso-wrap-style:square;v-text-anchor:top" coordsize="71518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" path="m,l7151878,r,9144l,9144,,e" fillcolor="black" stroked="f" strokeweight="0">
                <v:stroke miterlimit="83231f" joinstyle="miter"/>
                <v:path arrowok="t" textboxrect="0,0,7151878,9144"/>
              </v:shape>
              <v:shape id="Shape 69214" o:spid="_x0000_s1029" style="position:absolute;left:7157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sz w:val="20"/>
      </w:rPr>
      <w:t xml:space="preserve"> </w:t>
    </w:r>
  </w:p>
  <w:p w14:paraId="07E08FD5" w14:textId="77777777" w:rsidR="00B26024" w:rsidRDefault="00B26024">
    <w:pPr>
      <w:spacing w:line="259" w:lineRule="auto"/>
    </w:pPr>
    <w:r>
      <w:rPr>
        <w:rFonts w:ascii="Calibri" w:eastAsia="Calibri" w:hAnsi="Calibri" w:cs="Calibri"/>
        <w:sz w:val="20"/>
      </w:rPr>
      <w:t xml:space="preserve"> </w:t>
    </w:r>
  </w:p>
  <w:p w14:paraId="4CFA8D0F" w14:textId="77777777" w:rsidR="00B26024" w:rsidRDefault="00B26024">
    <w:r>
      <w:rPr>
        <w:noProof/>
        <w:lang w:val="es-CO" w:eastAsia="es-CO"/>
      </w:rPr>
      <mc:AlternateContent>
        <mc:Choice Requires="wpg">
          <w:drawing>
            <wp:anchor distT="0" distB="0" distL="114300" distR="114300" simplePos="0" relativeHeight="251654656" behindDoc="1" locked="0" layoutInCell="1" allowOverlap="1" wp14:anchorId="60A5C5EE" wp14:editId="52A719F2">
              <wp:simplePos x="0" y="0"/>
              <wp:positionH relativeFrom="page">
                <wp:posOffset>304800</wp:posOffset>
              </wp:positionH>
              <wp:positionV relativeFrom="page">
                <wp:posOffset>311150</wp:posOffset>
              </wp:positionV>
              <wp:extent cx="7164070" cy="9438005"/>
              <wp:effectExtent l="0" t="0" r="0" b="0"/>
              <wp:wrapNone/>
              <wp:docPr id="66602" name="Group 66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070" cy="9438005"/>
                        <a:chOff x="0" y="0"/>
                        <a:chExt cx="7164070" cy="9438132"/>
                      </a:xfrm>
                    </wpg:grpSpPr>
                    <wps:wsp>
                      <wps:cNvPr id="69218" name="Shape 69218"/>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solidFill>
                          <a:srgbClr val="000000"/>
                        </a:solidFill>
                        <a:ln w="0" cap="flat">
                          <a:noFill/>
                          <a:miter lim="127000"/>
                        </a:ln>
                        <a:effectLst/>
                      </wps:spPr>
                      <wps:bodyPr/>
                    </wps:wsp>
                    <wps:wsp>
                      <wps:cNvPr id="69219" name="Shape 69219"/>
                      <wps:cNvSpPr/>
                      <wps:spPr>
                        <a:xfrm>
                          <a:off x="7157974" y="0"/>
                          <a:ext cx="9144" cy="9438132"/>
                        </a:xfrm>
                        <a:custGeom>
                          <a:avLst/>
                          <a:gdLst/>
                          <a:ahLst/>
                          <a:cxnLst/>
                          <a:rect l="0" t="0" r="0" b="0"/>
                          <a:pathLst>
                            <a:path w="9144" h="9438132">
                              <a:moveTo>
                                <a:pt x="0" y="0"/>
                              </a:moveTo>
                              <a:lnTo>
                                <a:pt x="9144" y="0"/>
                              </a:lnTo>
                              <a:lnTo>
                                <a:pt x="9144" y="9438132"/>
                              </a:lnTo>
                              <a:lnTo>
                                <a:pt x="0" y="9438132"/>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306BD89" id="Group 66602" o:spid="_x0000_s1026" style="position:absolute;margin-left:24pt;margin-top:24.5pt;width:564.1pt;height:743.15pt;z-index:-251661824;mso-position-horizontal-relative:page;mso-position-vertical-relative:page" coordsize="71640,9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">
              <v:shape id="Shape 69218" o:spid="_x0000_s1027" style="position:absolute;width:91;height:94381;visibility:visible;mso-wrap-style:square;v-text-anchor:top" coordsize="9144,943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" path="m,l9144,r,9438132l,9438132,,e" fillcolor="black" stroked="f" strokeweight="0">
                <v:stroke miterlimit="83231f" joinstyle="miter"/>
                <v:path arrowok="t" textboxrect="0,0,9144,9438132"/>
              </v:shape>
              <v:shape id="Shape 69219" o:spid="_x0000_s1028" style="position:absolute;left:71579;width:92;height:94381;visibility:visible;mso-wrap-style:square;v-text-anchor:top" coordsize="9144,943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" path="m,l9144,r,9438132l,9438132,,e" fillcolor="black" stroked="f" strokeweight="0">
                <v:stroke miterlimit="83231f" joinstyle="miter"/>
                <v:path arrowok="t" textboxrect="0,0,9144,9438132"/>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A47D2" w14:textId="266F5514" w:rsidR="00B26024" w:rsidRPr="00B26024" w:rsidRDefault="00B26024">
    <w:pPr>
      <w:spacing w:after="217" w:line="259" w:lineRule="auto"/>
      <w:rPr>
        <w:sz w:val="28"/>
        <w:szCs w:val="28"/>
      </w:rPr>
    </w:pPr>
    <w:r>
      <w:rPr>
        <w:rFonts w:ascii="Calibri" w:eastAsia="Calibri" w:hAnsi="Calibri" w:cs="Calibri"/>
        <w:sz w:val="20"/>
      </w:rPr>
      <w:t xml:space="preserve">                                             </w:t>
    </w:r>
    <w:r w:rsidR="00D018AE">
      <w:rPr>
        <w:rFonts w:ascii="Calibri" w:eastAsia="Calibri" w:hAnsi="Calibri" w:cs="Calibri"/>
        <w:sz w:val="28"/>
        <w:szCs w:val="28"/>
      </w:rPr>
      <w:t>INFORME DE REVISIÓN POR</w:t>
    </w:r>
    <w:r w:rsidRPr="00B26024">
      <w:rPr>
        <w:rFonts w:ascii="Calibri" w:eastAsia="Calibri" w:hAnsi="Calibri" w:cs="Calibri"/>
        <w:sz w:val="28"/>
        <w:szCs w:val="28"/>
      </w:rPr>
      <w:t xml:space="preserve"> LA ALTA DIRECCIÓN 2018 </w:t>
    </w:r>
  </w:p>
  <w:p w14:paraId="41721FE7" w14:textId="5A8F59D4" w:rsidR="00B26024" w:rsidRDefault="00B26024" w:rsidP="00003BA1">
    <w:pPr>
      <w:tabs>
        <w:tab w:val="left" w:pos="6153"/>
      </w:tabs>
      <w:spacing w:line="259" w:lineRule="auto"/>
    </w:pPr>
    <w:r>
      <w:rPr>
        <w:rFonts w:ascii="Calibri" w:eastAsia="Calibri" w:hAnsi="Calibri" w:cs="Calibri"/>
        <w:sz w:val="20"/>
      </w:rPr>
      <w:t xml:space="preserve"> </w:t>
    </w:r>
    <w:r>
      <w:rPr>
        <w:rFonts w:ascii="Calibri" w:eastAsia="Calibri" w:hAnsi="Calibri" w:cs="Calibri"/>
        <w:sz w:val="20"/>
      </w:rPr>
      <w:tab/>
    </w:r>
  </w:p>
  <w:p w14:paraId="523EA7E0" w14:textId="3D305771" w:rsidR="00B26024" w:rsidRDefault="00B2602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4BD10" w14:textId="77777777" w:rsidR="00B26024" w:rsidRDefault="00B26024">
    <w:pPr>
      <w:spacing w:after="217" w:line="259" w:lineRule="auto"/>
    </w:pPr>
    <w:r>
      <w:rPr>
        <w:noProof/>
        <w:lang w:val="es-CO" w:eastAsia="es-CO"/>
      </w:rPr>
      <mc:AlternateContent>
        <mc:Choice Requires="wpg">
          <w:drawing>
            <wp:anchor distT="0" distB="0" distL="114300" distR="114300" simplePos="0" relativeHeight="251657728" behindDoc="0" locked="0" layoutInCell="1" allowOverlap="1" wp14:anchorId="5BDA031A" wp14:editId="55B5E02D">
              <wp:simplePos x="0" y="0"/>
              <wp:positionH relativeFrom="page">
                <wp:posOffset>304800</wp:posOffset>
              </wp:positionH>
              <wp:positionV relativeFrom="page">
                <wp:posOffset>304800</wp:posOffset>
              </wp:positionV>
              <wp:extent cx="7164070" cy="6350"/>
              <wp:effectExtent l="0" t="0" r="0" b="12700"/>
              <wp:wrapSquare wrapText="bothSides"/>
              <wp:docPr id="66499" name="Group 66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070" cy="6350"/>
                        <a:chOff x="0" y="0"/>
                        <a:chExt cx="7164070" cy="6096"/>
                      </a:xfrm>
                    </wpg:grpSpPr>
                    <wps:wsp>
                      <wps:cNvPr id="69192" name="Shape 6919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9193" name="Shape 69193"/>
                      <wps:cNvSpPr/>
                      <wps:spPr>
                        <a:xfrm>
                          <a:off x="6096" y="0"/>
                          <a:ext cx="7151878" cy="9144"/>
                        </a:xfrm>
                        <a:custGeom>
                          <a:avLst/>
                          <a:gdLst/>
                          <a:ahLst/>
                          <a:cxnLst/>
                          <a:rect l="0" t="0" r="0" b="0"/>
                          <a:pathLst>
                            <a:path w="7151878" h="9144">
                              <a:moveTo>
                                <a:pt x="0" y="0"/>
                              </a:moveTo>
                              <a:lnTo>
                                <a:pt x="7151878" y="0"/>
                              </a:lnTo>
                              <a:lnTo>
                                <a:pt x="7151878" y="9144"/>
                              </a:lnTo>
                              <a:lnTo>
                                <a:pt x="0" y="9144"/>
                              </a:lnTo>
                              <a:lnTo>
                                <a:pt x="0" y="0"/>
                              </a:lnTo>
                            </a:path>
                          </a:pathLst>
                        </a:custGeom>
                        <a:solidFill>
                          <a:srgbClr val="000000"/>
                        </a:solidFill>
                        <a:ln w="0" cap="flat">
                          <a:noFill/>
                          <a:miter lim="127000"/>
                        </a:ln>
                        <a:effectLst/>
                      </wps:spPr>
                      <wps:bodyPr/>
                    </wps:wsp>
                    <wps:wsp>
                      <wps:cNvPr id="69194" name="Shape 69194"/>
                      <wps:cNvSpPr/>
                      <wps:spPr>
                        <a:xfrm>
                          <a:off x="715797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9298373" id="Group 66499" o:spid="_x0000_s1026" style="position:absolute;margin-left:24pt;margin-top:24pt;width:564.1pt;height:.5pt;z-index:251657728;mso-position-horizontal-relative:page;mso-position-vertical-relative:page" coordsize="716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">
              <v:shape id="Shape 69192"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" path="m,l9144,r,9144l,9144,,e" fillcolor="black" stroked="f" strokeweight="0">
                <v:stroke miterlimit="83231f" joinstyle="miter"/>
                <v:path arrowok="t" textboxrect="0,0,9144,9144"/>
              </v:shape>
              <v:shape id="Shape 69193" o:spid="_x0000_s1028" style="position:absolute;left:60;width:71519;height:91;visibility:visible;mso-wrap-style:square;v-text-anchor:top" coordsize="71518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" path="m,l7151878,r,9144l,9144,,e" fillcolor="black" stroked="f" strokeweight="0">
                <v:stroke miterlimit="83231f" joinstyle="miter"/>
                <v:path arrowok="t" textboxrect="0,0,7151878,9144"/>
              </v:shape>
              <v:shape id="Shape 69194" o:spid="_x0000_s1029" style="position:absolute;left:7157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sz w:val="20"/>
      </w:rPr>
      <w:t xml:space="preserve"> </w:t>
    </w:r>
  </w:p>
  <w:p w14:paraId="6225E2CE" w14:textId="77777777" w:rsidR="00B26024" w:rsidRDefault="00B26024">
    <w:pPr>
      <w:spacing w:line="259" w:lineRule="auto"/>
    </w:pPr>
    <w:r>
      <w:rPr>
        <w:rFonts w:ascii="Calibri" w:eastAsia="Calibri" w:hAnsi="Calibri" w:cs="Calibri"/>
        <w:sz w:val="20"/>
      </w:rPr>
      <w:t xml:space="preserve"> </w:t>
    </w:r>
  </w:p>
  <w:p w14:paraId="627AF5ED" w14:textId="77777777" w:rsidR="00B26024" w:rsidRDefault="00B26024">
    <w:r>
      <w:rPr>
        <w:noProof/>
        <w:lang w:val="es-CO" w:eastAsia="es-CO"/>
      </w:rPr>
      <mc:AlternateContent>
        <mc:Choice Requires="wpg">
          <w:drawing>
            <wp:anchor distT="0" distB="0" distL="114300" distR="114300" simplePos="0" relativeHeight="251658752" behindDoc="1" locked="0" layoutInCell="1" allowOverlap="1" wp14:anchorId="3D65EF1F" wp14:editId="0A934AC3">
              <wp:simplePos x="0" y="0"/>
              <wp:positionH relativeFrom="page">
                <wp:posOffset>304800</wp:posOffset>
              </wp:positionH>
              <wp:positionV relativeFrom="page">
                <wp:posOffset>311150</wp:posOffset>
              </wp:positionV>
              <wp:extent cx="7164070" cy="9438005"/>
              <wp:effectExtent l="0" t="0" r="0" b="0"/>
              <wp:wrapNone/>
              <wp:docPr id="66506" name="Group 66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070" cy="9438005"/>
                        <a:chOff x="0" y="0"/>
                        <a:chExt cx="7164070" cy="9438132"/>
                      </a:xfrm>
                    </wpg:grpSpPr>
                    <wps:wsp>
                      <wps:cNvPr id="69198" name="Shape 69198"/>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solidFill>
                          <a:srgbClr val="000000"/>
                        </a:solidFill>
                        <a:ln w="0" cap="flat">
                          <a:noFill/>
                          <a:miter lim="127000"/>
                        </a:ln>
                        <a:effectLst/>
                      </wps:spPr>
                      <wps:bodyPr/>
                    </wps:wsp>
                    <wps:wsp>
                      <wps:cNvPr id="69199" name="Shape 69199"/>
                      <wps:cNvSpPr/>
                      <wps:spPr>
                        <a:xfrm>
                          <a:off x="7157974" y="0"/>
                          <a:ext cx="9144" cy="9438132"/>
                        </a:xfrm>
                        <a:custGeom>
                          <a:avLst/>
                          <a:gdLst/>
                          <a:ahLst/>
                          <a:cxnLst/>
                          <a:rect l="0" t="0" r="0" b="0"/>
                          <a:pathLst>
                            <a:path w="9144" h="9438132">
                              <a:moveTo>
                                <a:pt x="0" y="0"/>
                              </a:moveTo>
                              <a:lnTo>
                                <a:pt x="9144" y="0"/>
                              </a:lnTo>
                              <a:lnTo>
                                <a:pt x="9144" y="9438132"/>
                              </a:lnTo>
                              <a:lnTo>
                                <a:pt x="0" y="9438132"/>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AE7F2B2" id="Group 66506" o:spid="_x0000_s1026" style="position:absolute;margin-left:24pt;margin-top:24.5pt;width:564.1pt;height:743.15pt;z-index:-251657728;mso-position-horizontal-relative:page;mso-position-vertical-relative:page" coordsize="71640,9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">
              <v:shape id="Shape 69198" o:spid="_x0000_s1027" style="position:absolute;width:91;height:94381;visibility:visible;mso-wrap-style:square;v-text-anchor:top" coordsize="9144,943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" path="m,l9144,r,9438132l,9438132,,e" fillcolor="black" stroked="f" strokeweight="0">
                <v:stroke miterlimit="83231f" joinstyle="miter"/>
                <v:path arrowok="t" textboxrect="0,0,9144,9438132"/>
              </v:shape>
              <v:shape id="Shape 69199" o:spid="_x0000_s1028" style="position:absolute;left:71579;width:92;height:94381;visibility:visible;mso-wrap-style:square;v-text-anchor:top" coordsize="9144,943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" path="m,l9144,r,9438132l,9438132,,e" fillcolor="black" stroked="f" strokeweight="0">
                <v:stroke miterlimit="83231f" joinstyle="miter"/>
                <v:path arrowok="t" textboxrect="0,0,9144,9438132"/>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D2E3E"/>
    <w:multiLevelType w:val="hybridMultilevel"/>
    <w:tmpl w:val="81726EC8"/>
    <w:lvl w:ilvl="0" w:tplc="240A000B">
      <w:start w:val="1"/>
      <w:numFmt w:val="bullet"/>
      <w:lvlText w:val=""/>
      <w:lvlJc w:val="left"/>
      <w:pPr>
        <w:ind w:left="705" w:hanging="360"/>
      </w:pPr>
      <w:rPr>
        <w:rFonts w:ascii="Wingdings" w:hAnsi="Wingdings"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
    <w:nsid w:val="06594110"/>
    <w:multiLevelType w:val="hybridMultilevel"/>
    <w:tmpl w:val="7E1C94E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21D2399"/>
    <w:multiLevelType w:val="hybridMultilevel"/>
    <w:tmpl w:val="6F5CB8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3C351EA"/>
    <w:multiLevelType w:val="multilevel"/>
    <w:tmpl w:val="894A7C44"/>
    <w:lvl w:ilvl="0">
      <w:numFmt w:val="bullet"/>
      <w:lvlText w:val="•"/>
      <w:lvlJc w:val="left"/>
      <w:pPr>
        <w:tabs>
          <w:tab w:val="num" w:pos="360"/>
        </w:tabs>
        <w:ind w:left="360" w:hanging="360"/>
      </w:pPr>
      <w:rPr>
        <w:rFonts w:ascii="Helvetica Neue Black Condensed" w:eastAsia="Helvetica Neue Black Condensed" w:hAnsi="Helvetica Neue Black Condensed" w:cs="Helvetica Neue Black Condensed"/>
        <w:color w:val="C8C6B9"/>
        <w:position w:val="0"/>
        <w:sz w:val="36"/>
        <w:szCs w:val="36"/>
      </w:rPr>
    </w:lvl>
    <w:lvl w:ilvl="1">
      <w:start w:val="1"/>
      <w:numFmt w:val="bullet"/>
      <w:lvlText w:val="o"/>
      <w:lvlJc w:val="left"/>
      <w:pPr>
        <w:tabs>
          <w:tab w:val="num" w:pos="1440"/>
        </w:tabs>
        <w:ind w:left="1440" w:hanging="360"/>
      </w:pPr>
      <w:rPr>
        <w:rFonts w:ascii="Helvetica Neue Black Condensed" w:eastAsia="Helvetica Neue Black Condensed" w:hAnsi="Helvetica Neue Black Condensed" w:cs="Helvetica Neue Black Condensed"/>
        <w:color w:val="C8C6B9"/>
        <w:position w:val="0"/>
        <w:sz w:val="36"/>
        <w:szCs w:val="36"/>
      </w:rPr>
    </w:lvl>
    <w:lvl w:ilvl="2">
      <w:start w:val="1"/>
      <w:numFmt w:val="bullet"/>
      <w:lvlText w:val=""/>
      <w:lvlJc w:val="left"/>
      <w:pPr>
        <w:tabs>
          <w:tab w:val="num" w:pos="2160"/>
        </w:tabs>
        <w:ind w:left="2160" w:hanging="360"/>
      </w:pPr>
      <w:rPr>
        <w:rFonts w:ascii="Helvetica Neue Black Condensed" w:eastAsia="Helvetica Neue Black Condensed" w:hAnsi="Helvetica Neue Black Condensed" w:cs="Helvetica Neue Black Condensed"/>
        <w:color w:val="C8C6B9"/>
        <w:position w:val="0"/>
        <w:sz w:val="36"/>
        <w:szCs w:val="36"/>
      </w:rPr>
    </w:lvl>
    <w:lvl w:ilvl="3">
      <w:start w:val="1"/>
      <w:numFmt w:val="bullet"/>
      <w:lvlText w:val="•"/>
      <w:lvlJc w:val="left"/>
      <w:pPr>
        <w:tabs>
          <w:tab w:val="num" w:pos="2880"/>
        </w:tabs>
        <w:ind w:left="2880" w:hanging="360"/>
      </w:pPr>
      <w:rPr>
        <w:rFonts w:ascii="Helvetica Neue Black Condensed" w:eastAsia="Helvetica Neue Black Condensed" w:hAnsi="Helvetica Neue Black Condensed" w:cs="Helvetica Neue Black Condensed"/>
        <w:color w:val="C8C6B9"/>
        <w:position w:val="0"/>
        <w:sz w:val="36"/>
        <w:szCs w:val="36"/>
      </w:rPr>
    </w:lvl>
    <w:lvl w:ilvl="4">
      <w:start w:val="1"/>
      <w:numFmt w:val="bullet"/>
      <w:lvlText w:val="o"/>
      <w:lvlJc w:val="left"/>
      <w:pPr>
        <w:tabs>
          <w:tab w:val="num" w:pos="3600"/>
        </w:tabs>
        <w:ind w:left="3600" w:hanging="360"/>
      </w:pPr>
      <w:rPr>
        <w:rFonts w:ascii="Helvetica Neue Black Condensed" w:eastAsia="Helvetica Neue Black Condensed" w:hAnsi="Helvetica Neue Black Condensed" w:cs="Helvetica Neue Black Condensed"/>
        <w:color w:val="C8C6B9"/>
        <w:position w:val="0"/>
        <w:sz w:val="36"/>
        <w:szCs w:val="36"/>
      </w:rPr>
    </w:lvl>
    <w:lvl w:ilvl="5">
      <w:start w:val="1"/>
      <w:numFmt w:val="bullet"/>
      <w:lvlText w:val=""/>
      <w:lvlJc w:val="left"/>
      <w:pPr>
        <w:tabs>
          <w:tab w:val="num" w:pos="4320"/>
        </w:tabs>
        <w:ind w:left="4320" w:hanging="360"/>
      </w:pPr>
      <w:rPr>
        <w:rFonts w:ascii="Helvetica Neue Black Condensed" w:eastAsia="Helvetica Neue Black Condensed" w:hAnsi="Helvetica Neue Black Condensed" w:cs="Helvetica Neue Black Condensed"/>
        <w:color w:val="C8C6B9"/>
        <w:position w:val="0"/>
        <w:sz w:val="36"/>
        <w:szCs w:val="36"/>
      </w:rPr>
    </w:lvl>
    <w:lvl w:ilvl="6">
      <w:start w:val="1"/>
      <w:numFmt w:val="bullet"/>
      <w:lvlText w:val="•"/>
      <w:lvlJc w:val="left"/>
      <w:pPr>
        <w:tabs>
          <w:tab w:val="num" w:pos="5040"/>
        </w:tabs>
        <w:ind w:left="5040" w:hanging="360"/>
      </w:pPr>
      <w:rPr>
        <w:rFonts w:ascii="Helvetica Neue Black Condensed" w:eastAsia="Helvetica Neue Black Condensed" w:hAnsi="Helvetica Neue Black Condensed" w:cs="Helvetica Neue Black Condensed"/>
        <w:color w:val="C8C6B9"/>
        <w:position w:val="0"/>
        <w:sz w:val="36"/>
        <w:szCs w:val="36"/>
      </w:rPr>
    </w:lvl>
    <w:lvl w:ilvl="7">
      <w:start w:val="1"/>
      <w:numFmt w:val="bullet"/>
      <w:lvlText w:val="o"/>
      <w:lvlJc w:val="left"/>
      <w:pPr>
        <w:tabs>
          <w:tab w:val="num" w:pos="5760"/>
        </w:tabs>
        <w:ind w:left="5760" w:hanging="360"/>
      </w:pPr>
      <w:rPr>
        <w:rFonts w:ascii="Helvetica Neue Black Condensed" w:eastAsia="Helvetica Neue Black Condensed" w:hAnsi="Helvetica Neue Black Condensed" w:cs="Helvetica Neue Black Condensed"/>
        <w:color w:val="C8C6B9"/>
        <w:position w:val="0"/>
        <w:sz w:val="36"/>
        <w:szCs w:val="36"/>
      </w:rPr>
    </w:lvl>
    <w:lvl w:ilvl="8">
      <w:start w:val="1"/>
      <w:numFmt w:val="bullet"/>
      <w:lvlText w:val=""/>
      <w:lvlJc w:val="left"/>
      <w:pPr>
        <w:tabs>
          <w:tab w:val="num" w:pos="6480"/>
        </w:tabs>
        <w:ind w:left="6480" w:hanging="360"/>
      </w:pPr>
      <w:rPr>
        <w:rFonts w:ascii="Helvetica Neue Black Condensed" w:eastAsia="Helvetica Neue Black Condensed" w:hAnsi="Helvetica Neue Black Condensed" w:cs="Helvetica Neue Black Condensed"/>
        <w:color w:val="C8C6B9"/>
        <w:position w:val="0"/>
        <w:sz w:val="36"/>
        <w:szCs w:val="36"/>
      </w:rPr>
    </w:lvl>
  </w:abstractNum>
  <w:abstractNum w:abstractNumId="4">
    <w:nsid w:val="1D8A7DB8"/>
    <w:multiLevelType w:val="multilevel"/>
    <w:tmpl w:val="B63A4486"/>
    <w:lvl w:ilvl="0">
      <w:numFmt w:val="bullet"/>
      <w:lvlText w:val="•"/>
      <w:lvlJc w:val="left"/>
      <w:pPr>
        <w:tabs>
          <w:tab w:val="num" w:pos="360"/>
        </w:tabs>
        <w:ind w:left="360" w:hanging="360"/>
      </w:pPr>
      <w:rPr>
        <w:rFonts w:ascii="Helvetica Neue Black Condensed" w:eastAsia="Helvetica Neue Black Condensed" w:hAnsi="Helvetica Neue Black Condensed" w:cs="Helvetica Neue Black Condensed"/>
        <w:color w:val="C8C6B9"/>
        <w:position w:val="0"/>
        <w:sz w:val="36"/>
        <w:szCs w:val="36"/>
      </w:rPr>
    </w:lvl>
    <w:lvl w:ilvl="1">
      <w:start w:val="1"/>
      <w:numFmt w:val="bullet"/>
      <w:lvlText w:val="o"/>
      <w:lvlJc w:val="left"/>
      <w:pPr>
        <w:tabs>
          <w:tab w:val="num" w:pos="1440"/>
        </w:tabs>
        <w:ind w:left="1440" w:hanging="360"/>
      </w:pPr>
      <w:rPr>
        <w:rFonts w:ascii="Helvetica Neue Black Condensed" w:eastAsia="Helvetica Neue Black Condensed" w:hAnsi="Helvetica Neue Black Condensed" w:cs="Helvetica Neue Black Condensed"/>
        <w:color w:val="C8C6B9"/>
        <w:position w:val="0"/>
        <w:sz w:val="36"/>
        <w:szCs w:val="36"/>
      </w:rPr>
    </w:lvl>
    <w:lvl w:ilvl="2">
      <w:start w:val="1"/>
      <w:numFmt w:val="bullet"/>
      <w:lvlText w:val=""/>
      <w:lvlJc w:val="left"/>
      <w:pPr>
        <w:tabs>
          <w:tab w:val="num" w:pos="2160"/>
        </w:tabs>
        <w:ind w:left="2160" w:hanging="360"/>
      </w:pPr>
      <w:rPr>
        <w:rFonts w:ascii="Helvetica Neue Black Condensed" w:eastAsia="Helvetica Neue Black Condensed" w:hAnsi="Helvetica Neue Black Condensed" w:cs="Helvetica Neue Black Condensed"/>
        <w:color w:val="C8C6B9"/>
        <w:position w:val="0"/>
        <w:sz w:val="36"/>
        <w:szCs w:val="36"/>
      </w:rPr>
    </w:lvl>
    <w:lvl w:ilvl="3">
      <w:start w:val="1"/>
      <w:numFmt w:val="bullet"/>
      <w:lvlText w:val="•"/>
      <w:lvlJc w:val="left"/>
      <w:pPr>
        <w:tabs>
          <w:tab w:val="num" w:pos="2880"/>
        </w:tabs>
        <w:ind w:left="2880" w:hanging="360"/>
      </w:pPr>
      <w:rPr>
        <w:rFonts w:ascii="Helvetica Neue Black Condensed" w:eastAsia="Helvetica Neue Black Condensed" w:hAnsi="Helvetica Neue Black Condensed" w:cs="Helvetica Neue Black Condensed"/>
        <w:color w:val="C8C6B9"/>
        <w:position w:val="0"/>
        <w:sz w:val="36"/>
        <w:szCs w:val="36"/>
      </w:rPr>
    </w:lvl>
    <w:lvl w:ilvl="4">
      <w:start w:val="1"/>
      <w:numFmt w:val="bullet"/>
      <w:lvlText w:val="o"/>
      <w:lvlJc w:val="left"/>
      <w:pPr>
        <w:tabs>
          <w:tab w:val="num" w:pos="3600"/>
        </w:tabs>
        <w:ind w:left="3600" w:hanging="360"/>
      </w:pPr>
      <w:rPr>
        <w:rFonts w:ascii="Helvetica Neue Black Condensed" w:eastAsia="Helvetica Neue Black Condensed" w:hAnsi="Helvetica Neue Black Condensed" w:cs="Helvetica Neue Black Condensed"/>
        <w:color w:val="C8C6B9"/>
        <w:position w:val="0"/>
        <w:sz w:val="36"/>
        <w:szCs w:val="36"/>
      </w:rPr>
    </w:lvl>
    <w:lvl w:ilvl="5">
      <w:start w:val="1"/>
      <w:numFmt w:val="bullet"/>
      <w:lvlText w:val=""/>
      <w:lvlJc w:val="left"/>
      <w:pPr>
        <w:tabs>
          <w:tab w:val="num" w:pos="4320"/>
        </w:tabs>
        <w:ind w:left="4320" w:hanging="360"/>
      </w:pPr>
      <w:rPr>
        <w:rFonts w:ascii="Helvetica Neue Black Condensed" w:eastAsia="Helvetica Neue Black Condensed" w:hAnsi="Helvetica Neue Black Condensed" w:cs="Helvetica Neue Black Condensed"/>
        <w:color w:val="C8C6B9"/>
        <w:position w:val="0"/>
        <w:sz w:val="36"/>
        <w:szCs w:val="36"/>
      </w:rPr>
    </w:lvl>
    <w:lvl w:ilvl="6">
      <w:start w:val="1"/>
      <w:numFmt w:val="bullet"/>
      <w:lvlText w:val="•"/>
      <w:lvlJc w:val="left"/>
      <w:pPr>
        <w:tabs>
          <w:tab w:val="num" w:pos="5040"/>
        </w:tabs>
        <w:ind w:left="5040" w:hanging="360"/>
      </w:pPr>
      <w:rPr>
        <w:rFonts w:ascii="Helvetica Neue Black Condensed" w:eastAsia="Helvetica Neue Black Condensed" w:hAnsi="Helvetica Neue Black Condensed" w:cs="Helvetica Neue Black Condensed"/>
        <w:color w:val="C8C6B9"/>
        <w:position w:val="0"/>
        <w:sz w:val="36"/>
        <w:szCs w:val="36"/>
      </w:rPr>
    </w:lvl>
    <w:lvl w:ilvl="7">
      <w:start w:val="1"/>
      <w:numFmt w:val="bullet"/>
      <w:lvlText w:val="o"/>
      <w:lvlJc w:val="left"/>
      <w:pPr>
        <w:tabs>
          <w:tab w:val="num" w:pos="5760"/>
        </w:tabs>
        <w:ind w:left="5760" w:hanging="360"/>
      </w:pPr>
      <w:rPr>
        <w:rFonts w:ascii="Helvetica Neue Black Condensed" w:eastAsia="Helvetica Neue Black Condensed" w:hAnsi="Helvetica Neue Black Condensed" w:cs="Helvetica Neue Black Condensed"/>
        <w:color w:val="C8C6B9"/>
        <w:position w:val="0"/>
        <w:sz w:val="36"/>
        <w:szCs w:val="36"/>
      </w:rPr>
    </w:lvl>
    <w:lvl w:ilvl="8">
      <w:start w:val="1"/>
      <w:numFmt w:val="bullet"/>
      <w:lvlText w:val=""/>
      <w:lvlJc w:val="left"/>
      <w:pPr>
        <w:tabs>
          <w:tab w:val="num" w:pos="6480"/>
        </w:tabs>
        <w:ind w:left="6480" w:hanging="360"/>
      </w:pPr>
      <w:rPr>
        <w:rFonts w:ascii="Helvetica Neue Black Condensed" w:eastAsia="Helvetica Neue Black Condensed" w:hAnsi="Helvetica Neue Black Condensed" w:cs="Helvetica Neue Black Condensed"/>
        <w:color w:val="C8C6B9"/>
        <w:position w:val="0"/>
        <w:sz w:val="36"/>
        <w:szCs w:val="36"/>
      </w:rPr>
    </w:lvl>
  </w:abstractNum>
  <w:abstractNum w:abstractNumId="5">
    <w:nsid w:val="1EBE13FC"/>
    <w:multiLevelType w:val="hybridMultilevel"/>
    <w:tmpl w:val="B9080BB2"/>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27FD4EB7"/>
    <w:multiLevelType w:val="multilevel"/>
    <w:tmpl w:val="1BD4F44C"/>
    <w:styleLink w:val="List1"/>
    <w:lvl w:ilvl="0">
      <w:numFmt w:val="bullet"/>
      <w:lvlText w:val="•"/>
      <w:lvlJc w:val="left"/>
      <w:pPr>
        <w:tabs>
          <w:tab w:val="num" w:pos="360"/>
        </w:tabs>
        <w:ind w:left="360" w:hanging="360"/>
      </w:pPr>
      <w:rPr>
        <w:rFonts w:ascii="Helvetica Neue Black Condensed" w:eastAsia="Helvetica Neue Black Condensed" w:hAnsi="Helvetica Neue Black Condensed" w:cs="Helvetica Neue Black Condensed"/>
        <w:color w:val="C8C6B9"/>
        <w:position w:val="0"/>
        <w:sz w:val="36"/>
        <w:szCs w:val="36"/>
      </w:rPr>
    </w:lvl>
    <w:lvl w:ilvl="1">
      <w:start w:val="1"/>
      <w:numFmt w:val="bullet"/>
      <w:lvlText w:val="o"/>
      <w:lvlJc w:val="left"/>
      <w:pPr>
        <w:tabs>
          <w:tab w:val="num" w:pos="1440"/>
        </w:tabs>
        <w:ind w:left="1440" w:hanging="360"/>
      </w:pPr>
      <w:rPr>
        <w:rFonts w:ascii="Helvetica Neue Black Condensed" w:eastAsia="Helvetica Neue Black Condensed" w:hAnsi="Helvetica Neue Black Condensed" w:cs="Helvetica Neue Black Condensed"/>
        <w:color w:val="C8C6B9"/>
        <w:position w:val="0"/>
        <w:sz w:val="36"/>
        <w:szCs w:val="36"/>
      </w:rPr>
    </w:lvl>
    <w:lvl w:ilvl="2">
      <w:start w:val="1"/>
      <w:numFmt w:val="bullet"/>
      <w:lvlText w:val=""/>
      <w:lvlJc w:val="left"/>
      <w:pPr>
        <w:tabs>
          <w:tab w:val="num" w:pos="2160"/>
        </w:tabs>
        <w:ind w:left="2160" w:hanging="360"/>
      </w:pPr>
      <w:rPr>
        <w:rFonts w:ascii="Helvetica Neue Black Condensed" w:eastAsia="Helvetica Neue Black Condensed" w:hAnsi="Helvetica Neue Black Condensed" w:cs="Helvetica Neue Black Condensed"/>
        <w:color w:val="C8C6B9"/>
        <w:position w:val="0"/>
        <w:sz w:val="36"/>
        <w:szCs w:val="36"/>
      </w:rPr>
    </w:lvl>
    <w:lvl w:ilvl="3">
      <w:start w:val="1"/>
      <w:numFmt w:val="bullet"/>
      <w:lvlText w:val="•"/>
      <w:lvlJc w:val="left"/>
      <w:pPr>
        <w:tabs>
          <w:tab w:val="num" w:pos="2880"/>
        </w:tabs>
        <w:ind w:left="2880" w:hanging="360"/>
      </w:pPr>
      <w:rPr>
        <w:rFonts w:ascii="Helvetica Neue Black Condensed" w:eastAsia="Helvetica Neue Black Condensed" w:hAnsi="Helvetica Neue Black Condensed" w:cs="Helvetica Neue Black Condensed"/>
        <w:color w:val="C8C6B9"/>
        <w:position w:val="0"/>
        <w:sz w:val="36"/>
        <w:szCs w:val="36"/>
      </w:rPr>
    </w:lvl>
    <w:lvl w:ilvl="4">
      <w:start w:val="1"/>
      <w:numFmt w:val="bullet"/>
      <w:lvlText w:val="o"/>
      <w:lvlJc w:val="left"/>
      <w:pPr>
        <w:tabs>
          <w:tab w:val="num" w:pos="3600"/>
        </w:tabs>
        <w:ind w:left="3600" w:hanging="360"/>
      </w:pPr>
      <w:rPr>
        <w:rFonts w:ascii="Helvetica Neue Black Condensed" w:eastAsia="Helvetica Neue Black Condensed" w:hAnsi="Helvetica Neue Black Condensed" w:cs="Helvetica Neue Black Condensed"/>
        <w:color w:val="C8C6B9"/>
        <w:position w:val="0"/>
        <w:sz w:val="36"/>
        <w:szCs w:val="36"/>
      </w:rPr>
    </w:lvl>
    <w:lvl w:ilvl="5">
      <w:start w:val="1"/>
      <w:numFmt w:val="bullet"/>
      <w:lvlText w:val=""/>
      <w:lvlJc w:val="left"/>
      <w:pPr>
        <w:tabs>
          <w:tab w:val="num" w:pos="4320"/>
        </w:tabs>
        <w:ind w:left="4320" w:hanging="360"/>
      </w:pPr>
      <w:rPr>
        <w:rFonts w:ascii="Helvetica Neue Black Condensed" w:eastAsia="Helvetica Neue Black Condensed" w:hAnsi="Helvetica Neue Black Condensed" w:cs="Helvetica Neue Black Condensed"/>
        <w:color w:val="C8C6B9"/>
        <w:position w:val="0"/>
        <w:sz w:val="36"/>
        <w:szCs w:val="36"/>
      </w:rPr>
    </w:lvl>
    <w:lvl w:ilvl="6">
      <w:start w:val="1"/>
      <w:numFmt w:val="bullet"/>
      <w:lvlText w:val="•"/>
      <w:lvlJc w:val="left"/>
      <w:pPr>
        <w:tabs>
          <w:tab w:val="num" w:pos="5040"/>
        </w:tabs>
        <w:ind w:left="5040" w:hanging="360"/>
      </w:pPr>
      <w:rPr>
        <w:rFonts w:ascii="Helvetica Neue Black Condensed" w:eastAsia="Helvetica Neue Black Condensed" w:hAnsi="Helvetica Neue Black Condensed" w:cs="Helvetica Neue Black Condensed"/>
        <w:color w:val="C8C6B9"/>
        <w:position w:val="0"/>
        <w:sz w:val="36"/>
        <w:szCs w:val="36"/>
      </w:rPr>
    </w:lvl>
    <w:lvl w:ilvl="7">
      <w:start w:val="1"/>
      <w:numFmt w:val="bullet"/>
      <w:lvlText w:val="o"/>
      <w:lvlJc w:val="left"/>
      <w:pPr>
        <w:tabs>
          <w:tab w:val="num" w:pos="5760"/>
        </w:tabs>
        <w:ind w:left="5760" w:hanging="360"/>
      </w:pPr>
      <w:rPr>
        <w:rFonts w:ascii="Helvetica Neue Black Condensed" w:eastAsia="Helvetica Neue Black Condensed" w:hAnsi="Helvetica Neue Black Condensed" w:cs="Helvetica Neue Black Condensed"/>
        <w:color w:val="C8C6B9"/>
        <w:position w:val="0"/>
        <w:sz w:val="36"/>
        <w:szCs w:val="36"/>
      </w:rPr>
    </w:lvl>
    <w:lvl w:ilvl="8">
      <w:start w:val="1"/>
      <w:numFmt w:val="bullet"/>
      <w:lvlText w:val=""/>
      <w:lvlJc w:val="left"/>
      <w:pPr>
        <w:tabs>
          <w:tab w:val="num" w:pos="6480"/>
        </w:tabs>
        <w:ind w:left="6480" w:hanging="360"/>
      </w:pPr>
      <w:rPr>
        <w:rFonts w:ascii="Helvetica Neue Black Condensed" w:eastAsia="Helvetica Neue Black Condensed" w:hAnsi="Helvetica Neue Black Condensed" w:cs="Helvetica Neue Black Condensed"/>
        <w:color w:val="C8C6B9"/>
        <w:position w:val="0"/>
        <w:sz w:val="36"/>
        <w:szCs w:val="36"/>
      </w:rPr>
    </w:lvl>
  </w:abstractNum>
  <w:abstractNum w:abstractNumId="7">
    <w:nsid w:val="2967010F"/>
    <w:multiLevelType w:val="hybridMultilevel"/>
    <w:tmpl w:val="983A8AD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A5E2495"/>
    <w:multiLevelType w:val="hybridMultilevel"/>
    <w:tmpl w:val="46C8F380"/>
    <w:lvl w:ilvl="0" w:tplc="040A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FB3908"/>
    <w:multiLevelType w:val="multilevel"/>
    <w:tmpl w:val="33F82108"/>
    <w:lvl w:ilvl="0">
      <w:numFmt w:val="bullet"/>
      <w:lvlText w:val="•"/>
      <w:lvlJc w:val="left"/>
      <w:pPr>
        <w:tabs>
          <w:tab w:val="num" w:pos="360"/>
        </w:tabs>
        <w:ind w:left="360" w:hanging="360"/>
      </w:pPr>
      <w:rPr>
        <w:rFonts w:ascii="Helvetica Neue Black Condensed" w:eastAsia="Helvetica Neue Black Condensed" w:hAnsi="Helvetica Neue Black Condensed" w:cs="Helvetica Neue Black Condensed"/>
        <w:color w:val="C8C6B9"/>
        <w:position w:val="0"/>
        <w:sz w:val="36"/>
        <w:szCs w:val="36"/>
      </w:rPr>
    </w:lvl>
    <w:lvl w:ilvl="1">
      <w:start w:val="1"/>
      <w:numFmt w:val="bullet"/>
      <w:lvlText w:val="o"/>
      <w:lvlJc w:val="left"/>
      <w:pPr>
        <w:tabs>
          <w:tab w:val="num" w:pos="1440"/>
        </w:tabs>
        <w:ind w:left="1440" w:hanging="360"/>
      </w:pPr>
      <w:rPr>
        <w:rFonts w:ascii="Helvetica Neue Black Condensed" w:eastAsia="Helvetica Neue Black Condensed" w:hAnsi="Helvetica Neue Black Condensed" w:cs="Helvetica Neue Black Condensed"/>
        <w:color w:val="C8C6B9"/>
        <w:position w:val="0"/>
        <w:sz w:val="36"/>
        <w:szCs w:val="36"/>
      </w:rPr>
    </w:lvl>
    <w:lvl w:ilvl="2">
      <w:start w:val="1"/>
      <w:numFmt w:val="bullet"/>
      <w:lvlText w:val=""/>
      <w:lvlJc w:val="left"/>
      <w:pPr>
        <w:tabs>
          <w:tab w:val="num" w:pos="2160"/>
        </w:tabs>
        <w:ind w:left="2160" w:hanging="360"/>
      </w:pPr>
      <w:rPr>
        <w:rFonts w:ascii="Helvetica Neue Black Condensed" w:eastAsia="Helvetica Neue Black Condensed" w:hAnsi="Helvetica Neue Black Condensed" w:cs="Helvetica Neue Black Condensed"/>
        <w:color w:val="C8C6B9"/>
        <w:position w:val="0"/>
        <w:sz w:val="36"/>
        <w:szCs w:val="36"/>
      </w:rPr>
    </w:lvl>
    <w:lvl w:ilvl="3">
      <w:start w:val="1"/>
      <w:numFmt w:val="bullet"/>
      <w:lvlText w:val="•"/>
      <w:lvlJc w:val="left"/>
      <w:pPr>
        <w:tabs>
          <w:tab w:val="num" w:pos="2880"/>
        </w:tabs>
        <w:ind w:left="2880" w:hanging="360"/>
      </w:pPr>
      <w:rPr>
        <w:rFonts w:ascii="Helvetica Neue Black Condensed" w:eastAsia="Helvetica Neue Black Condensed" w:hAnsi="Helvetica Neue Black Condensed" w:cs="Helvetica Neue Black Condensed"/>
        <w:color w:val="C8C6B9"/>
        <w:position w:val="0"/>
        <w:sz w:val="36"/>
        <w:szCs w:val="36"/>
      </w:rPr>
    </w:lvl>
    <w:lvl w:ilvl="4">
      <w:start w:val="1"/>
      <w:numFmt w:val="bullet"/>
      <w:lvlText w:val="o"/>
      <w:lvlJc w:val="left"/>
      <w:pPr>
        <w:tabs>
          <w:tab w:val="num" w:pos="3600"/>
        </w:tabs>
        <w:ind w:left="3600" w:hanging="360"/>
      </w:pPr>
      <w:rPr>
        <w:rFonts w:ascii="Helvetica Neue Black Condensed" w:eastAsia="Helvetica Neue Black Condensed" w:hAnsi="Helvetica Neue Black Condensed" w:cs="Helvetica Neue Black Condensed"/>
        <w:color w:val="C8C6B9"/>
        <w:position w:val="0"/>
        <w:sz w:val="36"/>
        <w:szCs w:val="36"/>
      </w:rPr>
    </w:lvl>
    <w:lvl w:ilvl="5">
      <w:start w:val="1"/>
      <w:numFmt w:val="bullet"/>
      <w:lvlText w:val=""/>
      <w:lvlJc w:val="left"/>
      <w:pPr>
        <w:tabs>
          <w:tab w:val="num" w:pos="4320"/>
        </w:tabs>
        <w:ind w:left="4320" w:hanging="360"/>
      </w:pPr>
      <w:rPr>
        <w:rFonts w:ascii="Helvetica Neue Black Condensed" w:eastAsia="Helvetica Neue Black Condensed" w:hAnsi="Helvetica Neue Black Condensed" w:cs="Helvetica Neue Black Condensed"/>
        <w:color w:val="C8C6B9"/>
        <w:position w:val="0"/>
        <w:sz w:val="36"/>
        <w:szCs w:val="36"/>
      </w:rPr>
    </w:lvl>
    <w:lvl w:ilvl="6">
      <w:start w:val="1"/>
      <w:numFmt w:val="bullet"/>
      <w:lvlText w:val="•"/>
      <w:lvlJc w:val="left"/>
      <w:pPr>
        <w:tabs>
          <w:tab w:val="num" w:pos="5040"/>
        </w:tabs>
        <w:ind w:left="5040" w:hanging="360"/>
      </w:pPr>
      <w:rPr>
        <w:rFonts w:ascii="Helvetica Neue Black Condensed" w:eastAsia="Helvetica Neue Black Condensed" w:hAnsi="Helvetica Neue Black Condensed" w:cs="Helvetica Neue Black Condensed"/>
        <w:color w:val="C8C6B9"/>
        <w:position w:val="0"/>
        <w:sz w:val="36"/>
        <w:szCs w:val="36"/>
      </w:rPr>
    </w:lvl>
    <w:lvl w:ilvl="7">
      <w:start w:val="1"/>
      <w:numFmt w:val="bullet"/>
      <w:lvlText w:val="o"/>
      <w:lvlJc w:val="left"/>
      <w:pPr>
        <w:tabs>
          <w:tab w:val="num" w:pos="5760"/>
        </w:tabs>
        <w:ind w:left="5760" w:hanging="360"/>
      </w:pPr>
      <w:rPr>
        <w:rFonts w:ascii="Helvetica Neue Black Condensed" w:eastAsia="Helvetica Neue Black Condensed" w:hAnsi="Helvetica Neue Black Condensed" w:cs="Helvetica Neue Black Condensed"/>
        <w:color w:val="C8C6B9"/>
        <w:position w:val="0"/>
        <w:sz w:val="36"/>
        <w:szCs w:val="36"/>
      </w:rPr>
    </w:lvl>
    <w:lvl w:ilvl="8">
      <w:start w:val="1"/>
      <w:numFmt w:val="bullet"/>
      <w:lvlText w:val=""/>
      <w:lvlJc w:val="left"/>
      <w:pPr>
        <w:tabs>
          <w:tab w:val="num" w:pos="6480"/>
        </w:tabs>
        <w:ind w:left="6480" w:hanging="360"/>
      </w:pPr>
      <w:rPr>
        <w:rFonts w:ascii="Helvetica Neue Black Condensed" w:eastAsia="Helvetica Neue Black Condensed" w:hAnsi="Helvetica Neue Black Condensed" w:cs="Helvetica Neue Black Condensed"/>
        <w:color w:val="C8C6B9"/>
        <w:position w:val="0"/>
        <w:sz w:val="36"/>
        <w:szCs w:val="36"/>
      </w:rPr>
    </w:lvl>
  </w:abstractNum>
  <w:abstractNum w:abstractNumId="10">
    <w:nsid w:val="48D83CD3"/>
    <w:multiLevelType w:val="multilevel"/>
    <w:tmpl w:val="5F603A06"/>
    <w:lvl w:ilvl="0">
      <w:numFmt w:val="bullet"/>
      <w:lvlText w:val="•"/>
      <w:lvlJc w:val="left"/>
      <w:pPr>
        <w:tabs>
          <w:tab w:val="num" w:pos="360"/>
        </w:tabs>
        <w:ind w:left="360" w:hanging="360"/>
      </w:pPr>
      <w:rPr>
        <w:rFonts w:ascii="Helvetica Neue Black Condensed" w:eastAsia="Helvetica Neue Black Condensed" w:hAnsi="Helvetica Neue Black Condensed" w:cs="Helvetica Neue Black Condensed"/>
        <w:color w:val="C8C6B9"/>
        <w:position w:val="0"/>
        <w:sz w:val="36"/>
        <w:szCs w:val="36"/>
      </w:rPr>
    </w:lvl>
    <w:lvl w:ilvl="1">
      <w:start w:val="1"/>
      <w:numFmt w:val="bullet"/>
      <w:lvlText w:val="o"/>
      <w:lvlJc w:val="left"/>
      <w:pPr>
        <w:tabs>
          <w:tab w:val="num" w:pos="1440"/>
        </w:tabs>
        <w:ind w:left="1440" w:hanging="360"/>
      </w:pPr>
      <w:rPr>
        <w:rFonts w:ascii="Helvetica Neue Black Condensed" w:eastAsia="Helvetica Neue Black Condensed" w:hAnsi="Helvetica Neue Black Condensed" w:cs="Helvetica Neue Black Condensed"/>
        <w:color w:val="C8C6B9"/>
        <w:position w:val="0"/>
        <w:sz w:val="36"/>
        <w:szCs w:val="36"/>
      </w:rPr>
    </w:lvl>
    <w:lvl w:ilvl="2">
      <w:start w:val="1"/>
      <w:numFmt w:val="bullet"/>
      <w:lvlText w:val=""/>
      <w:lvlJc w:val="left"/>
      <w:pPr>
        <w:tabs>
          <w:tab w:val="num" w:pos="2160"/>
        </w:tabs>
        <w:ind w:left="2160" w:hanging="360"/>
      </w:pPr>
      <w:rPr>
        <w:rFonts w:ascii="Helvetica Neue Black Condensed" w:eastAsia="Helvetica Neue Black Condensed" w:hAnsi="Helvetica Neue Black Condensed" w:cs="Helvetica Neue Black Condensed"/>
        <w:color w:val="C8C6B9"/>
        <w:position w:val="0"/>
        <w:sz w:val="36"/>
        <w:szCs w:val="36"/>
      </w:rPr>
    </w:lvl>
    <w:lvl w:ilvl="3">
      <w:start w:val="1"/>
      <w:numFmt w:val="bullet"/>
      <w:lvlText w:val="•"/>
      <w:lvlJc w:val="left"/>
      <w:pPr>
        <w:tabs>
          <w:tab w:val="num" w:pos="2880"/>
        </w:tabs>
        <w:ind w:left="2880" w:hanging="360"/>
      </w:pPr>
      <w:rPr>
        <w:rFonts w:ascii="Helvetica Neue Black Condensed" w:eastAsia="Helvetica Neue Black Condensed" w:hAnsi="Helvetica Neue Black Condensed" w:cs="Helvetica Neue Black Condensed"/>
        <w:color w:val="C8C6B9"/>
        <w:position w:val="0"/>
        <w:sz w:val="36"/>
        <w:szCs w:val="36"/>
      </w:rPr>
    </w:lvl>
    <w:lvl w:ilvl="4">
      <w:start w:val="1"/>
      <w:numFmt w:val="bullet"/>
      <w:lvlText w:val="o"/>
      <w:lvlJc w:val="left"/>
      <w:pPr>
        <w:tabs>
          <w:tab w:val="num" w:pos="3600"/>
        </w:tabs>
        <w:ind w:left="3600" w:hanging="360"/>
      </w:pPr>
      <w:rPr>
        <w:rFonts w:ascii="Helvetica Neue Black Condensed" w:eastAsia="Helvetica Neue Black Condensed" w:hAnsi="Helvetica Neue Black Condensed" w:cs="Helvetica Neue Black Condensed"/>
        <w:color w:val="C8C6B9"/>
        <w:position w:val="0"/>
        <w:sz w:val="36"/>
        <w:szCs w:val="36"/>
      </w:rPr>
    </w:lvl>
    <w:lvl w:ilvl="5">
      <w:start w:val="1"/>
      <w:numFmt w:val="bullet"/>
      <w:lvlText w:val=""/>
      <w:lvlJc w:val="left"/>
      <w:pPr>
        <w:tabs>
          <w:tab w:val="num" w:pos="4320"/>
        </w:tabs>
        <w:ind w:left="4320" w:hanging="360"/>
      </w:pPr>
      <w:rPr>
        <w:rFonts w:ascii="Helvetica Neue Black Condensed" w:eastAsia="Helvetica Neue Black Condensed" w:hAnsi="Helvetica Neue Black Condensed" w:cs="Helvetica Neue Black Condensed"/>
        <w:color w:val="C8C6B9"/>
        <w:position w:val="0"/>
        <w:sz w:val="36"/>
        <w:szCs w:val="36"/>
      </w:rPr>
    </w:lvl>
    <w:lvl w:ilvl="6">
      <w:start w:val="1"/>
      <w:numFmt w:val="bullet"/>
      <w:lvlText w:val="•"/>
      <w:lvlJc w:val="left"/>
      <w:pPr>
        <w:tabs>
          <w:tab w:val="num" w:pos="5040"/>
        </w:tabs>
        <w:ind w:left="5040" w:hanging="360"/>
      </w:pPr>
      <w:rPr>
        <w:rFonts w:ascii="Helvetica Neue Black Condensed" w:eastAsia="Helvetica Neue Black Condensed" w:hAnsi="Helvetica Neue Black Condensed" w:cs="Helvetica Neue Black Condensed"/>
        <w:color w:val="C8C6B9"/>
        <w:position w:val="0"/>
        <w:sz w:val="36"/>
        <w:szCs w:val="36"/>
      </w:rPr>
    </w:lvl>
    <w:lvl w:ilvl="7">
      <w:start w:val="1"/>
      <w:numFmt w:val="bullet"/>
      <w:lvlText w:val="o"/>
      <w:lvlJc w:val="left"/>
      <w:pPr>
        <w:tabs>
          <w:tab w:val="num" w:pos="5760"/>
        </w:tabs>
        <w:ind w:left="5760" w:hanging="360"/>
      </w:pPr>
      <w:rPr>
        <w:rFonts w:ascii="Helvetica Neue Black Condensed" w:eastAsia="Helvetica Neue Black Condensed" w:hAnsi="Helvetica Neue Black Condensed" w:cs="Helvetica Neue Black Condensed"/>
        <w:color w:val="C8C6B9"/>
        <w:position w:val="0"/>
        <w:sz w:val="36"/>
        <w:szCs w:val="36"/>
      </w:rPr>
    </w:lvl>
    <w:lvl w:ilvl="8">
      <w:start w:val="1"/>
      <w:numFmt w:val="bullet"/>
      <w:lvlText w:val=""/>
      <w:lvlJc w:val="left"/>
      <w:pPr>
        <w:tabs>
          <w:tab w:val="num" w:pos="6480"/>
        </w:tabs>
        <w:ind w:left="6480" w:hanging="360"/>
      </w:pPr>
      <w:rPr>
        <w:rFonts w:ascii="Helvetica Neue Black Condensed" w:eastAsia="Helvetica Neue Black Condensed" w:hAnsi="Helvetica Neue Black Condensed" w:cs="Helvetica Neue Black Condensed"/>
        <w:color w:val="C8C6B9"/>
        <w:position w:val="0"/>
        <w:sz w:val="36"/>
        <w:szCs w:val="36"/>
      </w:rPr>
    </w:lvl>
  </w:abstractNum>
  <w:abstractNum w:abstractNumId="11">
    <w:nsid w:val="492A03AE"/>
    <w:multiLevelType w:val="hybridMultilevel"/>
    <w:tmpl w:val="D9121C78"/>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4C2A2A7F"/>
    <w:multiLevelType w:val="hybridMultilevel"/>
    <w:tmpl w:val="F710A8D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50BD2F90"/>
    <w:multiLevelType w:val="hybridMultilevel"/>
    <w:tmpl w:val="A6A6DA56"/>
    <w:lvl w:ilvl="0" w:tplc="240A0019">
      <w:start w:val="1"/>
      <w:numFmt w:val="lowerLetter"/>
      <w:lvlText w:val="%1."/>
      <w:lvlJc w:val="left"/>
      <w:pPr>
        <w:ind w:left="720" w:hanging="360"/>
      </w:pPr>
      <w:rPr>
        <w:rFonts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nsid w:val="52902A34"/>
    <w:multiLevelType w:val="hybridMultilevel"/>
    <w:tmpl w:val="84AEAB10"/>
    <w:lvl w:ilvl="0" w:tplc="240A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4FE53F0"/>
    <w:multiLevelType w:val="hybridMultilevel"/>
    <w:tmpl w:val="53FC3C50"/>
    <w:lvl w:ilvl="0" w:tplc="BB8EE374">
      <w:start w:val="1"/>
      <w:numFmt w:val="bullet"/>
      <w:lvlText w:val=""/>
      <w:lvlJc w:val="left"/>
      <w:pPr>
        <w:ind w:left="360" w:hanging="360"/>
      </w:pPr>
      <w:rPr>
        <w:rFonts w:ascii="Symbol" w:hAnsi="Symbol" w:hint="default"/>
        <w:b w:val="0"/>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77F5E87"/>
    <w:multiLevelType w:val="hybridMultilevel"/>
    <w:tmpl w:val="E9840A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nsid w:val="5CB12B5C"/>
    <w:multiLevelType w:val="hybridMultilevel"/>
    <w:tmpl w:val="B49EBC9C"/>
    <w:lvl w:ilvl="0" w:tplc="4AAAC212">
      <w:start w:val="1"/>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nsid w:val="5D507F3C"/>
    <w:multiLevelType w:val="hybridMultilevel"/>
    <w:tmpl w:val="CEBCB57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5D81611F"/>
    <w:multiLevelType w:val="multilevel"/>
    <w:tmpl w:val="5CD4B298"/>
    <w:lvl w:ilvl="0">
      <w:numFmt w:val="bullet"/>
      <w:lvlText w:val="•"/>
      <w:lvlJc w:val="left"/>
      <w:pPr>
        <w:tabs>
          <w:tab w:val="num" w:pos="360"/>
        </w:tabs>
        <w:ind w:left="360" w:hanging="360"/>
      </w:pPr>
      <w:rPr>
        <w:rFonts w:ascii="Helvetica Neue Black Condensed" w:eastAsia="Helvetica Neue Black Condensed" w:hAnsi="Helvetica Neue Black Condensed" w:cs="Helvetica Neue Black Condensed"/>
        <w:color w:val="C8C6B9"/>
        <w:position w:val="0"/>
        <w:sz w:val="36"/>
        <w:szCs w:val="36"/>
      </w:rPr>
    </w:lvl>
    <w:lvl w:ilvl="1">
      <w:start w:val="1"/>
      <w:numFmt w:val="bullet"/>
      <w:lvlText w:val="o"/>
      <w:lvlJc w:val="left"/>
      <w:pPr>
        <w:tabs>
          <w:tab w:val="num" w:pos="1440"/>
        </w:tabs>
        <w:ind w:left="1440" w:hanging="360"/>
      </w:pPr>
      <w:rPr>
        <w:rFonts w:ascii="Helvetica Neue Black Condensed" w:eastAsia="Helvetica Neue Black Condensed" w:hAnsi="Helvetica Neue Black Condensed" w:cs="Helvetica Neue Black Condensed"/>
        <w:color w:val="C8C6B9"/>
        <w:position w:val="0"/>
        <w:sz w:val="36"/>
        <w:szCs w:val="36"/>
      </w:rPr>
    </w:lvl>
    <w:lvl w:ilvl="2">
      <w:start w:val="1"/>
      <w:numFmt w:val="bullet"/>
      <w:lvlText w:val=""/>
      <w:lvlJc w:val="left"/>
      <w:pPr>
        <w:tabs>
          <w:tab w:val="num" w:pos="2160"/>
        </w:tabs>
        <w:ind w:left="2160" w:hanging="360"/>
      </w:pPr>
      <w:rPr>
        <w:rFonts w:ascii="Helvetica Neue Black Condensed" w:eastAsia="Helvetica Neue Black Condensed" w:hAnsi="Helvetica Neue Black Condensed" w:cs="Helvetica Neue Black Condensed"/>
        <w:color w:val="C8C6B9"/>
        <w:position w:val="0"/>
        <w:sz w:val="36"/>
        <w:szCs w:val="36"/>
      </w:rPr>
    </w:lvl>
    <w:lvl w:ilvl="3">
      <w:start w:val="1"/>
      <w:numFmt w:val="bullet"/>
      <w:lvlText w:val="•"/>
      <w:lvlJc w:val="left"/>
      <w:pPr>
        <w:tabs>
          <w:tab w:val="num" w:pos="2880"/>
        </w:tabs>
        <w:ind w:left="2880" w:hanging="360"/>
      </w:pPr>
      <w:rPr>
        <w:rFonts w:ascii="Helvetica Neue Black Condensed" w:eastAsia="Helvetica Neue Black Condensed" w:hAnsi="Helvetica Neue Black Condensed" w:cs="Helvetica Neue Black Condensed"/>
        <w:color w:val="C8C6B9"/>
        <w:position w:val="0"/>
        <w:sz w:val="36"/>
        <w:szCs w:val="36"/>
      </w:rPr>
    </w:lvl>
    <w:lvl w:ilvl="4">
      <w:start w:val="1"/>
      <w:numFmt w:val="bullet"/>
      <w:lvlText w:val="o"/>
      <w:lvlJc w:val="left"/>
      <w:pPr>
        <w:tabs>
          <w:tab w:val="num" w:pos="3600"/>
        </w:tabs>
        <w:ind w:left="3600" w:hanging="360"/>
      </w:pPr>
      <w:rPr>
        <w:rFonts w:ascii="Helvetica Neue Black Condensed" w:eastAsia="Helvetica Neue Black Condensed" w:hAnsi="Helvetica Neue Black Condensed" w:cs="Helvetica Neue Black Condensed"/>
        <w:color w:val="C8C6B9"/>
        <w:position w:val="0"/>
        <w:sz w:val="36"/>
        <w:szCs w:val="36"/>
      </w:rPr>
    </w:lvl>
    <w:lvl w:ilvl="5">
      <w:start w:val="1"/>
      <w:numFmt w:val="bullet"/>
      <w:lvlText w:val=""/>
      <w:lvlJc w:val="left"/>
      <w:pPr>
        <w:tabs>
          <w:tab w:val="num" w:pos="4320"/>
        </w:tabs>
        <w:ind w:left="4320" w:hanging="360"/>
      </w:pPr>
      <w:rPr>
        <w:rFonts w:ascii="Helvetica Neue Black Condensed" w:eastAsia="Helvetica Neue Black Condensed" w:hAnsi="Helvetica Neue Black Condensed" w:cs="Helvetica Neue Black Condensed"/>
        <w:color w:val="C8C6B9"/>
        <w:position w:val="0"/>
        <w:sz w:val="36"/>
        <w:szCs w:val="36"/>
      </w:rPr>
    </w:lvl>
    <w:lvl w:ilvl="6">
      <w:start w:val="1"/>
      <w:numFmt w:val="bullet"/>
      <w:lvlText w:val="•"/>
      <w:lvlJc w:val="left"/>
      <w:pPr>
        <w:tabs>
          <w:tab w:val="num" w:pos="5040"/>
        </w:tabs>
        <w:ind w:left="5040" w:hanging="360"/>
      </w:pPr>
      <w:rPr>
        <w:rFonts w:ascii="Helvetica Neue Black Condensed" w:eastAsia="Helvetica Neue Black Condensed" w:hAnsi="Helvetica Neue Black Condensed" w:cs="Helvetica Neue Black Condensed"/>
        <w:color w:val="C8C6B9"/>
        <w:position w:val="0"/>
        <w:sz w:val="36"/>
        <w:szCs w:val="36"/>
      </w:rPr>
    </w:lvl>
    <w:lvl w:ilvl="7">
      <w:start w:val="1"/>
      <w:numFmt w:val="bullet"/>
      <w:lvlText w:val="o"/>
      <w:lvlJc w:val="left"/>
      <w:pPr>
        <w:tabs>
          <w:tab w:val="num" w:pos="5760"/>
        </w:tabs>
        <w:ind w:left="5760" w:hanging="360"/>
      </w:pPr>
      <w:rPr>
        <w:rFonts w:ascii="Helvetica Neue Black Condensed" w:eastAsia="Helvetica Neue Black Condensed" w:hAnsi="Helvetica Neue Black Condensed" w:cs="Helvetica Neue Black Condensed"/>
        <w:color w:val="C8C6B9"/>
        <w:position w:val="0"/>
        <w:sz w:val="36"/>
        <w:szCs w:val="36"/>
      </w:rPr>
    </w:lvl>
    <w:lvl w:ilvl="8">
      <w:start w:val="1"/>
      <w:numFmt w:val="bullet"/>
      <w:lvlText w:val=""/>
      <w:lvlJc w:val="left"/>
      <w:pPr>
        <w:tabs>
          <w:tab w:val="num" w:pos="6480"/>
        </w:tabs>
        <w:ind w:left="6480" w:hanging="360"/>
      </w:pPr>
      <w:rPr>
        <w:rFonts w:ascii="Helvetica Neue Black Condensed" w:eastAsia="Helvetica Neue Black Condensed" w:hAnsi="Helvetica Neue Black Condensed" w:cs="Helvetica Neue Black Condensed"/>
        <w:color w:val="C8C6B9"/>
        <w:position w:val="0"/>
        <w:sz w:val="36"/>
        <w:szCs w:val="36"/>
      </w:rPr>
    </w:lvl>
  </w:abstractNum>
  <w:abstractNum w:abstractNumId="20">
    <w:nsid w:val="645A10A7"/>
    <w:multiLevelType w:val="hybridMultilevel"/>
    <w:tmpl w:val="F0B041A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66505B48"/>
    <w:multiLevelType w:val="hybridMultilevel"/>
    <w:tmpl w:val="3E00EF22"/>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6BF96B56"/>
    <w:multiLevelType w:val="hybridMultilevel"/>
    <w:tmpl w:val="3CFE6BBE"/>
    <w:lvl w:ilvl="0" w:tplc="240A0019">
      <w:start w:val="1"/>
      <w:numFmt w:val="lowerLetter"/>
      <w:lvlText w:val="%1."/>
      <w:lvlJc w:val="left"/>
      <w:pPr>
        <w:ind w:left="715" w:hanging="360"/>
      </w:pPr>
    </w:lvl>
    <w:lvl w:ilvl="1" w:tplc="240A0019" w:tentative="1">
      <w:start w:val="1"/>
      <w:numFmt w:val="lowerLetter"/>
      <w:lvlText w:val="%2."/>
      <w:lvlJc w:val="left"/>
      <w:pPr>
        <w:ind w:left="1435" w:hanging="360"/>
      </w:pPr>
    </w:lvl>
    <w:lvl w:ilvl="2" w:tplc="240A001B" w:tentative="1">
      <w:start w:val="1"/>
      <w:numFmt w:val="lowerRoman"/>
      <w:lvlText w:val="%3."/>
      <w:lvlJc w:val="right"/>
      <w:pPr>
        <w:ind w:left="2155" w:hanging="180"/>
      </w:pPr>
    </w:lvl>
    <w:lvl w:ilvl="3" w:tplc="240A000F" w:tentative="1">
      <w:start w:val="1"/>
      <w:numFmt w:val="decimal"/>
      <w:lvlText w:val="%4."/>
      <w:lvlJc w:val="left"/>
      <w:pPr>
        <w:ind w:left="2875" w:hanging="360"/>
      </w:pPr>
    </w:lvl>
    <w:lvl w:ilvl="4" w:tplc="240A0019" w:tentative="1">
      <w:start w:val="1"/>
      <w:numFmt w:val="lowerLetter"/>
      <w:lvlText w:val="%5."/>
      <w:lvlJc w:val="left"/>
      <w:pPr>
        <w:ind w:left="3595" w:hanging="360"/>
      </w:pPr>
    </w:lvl>
    <w:lvl w:ilvl="5" w:tplc="240A001B" w:tentative="1">
      <w:start w:val="1"/>
      <w:numFmt w:val="lowerRoman"/>
      <w:lvlText w:val="%6."/>
      <w:lvlJc w:val="right"/>
      <w:pPr>
        <w:ind w:left="4315" w:hanging="180"/>
      </w:pPr>
    </w:lvl>
    <w:lvl w:ilvl="6" w:tplc="240A000F" w:tentative="1">
      <w:start w:val="1"/>
      <w:numFmt w:val="decimal"/>
      <w:lvlText w:val="%7."/>
      <w:lvlJc w:val="left"/>
      <w:pPr>
        <w:ind w:left="5035" w:hanging="360"/>
      </w:pPr>
    </w:lvl>
    <w:lvl w:ilvl="7" w:tplc="240A0019" w:tentative="1">
      <w:start w:val="1"/>
      <w:numFmt w:val="lowerLetter"/>
      <w:lvlText w:val="%8."/>
      <w:lvlJc w:val="left"/>
      <w:pPr>
        <w:ind w:left="5755" w:hanging="360"/>
      </w:pPr>
    </w:lvl>
    <w:lvl w:ilvl="8" w:tplc="240A001B" w:tentative="1">
      <w:start w:val="1"/>
      <w:numFmt w:val="lowerRoman"/>
      <w:lvlText w:val="%9."/>
      <w:lvlJc w:val="right"/>
      <w:pPr>
        <w:ind w:left="6475" w:hanging="180"/>
      </w:pPr>
    </w:lvl>
  </w:abstractNum>
  <w:abstractNum w:abstractNumId="23">
    <w:nsid w:val="6C4A2D44"/>
    <w:multiLevelType w:val="multilevel"/>
    <w:tmpl w:val="84C4F9EA"/>
    <w:lvl w:ilvl="0">
      <w:numFmt w:val="bullet"/>
      <w:lvlText w:val="•"/>
      <w:lvlJc w:val="left"/>
      <w:pPr>
        <w:tabs>
          <w:tab w:val="num" w:pos="360"/>
        </w:tabs>
        <w:ind w:left="360" w:hanging="360"/>
      </w:pPr>
      <w:rPr>
        <w:rFonts w:ascii="Helvetica Neue Black Condensed" w:eastAsia="Helvetica Neue Black Condensed" w:hAnsi="Helvetica Neue Black Condensed" w:cs="Helvetica Neue Black Condensed"/>
        <w:color w:val="C8C6B9"/>
        <w:position w:val="0"/>
        <w:sz w:val="36"/>
        <w:szCs w:val="36"/>
      </w:rPr>
    </w:lvl>
    <w:lvl w:ilvl="1">
      <w:start w:val="1"/>
      <w:numFmt w:val="bullet"/>
      <w:lvlText w:val="o"/>
      <w:lvlJc w:val="left"/>
      <w:pPr>
        <w:tabs>
          <w:tab w:val="num" w:pos="1440"/>
        </w:tabs>
        <w:ind w:left="1440" w:hanging="360"/>
      </w:pPr>
      <w:rPr>
        <w:rFonts w:ascii="Helvetica Neue Black Condensed" w:eastAsia="Helvetica Neue Black Condensed" w:hAnsi="Helvetica Neue Black Condensed" w:cs="Helvetica Neue Black Condensed"/>
        <w:color w:val="C8C6B9"/>
        <w:position w:val="0"/>
        <w:sz w:val="36"/>
        <w:szCs w:val="36"/>
      </w:rPr>
    </w:lvl>
    <w:lvl w:ilvl="2">
      <w:start w:val="1"/>
      <w:numFmt w:val="bullet"/>
      <w:lvlText w:val=""/>
      <w:lvlJc w:val="left"/>
      <w:pPr>
        <w:tabs>
          <w:tab w:val="num" w:pos="2160"/>
        </w:tabs>
        <w:ind w:left="2160" w:hanging="360"/>
      </w:pPr>
      <w:rPr>
        <w:rFonts w:ascii="Helvetica Neue Black Condensed" w:eastAsia="Helvetica Neue Black Condensed" w:hAnsi="Helvetica Neue Black Condensed" w:cs="Helvetica Neue Black Condensed"/>
        <w:color w:val="C8C6B9"/>
        <w:position w:val="0"/>
        <w:sz w:val="36"/>
        <w:szCs w:val="36"/>
      </w:rPr>
    </w:lvl>
    <w:lvl w:ilvl="3">
      <w:start w:val="1"/>
      <w:numFmt w:val="bullet"/>
      <w:lvlText w:val="•"/>
      <w:lvlJc w:val="left"/>
      <w:pPr>
        <w:tabs>
          <w:tab w:val="num" w:pos="2880"/>
        </w:tabs>
        <w:ind w:left="2880" w:hanging="360"/>
      </w:pPr>
      <w:rPr>
        <w:rFonts w:ascii="Helvetica Neue Black Condensed" w:eastAsia="Helvetica Neue Black Condensed" w:hAnsi="Helvetica Neue Black Condensed" w:cs="Helvetica Neue Black Condensed"/>
        <w:color w:val="C8C6B9"/>
        <w:position w:val="0"/>
        <w:sz w:val="36"/>
        <w:szCs w:val="36"/>
      </w:rPr>
    </w:lvl>
    <w:lvl w:ilvl="4">
      <w:start w:val="1"/>
      <w:numFmt w:val="bullet"/>
      <w:lvlText w:val="o"/>
      <w:lvlJc w:val="left"/>
      <w:pPr>
        <w:tabs>
          <w:tab w:val="num" w:pos="3600"/>
        </w:tabs>
        <w:ind w:left="3600" w:hanging="360"/>
      </w:pPr>
      <w:rPr>
        <w:rFonts w:ascii="Helvetica Neue Black Condensed" w:eastAsia="Helvetica Neue Black Condensed" w:hAnsi="Helvetica Neue Black Condensed" w:cs="Helvetica Neue Black Condensed"/>
        <w:color w:val="C8C6B9"/>
        <w:position w:val="0"/>
        <w:sz w:val="36"/>
        <w:szCs w:val="36"/>
      </w:rPr>
    </w:lvl>
    <w:lvl w:ilvl="5">
      <w:start w:val="1"/>
      <w:numFmt w:val="bullet"/>
      <w:lvlText w:val=""/>
      <w:lvlJc w:val="left"/>
      <w:pPr>
        <w:tabs>
          <w:tab w:val="num" w:pos="4320"/>
        </w:tabs>
        <w:ind w:left="4320" w:hanging="360"/>
      </w:pPr>
      <w:rPr>
        <w:rFonts w:ascii="Helvetica Neue Black Condensed" w:eastAsia="Helvetica Neue Black Condensed" w:hAnsi="Helvetica Neue Black Condensed" w:cs="Helvetica Neue Black Condensed"/>
        <w:color w:val="C8C6B9"/>
        <w:position w:val="0"/>
        <w:sz w:val="36"/>
        <w:szCs w:val="36"/>
      </w:rPr>
    </w:lvl>
    <w:lvl w:ilvl="6">
      <w:start w:val="1"/>
      <w:numFmt w:val="bullet"/>
      <w:lvlText w:val="•"/>
      <w:lvlJc w:val="left"/>
      <w:pPr>
        <w:tabs>
          <w:tab w:val="num" w:pos="5040"/>
        </w:tabs>
        <w:ind w:left="5040" w:hanging="360"/>
      </w:pPr>
      <w:rPr>
        <w:rFonts w:ascii="Helvetica Neue Black Condensed" w:eastAsia="Helvetica Neue Black Condensed" w:hAnsi="Helvetica Neue Black Condensed" w:cs="Helvetica Neue Black Condensed"/>
        <w:color w:val="C8C6B9"/>
        <w:position w:val="0"/>
        <w:sz w:val="36"/>
        <w:szCs w:val="36"/>
      </w:rPr>
    </w:lvl>
    <w:lvl w:ilvl="7">
      <w:start w:val="1"/>
      <w:numFmt w:val="bullet"/>
      <w:lvlText w:val="o"/>
      <w:lvlJc w:val="left"/>
      <w:pPr>
        <w:tabs>
          <w:tab w:val="num" w:pos="5760"/>
        </w:tabs>
        <w:ind w:left="5760" w:hanging="360"/>
      </w:pPr>
      <w:rPr>
        <w:rFonts w:ascii="Helvetica Neue Black Condensed" w:eastAsia="Helvetica Neue Black Condensed" w:hAnsi="Helvetica Neue Black Condensed" w:cs="Helvetica Neue Black Condensed"/>
        <w:color w:val="C8C6B9"/>
        <w:position w:val="0"/>
        <w:sz w:val="36"/>
        <w:szCs w:val="36"/>
      </w:rPr>
    </w:lvl>
    <w:lvl w:ilvl="8">
      <w:start w:val="1"/>
      <w:numFmt w:val="bullet"/>
      <w:lvlText w:val=""/>
      <w:lvlJc w:val="left"/>
      <w:pPr>
        <w:tabs>
          <w:tab w:val="num" w:pos="6480"/>
        </w:tabs>
        <w:ind w:left="6480" w:hanging="360"/>
      </w:pPr>
      <w:rPr>
        <w:rFonts w:ascii="Helvetica Neue Black Condensed" w:eastAsia="Helvetica Neue Black Condensed" w:hAnsi="Helvetica Neue Black Condensed" w:cs="Helvetica Neue Black Condensed"/>
        <w:color w:val="C8C6B9"/>
        <w:position w:val="0"/>
        <w:sz w:val="36"/>
        <w:szCs w:val="36"/>
      </w:rPr>
    </w:lvl>
  </w:abstractNum>
  <w:abstractNum w:abstractNumId="24">
    <w:nsid w:val="6F2B10B3"/>
    <w:multiLevelType w:val="multilevel"/>
    <w:tmpl w:val="C2003284"/>
    <w:lvl w:ilvl="0">
      <w:numFmt w:val="bullet"/>
      <w:lvlText w:val="•"/>
      <w:lvlJc w:val="left"/>
      <w:pPr>
        <w:tabs>
          <w:tab w:val="num" w:pos="360"/>
        </w:tabs>
        <w:ind w:left="360" w:hanging="360"/>
      </w:pPr>
      <w:rPr>
        <w:rFonts w:ascii="Helvetica Neue Black Condensed" w:eastAsia="Helvetica Neue Black Condensed" w:hAnsi="Helvetica Neue Black Condensed" w:cs="Helvetica Neue Black Condensed"/>
        <w:color w:val="C8C6B9"/>
        <w:position w:val="0"/>
        <w:sz w:val="36"/>
        <w:szCs w:val="36"/>
      </w:rPr>
    </w:lvl>
    <w:lvl w:ilvl="1">
      <w:start w:val="1"/>
      <w:numFmt w:val="bullet"/>
      <w:lvlText w:val="o"/>
      <w:lvlJc w:val="left"/>
      <w:pPr>
        <w:tabs>
          <w:tab w:val="num" w:pos="1440"/>
        </w:tabs>
        <w:ind w:left="1440" w:hanging="360"/>
      </w:pPr>
      <w:rPr>
        <w:rFonts w:ascii="Helvetica Neue Black Condensed" w:eastAsia="Helvetica Neue Black Condensed" w:hAnsi="Helvetica Neue Black Condensed" w:cs="Helvetica Neue Black Condensed"/>
        <w:color w:val="C8C6B9"/>
        <w:position w:val="0"/>
        <w:sz w:val="36"/>
        <w:szCs w:val="36"/>
      </w:rPr>
    </w:lvl>
    <w:lvl w:ilvl="2">
      <w:start w:val="1"/>
      <w:numFmt w:val="bullet"/>
      <w:lvlText w:val=""/>
      <w:lvlJc w:val="left"/>
      <w:pPr>
        <w:tabs>
          <w:tab w:val="num" w:pos="2160"/>
        </w:tabs>
        <w:ind w:left="2160" w:hanging="360"/>
      </w:pPr>
      <w:rPr>
        <w:rFonts w:ascii="Helvetica Neue Black Condensed" w:eastAsia="Helvetica Neue Black Condensed" w:hAnsi="Helvetica Neue Black Condensed" w:cs="Helvetica Neue Black Condensed"/>
        <w:color w:val="C8C6B9"/>
        <w:position w:val="0"/>
        <w:sz w:val="36"/>
        <w:szCs w:val="36"/>
      </w:rPr>
    </w:lvl>
    <w:lvl w:ilvl="3">
      <w:start w:val="1"/>
      <w:numFmt w:val="bullet"/>
      <w:lvlText w:val="•"/>
      <w:lvlJc w:val="left"/>
      <w:pPr>
        <w:tabs>
          <w:tab w:val="num" w:pos="2880"/>
        </w:tabs>
        <w:ind w:left="2880" w:hanging="360"/>
      </w:pPr>
      <w:rPr>
        <w:rFonts w:ascii="Helvetica Neue Black Condensed" w:eastAsia="Helvetica Neue Black Condensed" w:hAnsi="Helvetica Neue Black Condensed" w:cs="Helvetica Neue Black Condensed"/>
        <w:color w:val="C8C6B9"/>
        <w:position w:val="0"/>
        <w:sz w:val="36"/>
        <w:szCs w:val="36"/>
      </w:rPr>
    </w:lvl>
    <w:lvl w:ilvl="4">
      <w:start w:val="1"/>
      <w:numFmt w:val="bullet"/>
      <w:lvlText w:val="o"/>
      <w:lvlJc w:val="left"/>
      <w:pPr>
        <w:tabs>
          <w:tab w:val="num" w:pos="3600"/>
        </w:tabs>
        <w:ind w:left="3600" w:hanging="360"/>
      </w:pPr>
      <w:rPr>
        <w:rFonts w:ascii="Helvetica Neue Black Condensed" w:eastAsia="Helvetica Neue Black Condensed" w:hAnsi="Helvetica Neue Black Condensed" w:cs="Helvetica Neue Black Condensed"/>
        <w:color w:val="C8C6B9"/>
        <w:position w:val="0"/>
        <w:sz w:val="36"/>
        <w:szCs w:val="36"/>
      </w:rPr>
    </w:lvl>
    <w:lvl w:ilvl="5">
      <w:start w:val="1"/>
      <w:numFmt w:val="bullet"/>
      <w:lvlText w:val=""/>
      <w:lvlJc w:val="left"/>
      <w:pPr>
        <w:tabs>
          <w:tab w:val="num" w:pos="4320"/>
        </w:tabs>
        <w:ind w:left="4320" w:hanging="360"/>
      </w:pPr>
      <w:rPr>
        <w:rFonts w:ascii="Helvetica Neue Black Condensed" w:eastAsia="Helvetica Neue Black Condensed" w:hAnsi="Helvetica Neue Black Condensed" w:cs="Helvetica Neue Black Condensed"/>
        <w:color w:val="C8C6B9"/>
        <w:position w:val="0"/>
        <w:sz w:val="36"/>
        <w:szCs w:val="36"/>
      </w:rPr>
    </w:lvl>
    <w:lvl w:ilvl="6">
      <w:start w:val="1"/>
      <w:numFmt w:val="bullet"/>
      <w:lvlText w:val="•"/>
      <w:lvlJc w:val="left"/>
      <w:pPr>
        <w:tabs>
          <w:tab w:val="num" w:pos="5040"/>
        </w:tabs>
        <w:ind w:left="5040" w:hanging="360"/>
      </w:pPr>
      <w:rPr>
        <w:rFonts w:ascii="Helvetica Neue Black Condensed" w:eastAsia="Helvetica Neue Black Condensed" w:hAnsi="Helvetica Neue Black Condensed" w:cs="Helvetica Neue Black Condensed"/>
        <w:color w:val="C8C6B9"/>
        <w:position w:val="0"/>
        <w:sz w:val="36"/>
        <w:szCs w:val="36"/>
      </w:rPr>
    </w:lvl>
    <w:lvl w:ilvl="7">
      <w:start w:val="1"/>
      <w:numFmt w:val="bullet"/>
      <w:lvlText w:val="o"/>
      <w:lvlJc w:val="left"/>
      <w:pPr>
        <w:tabs>
          <w:tab w:val="num" w:pos="5760"/>
        </w:tabs>
        <w:ind w:left="5760" w:hanging="360"/>
      </w:pPr>
      <w:rPr>
        <w:rFonts w:ascii="Helvetica Neue Black Condensed" w:eastAsia="Helvetica Neue Black Condensed" w:hAnsi="Helvetica Neue Black Condensed" w:cs="Helvetica Neue Black Condensed"/>
        <w:color w:val="C8C6B9"/>
        <w:position w:val="0"/>
        <w:sz w:val="36"/>
        <w:szCs w:val="36"/>
      </w:rPr>
    </w:lvl>
    <w:lvl w:ilvl="8">
      <w:start w:val="1"/>
      <w:numFmt w:val="bullet"/>
      <w:lvlText w:val=""/>
      <w:lvlJc w:val="left"/>
      <w:pPr>
        <w:tabs>
          <w:tab w:val="num" w:pos="6480"/>
        </w:tabs>
        <w:ind w:left="6480" w:hanging="360"/>
      </w:pPr>
      <w:rPr>
        <w:rFonts w:ascii="Helvetica Neue Black Condensed" w:eastAsia="Helvetica Neue Black Condensed" w:hAnsi="Helvetica Neue Black Condensed" w:cs="Helvetica Neue Black Condensed"/>
        <w:color w:val="C8C6B9"/>
        <w:position w:val="0"/>
        <w:sz w:val="36"/>
        <w:szCs w:val="36"/>
      </w:rPr>
    </w:lvl>
  </w:abstractNum>
  <w:abstractNum w:abstractNumId="25">
    <w:nsid w:val="75691114"/>
    <w:multiLevelType w:val="hybridMultilevel"/>
    <w:tmpl w:val="BD1EC76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76863185"/>
    <w:multiLevelType w:val="hybridMultilevel"/>
    <w:tmpl w:val="99E220C0"/>
    <w:lvl w:ilvl="0" w:tplc="B1EC323A">
      <w:start w:val="1"/>
      <w:numFmt w:val="lowerLetter"/>
      <w:lvlText w:val="%1."/>
      <w:lvlJc w:val="left"/>
      <w:pPr>
        <w:ind w:left="720" w:hanging="360"/>
      </w:pPr>
      <w:rPr>
        <w:b/>
        <w:color w:val="4472C4" w:themeColor="accent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77F300FE"/>
    <w:multiLevelType w:val="hybridMultilevel"/>
    <w:tmpl w:val="7B420F2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78396E8E"/>
    <w:multiLevelType w:val="hybridMultilevel"/>
    <w:tmpl w:val="28A8F812"/>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790B5E75"/>
    <w:multiLevelType w:val="multilevel"/>
    <w:tmpl w:val="5FB87A1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7B1F158B"/>
    <w:multiLevelType w:val="multilevel"/>
    <w:tmpl w:val="4874195A"/>
    <w:lvl w:ilvl="0">
      <w:numFmt w:val="bullet"/>
      <w:lvlText w:val="•"/>
      <w:lvlJc w:val="left"/>
      <w:pPr>
        <w:tabs>
          <w:tab w:val="num" w:pos="360"/>
        </w:tabs>
        <w:ind w:left="360" w:hanging="360"/>
      </w:pPr>
      <w:rPr>
        <w:rFonts w:ascii="Helvetica Neue Black Condensed" w:eastAsia="Helvetica Neue Black Condensed" w:hAnsi="Helvetica Neue Black Condensed" w:cs="Helvetica Neue Black Condensed"/>
        <w:color w:val="C8C6B9"/>
        <w:position w:val="0"/>
        <w:sz w:val="36"/>
        <w:szCs w:val="36"/>
      </w:rPr>
    </w:lvl>
    <w:lvl w:ilvl="1">
      <w:start w:val="1"/>
      <w:numFmt w:val="bullet"/>
      <w:lvlText w:val="o"/>
      <w:lvlJc w:val="left"/>
      <w:pPr>
        <w:tabs>
          <w:tab w:val="num" w:pos="1440"/>
        </w:tabs>
        <w:ind w:left="1440" w:hanging="360"/>
      </w:pPr>
      <w:rPr>
        <w:rFonts w:ascii="Helvetica Neue Black Condensed" w:eastAsia="Helvetica Neue Black Condensed" w:hAnsi="Helvetica Neue Black Condensed" w:cs="Helvetica Neue Black Condensed"/>
        <w:color w:val="C8C6B9"/>
        <w:position w:val="0"/>
        <w:sz w:val="36"/>
        <w:szCs w:val="36"/>
      </w:rPr>
    </w:lvl>
    <w:lvl w:ilvl="2">
      <w:start w:val="1"/>
      <w:numFmt w:val="bullet"/>
      <w:lvlText w:val=""/>
      <w:lvlJc w:val="left"/>
      <w:pPr>
        <w:tabs>
          <w:tab w:val="num" w:pos="2160"/>
        </w:tabs>
        <w:ind w:left="2160" w:hanging="360"/>
      </w:pPr>
      <w:rPr>
        <w:rFonts w:ascii="Helvetica Neue Black Condensed" w:eastAsia="Helvetica Neue Black Condensed" w:hAnsi="Helvetica Neue Black Condensed" w:cs="Helvetica Neue Black Condensed"/>
        <w:color w:val="C8C6B9"/>
        <w:position w:val="0"/>
        <w:sz w:val="36"/>
        <w:szCs w:val="36"/>
      </w:rPr>
    </w:lvl>
    <w:lvl w:ilvl="3">
      <w:start w:val="1"/>
      <w:numFmt w:val="bullet"/>
      <w:lvlText w:val="•"/>
      <w:lvlJc w:val="left"/>
      <w:pPr>
        <w:tabs>
          <w:tab w:val="num" w:pos="2880"/>
        </w:tabs>
        <w:ind w:left="2880" w:hanging="360"/>
      </w:pPr>
      <w:rPr>
        <w:rFonts w:ascii="Helvetica Neue Black Condensed" w:eastAsia="Helvetica Neue Black Condensed" w:hAnsi="Helvetica Neue Black Condensed" w:cs="Helvetica Neue Black Condensed"/>
        <w:color w:val="C8C6B9"/>
        <w:position w:val="0"/>
        <w:sz w:val="36"/>
        <w:szCs w:val="36"/>
      </w:rPr>
    </w:lvl>
    <w:lvl w:ilvl="4">
      <w:start w:val="1"/>
      <w:numFmt w:val="bullet"/>
      <w:lvlText w:val="o"/>
      <w:lvlJc w:val="left"/>
      <w:pPr>
        <w:tabs>
          <w:tab w:val="num" w:pos="3600"/>
        </w:tabs>
        <w:ind w:left="3600" w:hanging="360"/>
      </w:pPr>
      <w:rPr>
        <w:rFonts w:ascii="Helvetica Neue Black Condensed" w:eastAsia="Helvetica Neue Black Condensed" w:hAnsi="Helvetica Neue Black Condensed" w:cs="Helvetica Neue Black Condensed"/>
        <w:color w:val="C8C6B9"/>
        <w:position w:val="0"/>
        <w:sz w:val="36"/>
        <w:szCs w:val="36"/>
      </w:rPr>
    </w:lvl>
    <w:lvl w:ilvl="5">
      <w:start w:val="1"/>
      <w:numFmt w:val="bullet"/>
      <w:lvlText w:val=""/>
      <w:lvlJc w:val="left"/>
      <w:pPr>
        <w:tabs>
          <w:tab w:val="num" w:pos="4320"/>
        </w:tabs>
        <w:ind w:left="4320" w:hanging="360"/>
      </w:pPr>
      <w:rPr>
        <w:rFonts w:ascii="Helvetica Neue Black Condensed" w:eastAsia="Helvetica Neue Black Condensed" w:hAnsi="Helvetica Neue Black Condensed" w:cs="Helvetica Neue Black Condensed"/>
        <w:color w:val="C8C6B9"/>
        <w:position w:val="0"/>
        <w:sz w:val="36"/>
        <w:szCs w:val="36"/>
      </w:rPr>
    </w:lvl>
    <w:lvl w:ilvl="6">
      <w:start w:val="1"/>
      <w:numFmt w:val="bullet"/>
      <w:lvlText w:val="•"/>
      <w:lvlJc w:val="left"/>
      <w:pPr>
        <w:tabs>
          <w:tab w:val="num" w:pos="5040"/>
        </w:tabs>
        <w:ind w:left="5040" w:hanging="360"/>
      </w:pPr>
      <w:rPr>
        <w:rFonts w:ascii="Helvetica Neue Black Condensed" w:eastAsia="Helvetica Neue Black Condensed" w:hAnsi="Helvetica Neue Black Condensed" w:cs="Helvetica Neue Black Condensed"/>
        <w:color w:val="C8C6B9"/>
        <w:position w:val="0"/>
        <w:sz w:val="36"/>
        <w:szCs w:val="36"/>
      </w:rPr>
    </w:lvl>
    <w:lvl w:ilvl="7">
      <w:start w:val="1"/>
      <w:numFmt w:val="bullet"/>
      <w:lvlText w:val="o"/>
      <w:lvlJc w:val="left"/>
      <w:pPr>
        <w:tabs>
          <w:tab w:val="num" w:pos="5760"/>
        </w:tabs>
        <w:ind w:left="5760" w:hanging="360"/>
      </w:pPr>
      <w:rPr>
        <w:rFonts w:ascii="Helvetica Neue Black Condensed" w:eastAsia="Helvetica Neue Black Condensed" w:hAnsi="Helvetica Neue Black Condensed" w:cs="Helvetica Neue Black Condensed"/>
        <w:color w:val="C8C6B9"/>
        <w:position w:val="0"/>
        <w:sz w:val="36"/>
        <w:szCs w:val="36"/>
      </w:rPr>
    </w:lvl>
    <w:lvl w:ilvl="8">
      <w:start w:val="1"/>
      <w:numFmt w:val="bullet"/>
      <w:lvlText w:val=""/>
      <w:lvlJc w:val="left"/>
      <w:pPr>
        <w:tabs>
          <w:tab w:val="num" w:pos="6480"/>
        </w:tabs>
        <w:ind w:left="6480" w:hanging="360"/>
      </w:pPr>
      <w:rPr>
        <w:rFonts w:ascii="Helvetica Neue Black Condensed" w:eastAsia="Helvetica Neue Black Condensed" w:hAnsi="Helvetica Neue Black Condensed" w:cs="Helvetica Neue Black Condensed"/>
        <w:color w:val="C8C6B9"/>
        <w:position w:val="0"/>
        <w:sz w:val="36"/>
        <w:szCs w:val="36"/>
      </w:rPr>
    </w:lvl>
  </w:abstractNum>
  <w:abstractNum w:abstractNumId="31">
    <w:nsid w:val="7CE239C6"/>
    <w:multiLevelType w:val="hybridMultilevel"/>
    <w:tmpl w:val="C56424FC"/>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5"/>
  </w:num>
  <w:num w:numId="2">
    <w:abstractNumId w:val="16"/>
  </w:num>
  <w:num w:numId="3">
    <w:abstractNumId w:val="2"/>
  </w:num>
  <w:num w:numId="4">
    <w:abstractNumId w:val="31"/>
  </w:num>
  <w:num w:numId="5">
    <w:abstractNumId w:val="17"/>
  </w:num>
  <w:num w:numId="6">
    <w:abstractNumId w:val="23"/>
  </w:num>
  <w:num w:numId="7">
    <w:abstractNumId w:val="4"/>
  </w:num>
  <w:num w:numId="8">
    <w:abstractNumId w:val="3"/>
  </w:num>
  <w:num w:numId="9">
    <w:abstractNumId w:val="19"/>
  </w:num>
  <w:num w:numId="10">
    <w:abstractNumId w:val="30"/>
  </w:num>
  <w:num w:numId="11">
    <w:abstractNumId w:val="24"/>
  </w:num>
  <w:num w:numId="12">
    <w:abstractNumId w:val="9"/>
  </w:num>
  <w:num w:numId="13">
    <w:abstractNumId w:val="10"/>
  </w:num>
  <w:num w:numId="14">
    <w:abstractNumId w:val="6"/>
  </w:num>
  <w:num w:numId="15">
    <w:abstractNumId w:val="29"/>
  </w:num>
  <w:num w:numId="16">
    <w:abstractNumId w:val="13"/>
  </w:num>
  <w:num w:numId="17">
    <w:abstractNumId w:val="26"/>
  </w:num>
  <w:num w:numId="18">
    <w:abstractNumId w:val="7"/>
  </w:num>
  <w:num w:numId="19">
    <w:abstractNumId w:val="25"/>
  </w:num>
  <w:num w:numId="20">
    <w:abstractNumId w:val="20"/>
  </w:num>
  <w:num w:numId="21">
    <w:abstractNumId w:val="18"/>
  </w:num>
  <w:num w:numId="22">
    <w:abstractNumId w:val="0"/>
  </w:num>
  <w:num w:numId="23">
    <w:abstractNumId w:val="22"/>
  </w:num>
  <w:num w:numId="24">
    <w:abstractNumId w:val="12"/>
  </w:num>
  <w:num w:numId="25">
    <w:abstractNumId w:val="5"/>
  </w:num>
  <w:num w:numId="26">
    <w:abstractNumId w:val="28"/>
  </w:num>
  <w:num w:numId="27">
    <w:abstractNumId w:val="21"/>
  </w:num>
  <w:num w:numId="28">
    <w:abstractNumId w:val="27"/>
  </w:num>
  <w:num w:numId="29">
    <w:abstractNumId w:val="1"/>
  </w:num>
  <w:num w:numId="30">
    <w:abstractNumId w:val="14"/>
  </w:num>
  <w:num w:numId="31">
    <w:abstractNumId w:val="8"/>
  </w:num>
  <w:num w:numId="32">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o:colormru v:ext="edit" colors="#00c0bc,#79fffc,#affff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0AF"/>
    <w:rsid w:val="00001360"/>
    <w:rsid w:val="00003BA1"/>
    <w:rsid w:val="000063CE"/>
    <w:rsid w:val="00006759"/>
    <w:rsid w:val="00007FB5"/>
    <w:rsid w:val="000121A9"/>
    <w:rsid w:val="000140E5"/>
    <w:rsid w:val="000149E2"/>
    <w:rsid w:val="000154F4"/>
    <w:rsid w:val="0001775F"/>
    <w:rsid w:val="00034CA0"/>
    <w:rsid w:val="000513D7"/>
    <w:rsid w:val="00057866"/>
    <w:rsid w:val="0007250D"/>
    <w:rsid w:val="00074222"/>
    <w:rsid w:val="000771A0"/>
    <w:rsid w:val="000775FF"/>
    <w:rsid w:val="00077BB3"/>
    <w:rsid w:val="00085F75"/>
    <w:rsid w:val="000869DD"/>
    <w:rsid w:val="00091DC2"/>
    <w:rsid w:val="000929DA"/>
    <w:rsid w:val="00094F88"/>
    <w:rsid w:val="00096DC5"/>
    <w:rsid w:val="0009779A"/>
    <w:rsid w:val="000A3C03"/>
    <w:rsid w:val="000A3E51"/>
    <w:rsid w:val="000B4BD0"/>
    <w:rsid w:val="000B55F3"/>
    <w:rsid w:val="000B5EE3"/>
    <w:rsid w:val="000B5FD7"/>
    <w:rsid w:val="000C0541"/>
    <w:rsid w:val="000D0BE8"/>
    <w:rsid w:val="000D159C"/>
    <w:rsid w:val="000E01F7"/>
    <w:rsid w:val="000E0FFF"/>
    <w:rsid w:val="000E11A7"/>
    <w:rsid w:val="000E161C"/>
    <w:rsid w:val="000E282C"/>
    <w:rsid w:val="000E59E2"/>
    <w:rsid w:val="000E62AB"/>
    <w:rsid w:val="000E7323"/>
    <w:rsid w:val="000F5CD5"/>
    <w:rsid w:val="000F612C"/>
    <w:rsid w:val="000F7E03"/>
    <w:rsid w:val="000F7FE9"/>
    <w:rsid w:val="001051D7"/>
    <w:rsid w:val="00107396"/>
    <w:rsid w:val="0011529F"/>
    <w:rsid w:val="00116013"/>
    <w:rsid w:val="001170D9"/>
    <w:rsid w:val="00126739"/>
    <w:rsid w:val="0013102E"/>
    <w:rsid w:val="0013115B"/>
    <w:rsid w:val="00132A6F"/>
    <w:rsid w:val="00135C11"/>
    <w:rsid w:val="00136E13"/>
    <w:rsid w:val="00137535"/>
    <w:rsid w:val="00137C60"/>
    <w:rsid w:val="00146841"/>
    <w:rsid w:val="00152FE5"/>
    <w:rsid w:val="00154D71"/>
    <w:rsid w:val="00154DA6"/>
    <w:rsid w:val="0015600E"/>
    <w:rsid w:val="00173B20"/>
    <w:rsid w:val="00174133"/>
    <w:rsid w:val="001778F9"/>
    <w:rsid w:val="00182FF4"/>
    <w:rsid w:val="00186435"/>
    <w:rsid w:val="001874E7"/>
    <w:rsid w:val="00195334"/>
    <w:rsid w:val="001A4535"/>
    <w:rsid w:val="001A5B97"/>
    <w:rsid w:val="001A5DE5"/>
    <w:rsid w:val="001B2FCF"/>
    <w:rsid w:val="001C0F36"/>
    <w:rsid w:val="001C11B5"/>
    <w:rsid w:val="001C126E"/>
    <w:rsid w:val="001C1335"/>
    <w:rsid w:val="001C33FE"/>
    <w:rsid w:val="001C3C75"/>
    <w:rsid w:val="001C6A55"/>
    <w:rsid w:val="001D089C"/>
    <w:rsid w:val="001D1FE6"/>
    <w:rsid w:val="001D6990"/>
    <w:rsid w:val="001D7627"/>
    <w:rsid w:val="001D7835"/>
    <w:rsid w:val="001D7D49"/>
    <w:rsid w:val="001E0415"/>
    <w:rsid w:val="001E6D02"/>
    <w:rsid w:val="001E6D3E"/>
    <w:rsid w:val="001E787E"/>
    <w:rsid w:val="001F3DCA"/>
    <w:rsid w:val="001F4DD7"/>
    <w:rsid w:val="001F7A18"/>
    <w:rsid w:val="00201C8A"/>
    <w:rsid w:val="002027AE"/>
    <w:rsid w:val="00203909"/>
    <w:rsid w:val="00204BCE"/>
    <w:rsid w:val="00205A78"/>
    <w:rsid w:val="00206938"/>
    <w:rsid w:val="00206A60"/>
    <w:rsid w:val="00207082"/>
    <w:rsid w:val="002076B0"/>
    <w:rsid w:val="002105FD"/>
    <w:rsid w:val="002121A3"/>
    <w:rsid w:val="0022659E"/>
    <w:rsid w:val="00226A99"/>
    <w:rsid w:val="0022734D"/>
    <w:rsid w:val="00233A6A"/>
    <w:rsid w:val="00235993"/>
    <w:rsid w:val="002404E3"/>
    <w:rsid w:val="00240D8D"/>
    <w:rsid w:val="00241EDD"/>
    <w:rsid w:val="00243882"/>
    <w:rsid w:val="00246FF0"/>
    <w:rsid w:val="002503A5"/>
    <w:rsid w:val="00251636"/>
    <w:rsid w:val="00252F6A"/>
    <w:rsid w:val="00255862"/>
    <w:rsid w:val="00256046"/>
    <w:rsid w:val="00257A37"/>
    <w:rsid w:val="00257F66"/>
    <w:rsid w:val="00263CFE"/>
    <w:rsid w:val="00264887"/>
    <w:rsid w:val="00266484"/>
    <w:rsid w:val="00267E7C"/>
    <w:rsid w:val="00267FAF"/>
    <w:rsid w:val="00272B4F"/>
    <w:rsid w:val="0027335E"/>
    <w:rsid w:val="00273768"/>
    <w:rsid w:val="0027652D"/>
    <w:rsid w:val="0027658D"/>
    <w:rsid w:val="002775DF"/>
    <w:rsid w:val="00281940"/>
    <w:rsid w:val="00282307"/>
    <w:rsid w:val="00284A82"/>
    <w:rsid w:val="00285F1F"/>
    <w:rsid w:val="00286962"/>
    <w:rsid w:val="00286CE4"/>
    <w:rsid w:val="00287A6C"/>
    <w:rsid w:val="00293B55"/>
    <w:rsid w:val="0029629D"/>
    <w:rsid w:val="002966E1"/>
    <w:rsid w:val="002A0331"/>
    <w:rsid w:val="002A0C74"/>
    <w:rsid w:val="002A239D"/>
    <w:rsid w:val="002A4732"/>
    <w:rsid w:val="002B1780"/>
    <w:rsid w:val="002B63FF"/>
    <w:rsid w:val="002C16D1"/>
    <w:rsid w:val="002C21C4"/>
    <w:rsid w:val="002C23D8"/>
    <w:rsid w:val="002C56B5"/>
    <w:rsid w:val="002C7A0E"/>
    <w:rsid w:val="002D09F4"/>
    <w:rsid w:val="002D151B"/>
    <w:rsid w:val="002D7082"/>
    <w:rsid w:val="002D79CA"/>
    <w:rsid w:val="002E28FE"/>
    <w:rsid w:val="002E2C58"/>
    <w:rsid w:val="002E46B8"/>
    <w:rsid w:val="002F0190"/>
    <w:rsid w:val="002F1A14"/>
    <w:rsid w:val="00301C20"/>
    <w:rsid w:val="00301E73"/>
    <w:rsid w:val="003068D4"/>
    <w:rsid w:val="003121FE"/>
    <w:rsid w:val="00315A9C"/>
    <w:rsid w:val="00316713"/>
    <w:rsid w:val="00321BB5"/>
    <w:rsid w:val="0032208D"/>
    <w:rsid w:val="00324F08"/>
    <w:rsid w:val="00330395"/>
    <w:rsid w:val="00341064"/>
    <w:rsid w:val="00344F3D"/>
    <w:rsid w:val="00346A82"/>
    <w:rsid w:val="00347CD1"/>
    <w:rsid w:val="00357B4E"/>
    <w:rsid w:val="00361A8F"/>
    <w:rsid w:val="003657DA"/>
    <w:rsid w:val="00370535"/>
    <w:rsid w:val="00374031"/>
    <w:rsid w:val="003805DF"/>
    <w:rsid w:val="00383645"/>
    <w:rsid w:val="00384037"/>
    <w:rsid w:val="00384B8E"/>
    <w:rsid w:val="00390728"/>
    <w:rsid w:val="00391653"/>
    <w:rsid w:val="00393E34"/>
    <w:rsid w:val="003947D4"/>
    <w:rsid w:val="00395072"/>
    <w:rsid w:val="003A1194"/>
    <w:rsid w:val="003A13A4"/>
    <w:rsid w:val="003A34B9"/>
    <w:rsid w:val="003A5C40"/>
    <w:rsid w:val="003A6810"/>
    <w:rsid w:val="003B4508"/>
    <w:rsid w:val="003B53D0"/>
    <w:rsid w:val="003B6159"/>
    <w:rsid w:val="003B6AFF"/>
    <w:rsid w:val="003C4D95"/>
    <w:rsid w:val="003D3285"/>
    <w:rsid w:val="003E0FFA"/>
    <w:rsid w:val="003E4C03"/>
    <w:rsid w:val="003E76DB"/>
    <w:rsid w:val="003E79C2"/>
    <w:rsid w:val="003F3439"/>
    <w:rsid w:val="003F3DE0"/>
    <w:rsid w:val="003F6DA9"/>
    <w:rsid w:val="003F6DD3"/>
    <w:rsid w:val="00402B70"/>
    <w:rsid w:val="00404200"/>
    <w:rsid w:val="00405A40"/>
    <w:rsid w:val="00406E78"/>
    <w:rsid w:val="00407C83"/>
    <w:rsid w:val="00412F88"/>
    <w:rsid w:val="0041458D"/>
    <w:rsid w:val="004154E9"/>
    <w:rsid w:val="004209BF"/>
    <w:rsid w:val="00423311"/>
    <w:rsid w:val="00423760"/>
    <w:rsid w:val="004247CC"/>
    <w:rsid w:val="00425C14"/>
    <w:rsid w:val="00433407"/>
    <w:rsid w:val="004463D2"/>
    <w:rsid w:val="0044660B"/>
    <w:rsid w:val="0045155A"/>
    <w:rsid w:val="00451987"/>
    <w:rsid w:val="00452B23"/>
    <w:rsid w:val="004539F0"/>
    <w:rsid w:val="00457AD6"/>
    <w:rsid w:val="00463E97"/>
    <w:rsid w:val="00467621"/>
    <w:rsid w:val="00473066"/>
    <w:rsid w:val="00475942"/>
    <w:rsid w:val="004825CB"/>
    <w:rsid w:val="004840E1"/>
    <w:rsid w:val="00484A6A"/>
    <w:rsid w:val="00485132"/>
    <w:rsid w:val="00486DBA"/>
    <w:rsid w:val="00492B67"/>
    <w:rsid w:val="00494CC3"/>
    <w:rsid w:val="004A2F71"/>
    <w:rsid w:val="004A3F55"/>
    <w:rsid w:val="004A45C7"/>
    <w:rsid w:val="004B03A9"/>
    <w:rsid w:val="004B16B3"/>
    <w:rsid w:val="004B363B"/>
    <w:rsid w:val="004B4491"/>
    <w:rsid w:val="004B44A9"/>
    <w:rsid w:val="004C4F65"/>
    <w:rsid w:val="004C74FC"/>
    <w:rsid w:val="004D5D65"/>
    <w:rsid w:val="004D638C"/>
    <w:rsid w:val="004E103F"/>
    <w:rsid w:val="004E3731"/>
    <w:rsid w:val="004E37B6"/>
    <w:rsid w:val="004E4086"/>
    <w:rsid w:val="004E5061"/>
    <w:rsid w:val="004E5306"/>
    <w:rsid w:val="004E65B3"/>
    <w:rsid w:val="004F1E1E"/>
    <w:rsid w:val="004F3A2F"/>
    <w:rsid w:val="004F43B7"/>
    <w:rsid w:val="00500F7F"/>
    <w:rsid w:val="00501089"/>
    <w:rsid w:val="00501E96"/>
    <w:rsid w:val="005057E8"/>
    <w:rsid w:val="005068C0"/>
    <w:rsid w:val="005078CB"/>
    <w:rsid w:val="00510D43"/>
    <w:rsid w:val="00511D9E"/>
    <w:rsid w:val="00512FD0"/>
    <w:rsid w:val="00523B5D"/>
    <w:rsid w:val="00533A6F"/>
    <w:rsid w:val="005341FF"/>
    <w:rsid w:val="0053561E"/>
    <w:rsid w:val="00540F16"/>
    <w:rsid w:val="00545B03"/>
    <w:rsid w:val="00556F26"/>
    <w:rsid w:val="00557A13"/>
    <w:rsid w:val="00557A16"/>
    <w:rsid w:val="00563979"/>
    <w:rsid w:val="00571C6C"/>
    <w:rsid w:val="005730F7"/>
    <w:rsid w:val="00581617"/>
    <w:rsid w:val="00584AEA"/>
    <w:rsid w:val="0058560A"/>
    <w:rsid w:val="005903A4"/>
    <w:rsid w:val="005A0AF2"/>
    <w:rsid w:val="005A31D6"/>
    <w:rsid w:val="005A79A7"/>
    <w:rsid w:val="005A7CE1"/>
    <w:rsid w:val="005A7CE6"/>
    <w:rsid w:val="005B0886"/>
    <w:rsid w:val="005C1C9C"/>
    <w:rsid w:val="005C2BE5"/>
    <w:rsid w:val="005C51C8"/>
    <w:rsid w:val="005C5D6B"/>
    <w:rsid w:val="005C6B32"/>
    <w:rsid w:val="005D2E05"/>
    <w:rsid w:val="005D3C31"/>
    <w:rsid w:val="005D4995"/>
    <w:rsid w:val="005D5CC0"/>
    <w:rsid w:val="005D65C0"/>
    <w:rsid w:val="005E250C"/>
    <w:rsid w:val="005E3E8D"/>
    <w:rsid w:val="005E4846"/>
    <w:rsid w:val="005E53BD"/>
    <w:rsid w:val="005E6329"/>
    <w:rsid w:val="005E7F10"/>
    <w:rsid w:val="005F4C5F"/>
    <w:rsid w:val="005F6EBE"/>
    <w:rsid w:val="0060292F"/>
    <w:rsid w:val="00611238"/>
    <w:rsid w:val="006159DF"/>
    <w:rsid w:val="0062014B"/>
    <w:rsid w:val="00621D10"/>
    <w:rsid w:val="00622994"/>
    <w:rsid w:val="00627F1D"/>
    <w:rsid w:val="0063062A"/>
    <w:rsid w:val="00632226"/>
    <w:rsid w:val="00642FF0"/>
    <w:rsid w:val="00654FDA"/>
    <w:rsid w:val="00660EC5"/>
    <w:rsid w:val="0066143A"/>
    <w:rsid w:val="006620D2"/>
    <w:rsid w:val="0066248C"/>
    <w:rsid w:val="00663BA8"/>
    <w:rsid w:val="00666F52"/>
    <w:rsid w:val="0066712A"/>
    <w:rsid w:val="00670F59"/>
    <w:rsid w:val="00671643"/>
    <w:rsid w:val="00680CC9"/>
    <w:rsid w:val="00680D79"/>
    <w:rsid w:val="00680F59"/>
    <w:rsid w:val="00681310"/>
    <w:rsid w:val="00682F39"/>
    <w:rsid w:val="00685E0B"/>
    <w:rsid w:val="00690789"/>
    <w:rsid w:val="00690EE7"/>
    <w:rsid w:val="00692AD8"/>
    <w:rsid w:val="00693C1B"/>
    <w:rsid w:val="00695254"/>
    <w:rsid w:val="00695730"/>
    <w:rsid w:val="00695A47"/>
    <w:rsid w:val="006A125B"/>
    <w:rsid w:val="006A2689"/>
    <w:rsid w:val="006A322A"/>
    <w:rsid w:val="006A5AD5"/>
    <w:rsid w:val="006A721A"/>
    <w:rsid w:val="006B17DB"/>
    <w:rsid w:val="006B4280"/>
    <w:rsid w:val="006B74EF"/>
    <w:rsid w:val="006C6045"/>
    <w:rsid w:val="006C75C1"/>
    <w:rsid w:val="006D00AF"/>
    <w:rsid w:val="006D36EA"/>
    <w:rsid w:val="006D5A6E"/>
    <w:rsid w:val="006D6C72"/>
    <w:rsid w:val="006E0EA9"/>
    <w:rsid w:val="006E28EB"/>
    <w:rsid w:val="006E2E86"/>
    <w:rsid w:val="00700366"/>
    <w:rsid w:val="00705B58"/>
    <w:rsid w:val="0071398E"/>
    <w:rsid w:val="00716F5B"/>
    <w:rsid w:val="007206FC"/>
    <w:rsid w:val="00720CBC"/>
    <w:rsid w:val="0072188A"/>
    <w:rsid w:val="00723041"/>
    <w:rsid w:val="00727D37"/>
    <w:rsid w:val="00732D6C"/>
    <w:rsid w:val="00741D0A"/>
    <w:rsid w:val="00747149"/>
    <w:rsid w:val="00750A28"/>
    <w:rsid w:val="007518A0"/>
    <w:rsid w:val="00757EA7"/>
    <w:rsid w:val="0076764A"/>
    <w:rsid w:val="00771829"/>
    <w:rsid w:val="00781E36"/>
    <w:rsid w:val="007844AF"/>
    <w:rsid w:val="007903F0"/>
    <w:rsid w:val="0079259C"/>
    <w:rsid w:val="00795A1A"/>
    <w:rsid w:val="0079756C"/>
    <w:rsid w:val="00797C83"/>
    <w:rsid w:val="007A03C0"/>
    <w:rsid w:val="007A2E7F"/>
    <w:rsid w:val="007A2E9C"/>
    <w:rsid w:val="007A62F4"/>
    <w:rsid w:val="007B75B0"/>
    <w:rsid w:val="007C120C"/>
    <w:rsid w:val="007C2318"/>
    <w:rsid w:val="007C3B90"/>
    <w:rsid w:val="007C3FE1"/>
    <w:rsid w:val="007C4DC3"/>
    <w:rsid w:val="007C7116"/>
    <w:rsid w:val="007D0973"/>
    <w:rsid w:val="007D1420"/>
    <w:rsid w:val="007D46A8"/>
    <w:rsid w:val="007D4A25"/>
    <w:rsid w:val="007D55DC"/>
    <w:rsid w:val="007E07A9"/>
    <w:rsid w:val="007E5C4A"/>
    <w:rsid w:val="007F1ED6"/>
    <w:rsid w:val="007F6456"/>
    <w:rsid w:val="00801060"/>
    <w:rsid w:val="00803223"/>
    <w:rsid w:val="00805398"/>
    <w:rsid w:val="0080720D"/>
    <w:rsid w:val="00812F66"/>
    <w:rsid w:val="00813E65"/>
    <w:rsid w:val="00816877"/>
    <w:rsid w:val="00816AFC"/>
    <w:rsid w:val="00816D53"/>
    <w:rsid w:val="0081744C"/>
    <w:rsid w:val="0082132A"/>
    <w:rsid w:val="008254C0"/>
    <w:rsid w:val="008262BB"/>
    <w:rsid w:val="0082638E"/>
    <w:rsid w:val="008322BA"/>
    <w:rsid w:val="00833DA2"/>
    <w:rsid w:val="008429AB"/>
    <w:rsid w:val="00842C14"/>
    <w:rsid w:val="00844725"/>
    <w:rsid w:val="008447E4"/>
    <w:rsid w:val="00845847"/>
    <w:rsid w:val="00845D59"/>
    <w:rsid w:val="00846952"/>
    <w:rsid w:val="008469AE"/>
    <w:rsid w:val="00852ED7"/>
    <w:rsid w:val="0085357D"/>
    <w:rsid w:val="00854813"/>
    <w:rsid w:val="00861049"/>
    <w:rsid w:val="00863627"/>
    <w:rsid w:val="0086549D"/>
    <w:rsid w:val="00867BAA"/>
    <w:rsid w:val="008731DB"/>
    <w:rsid w:val="00873C92"/>
    <w:rsid w:val="0087517D"/>
    <w:rsid w:val="008762D9"/>
    <w:rsid w:val="008770E7"/>
    <w:rsid w:val="00880898"/>
    <w:rsid w:val="0088736A"/>
    <w:rsid w:val="00890869"/>
    <w:rsid w:val="00892332"/>
    <w:rsid w:val="00894E56"/>
    <w:rsid w:val="008A18CC"/>
    <w:rsid w:val="008A1FDD"/>
    <w:rsid w:val="008A6E9C"/>
    <w:rsid w:val="008A70C2"/>
    <w:rsid w:val="008B09BA"/>
    <w:rsid w:val="008B2545"/>
    <w:rsid w:val="008B386A"/>
    <w:rsid w:val="008B502B"/>
    <w:rsid w:val="008B65BF"/>
    <w:rsid w:val="008B7063"/>
    <w:rsid w:val="008C1445"/>
    <w:rsid w:val="008C1DF1"/>
    <w:rsid w:val="008C25E9"/>
    <w:rsid w:val="008C2D67"/>
    <w:rsid w:val="008C5F02"/>
    <w:rsid w:val="008C6401"/>
    <w:rsid w:val="008D0AB2"/>
    <w:rsid w:val="008D0BED"/>
    <w:rsid w:val="008D347E"/>
    <w:rsid w:val="008D432F"/>
    <w:rsid w:val="008D579D"/>
    <w:rsid w:val="008D7879"/>
    <w:rsid w:val="008E3A65"/>
    <w:rsid w:val="008E62DA"/>
    <w:rsid w:val="008E6A16"/>
    <w:rsid w:val="008E7A35"/>
    <w:rsid w:val="008F188F"/>
    <w:rsid w:val="008F22CD"/>
    <w:rsid w:val="008F3192"/>
    <w:rsid w:val="008F6A26"/>
    <w:rsid w:val="0090074C"/>
    <w:rsid w:val="009017E1"/>
    <w:rsid w:val="009041C0"/>
    <w:rsid w:val="00904B63"/>
    <w:rsid w:val="0090593B"/>
    <w:rsid w:val="00906ACC"/>
    <w:rsid w:val="00910109"/>
    <w:rsid w:val="00912A7B"/>
    <w:rsid w:val="00913B4B"/>
    <w:rsid w:val="0091455D"/>
    <w:rsid w:val="0091618D"/>
    <w:rsid w:val="00916B28"/>
    <w:rsid w:val="00920A5A"/>
    <w:rsid w:val="00921E02"/>
    <w:rsid w:val="00926CF1"/>
    <w:rsid w:val="00926E38"/>
    <w:rsid w:val="00930B1C"/>
    <w:rsid w:val="00931B88"/>
    <w:rsid w:val="009331A6"/>
    <w:rsid w:val="009357B3"/>
    <w:rsid w:val="009378AD"/>
    <w:rsid w:val="00940966"/>
    <w:rsid w:val="00940B9D"/>
    <w:rsid w:val="00945F2D"/>
    <w:rsid w:val="009461B5"/>
    <w:rsid w:val="00946B7F"/>
    <w:rsid w:val="00946FAF"/>
    <w:rsid w:val="009520DD"/>
    <w:rsid w:val="00956D8A"/>
    <w:rsid w:val="00961E78"/>
    <w:rsid w:val="00964DA0"/>
    <w:rsid w:val="00966CE3"/>
    <w:rsid w:val="009679C7"/>
    <w:rsid w:val="00973502"/>
    <w:rsid w:val="00973F29"/>
    <w:rsid w:val="00976EC9"/>
    <w:rsid w:val="00981E90"/>
    <w:rsid w:val="00984202"/>
    <w:rsid w:val="0098437D"/>
    <w:rsid w:val="009877C0"/>
    <w:rsid w:val="009923F3"/>
    <w:rsid w:val="009A0B97"/>
    <w:rsid w:val="009A0CD7"/>
    <w:rsid w:val="009A6239"/>
    <w:rsid w:val="009A6C1A"/>
    <w:rsid w:val="009B0722"/>
    <w:rsid w:val="009B094F"/>
    <w:rsid w:val="009B4E39"/>
    <w:rsid w:val="009B7EBC"/>
    <w:rsid w:val="009C61EB"/>
    <w:rsid w:val="009C65E6"/>
    <w:rsid w:val="009C672E"/>
    <w:rsid w:val="009C6C10"/>
    <w:rsid w:val="009D046D"/>
    <w:rsid w:val="009D2BBD"/>
    <w:rsid w:val="009D5CB9"/>
    <w:rsid w:val="009D667D"/>
    <w:rsid w:val="009E0E62"/>
    <w:rsid w:val="009E22BC"/>
    <w:rsid w:val="009E4A3A"/>
    <w:rsid w:val="009E5C8C"/>
    <w:rsid w:val="009E673F"/>
    <w:rsid w:val="009F318B"/>
    <w:rsid w:val="009F4AEE"/>
    <w:rsid w:val="00A04C2B"/>
    <w:rsid w:val="00A04CA8"/>
    <w:rsid w:val="00A05B9D"/>
    <w:rsid w:val="00A14977"/>
    <w:rsid w:val="00A169C3"/>
    <w:rsid w:val="00A20F9A"/>
    <w:rsid w:val="00A25307"/>
    <w:rsid w:val="00A27989"/>
    <w:rsid w:val="00A305A4"/>
    <w:rsid w:val="00A32BD8"/>
    <w:rsid w:val="00A35B21"/>
    <w:rsid w:val="00A37642"/>
    <w:rsid w:val="00A425A0"/>
    <w:rsid w:val="00A51E96"/>
    <w:rsid w:val="00A5376C"/>
    <w:rsid w:val="00A561BA"/>
    <w:rsid w:val="00A61DFE"/>
    <w:rsid w:val="00A670C8"/>
    <w:rsid w:val="00A671B6"/>
    <w:rsid w:val="00A81791"/>
    <w:rsid w:val="00A868BA"/>
    <w:rsid w:val="00A8751A"/>
    <w:rsid w:val="00A879FA"/>
    <w:rsid w:val="00A913FE"/>
    <w:rsid w:val="00A92632"/>
    <w:rsid w:val="00AA01B5"/>
    <w:rsid w:val="00AB1F4E"/>
    <w:rsid w:val="00AB573A"/>
    <w:rsid w:val="00AB6952"/>
    <w:rsid w:val="00AC2736"/>
    <w:rsid w:val="00AC32C6"/>
    <w:rsid w:val="00AC64CE"/>
    <w:rsid w:val="00AC6514"/>
    <w:rsid w:val="00AD0BFB"/>
    <w:rsid w:val="00AD5D00"/>
    <w:rsid w:val="00AD639D"/>
    <w:rsid w:val="00AE4B52"/>
    <w:rsid w:val="00AE712D"/>
    <w:rsid w:val="00AF1841"/>
    <w:rsid w:val="00AF2E3F"/>
    <w:rsid w:val="00AF366F"/>
    <w:rsid w:val="00AF37B9"/>
    <w:rsid w:val="00AF3FB3"/>
    <w:rsid w:val="00AF5358"/>
    <w:rsid w:val="00AF56DF"/>
    <w:rsid w:val="00AF58CA"/>
    <w:rsid w:val="00AF5FD5"/>
    <w:rsid w:val="00B01519"/>
    <w:rsid w:val="00B018D0"/>
    <w:rsid w:val="00B02FF1"/>
    <w:rsid w:val="00B06973"/>
    <w:rsid w:val="00B10B8D"/>
    <w:rsid w:val="00B10D06"/>
    <w:rsid w:val="00B169CE"/>
    <w:rsid w:val="00B17EF5"/>
    <w:rsid w:val="00B2388A"/>
    <w:rsid w:val="00B26024"/>
    <w:rsid w:val="00B2667C"/>
    <w:rsid w:val="00B3251A"/>
    <w:rsid w:val="00B34830"/>
    <w:rsid w:val="00B36C86"/>
    <w:rsid w:val="00B4220C"/>
    <w:rsid w:val="00B42492"/>
    <w:rsid w:val="00B437AC"/>
    <w:rsid w:val="00B46892"/>
    <w:rsid w:val="00B50474"/>
    <w:rsid w:val="00B51363"/>
    <w:rsid w:val="00B53665"/>
    <w:rsid w:val="00B53FAA"/>
    <w:rsid w:val="00B5427D"/>
    <w:rsid w:val="00B572F7"/>
    <w:rsid w:val="00B60B12"/>
    <w:rsid w:val="00B611D4"/>
    <w:rsid w:val="00B64360"/>
    <w:rsid w:val="00B663E4"/>
    <w:rsid w:val="00B67047"/>
    <w:rsid w:val="00B7229E"/>
    <w:rsid w:val="00B738AA"/>
    <w:rsid w:val="00B755B1"/>
    <w:rsid w:val="00B7677A"/>
    <w:rsid w:val="00B77070"/>
    <w:rsid w:val="00B81B35"/>
    <w:rsid w:val="00B8305D"/>
    <w:rsid w:val="00B843C2"/>
    <w:rsid w:val="00B86F7C"/>
    <w:rsid w:val="00B86FAD"/>
    <w:rsid w:val="00B93F11"/>
    <w:rsid w:val="00B951DC"/>
    <w:rsid w:val="00B95F1B"/>
    <w:rsid w:val="00B96710"/>
    <w:rsid w:val="00BA0207"/>
    <w:rsid w:val="00BA202E"/>
    <w:rsid w:val="00BB3F87"/>
    <w:rsid w:val="00BB5F14"/>
    <w:rsid w:val="00BC04FC"/>
    <w:rsid w:val="00BC330E"/>
    <w:rsid w:val="00BD1C59"/>
    <w:rsid w:val="00BD62AE"/>
    <w:rsid w:val="00BD6AF9"/>
    <w:rsid w:val="00BE77C9"/>
    <w:rsid w:val="00BF046E"/>
    <w:rsid w:val="00BF0F72"/>
    <w:rsid w:val="00BF76A7"/>
    <w:rsid w:val="00C02328"/>
    <w:rsid w:val="00C0483B"/>
    <w:rsid w:val="00C11F51"/>
    <w:rsid w:val="00C12560"/>
    <w:rsid w:val="00C13A67"/>
    <w:rsid w:val="00C160D6"/>
    <w:rsid w:val="00C16935"/>
    <w:rsid w:val="00C16B00"/>
    <w:rsid w:val="00C179E0"/>
    <w:rsid w:val="00C2612D"/>
    <w:rsid w:val="00C274FF"/>
    <w:rsid w:val="00C30B91"/>
    <w:rsid w:val="00C31C74"/>
    <w:rsid w:val="00C348A3"/>
    <w:rsid w:val="00C370C1"/>
    <w:rsid w:val="00C43343"/>
    <w:rsid w:val="00C45FBB"/>
    <w:rsid w:val="00C47A48"/>
    <w:rsid w:val="00C513BE"/>
    <w:rsid w:val="00C54142"/>
    <w:rsid w:val="00C574BD"/>
    <w:rsid w:val="00C5787C"/>
    <w:rsid w:val="00C6215C"/>
    <w:rsid w:val="00C711D6"/>
    <w:rsid w:val="00C73EA5"/>
    <w:rsid w:val="00C751C0"/>
    <w:rsid w:val="00C76049"/>
    <w:rsid w:val="00C80B79"/>
    <w:rsid w:val="00C824E8"/>
    <w:rsid w:val="00C828C9"/>
    <w:rsid w:val="00C862D4"/>
    <w:rsid w:val="00C8637F"/>
    <w:rsid w:val="00C90545"/>
    <w:rsid w:val="00C90982"/>
    <w:rsid w:val="00C90AC9"/>
    <w:rsid w:val="00C90BF7"/>
    <w:rsid w:val="00C919C0"/>
    <w:rsid w:val="00C93031"/>
    <w:rsid w:val="00C951AC"/>
    <w:rsid w:val="00C96C95"/>
    <w:rsid w:val="00CB0D90"/>
    <w:rsid w:val="00CB194B"/>
    <w:rsid w:val="00CB20A6"/>
    <w:rsid w:val="00CB2E73"/>
    <w:rsid w:val="00CB35A3"/>
    <w:rsid w:val="00CB5173"/>
    <w:rsid w:val="00CB5C10"/>
    <w:rsid w:val="00CB7B59"/>
    <w:rsid w:val="00CC2DCB"/>
    <w:rsid w:val="00CC403B"/>
    <w:rsid w:val="00CD0DF6"/>
    <w:rsid w:val="00CD5000"/>
    <w:rsid w:val="00CD6286"/>
    <w:rsid w:val="00CE0222"/>
    <w:rsid w:val="00CE1366"/>
    <w:rsid w:val="00CE1549"/>
    <w:rsid w:val="00CE2BFA"/>
    <w:rsid w:val="00CE3FFD"/>
    <w:rsid w:val="00CE5DEF"/>
    <w:rsid w:val="00CE7819"/>
    <w:rsid w:val="00CF0E20"/>
    <w:rsid w:val="00CF2C0D"/>
    <w:rsid w:val="00CF38F4"/>
    <w:rsid w:val="00CF408D"/>
    <w:rsid w:val="00CF584A"/>
    <w:rsid w:val="00D0070F"/>
    <w:rsid w:val="00D00990"/>
    <w:rsid w:val="00D018AE"/>
    <w:rsid w:val="00D01F26"/>
    <w:rsid w:val="00D05A4F"/>
    <w:rsid w:val="00D0783F"/>
    <w:rsid w:val="00D07DAC"/>
    <w:rsid w:val="00D1527B"/>
    <w:rsid w:val="00D154BA"/>
    <w:rsid w:val="00D15569"/>
    <w:rsid w:val="00D16E6B"/>
    <w:rsid w:val="00D20033"/>
    <w:rsid w:val="00D20100"/>
    <w:rsid w:val="00D23ABE"/>
    <w:rsid w:val="00D23D22"/>
    <w:rsid w:val="00D23FAB"/>
    <w:rsid w:val="00D3076E"/>
    <w:rsid w:val="00D317C9"/>
    <w:rsid w:val="00D35FB3"/>
    <w:rsid w:val="00D3603E"/>
    <w:rsid w:val="00D40050"/>
    <w:rsid w:val="00D46F86"/>
    <w:rsid w:val="00D47099"/>
    <w:rsid w:val="00D4789E"/>
    <w:rsid w:val="00D47C84"/>
    <w:rsid w:val="00D53473"/>
    <w:rsid w:val="00D5362F"/>
    <w:rsid w:val="00D55092"/>
    <w:rsid w:val="00D56A21"/>
    <w:rsid w:val="00D60276"/>
    <w:rsid w:val="00D63B3B"/>
    <w:rsid w:val="00D6481D"/>
    <w:rsid w:val="00D661A9"/>
    <w:rsid w:val="00D663EB"/>
    <w:rsid w:val="00D71D17"/>
    <w:rsid w:val="00D75BA9"/>
    <w:rsid w:val="00D765E3"/>
    <w:rsid w:val="00D80703"/>
    <w:rsid w:val="00D813EC"/>
    <w:rsid w:val="00D862AE"/>
    <w:rsid w:val="00D8713B"/>
    <w:rsid w:val="00D9209E"/>
    <w:rsid w:val="00D93EF8"/>
    <w:rsid w:val="00D95859"/>
    <w:rsid w:val="00D97A8C"/>
    <w:rsid w:val="00DA0122"/>
    <w:rsid w:val="00DA0B1F"/>
    <w:rsid w:val="00DA2DED"/>
    <w:rsid w:val="00DA3562"/>
    <w:rsid w:val="00DB1544"/>
    <w:rsid w:val="00DB1A4F"/>
    <w:rsid w:val="00DB1B58"/>
    <w:rsid w:val="00DB3EF0"/>
    <w:rsid w:val="00DB7ACC"/>
    <w:rsid w:val="00DB7B22"/>
    <w:rsid w:val="00DD34FD"/>
    <w:rsid w:val="00DE181A"/>
    <w:rsid w:val="00DE23EE"/>
    <w:rsid w:val="00DE34D6"/>
    <w:rsid w:val="00DE4564"/>
    <w:rsid w:val="00DF0A04"/>
    <w:rsid w:val="00DF2C07"/>
    <w:rsid w:val="00DF65B5"/>
    <w:rsid w:val="00E02228"/>
    <w:rsid w:val="00E075BB"/>
    <w:rsid w:val="00E10384"/>
    <w:rsid w:val="00E1047F"/>
    <w:rsid w:val="00E154A4"/>
    <w:rsid w:val="00E235F0"/>
    <w:rsid w:val="00E26FE4"/>
    <w:rsid w:val="00E30126"/>
    <w:rsid w:val="00E34A7C"/>
    <w:rsid w:val="00E34D43"/>
    <w:rsid w:val="00E42687"/>
    <w:rsid w:val="00E44C06"/>
    <w:rsid w:val="00E469E8"/>
    <w:rsid w:val="00E57131"/>
    <w:rsid w:val="00E63ECA"/>
    <w:rsid w:val="00E63F87"/>
    <w:rsid w:val="00E73CE2"/>
    <w:rsid w:val="00E74182"/>
    <w:rsid w:val="00E746CB"/>
    <w:rsid w:val="00E772B9"/>
    <w:rsid w:val="00E776F6"/>
    <w:rsid w:val="00E77C98"/>
    <w:rsid w:val="00E77CBD"/>
    <w:rsid w:val="00E81CF4"/>
    <w:rsid w:val="00E82A72"/>
    <w:rsid w:val="00E846C1"/>
    <w:rsid w:val="00E868B6"/>
    <w:rsid w:val="00E87DD6"/>
    <w:rsid w:val="00EA1C21"/>
    <w:rsid w:val="00EA1E2B"/>
    <w:rsid w:val="00EA2D45"/>
    <w:rsid w:val="00EA4AE0"/>
    <w:rsid w:val="00EA4C79"/>
    <w:rsid w:val="00EA5578"/>
    <w:rsid w:val="00EA5C10"/>
    <w:rsid w:val="00EB0562"/>
    <w:rsid w:val="00EB14A8"/>
    <w:rsid w:val="00EB4001"/>
    <w:rsid w:val="00EB4F58"/>
    <w:rsid w:val="00EB75B4"/>
    <w:rsid w:val="00EC34E7"/>
    <w:rsid w:val="00EC5C63"/>
    <w:rsid w:val="00EC7E9F"/>
    <w:rsid w:val="00ED0BD5"/>
    <w:rsid w:val="00ED131E"/>
    <w:rsid w:val="00ED3DFE"/>
    <w:rsid w:val="00EE5E77"/>
    <w:rsid w:val="00EE5F1D"/>
    <w:rsid w:val="00EF1BE0"/>
    <w:rsid w:val="00EF2180"/>
    <w:rsid w:val="00EF2403"/>
    <w:rsid w:val="00EF4F14"/>
    <w:rsid w:val="00F014CD"/>
    <w:rsid w:val="00F03A7B"/>
    <w:rsid w:val="00F03C66"/>
    <w:rsid w:val="00F03CFA"/>
    <w:rsid w:val="00F10C95"/>
    <w:rsid w:val="00F12782"/>
    <w:rsid w:val="00F1676C"/>
    <w:rsid w:val="00F23E2E"/>
    <w:rsid w:val="00F30A5D"/>
    <w:rsid w:val="00F35CE3"/>
    <w:rsid w:val="00F3757E"/>
    <w:rsid w:val="00F41969"/>
    <w:rsid w:val="00F42D84"/>
    <w:rsid w:val="00F44DB4"/>
    <w:rsid w:val="00F452C5"/>
    <w:rsid w:val="00F52011"/>
    <w:rsid w:val="00F52747"/>
    <w:rsid w:val="00F618F4"/>
    <w:rsid w:val="00F627DA"/>
    <w:rsid w:val="00F665FB"/>
    <w:rsid w:val="00F7331A"/>
    <w:rsid w:val="00F738C9"/>
    <w:rsid w:val="00F760A7"/>
    <w:rsid w:val="00F7657D"/>
    <w:rsid w:val="00F775D5"/>
    <w:rsid w:val="00F81A34"/>
    <w:rsid w:val="00F83AEB"/>
    <w:rsid w:val="00F840E0"/>
    <w:rsid w:val="00F86A8C"/>
    <w:rsid w:val="00F86DDF"/>
    <w:rsid w:val="00FA0089"/>
    <w:rsid w:val="00FA7836"/>
    <w:rsid w:val="00FB1F23"/>
    <w:rsid w:val="00FB36C0"/>
    <w:rsid w:val="00FB6F15"/>
    <w:rsid w:val="00FB74AB"/>
    <w:rsid w:val="00FD0DEB"/>
    <w:rsid w:val="00FD115B"/>
    <w:rsid w:val="00FD38F5"/>
    <w:rsid w:val="00FD5A6E"/>
    <w:rsid w:val="00FD5D9B"/>
    <w:rsid w:val="00FE10F1"/>
    <w:rsid w:val="00FE157B"/>
    <w:rsid w:val="00FE6F2F"/>
    <w:rsid w:val="00FF63F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c0bc,#79fffc,#affffd"/>
    </o:shapedefaults>
    <o:shapelayout v:ext="edit">
      <o:idmap v:ext="edit" data="1"/>
    </o:shapelayout>
  </w:shapeDefaults>
  <w:decimalSymbol w:val=","/>
  <w:listSeparator w:val=","/>
  <w14:docId w14:val="2FF88AA4"/>
  <w15:docId w15:val="{5DBFADD4-4070-4C8C-9EFA-45E8E3F1C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1E90"/>
    <w:rPr>
      <w:rFonts w:ascii="Times New Roman" w:hAnsi="Times New Roman"/>
      <w:sz w:val="24"/>
      <w:szCs w:val="24"/>
      <w:lang w:val="es-ES_tradnl" w:eastAsia="es-ES_tradnl"/>
    </w:rPr>
  </w:style>
  <w:style w:type="paragraph" w:styleId="Ttulo1">
    <w:name w:val="heading 1"/>
    <w:next w:val="Normal"/>
    <w:link w:val="Ttulo1Car"/>
    <w:uiPriority w:val="9"/>
    <w:unhideWhenUsed/>
    <w:qFormat/>
    <w:pPr>
      <w:keepNext/>
      <w:keepLines/>
      <w:spacing w:after="21" w:line="259" w:lineRule="auto"/>
      <w:ind w:left="10" w:right="7" w:hanging="10"/>
      <w:outlineLvl w:val="0"/>
    </w:pPr>
    <w:rPr>
      <w:rFonts w:ascii="Arial" w:eastAsia="Arial" w:hAnsi="Arial" w:cs="Arial"/>
      <w:b/>
      <w:color w:val="000000"/>
      <w:sz w:val="22"/>
      <w:szCs w:val="22"/>
      <w:lang w:val="en-US" w:eastAsia="en-US"/>
    </w:rPr>
  </w:style>
  <w:style w:type="paragraph" w:styleId="Ttulo2">
    <w:name w:val="heading 2"/>
    <w:next w:val="Normal"/>
    <w:link w:val="Ttulo2Car"/>
    <w:uiPriority w:val="9"/>
    <w:unhideWhenUsed/>
    <w:qFormat/>
    <w:pPr>
      <w:keepNext/>
      <w:keepLines/>
      <w:spacing w:after="21" w:line="259" w:lineRule="auto"/>
      <w:ind w:left="10" w:right="7" w:hanging="10"/>
      <w:outlineLvl w:val="1"/>
    </w:pPr>
    <w:rPr>
      <w:rFonts w:ascii="Arial" w:eastAsia="Arial" w:hAnsi="Arial" w:cs="Arial"/>
      <w:b/>
      <w:color w:val="000000"/>
      <w:sz w:val="22"/>
      <w:szCs w:val="22"/>
      <w:lang w:val="en-US" w:eastAsia="en-US"/>
    </w:rPr>
  </w:style>
  <w:style w:type="paragraph" w:styleId="Ttulo3">
    <w:name w:val="heading 3"/>
    <w:next w:val="Normal"/>
    <w:link w:val="Ttulo3Car"/>
    <w:uiPriority w:val="9"/>
    <w:unhideWhenUsed/>
    <w:qFormat/>
    <w:pPr>
      <w:keepNext/>
      <w:keepLines/>
      <w:spacing w:after="21" w:line="259" w:lineRule="auto"/>
      <w:ind w:left="10" w:right="7" w:hanging="10"/>
      <w:outlineLvl w:val="2"/>
    </w:pPr>
    <w:rPr>
      <w:rFonts w:ascii="Arial" w:eastAsia="Arial" w:hAnsi="Arial" w:cs="Arial"/>
      <w:b/>
      <w:color w:val="000000"/>
      <w:sz w:val="22"/>
      <w:szCs w:val="22"/>
      <w:lang w:val="en-US" w:eastAsia="en-US"/>
    </w:rPr>
  </w:style>
  <w:style w:type="paragraph" w:styleId="Ttulo4">
    <w:name w:val="heading 4"/>
    <w:next w:val="Normal"/>
    <w:link w:val="Ttulo4Car"/>
    <w:unhideWhenUsed/>
    <w:qFormat/>
    <w:pPr>
      <w:keepNext/>
      <w:keepLines/>
      <w:spacing w:after="21" w:line="259" w:lineRule="auto"/>
      <w:ind w:left="10" w:right="7" w:hanging="10"/>
      <w:outlineLvl w:val="3"/>
    </w:pPr>
    <w:rPr>
      <w:rFonts w:ascii="Arial" w:eastAsia="Arial" w:hAnsi="Arial" w:cs="Arial"/>
      <w:b/>
      <w:color w:val="000000"/>
      <w:sz w:val="22"/>
      <w:szCs w:val="22"/>
      <w:lang w:val="en-US" w:eastAsia="en-US"/>
    </w:rPr>
  </w:style>
  <w:style w:type="paragraph" w:styleId="Ttulo5">
    <w:name w:val="heading 5"/>
    <w:basedOn w:val="Normal"/>
    <w:next w:val="Normal"/>
    <w:link w:val="Ttulo5Car"/>
    <w:uiPriority w:val="9"/>
    <w:unhideWhenUsed/>
    <w:qFormat/>
    <w:rsid w:val="00C16B00"/>
    <w:pPr>
      <w:spacing w:before="240" w:after="60" w:line="259" w:lineRule="auto"/>
      <w:outlineLvl w:val="4"/>
    </w:pPr>
    <w:rPr>
      <w:rFonts w:ascii="Calibri" w:hAnsi="Calibri"/>
      <w:b/>
      <w:bCs/>
      <w:i/>
      <w:iCs/>
      <w:sz w:val="26"/>
      <w:szCs w:val="26"/>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2"/>
    </w:rPr>
  </w:style>
  <w:style w:type="character" w:customStyle="1" w:styleId="Ttulo2Car">
    <w:name w:val="Título 2 Car"/>
    <w:link w:val="Ttulo2"/>
    <w:rPr>
      <w:rFonts w:ascii="Arial" w:eastAsia="Arial" w:hAnsi="Arial" w:cs="Arial"/>
      <w:b/>
      <w:color w:val="000000"/>
      <w:sz w:val="22"/>
    </w:rPr>
  </w:style>
  <w:style w:type="character" w:customStyle="1" w:styleId="Ttulo3Car">
    <w:name w:val="Título 3 Car"/>
    <w:link w:val="Ttulo3"/>
    <w:rPr>
      <w:rFonts w:ascii="Arial" w:eastAsia="Arial" w:hAnsi="Arial" w:cs="Arial"/>
      <w:b/>
      <w:color w:val="000000"/>
      <w:sz w:val="22"/>
    </w:rPr>
  </w:style>
  <w:style w:type="character" w:customStyle="1" w:styleId="Ttulo4Car">
    <w:name w:val="Título 4 Car"/>
    <w:link w:val="Ttulo4"/>
    <w:rPr>
      <w:rFonts w:ascii="Arial" w:eastAsia="Arial" w:hAnsi="Arial" w:cs="Arial"/>
      <w:b/>
      <w:color w:val="000000"/>
      <w:sz w:val="22"/>
    </w:rPr>
  </w:style>
  <w:style w:type="paragraph" w:customStyle="1" w:styleId="footnotedescription">
    <w:name w:val="footnote description"/>
    <w:next w:val="Normal"/>
    <w:link w:val="footnotedescriptionChar"/>
    <w:hidden/>
    <w:pPr>
      <w:spacing w:line="253" w:lineRule="auto"/>
      <w:ind w:right="2644"/>
    </w:pPr>
    <w:rPr>
      <w:rFonts w:eastAsia="Calibri" w:cs="Calibri"/>
      <w:color w:val="000000"/>
      <w:szCs w:val="22"/>
      <w:lang w:val="en-US" w:eastAsia="en-US"/>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rPr>
      <w:sz w:val="22"/>
      <w:szCs w:val="22"/>
      <w:lang w:val="en-US" w:eastAsia="en-US"/>
    </w:rPr>
    <w:tblPr>
      <w:tblCellMar>
        <w:top w:w="0" w:type="dxa"/>
        <w:left w:w="0" w:type="dxa"/>
        <w:bottom w:w="0" w:type="dxa"/>
        <w:right w:w="0" w:type="dxa"/>
      </w:tblCellMar>
    </w:tblPr>
  </w:style>
  <w:style w:type="character" w:styleId="Textoennegrita">
    <w:name w:val="Strong"/>
    <w:uiPriority w:val="22"/>
    <w:qFormat/>
    <w:rsid w:val="00CB5173"/>
    <w:rPr>
      <w:b/>
      <w:bCs/>
    </w:rPr>
  </w:style>
  <w:style w:type="character" w:customStyle="1" w:styleId="apple-converted-space">
    <w:name w:val="apple-converted-space"/>
    <w:rsid w:val="00CB5173"/>
  </w:style>
  <w:style w:type="character" w:styleId="Hipervnculo">
    <w:name w:val="Hyperlink"/>
    <w:uiPriority w:val="99"/>
    <w:unhideWhenUsed/>
    <w:rsid w:val="00CB5173"/>
    <w:rPr>
      <w:color w:val="0000FF"/>
      <w:u w:val="single"/>
    </w:rPr>
  </w:style>
  <w:style w:type="paragraph" w:styleId="Sinespaciado">
    <w:name w:val="No Spacing"/>
    <w:link w:val="SinespaciadoCar"/>
    <w:uiPriority w:val="1"/>
    <w:qFormat/>
    <w:rsid w:val="00B663E4"/>
    <w:rPr>
      <w:rFonts w:ascii="Century Gothic" w:hAnsi="Century Gothic"/>
      <w:sz w:val="22"/>
      <w:szCs w:val="22"/>
      <w:lang w:val="es-ES" w:eastAsia="es-ES"/>
    </w:rPr>
  </w:style>
  <w:style w:type="character" w:customStyle="1" w:styleId="SinespaciadoCar">
    <w:name w:val="Sin espaciado Car"/>
    <w:link w:val="Sinespaciado"/>
    <w:uiPriority w:val="1"/>
    <w:rsid w:val="00B663E4"/>
    <w:rPr>
      <w:rFonts w:ascii="Century Gothic" w:hAnsi="Century Gothic"/>
      <w:sz w:val="22"/>
      <w:szCs w:val="22"/>
      <w:lang w:val="es-ES" w:eastAsia="es-ES"/>
    </w:rPr>
  </w:style>
  <w:style w:type="paragraph" w:styleId="TtulodeTDC">
    <w:name w:val="TOC Heading"/>
    <w:basedOn w:val="Ttulo1"/>
    <w:next w:val="Normal"/>
    <w:uiPriority w:val="39"/>
    <w:unhideWhenUsed/>
    <w:qFormat/>
    <w:rsid w:val="00FD38F5"/>
    <w:pPr>
      <w:spacing w:before="240" w:after="0"/>
      <w:ind w:left="0" w:right="0" w:firstLine="0"/>
      <w:outlineLvl w:val="9"/>
    </w:pPr>
    <w:rPr>
      <w:rFonts w:ascii="Calibri Light" w:eastAsia="Times New Roman" w:hAnsi="Calibri Light" w:cs="Times New Roman"/>
      <w:b w:val="0"/>
      <w:color w:val="2E74B5"/>
      <w:sz w:val="32"/>
      <w:szCs w:val="32"/>
      <w:lang w:val="es-CO" w:eastAsia="es-CO"/>
    </w:rPr>
  </w:style>
  <w:style w:type="paragraph" w:styleId="TDC2">
    <w:name w:val="toc 2"/>
    <w:basedOn w:val="Normal"/>
    <w:next w:val="Normal"/>
    <w:autoRedefine/>
    <w:uiPriority w:val="39"/>
    <w:unhideWhenUsed/>
    <w:rsid w:val="00FD38F5"/>
    <w:pPr>
      <w:spacing w:after="100" w:line="259" w:lineRule="auto"/>
      <w:ind w:left="220"/>
    </w:pPr>
    <w:rPr>
      <w:rFonts w:ascii="Calibri" w:hAnsi="Calibri"/>
      <w:lang w:eastAsia="es-CO"/>
    </w:rPr>
  </w:style>
  <w:style w:type="paragraph" w:styleId="TDC1">
    <w:name w:val="toc 1"/>
    <w:basedOn w:val="Normal"/>
    <w:next w:val="Normal"/>
    <w:autoRedefine/>
    <w:uiPriority w:val="39"/>
    <w:unhideWhenUsed/>
    <w:rsid w:val="00FD38F5"/>
    <w:pPr>
      <w:spacing w:after="100" w:line="259" w:lineRule="auto"/>
    </w:pPr>
    <w:rPr>
      <w:rFonts w:ascii="Calibri" w:hAnsi="Calibri"/>
      <w:lang w:eastAsia="es-CO"/>
    </w:rPr>
  </w:style>
  <w:style w:type="paragraph" w:styleId="TDC3">
    <w:name w:val="toc 3"/>
    <w:basedOn w:val="Normal"/>
    <w:next w:val="Normal"/>
    <w:autoRedefine/>
    <w:uiPriority w:val="39"/>
    <w:unhideWhenUsed/>
    <w:rsid w:val="00FD38F5"/>
    <w:pPr>
      <w:spacing w:after="100" w:line="259" w:lineRule="auto"/>
      <w:ind w:left="440"/>
    </w:pPr>
    <w:rPr>
      <w:rFonts w:ascii="Calibri" w:hAnsi="Calibri"/>
      <w:lang w:eastAsia="es-CO"/>
    </w:rPr>
  </w:style>
  <w:style w:type="paragraph" w:styleId="Prrafodelista">
    <w:name w:val="List Paragraph"/>
    <w:aliases w:val="lp1,Bullet List,FooterText,Use Case List Paragraph,titulo 3,List Paragraph,Ha,HOJA,Bolita,Párrafo de lista4,BOLADEF,Párrafo de lista3,Párrafo de lista21,BOLA,Nivel 1 OS,Colorful List Accent 1,Colorful List - Accent 11,List,Bullets"/>
    <w:basedOn w:val="Normal"/>
    <w:link w:val="PrrafodelistaCar"/>
    <w:uiPriority w:val="34"/>
    <w:qFormat/>
    <w:rsid w:val="00FD38F5"/>
    <w:pPr>
      <w:ind w:left="708"/>
    </w:pPr>
  </w:style>
  <w:style w:type="paragraph" w:styleId="NormalWeb">
    <w:name w:val="Normal (Web)"/>
    <w:basedOn w:val="Normal"/>
    <w:uiPriority w:val="99"/>
    <w:unhideWhenUsed/>
    <w:rsid w:val="005D2E05"/>
    <w:pPr>
      <w:spacing w:before="100" w:beforeAutospacing="1" w:after="100" w:afterAutospacing="1"/>
    </w:pPr>
    <w:rPr>
      <w:lang w:eastAsia="es-CO"/>
    </w:rPr>
  </w:style>
  <w:style w:type="table" w:styleId="Tablaconcuadrcula">
    <w:name w:val="Table Grid"/>
    <w:basedOn w:val="Tablanormal"/>
    <w:uiPriority w:val="39"/>
    <w:rsid w:val="00AB57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6concolores-nfasis1">
    <w:name w:val="Grid Table 6 Colorful Accent 1"/>
    <w:basedOn w:val="Tablanormal"/>
    <w:uiPriority w:val="51"/>
    <w:rsid w:val="00ED0BD5"/>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Piedepgina">
    <w:name w:val="footer"/>
    <w:basedOn w:val="Normal"/>
    <w:link w:val="PiedepginaCar"/>
    <w:uiPriority w:val="99"/>
    <w:unhideWhenUsed/>
    <w:rsid w:val="00EC34E7"/>
    <w:pPr>
      <w:tabs>
        <w:tab w:val="center" w:pos="4252"/>
        <w:tab w:val="right" w:pos="8504"/>
      </w:tabs>
    </w:pPr>
  </w:style>
  <w:style w:type="character" w:customStyle="1" w:styleId="PiedepginaCar">
    <w:name w:val="Pie de página Car"/>
    <w:basedOn w:val="Fuentedeprrafopredeter"/>
    <w:link w:val="Piedepgina"/>
    <w:uiPriority w:val="99"/>
    <w:rsid w:val="00EC34E7"/>
    <w:rPr>
      <w:rFonts w:ascii="Arial" w:eastAsia="Arial" w:hAnsi="Arial" w:cs="Arial"/>
      <w:color w:val="000000"/>
      <w:sz w:val="22"/>
      <w:szCs w:val="22"/>
      <w:lang w:eastAsia="en-US"/>
    </w:rPr>
  </w:style>
  <w:style w:type="paragraph" w:customStyle="1" w:styleId="Address">
    <w:name w:val="Address"/>
    <w:rsid w:val="00A8751A"/>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Pr>
      <w:rFonts w:ascii="Helvetica Neue" w:eastAsia="Arial Unicode MS" w:hAnsi="Arial Unicode MS" w:cs="Arial Unicode MS"/>
      <w:color w:val="003D59"/>
      <w:sz w:val="24"/>
      <w:szCs w:val="24"/>
      <w:u w:color="000000"/>
      <w:bdr w:val="nil"/>
      <w:lang w:val="en-US" w:eastAsia="en-US"/>
    </w:rPr>
  </w:style>
  <w:style w:type="paragraph" w:customStyle="1" w:styleId="Text1">
    <w:name w:val="Text 1"/>
    <w:rsid w:val="00A8751A"/>
    <w:pPr>
      <w:pBdr>
        <w:top w:val="nil"/>
        <w:left w:val="nil"/>
        <w:bottom w:val="nil"/>
        <w:right w:val="nil"/>
        <w:between w:val="nil"/>
        <w:bar w:val="nil"/>
      </w:pBdr>
      <w:spacing w:after="240" w:line="745" w:lineRule="exact"/>
      <w:outlineLvl w:val="0"/>
    </w:pPr>
    <w:rPr>
      <w:rFonts w:ascii="Helvetica Neue Black Condensed" w:eastAsia="Arial Unicode MS" w:hAnsi="Arial Unicode MS" w:cs="Arial Unicode MS"/>
      <w:color w:val="00ADEF"/>
      <w:sz w:val="66"/>
      <w:szCs w:val="66"/>
      <w:u w:color="000000"/>
      <w:bdr w:val="nil"/>
      <w:lang w:val="en-US" w:eastAsia="en-US"/>
    </w:rPr>
  </w:style>
  <w:style w:type="paragraph" w:customStyle="1" w:styleId="Text3">
    <w:name w:val="Text 3"/>
    <w:rsid w:val="00A8751A"/>
    <w:pPr>
      <w:widowControl w:val="0"/>
      <w:pBdr>
        <w:top w:val="nil"/>
        <w:left w:val="nil"/>
        <w:bottom w:val="nil"/>
        <w:right w:val="nil"/>
        <w:between w:val="nil"/>
        <w:bar w:val="nil"/>
      </w:pBdr>
      <w:suppressAutoHyphens/>
      <w:spacing w:line="288" w:lineRule="auto"/>
    </w:pPr>
    <w:rPr>
      <w:rFonts w:ascii="Helvetica Neue Black Condensed" w:eastAsia="Arial Unicode MS" w:hAnsi="Arial Unicode MS" w:cs="Arial Unicode MS"/>
      <w:color w:val="C8C6B9"/>
      <w:sz w:val="36"/>
      <w:szCs w:val="36"/>
      <w:u w:color="000000"/>
      <w:bdr w:val="nil"/>
      <w:lang w:val="en-US" w:eastAsia="en-US"/>
    </w:rPr>
  </w:style>
  <w:style w:type="numbering" w:customStyle="1" w:styleId="List1">
    <w:name w:val="List1"/>
    <w:rsid w:val="00A8751A"/>
    <w:pPr>
      <w:numPr>
        <w:numId w:val="14"/>
      </w:numPr>
    </w:pPr>
  </w:style>
  <w:style w:type="paragraph" w:customStyle="1" w:styleId="Body">
    <w:name w:val="Body"/>
    <w:rsid w:val="00A8751A"/>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Pr>
      <w:rFonts w:ascii="Helvetica Neue Bold Condensed" w:eastAsia="Arial Unicode MS" w:hAnsi="Arial Unicode MS" w:cs="Arial Unicode MS"/>
      <w:color w:val="003D59"/>
      <w:sz w:val="28"/>
      <w:szCs w:val="28"/>
      <w:u w:color="000000"/>
      <w:bdr w:val="nil"/>
      <w:lang w:val="en-US" w:eastAsia="en-US"/>
    </w:rPr>
  </w:style>
  <w:style w:type="paragraph" w:customStyle="1" w:styleId="Text2">
    <w:name w:val="Text 2"/>
    <w:rsid w:val="00A8751A"/>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outlineLvl w:val="1"/>
    </w:pPr>
    <w:rPr>
      <w:rFonts w:ascii="Helvetica Neue Black Condensed" w:eastAsia="Arial Unicode MS" w:hAnsi="Arial Unicode MS" w:cs="Arial Unicode MS"/>
      <w:color w:val="003D59"/>
      <w:sz w:val="48"/>
      <w:szCs w:val="48"/>
      <w:u w:color="000000"/>
      <w:bdr w:val="nil"/>
      <w:lang w:val="en-US" w:eastAsia="en-US"/>
    </w:rPr>
  </w:style>
  <w:style w:type="paragraph" w:customStyle="1" w:styleId="Product">
    <w:name w:val="Product"/>
    <w:rsid w:val="00A8751A"/>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outlineLvl w:val="2"/>
    </w:pPr>
    <w:rPr>
      <w:rFonts w:ascii="Helvetica Neue Black Condensed" w:eastAsia="Arial Unicode MS" w:hAnsi="Arial Unicode MS" w:cs="Arial Unicode MS"/>
      <w:color w:val="003D59"/>
      <w:sz w:val="48"/>
      <w:szCs w:val="48"/>
      <w:u w:color="000000"/>
      <w:bdr w:val="nil"/>
      <w:lang w:val="en-US" w:eastAsia="en-US"/>
    </w:rPr>
  </w:style>
  <w:style w:type="character" w:customStyle="1" w:styleId="Name">
    <w:name w:val="Name"/>
    <w:rsid w:val="00A8751A"/>
    <w:rPr>
      <w:rFonts w:ascii="Helvetica Neue Black Condensed" w:eastAsia="Arial Unicode MS" w:hAnsi="Arial Unicode MS" w:cs="Arial Unicode MS"/>
      <w:b w:val="0"/>
      <w:bCs w:val="0"/>
      <w:i w:val="0"/>
      <w:iCs w:val="0"/>
      <w:color w:val="00ADEF"/>
      <w:sz w:val="48"/>
      <w:szCs w:val="48"/>
      <w:lang w:val="en-US"/>
    </w:rPr>
  </w:style>
  <w:style w:type="paragraph" w:customStyle="1" w:styleId="CUERPOTEXTO">
    <w:name w:val="CUERPO_TEXTO"/>
    <w:basedOn w:val="Prrafodelista"/>
    <w:link w:val="CUERPOTEXTOCar"/>
    <w:qFormat/>
    <w:rsid w:val="00C54142"/>
    <w:pPr>
      <w:autoSpaceDE w:val="0"/>
      <w:autoSpaceDN w:val="0"/>
      <w:adjustRightInd w:val="0"/>
      <w:ind w:left="0"/>
      <w:contextualSpacing/>
      <w:jc w:val="both"/>
    </w:pPr>
    <w:rPr>
      <w:rFonts w:ascii="Trebuchet MS" w:eastAsia="Calibri" w:hAnsi="Trebuchet MS"/>
      <w:color w:val="404040" w:themeColor="text1" w:themeTint="BF"/>
      <w:lang w:val="es-ES" w:eastAsia="es-CO"/>
    </w:rPr>
  </w:style>
  <w:style w:type="character" w:customStyle="1" w:styleId="CUERPOTEXTOCar">
    <w:name w:val="CUERPO_TEXTO Car"/>
    <w:basedOn w:val="Fuentedeprrafopredeter"/>
    <w:link w:val="CUERPOTEXTO"/>
    <w:rsid w:val="00C54142"/>
    <w:rPr>
      <w:rFonts w:ascii="Trebuchet MS" w:eastAsia="Calibri" w:hAnsi="Trebuchet MS"/>
      <w:color w:val="404040" w:themeColor="text1" w:themeTint="BF"/>
      <w:sz w:val="24"/>
      <w:szCs w:val="24"/>
      <w:lang w:val="es-ES"/>
    </w:rPr>
  </w:style>
  <w:style w:type="character" w:styleId="Refdenotaalpie">
    <w:name w:val="footnote reference"/>
    <w:basedOn w:val="Fuentedeprrafopredeter"/>
    <w:unhideWhenUsed/>
    <w:rsid w:val="001A4535"/>
    <w:rPr>
      <w:vertAlign w:val="superscript"/>
    </w:rPr>
  </w:style>
  <w:style w:type="paragraph" w:styleId="Textonotapie">
    <w:name w:val="footnote text"/>
    <w:basedOn w:val="Normal"/>
    <w:link w:val="TextonotapieCar"/>
    <w:unhideWhenUsed/>
    <w:rsid w:val="001A4535"/>
    <w:pPr>
      <w:spacing w:before="40"/>
    </w:pPr>
    <w:rPr>
      <w:rFonts w:asciiTheme="minorHAnsi" w:eastAsiaTheme="minorHAnsi" w:hAnsiTheme="minorHAnsi" w:cstheme="minorBidi"/>
      <w:color w:val="595959" w:themeColor="text1" w:themeTint="A6"/>
      <w:kern w:val="20"/>
      <w:sz w:val="20"/>
      <w:szCs w:val="20"/>
      <w:lang w:val="en-US" w:eastAsia="ja-JP"/>
    </w:rPr>
  </w:style>
  <w:style w:type="character" w:customStyle="1" w:styleId="TextonotapieCar">
    <w:name w:val="Texto nota pie Car"/>
    <w:basedOn w:val="Fuentedeprrafopredeter"/>
    <w:link w:val="Textonotapie"/>
    <w:rsid w:val="001A4535"/>
    <w:rPr>
      <w:rFonts w:asciiTheme="minorHAnsi" w:eastAsiaTheme="minorHAnsi" w:hAnsiTheme="minorHAnsi" w:cstheme="minorBidi"/>
      <w:color w:val="595959" w:themeColor="text1" w:themeTint="A6"/>
      <w:kern w:val="20"/>
      <w:lang w:val="en-US" w:eastAsia="ja-JP"/>
    </w:rPr>
  </w:style>
  <w:style w:type="paragraph" w:styleId="Descripcin">
    <w:name w:val="caption"/>
    <w:aliases w:val="caption,IV nivel,Descripción1"/>
    <w:basedOn w:val="Normal"/>
    <w:next w:val="Normal"/>
    <w:qFormat/>
    <w:rsid w:val="00854813"/>
    <w:rPr>
      <w:b/>
      <w:bCs/>
      <w:sz w:val="20"/>
      <w:szCs w:val="20"/>
      <w:lang w:val="es-ES" w:eastAsia="es-ES"/>
    </w:rPr>
  </w:style>
  <w:style w:type="paragraph" w:customStyle="1" w:styleId="Cuadrculamedia1-nfasis21">
    <w:name w:val="Cuadrícula media 1 - Énfasis 21"/>
    <w:basedOn w:val="Normal"/>
    <w:uiPriority w:val="34"/>
    <w:qFormat/>
    <w:rsid w:val="004B44A9"/>
    <w:pPr>
      <w:spacing w:after="160" w:line="256" w:lineRule="auto"/>
      <w:ind w:left="720"/>
      <w:contextualSpacing/>
    </w:pPr>
    <w:rPr>
      <w:rFonts w:ascii="Calibri" w:eastAsia="Calibri" w:hAnsi="Calibri"/>
      <w:sz w:val="22"/>
      <w:szCs w:val="22"/>
      <w:lang w:val="es-ES" w:eastAsia="en-US"/>
    </w:rPr>
  </w:style>
  <w:style w:type="character" w:customStyle="1" w:styleId="Ttulo5Car">
    <w:name w:val="Título 5 Car"/>
    <w:basedOn w:val="Fuentedeprrafopredeter"/>
    <w:link w:val="Ttulo5"/>
    <w:uiPriority w:val="9"/>
    <w:rsid w:val="00C16B00"/>
    <w:rPr>
      <w:b/>
      <w:bCs/>
      <w:i/>
      <w:iCs/>
      <w:sz w:val="26"/>
      <w:szCs w:val="26"/>
      <w:lang w:eastAsia="en-US"/>
    </w:rPr>
  </w:style>
  <w:style w:type="paragraph" w:styleId="Encabezado">
    <w:name w:val="header"/>
    <w:basedOn w:val="Normal"/>
    <w:link w:val="EncabezadoCar"/>
    <w:uiPriority w:val="99"/>
    <w:unhideWhenUsed/>
    <w:rsid w:val="00C16B00"/>
    <w:pPr>
      <w:tabs>
        <w:tab w:val="center" w:pos="4419"/>
        <w:tab w:val="right" w:pos="8838"/>
      </w:tabs>
      <w:spacing w:after="160" w:line="259" w:lineRule="auto"/>
    </w:pPr>
    <w:rPr>
      <w:rFonts w:ascii="Calibri" w:eastAsia="Calibri" w:hAnsi="Calibri"/>
      <w:sz w:val="22"/>
      <w:szCs w:val="22"/>
      <w:lang w:val="es-CO" w:eastAsia="en-US"/>
    </w:rPr>
  </w:style>
  <w:style w:type="character" w:customStyle="1" w:styleId="EncabezadoCar">
    <w:name w:val="Encabezado Car"/>
    <w:basedOn w:val="Fuentedeprrafopredeter"/>
    <w:link w:val="Encabezado"/>
    <w:uiPriority w:val="99"/>
    <w:rsid w:val="00C16B00"/>
    <w:rPr>
      <w:rFonts w:eastAsia="Calibri"/>
      <w:sz w:val="22"/>
      <w:szCs w:val="22"/>
      <w:lang w:eastAsia="en-US"/>
    </w:rPr>
  </w:style>
  <w:style w:type="paragraph" w:styleId="Textodeglobo">
    <w:name w:val="Balloon Text"/>
    <w:basedOn w:val="Normal"/>
    <w:link w:val="TextodegloboCar"/>
    <w:uiPriority w:val="99"/>
    <w:semiHidden/>
    <w:unhideWhenUsed/>
    <w:rsid w:val="00C16B00"/>
    <w:rPr>
      <w:rFonts w:ascii="Segoe UI" w:eastAsia="Calibri" w:hAnsi="Segoe UI" w:cs="Segoe UI"/>
      <w:sz w:val="18"/>
      <w:szCs w:val="18"/>
      <w:lang w:val="es-CO" w:eastAsia="en-US"/>
    </w:rPr>
  </w:style>
  <w:style w:type="character" w:customStyle="1" w:styleId="TextodegloboCar">
    <w:name w:val="Texto de globo Car"/>
    <w:basedOn w:val="Fuentedeprrafopredeter"/>
    <w:link w:val="Textodeglobo"/>
    <w:uiPriority w:val="99"/>
    <w:semiHidden/>
    <w:rsid w:val="00C16B00"/>
    <w:rPr>
      <w:rFonts w:ascii="Segoe UI" w:eastAsia="Calibri" w:hAnsi="Segoe UI" w:cs="Segoe UI"/>
      <w:sz w:val="18"/>
      <w:szCs w:val="18"/>
      <w:lang w:eastAsia="en-US"/>
    </w:rPr>
  </w:style>
  <w:style w:type="character" w:styleId="Refdecomentario">
    <w:name w:val="annotation reference"/>
    <w:uiPriority w:val="99"/>
    <w:semiHidden/>
    <w:unhideWhenUsed/>
    <w:rsid w:val="00C16B00"/>
    <w:rPr>
      <w:sz w:val="16"/>
      <w:szCs w:val="16"/>
    </w:rPr>
  </w:style>
  <w:style w:type="paragraph" w:styleId="Textocomentario">
    <w:name w:val="annotation text"/>
    <w:basedOn w:val="Normal"/>
    <w:link w:val="TextocomentarioCar"/>
    <w:uiPriority w:val="99"/>
    <w:semiHidden/>
    <w:unhideWhenUsed/>
    <w:rsid w:val="00C16B00"/>
    <w:pPr>
      <w:spacing w:after="160" w:line="259" w:lineRule="auto"/>
    </w:pPr>
    <w:rPr>
      <w:rFonts w:ascii="Calibri" w:eastAsia="Calibri" w:hAnsi="Calibri"/>
      <w:sz w:val="20"/>
      <w:szCs w:val="20"/>
      <w:lang w:val="es-CO" w:eastAsia="en-US"/>
    </w:rPr>
  </w:style>
  <w:style w:type="character" w:customStyle="1" w:styleId="TextocomentarioCar">
    <w:name w:val="Texto comentario Car"/>
    <w:basedOn w:val="Fuentedeprrafopredeter"/>
    <w:link w:val="Textocomentario"/>
    <w:uiPriority w:val="99"/>
    <w:semiHidden/>
    <w:rsid w:val="00C16B00"/>
    <w:rPr>
      <w:rFonts w:eastAsia="Calibri"/>
      <w:lang w:eastAsia="en-US"/>
    </w:rPr>
  </w:style>
  <w:style w:type="paragraph" w:styleId="Asuntodelcomentario">
    <w:name w:val="annotation subject"/>
    <w:basedOn w:val="Textocomentario"/>
    <w:next w:val="Textocomentario"/>
    <w:link w:val="AsuntodelcomentarioCar"/>
    <w:uiPriority w:val="99"/>
    <w:semiHidden/>
    <w:unhideWhenUsed/>
    <w:rsid w:val="00C16B00"/>
    <w:rPr>
      <w:b/>
      <w:bCs/>
    </w:rPr>
  </w:style>
  <w:style w:type="character" w:customStyle="1" w:styleId="AsuntodelcomentarioCar">
    <w:name w:val="Asunto del comentario Car"/>
    <w:basedOn w:val="TextocomentarioCar"/>
    <w:link w:val="Asuntodelcomentario"/>
    <w:uiPriority w:val="99"/>
    <w:semiHidden/>
    <w:rsid w:val="00C16B00"/>
    <w:rPr>
      <w:rFonts w:eastAsia="Calibri"/>
      <w:b/>
      <w:bCs/>
      <w:lang w:eastAsia="en-US"/>
    </w:rPr>
  </w:style>
  <w:style w:type="character" w:styleId="nfasis">
    <w:name w:val="Emphasis"/>
    <w:uiPriority w:val="20"/>
    <w:qFormat/>
    <w:rsid w:val="00C16B00"/>
    <w:rPr>
      <w:i/>
      <w:iCs/>
    </w:rPr>
  </w:style>
  <w:style w:type="paragraph" w:customStyle="1" w:styleId="Default">
    <w:name w:val="Default"/>
    <w:rsid w:val="00D661A9"/>
    <w:pPr>
      <w:autoSpaceDE w:val="0"/>
      <w:autoSpaceDN w:val="0"/>
      <w:adjustRightInd w:val="0"/>
    </w:pPr>
    <w:rPr>
      <w:rFonts w:ascii="Bookman Old Style" w:eastAsiaTheme="minorHAnsi" w:hAnsi="Bookman Old Style" w:cs="Bookman Old Style"/>
      <w:color w:val="000000"/>
      <w:sz w:val="24"/>
      <w:szCs w:val="24"/>
      <w:lang w:eastAsia="en-US"/>
    </w:rPr>
  </w:style>
  <w:style w:type="paragraph" w:styleId="Textoindependiente">
    <w:name w:val="Body Text"/>
    <w:basedOn w:val="Normal"/>
    <w:link w:val="TextoindependienteCar"/>
    <w:semiHidden/>
    <w:rsid w:val="00116013"/>
    <w:pPr>
      <w:tabs>
        <w:tab w:val="left" w:pos="4111"/>
      </w:tabs>
      <w:overflowPunct w:val="0"/>
      <w:autoSpaceDE w:val="0"/>
      <w:autoSpaceDN w:val="0"/>
      <w:adjustRightInd w:val="0"/>
      <w:jc w:val="both"/>
      <w:textAlignment w:val="baseline"/>
    </w:pPr>
    <w:rPr>
      <w:rFonts w:ascii="Verdana" w:hAnsi="Verdana"/>
      <w:szCs w:val="20"/>
      <w:lang w:eastAsia="es-ES"/>
    </w:rPr>
  </w:style>
  <w:style w:type="character" w:customStyle="1" w:styleId="TextoindependienteCar">
    <w:name w:val="Texto independiente Car"/>
    <w:basedOn w:val="Fuentedeprrafopredeter"/>
    <w:link w:val="Textoindependiente"/>
    <w:semiHidden/>
    <w:rsid w:val="00116013"/>
    <w:rPr>
      <w:rFonts w:ascii="Verdana" w:hAnsi="Verdana"/>
      <w:sz w:val="24"/>
      <w:lang w:val="es-ES_tradnl" w:eastAsia="es-ES"/>
    </w:rPr>
  </w:style>
  <w:style w:type="character" w:customStyle="1" w:styleId="PrrafodelistaCar">
    <w:name w:val="Párrafo de lista Car"/>
    <w:aliases w:val="lp1 Car,Bullet List Car,FooterText Car,Use Case List Paragraph Car,titulo 3 Car,List Paragraph Car,Ha Car,HOJA Car,Bolita Car,Párrafo de lista4 Car,BOLADEF Car,Párrafo de lista3 Car,Párrafo de lista21 Car,BOLA Car,Nivel 1 OS Car"/>
    <w:link w:val="Prrafodelista"/>
    <w:uiPriority w:val="34"/>
    <w:locked/>
    <w:rsid w:val="00116013"/>
    <w:rPr>
      <w:rFonts w:ascii="Times New Roman" w:hAnsi="Times New Roman"/>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299392">
      <w:bodyDiv w:val="1"/>
      <w:marLeft w:val="0"/>
      <w:marRight w:val="0"/>
      <w:marTop w:val="0"/>
      <w:marBottom w:val="0"/>
      <w:divBdr>
        <w:top w:val="none" w:sz="0" w:space="0" w:color="auto"/>
        <w:left w:val="none" w:sz="0" w:space="0" w:color="auto"/>
        <w:bottom w:val="none" w:sz="0" w:space="0" w:color="auto"/>
        <w:right w:val="none" w:sz="0" w:space="0" w:color="auto"/>
      </w:divBdr>
    </w:div>
    <w:div w:id="314065375">
      <w:bodyDiv w:val="1"/>
      <w:marLeft w:val="0"/>
      <w:marRight w:val="0"/>
      <w:marTop w:val="0"/>
      <w:marBottom w:val="0"/>
      <w:divBdr>
        <w:top w:val="none" w:sz="0" w:space="0" w:color="auto"/>
        <w:left w:val="none" w:sz="0" w:space="0" w:color="auto"/>
        <w:bottom w:val="none" w:sz="0" w:space="0" w:color="auto"/>
        <w:right w:val="none" w:sz="0" w:space="0" w:color="auto"/>
      </w:divBdr>
    </w:div>
    <w:div w:id="319846773">
      <w:bodyDiv w:val="1"/>
      <w:marLeft w:val="0"/>
      <w:marRight w:val="0"/>
      <w:marTop w:val="0"/>
      <w:marBottom w:val="0"/>
      <w:divBdr>
        <w:top w:val="none" w:sz="0" w:space="0" w:color="auto"/>
        <w:left w:val="none" w:sz="0" w:space="0" w:color="auto"/>
        <w:bottom w:val="none" w:sz="0" w:space="0" w:color="auto"/>
        <w:right w:val="none" w:sz="0" w:space="0" w:color="auto"/>
      </w:divBdr>
      <w:divsChild>
        <w:div w:id="170222479">
          <w:marLeft w:val="547"/>
          <w:marRight w:val="0"/>
          <w:marTop w:val="0"/>
          <w:marBottom w:val="0"/>
          <w:divBdr>
            <w:top w:val="none" w:sz="0" w:space="0" w:color="auto"/>
            <w:left w:val="none" w:sz="0" w:space="0" w:color="auto"/>
            <w:bottom w:val="none" w:sz="0" w:space="0" w:color="auto"/>
            <w:right w:val="none" w:sz="0" w:space="0" w:color="auto"/>
          </w:divBdr>
        </w:div>
      </w:divsChild>
    </w:div>
    <w:div w:id="323360841">
      <w:bodyDiv w:val="1"/>
      <w:marLeft w:val="0"/>
      <w:marRight w:val="0"/>
      <w:marTop w:val="0"/>
      <w:marBottom w:val="0"/>
      <w:divBdr>
        <w:top w:val="none" w:sz="0" w:space="0" w:color="auto"/>
        <w:left w:val="none" w:sz="0" w:space="0" w:color="auto"/>
        <w:bottom w:val="none" w:sz="0" w:space="0" w:color="auto"/>
        <w:right w:val="none" w:sz="0" w:space="0" w:color="auto"/>
      </w:divBdr>
      <w:divsChild>
        <w:div w:id="2048212923">
          <w:marLeft w:val="547"/>
          <w:marRight w:val="0"/>
          <w:marTop w:val="0"/>
          <w:marBottom w:val="0"/>
          <w:divBdr>
            <w:top w:val="none" w:sz="0" w:space="0" w:color="auto"/>
            <w:left w:val="none" w:sz="0" w:space="0" w:color="auto"/>
            <w:bottom w:val="none" w:sz="0" w:space="0" w:color="auto"/>
            <w:right w:val="none" w:sz="0" w:space="0" w:color="auto"/>
          </w:divBdr>
        </w:div>
      </w:divsChild>
    </w:div>
    <w:div w:id="337661450">
      <w:bodyDiv w:val="1"/>
      <w:marLeft w:val="0"/>
      <w:marRight w:val="0"/>
      <w:marTop w:val="0"/>
      <w:marBottom w:val="0"/>
      <w:divBdr>
        <w:top w:val="none" w:sz="0" w:space="0" w:color="auto"/>
        <w:left w:val="none" w:sz="0" w:space="0" w:color="auto"/>
        <w:bottom w:val="none" w:sz="0" w:space="0" w:color="auto"/>
        <w:right w:val="none" w:sz="0" w:space="0" w:color="auto"/>
      </w:divBdr>
    </w:div>
    <w:div w:id="416637049">
      <w:bodyDiv w:val="1"/>
      <w:marLeft w:val="0"/>
      <w:marRight w:val="0"/>
      <w:marTop w:val="0"/>
      <w:marBottom w:val="0"/>
      <w:divBdr>
        <w:top w:val="none" w:sz="0" w:space="0" w:color="auto"/>
        <w:left w:val="none" w:sz="0" w:space="0" w:color="auto"/>
        <w:bottom w:val="none" w:sz="0" w:space="0" w:color="auto"/>
        <w:right w:val="none" w:sz="0" w:space="0" w:color="auto"/>
      </w:divBdr>
    </w:div>
    <w:div w:id="474303476">
      <w:bodyDiv w:val="1"/>
      <w:marLeft w:val="0"/>
      <w:marRight w:val="0"/>
      <w:marTop w:val="0"/>
      <w:marBottom w:val="0"/>
      <w:divBdr>
        <w:top w:val="none" w:sz="0" w:space="0" w:color="auto"/>
        <w:left w:val="none" w:sz="0" w:space="0" w:color="auto"/>
        <w:bottom w:val="none" w:sz="0" w:space="0" w:color="auto"/>
        <w:right w:val="none" w:sz="0" w:space="0" w:color="auto"/>
      </w:divBdr>
    </w:div>
    <w:div w:id="736779454">
      <w:bodyDiv w:val="1"/>
      <w:marLeft w:val="0"/>
      <w:marRight w:val="0"/>
      <w:marTop w:val="0"/>
      <w:marBottom w:val="0"/>
      <w:divBdr>
        <w:top w:val="none" w:sz="0" w:space="0" w:color="auto"/>
        <w:left w:val="none" w:sz="0" w:space="0" w:color="auto"/>
        <w:bottom w:val="none" w:sz="0" w:space="0" w:color="auto"/>
        <w:right w:val="none" w:sz="0" w:space="0" w:color="auto"/>
      </w:divBdr>
      <w:divsChild>
        <w:div w:id="837187066">
          <w:marLeft w:val="547"/>
          <w:marRight w:val="0"/>
          <w:marTop w:val="0"/>
          <w:marBottom w:val="0"/>
          <w:divBdr>
            <w:top w:val="none" w:sz="0" w:space="0" w:color="auto"/>
            <w:left w:val="none" w:sz="0" w:space="0" w:color="auto"/>
            <w:bottom w:val="none" w:sz="0" w:space="0" w:color="auto"/>
            <w:right w:val="none" w:sz="0" w:space="0" w:color="auto"/>
          </w:divBdr>
        </w:div>
      </w:divsChild>
    </w:div>
    <w:div w:id="740712914">
      <w:bodyDiv w:val="1"/>
      <w:marLeft w:val="0"/>
      <w:marRight w:val="0"/>
      <w:marTop w:val="0"/>
      <w:marBottom w:val="0"/>
      <w:divBdr>
        <w:top w:val="none" w:sz="0" w:space="0" w:color="auto"/>
        <w:left w:val="none" w:sz="0" w:space="0" w:color="auto"/>
        <w:bottom w:val="none" w:sz="0" w:space="0" w:color="auto"/>
        <w:right w:val="none" w:sz="0" w:space="0" w:color="auto"/>
      </w:divBdr>
      <w:divsChild>
        <w:div w:id="1120343483">
          <w:marLeft w:val="0"/>
          <w:marRight w:val="0"/>
          <w:marTop w:val="0"/>
          <w:marBottom w:val="0"/>
          <w:divBdr>
            <w:top w:val="none" w:sz="0" w:space="0" w:color="auto"/>
            <w:left w:val="none" w:sz="0" w:space="0" w:color="auto"/>
            <w:bottom w:val="none" w:sz="0" w:space="0" w:color="auto"/>
            <w:right w:val="none" w:sz="0" w:space="0" w:color="auto"/>
          </w:divBdr>
        </w:div>
      </w:divsChild>
    </w:div>
    <w:div w:id="754983083">
      <w:bodyDiv w:val="1"/>
      <w:marLeft w:val="0"/>
      <w:marRight w:val="0"/>
      <w:marTop w:val="0"/>
      <w:marBottom w:val="0"/>
      <w:divBdr>
        <w:top w:val="none" w:sz="0" w:space="0" w:color="auto"/>
        <w:left w:val="none" w:sz="0" w:space="0" w:color="auto"/>
        <w:bottom w:val="none" w:sz="0" w:space="0" w:color="auto"/>
        <w:right w:val="none" w:sz="0" w:space="0" w:color="auto"/>
      </w:divBdr>
    </w:div>
    <w:div w:id="853350472">
      <w:bodyDiv w:val="1"/>
      <w:marLeft w:val="0"/>
      <w:marRight w:val="0"/>
      <w:marTop w:val="0"/>
      <w:marBottom w:val="0"/>
      <w:divBdr>
        <w:top w:val="none" w:sz="0" w:space="0" w:color="auto"/>
        <w:left w:val="none" w:sz="0" w:space="0" w:color="auto"/>
        <w:bottom w:val="none" w:sz="0" w:space="0" w:color="auto"/>
        <w:right w:val="none" w:sz="0" w:space="0" w:color="auto"/>
      </w:divBdr>
      <w:divsChild>
        <w:div w:id="474031625">
          <w:marLeft w:val="547"/>
          <w:marRight w:val="0"/>
          <w:marTop w:val="0"/>
          <w:marBottom w:val="0"/>
          <w:divBdr>
            <w:top w:val="none" w:sz="0" w:space="0" w:color="auto"/>
            <w:left w:val="none" w:sz="0" w:space="0" w:color="auto"/>
            <w:bottom w:val="none" w:sz="0" w:space="0" w:color="auto"/>
            <w:right w:val="none" w:sz="0" w:space="0" w:color="auto"/>
          </w:divBdr>
        </w:div>
      </w:divsChild>
    </w:div>
    <w:div w:id="855004690">
      <w:bodyDiv w:val="1"/>
      <w:marLeft w:val="0"/>
      <w:marRight w:val="0"/>
      <w:marTop w:val="0"/>
      <w:marBottom w:val="0"/>
      <w:divBdr>
        <w:top w:val="none" w:sz="0" w:space="0" w:color="auto"/>
        <w:left w:val="none" w:sz="0" w:space="0" w:color="auto"/>
        <w:bottom w:val="none" w:sz="0" w:space="0" w:color="auto"/>
        <w:right w:val="none" w:sz="0" w:space="0" w:color="auto"/>
      </w:divBdr>
    </w:div>
    <w:div w:id="861937617">
      <w:bodyDiv w:val="1"/>
      <w:marLeft w:val="0"/>
      <w:marRight w:val="0"/>
      <w:marTop w:val="0"/>
      <w:marBottom w:val="0"/>
      <w:divBdr>
        <w:top w:val="none" w:sz="0" w:space="0" w:color="auto"/>
        <w:left w:val="none" w:sz="0" w:space="0" w:color="auto"/>
        <w:bottom w:val="none" w:sz="0" w:space="0" w:color="auto"/>
        <w:right w:val="none" w:sz="0" w:space="0" w:color="auto"/>
      </w:divBdr>
      <w:divsChild>
        <w:div w:id="1586645779">
          <w:marLeft w:val="547"/>
          <w:marRight w:val="0"/>
          <w:marTop w:val="0"/>
          <w:marBottom w:val="0"/>
          <w:divBdr>
            <w:top w:val="none" w:sz="0" w:space="0" w:color="auto"/>
            <w:left w:val="none" w:sz="0" w:space="0" w:color="auto"/>
            <w:bottom w:val="none" w:sz="0" w:space="0" w:color="auto"/>
            <w:right w:val="none" w:sz="0" w:space="0" w:color="auto"/>
          </w:divBdr>
        </w:div>
      </w:divsChild>
    </w:div>
    <w:div w:id="946085437">
      <w:bodyDiv w:val="1"/>
      <w:marLeft w:val="0"/>
      <w:marRight w:val="0"/>
      <w:marTop w:val="0"/>
      <w:marBottom w:val="0"/>
      <w:divBdr>
        <w:top w:val="none" w:sz="0" w:space="0" w:color="auto"/>
        <w:left w:val="none" w:sz="0" w:space="0" w:color="auto"/>
        <w:bottom w:val="none" w:sz="0" w:space="0" w:color="auto"/>
        <w:right w:val="none" w:sz="0" w:space="0" w:color="auto"/>
      </w:divBdr>
    </w:div>
    <w:div w:id="946237038">
      <w:bodyDiv w:val="1"/>
      <w:marLeft w:val="0"/>
      <w:marRight w:val="0"/>
      <w:marTop w:val="0"/>
      <w:marBottom w:val="0"/>
      <w:divBdr>
        <w:top w:val="none" w:sz="0" w:space="0" w:color="auto"/>
        <w:left w:val="none" w:sz="0" w:space="0" w:color="auto"/>
        <w:bottom w:val="none" w:sz="0" w:space="0" w:color="auto"/>
        <w:right w:val="none" w:sz="0" w:space="0" w:color="auto"/>
      </w:divBdr>
    </w:div>
    <w:div w:id="1185482281">
      <w:bodyDiv w:val="1"/>
      <w:marLeft w:val="0"/>
      <w:marRight w:val="0"/>
      <w:marTop w:val="0"/>
      <w:marBottom w:val="0"/>
      <w:divBdr>
        <w:top w:val="none" w:sz="0" w:space="0" w:color="auto"/>
        <w:left w:val="none" w:sz="0" w:space="0" w:color="auto"/>
        <w:bottom w:val="none" w:sz="0" w:space="0" w:color="auto"/>
        <w:right w:val="none" w:sz="0" w:space="0" w:color="auto"/>
      </w:divBdr>
    </w:div>
    <w:div w:id="1365248787">
      <w:bodyDiv w:val="1"/>
      <w:marLeft w:val="0"/>
      <w:marRight w:val="0"/>
      <w:marTop w:val="0"/>
      <w:marBottom w:val="0"/>
      <w:divBdr>
        <w:top w:val="none" w:sz="0" w:space="0" w:color="auto"/>
        <w:left w:val="none" w:sz="0" w:space="0" w:color="auto"/>
        <w:bottom w:val="none" w:sz="0" w:space="0" w:color="auto"/>
        <w:right w:val="none" w:sz="0" w:space="0" w:color="auto"/>
      </w:divBdr>
    </w:div>
    <w:div w:id="1777016820">
      <w:bodyDiv w:val="1"/>
      <w:marLeft w:val="0"/>
      <w:marRight w:val="0"/>
      <w:marTop w:val="0"/>
      <w:marBottom w:val="0"/>
      <w:divBdr>
        <w:top w:val="none" w:sz="0" w:space="0" w:color="auto"/>
        <w:left w:val="none" w:sz="0" w:space="0" w:color="auto"/>
        <w:bottom w:val="none" w:sz="0" w:space="0" w:color="auto"/>
        <w:right w:val="none" w:sz="0" w:space="0" w:color="auto"/>
      </w:divBdr>
      <w:divsChild>
        <w:div w:id="1510101017">
          <w:marLeft w:val="547"/>
          <w:marRight w:val="0"/>
          <w:marTop w:val="0"/>
          <w:marBottom w:val="0"/>
          <w:divBdr>
            <w:top w:val="none" w:sz="0" w:space="0" w:color="auto"/>
            <w:left w:val="none" w:sz="0" w:space="0" w:color="auto"/>
            <w:bottom w:val="none" w:sz="0" w:space="0" w:color="auto"/>
            <w:right w:val="none" w:sz="0" w:space="0" w:color="auto"/>
          </w:divBdr>
        </w:div>
      </w:divsChild>
    </w:div>
    <w:div w:id="1851599835">
      <w:bodyDiv w:val="1"/>
      <w:marLeft w:val="0"/>
      <w:marRight w:val="0"/>
      <w:marTop w:val="0"/>
      <w:marBottom w:val="0"/>
      <w:divBdr>
        <w:top w:val="none" w:sz="0" w:space="0" w:color="auto"/>
        <w:left w:val="none" w:sz="0" w:space="0" w:color="auto"/>
        <w:bottom w:val="none" w:sz="0" w:space="0" w:color="auto"/>
        <w:right w:val="none" w:sz="0" w:space="0" w:color="auto"/>
      </w:divBdr>
      <w:divsChild>
        <w:div w:id="1561478905">
          <w:marLeft w:val="547"/>
          <w:marRight w:val="0"/>
          <w:marTop w:val="0"/>
          <w:marBottom w:val="0"/>
          <w:divBdr>
            <w:top w:val="none" w:sz="0" w:space="0" w:color="auto"/>
            <w:left w:val="none" w:sz="0" w:space="0" w:color="auto"/>
            <w:bottom w:val="none" w:sz="0" w:space="0" w:color="auto"/>
            <w:right w:val="none" w:sz="0" w:space="0" w:color="auto"/>
          </w:divBdr>
        </w:div>
      </w:divsChild>
    </w:div>
    <w:div w:id="1854807447">
      <w:bodyDiv w:val="1"/>
      <w:marLeft w:val="0"/>
      <w:marRight w:val="0"/>
      <w:marTop w:val="0"/>
      <w:marBottom w:val="0"/>
      <w:divBdr>
        <w:top w:val="none" w:sz="0" w:space="0" w:color="auto"/>
        <w:left w:val="none" w:sz="0" w:space="0" w:color="auto"/>
        <w:bottom w:val="none" w:sz="0" w:space="0" w:color="auto"/>
        <w:right w:val="none" w:sz="0" w:space="0" w:color="auto"/>
      </w:divBdr>
      <w:divsChild>
        <w:div w:id="638994270">
          <w:marLeft w:val="547"/>
          <w:marRight w:val="0"/>
          <w:marTop w:val="0"/>
          <w:marBottom w:val="0"/>
          <w:divBdr>
            <w:top w:val="none" w:sz="0" w:space="0" w:color="auto"/>
            <w:left w:val="none" w:sz="0" w:space="0" w:color="auto"/>
            <w:bottom w:val="none" w:sz="0" w:space="0" w:color="auto"/>
            <w:right w:val="none" w:sz="0" w:space="0" w:color="auto"/>
          </w:divBdr>
        </w:div>
      </w:divsChild>
    </w:div>
    <w:div w:id="1987052506">
      <w:bodyDiv w:val="1"/>
      <w:marLeft w:val="0"/>
      <w:marRight w:val="0"/>
      <w:marTop w:val="0"/>
      <w:marBottom w:val="0"/>
      <w:divBdr>
        <w:top w:val="none" w:sz="0" w:space="0" w:color="auto"/>
        <w:left w:val="none" w:sz="0" w:space="0" w:color="auto"/>
        <w:bottom w:val="none" w:sz="0" w:space="0" w:color="auto"/>
        <w:right w:val="none" w:sz="0" w:space="0" w:color="auto"/>
      </w:divBdr>
      <w:divsChild>
        <w:div w:id="593133079">
          <w:marLeft w:val="547"/>
          <w:marRight w:val="0"/>
          <w:marTop w:val="0"/>
          <w:marBottom w:val="0"/>
          <w:divBdr>
            <w:top w:val="none" w:sz="0" w:space="0" w:color="auto"/>
            <w:left w:val="none" w:sz="0" w:space="0" w:color="auto"/>
            <w:bottom w:val="none" w:sz="0" w:space="0" w:color="auto"/>
            <w:right w:val="none" w:sz="0" w:space="0" w:color="auto"/>
          </w:divBdr>
        </w:div>
      </w:divsChild>
    </w:div>
    <w:div w:id="20550377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diagramData" Target="diagrams/data15.xml"/><Relationship Id="rId21" Type="http://schemas.openxmlformats.org/officeDocument/2006/relationships/image" Target="media/image4.jpeg"/><Relationship Id="rId42" Type="http://schemas.openxmlformats.org/officeDocument/2006/relationships/image" Target="media/image13.png"/><Relationship Id="rId63" Type="http://schemas.openxmlformats.org/officeDocument/2006/relationships/image" Target="media/image19.png"/><Relationship Id="rId84" Type="http://schemas.openxmlformats.org/officeDocument/2006/relationships/diagramQuickStyle" Target="diagrams/quickStyle8.xml"/><Relationship Id="rId138" Type="http://schemas.openxmlformats.org/officeDocument/2006/relationships/hyperlink" Target="file:///D:\DISCO%20EXTRAIBLE\index.php%253fsesion=&amp;op=4&amp;sop=4.2.2.1&amp;id_ejecucion=8930" TargetMode="External"/><Relationship Id="rId159" Type="http://schemas.openxmlformats.org/officeDocument/2006/relationships/hyperlink" Target="file:///D:\DISCO%20EXTRAIBLE\index.php%253fsesion=&amp;op=4&amp;sop=4.2.2.1&amp;id_ejecucion=9111" TargetMode="External"/><Relationship Id="rId170" Type="http://schemas.openxmlformats.org/officeDocument/2006/relationships/hyperlink" Target="file:///D:\DISCO%20EXTRAIBLE\index.php%253fsesion=&amp;op=4&amp;sop=4.2.2.1&amp;id_ejecucion=9279" TargetMode="External"/><Relationship Id="rId191" Type="http://schemas.openxmlformats.org/officeDocument/2006/relationships/hyperlink" Target="file:///D:\DISCO%20EXTRAIBLE\index.php%253fsesion=&amp;op=4&amp;sop=4.2.2.1&amp;id_ejecucion=9458" TargetMode="External"/><Relationship Id="rId205" Type="http://schemas.openxmlformats.org/officeDocument/2006/relationships/hyperlink" Target="file:///D:\DISCO%20EXTRAIBLE\index.php%253fsesion=&amp;op=4&amp;sop=4.2.2.1&amp;id_ejecucion=9704" TargetMode="External"/><Relationship Id="rId107" Type="http://schemas.openxmlformats.org/officeDocument/2006/relationships/diagramData" Target="diagrams/data13.xml"/><Relationship Id="rId11" Type="http://schemas.openxmlformats.org/officeDocument/2006/relationships/header" Target="header2.xml"/><Relationship Id="rId32" Type="http://schemas.microsoft.com/office/2007/relationships/diagramDrawing" Target="diagrams/drawing2.xml"/><Relationship Id="rId37" Type="http://schemas.openxmlformats.org/officeDocument/2006/relationships/diagramQuickStyle" Target="diagrams/quickStyle3.xml"/><Relationship Id="rId53" Type="http://schemas.microsoft.com/office/2007/relationships/diagramDrawing" Target="diagrams/drawing5.xml"/><Relationship Id="rId58" Type="http://schemas.microsoft.com/office/2007/relationships/diagramDrawing" Target="diagrams/drawing6.xml"/><Relationship Id="rId74" Type="http://schemas.openxmlformats.org/officeDocument/2006/relationships/image" Target="media/image31.png"/><Relationship Id="rId79" Type="http://schemas.openxmlformats.org/officeDocument/2006/relationships/diagramQuickStyle" Target="diagrams/quickStyle7.xml"/><Relationship Id="rId102" Type="http://schemas.openxmlformats.org/officeDocument/2006/relationships/diagramData" Target="diagrams/data12.xml"/><Relationship Id="rId123" Type="http://schemas.openxmlformats.org/officeDocument/2006/relationships/diagramLayout" Target="diagrams/layout16.xml"/><Relationship Id="rId128" Type="http://schemas.openxmlformats.org/officeDocument/2006/relationships/diagramLayout" Target="diagrams/layout17.xml"/><Relationship Id="rId144" Type="http://schemas.openxmlformats.org/officeDocument/2006/relationships/hyperlink" Target="file:///D:\DISCO%20EXTRAIBLE\index.php%253fsesion=&amp;op=4&amp;sop=4.2.2.1&amp;id_ejecucion=9047" TargetMode="External"/><Relationship Id="rId149" Type="http://schemas.openxmlformats.org/officeDocument/2006/relationships/hyperlink" Target="file:///D:\DISCO%20EXTRAIBLE\index.php%253fsesion=&amp;op=4&amp;sop=4.2.2.1&amp;id_ejecucion=9058" TargetMode="External"/><Relationship Id="rId5" Type="http://schemas.openxmlformats.org/officeDocument/2006/relationships/webSettings" Target="webSettings.xml"/><Relationship Id="rId90" Type="http://schemas.openxmlformats.org/officeDocument/2006/relationships/diagramColors" Target="diagrams/colors9.xml"/><Relationship Id="rId95" Type="http://schemas.openxmlformats.org/officeDocument/2006/relationships/diagramColors" Target="diagrams/colors10.xml"/><Relationship Id="rId160" Type="http://schemas.openxmlformats.org/officeDocument/2006/relationships/hyperlink" Target="file:///D:\DISCO%20EXTRAIBLE\index.php%253fsesion=&amp;op=4&amp;sop=4.2.2.1&amp;id_ejecucion=9112" TargetMode="External"/><Relationship Id="rId165" Type="http://schemas.openxmlformats.org/officeDocument/2006/relationships/hyperlink" Target="file:///D:\DISCO%20EXTRAIBLE\index.php%253fsesion=&amp;op=4&amp;sop=4.2.2.1&amp;id_ejecucion=9205" TargetMode="External"/><Relationship Id="rId181" Type="http://schemas.openxmlformats.org/officeDocument/2006/relationships/hyperlink" Target="file:///D:\DISCO%20EXTRAIBLE\index.php%253fsesion=&amp;op=4&amp;sop=4.2.2.1&amp;id_ejecucion=9349" TargetMode="External"/><Relationship Id="rId186" Type="http://schemas.openxmlformats.org/officeDocument/2006/relationships/hyperlink" Target="file:///D:\DISCO%20EXTRAIBLE\index.php%253fsesion=&amp;op=4&amp;sop=4.2.2.1&amp;id_ejecucion=9380" TargetMode="External"/><Relationship Id="rId211" Type="http://schemas.openxmlformats.org/officeDocument/2006/relationships/hyperlink" Target="file:///D:\DISCO%20EXTRAIBLE\index.php%253fsesion=&amp;op=4&amp;sop=4.2.2.1&amp;id_ejecucion=9807" TargetMode="External"/><Relationship Id="rId22" Type="http://schemas.openxmlformats.org/officeDocument/2006/relationships/image" Target="media/image5.jpeg"/><Relationship Id="rId27" Type="http://schemas.microsoft.com/office/2007/relationships/diagramDrawing" Target="diagrams/drawing1.xml"/><Relationship Id="rId43" Type="http://schemas.openxmlformats.org/officeDocument/2006/relationships/image" Target="media/image14.png"/><Relationship Id="rId48" Type="http://schemas.microsoft.com/office/2007/relationships/diagramDrawing" Target="diagrams/drawing4.xml"/><Relationship Id="rId64" Type="http://schemas.openxmlformats.org/officeDocument/2006/relationships/image" Target="media/image20.png"/><Relationship Id="rId69" Type="http://schemas.openxmlformats.org/officeDocument/2006/relationships/image" Target="media/image26.png"/><Relationship Id="rId113" Type="http://schemas.openxmlformats.org/officeDocument/2006/relationships/diagramLayout" Target="diagrams/layout14.xml"/><Relationship Id="rId118" Type="http://schemas.openxmlformats.org/officeDocument/2006/relationships/diagramLayout" Target="diagrams/layout15.xml"/><Relationship Id="rId134" Type="http://schemas.openxmlformats.org/officeDocument/2006/relationships/diagramQuickStyle" Target="diagrams/quickStyle18.xml"/><Relationship Id="rId139" Type="http://schemas.openxmlformats.org/officeDocument/2006/relationships/hyperlink" Target="file:///D:\DISCO%20EXTRAIBLE\index.php%253fsesion=&amp;op=4&amp;sop=4.2.2.1&amp;id_ejecucion=8939" TargetMode="External"/><Relationship Id="rId80" Type="http://schemas.openxmlformats.org/officeDocument/2006/relationships/diagramColors" Target="diagrams/colors7.xml"/><Relationship Id="rId85" Type="http://schemas.openxmlformats.org/officeDocument/2006/relationships/diagramColors" Target="diagrams/colors8.xml"/><Relationship Id="rId150" Type="http://schemas.openxmlformats.org/officeDocument/2006/relationships/hyperlink" Target="file:///D:\DISCO%20EXTRAIBLE\index.php%253fsesion=&amp;op=4&amp;sop=4.2.2.1&amp;id_ejecucion=9068" TargetMode="External"/><Relationship Id="rId155" Type="http://schemas.openxmlformats.org/officeDocument/2006/relationships/hyperlink" Target="file:///D:\DISCO%20EXTRAIBLE\index.php%253fsesion=&amp;op=4&amp;sop=4.2.2.1&amp;id_ejecucion=9106" TargetMode="External"/><Relationship Id="rId171" Type="http://schemas.openxmlformats.org/officeDocument/2006/relationships/hyperlink" Target="file:///D:\DISCO%20EXTRAIBLE\index.php%253fsesion=&amp;op=4&amp;sop=4.2.2.1&amp;id_ejecucion=9284" TargetMode="External"/><Relationship Id="rId176" Type="http://schemas.openxmlformats.org/officeDocument/2006/relationships/hyperlink" Target="file:///D:\DISCO%20EXTRAIBLE\index.php%253fsesion=&amp;op=4&amp;sop=4.2.2.1&amp;id_ejecucion=9293" TargetMode="External"/><Relationship Id="rId192" Type="http://schemas.openxmlformats.org/officeDocument/2006/relationships/hyperlink" Target="file:///D:\DISCO%20EXTRAIBLE\index.php%253fsesion=&amp;op=4&amp;sop=4.2.2.1&amp;id_ejecucion=9484" TargetMode="External"/><Relationship Id="rId197" Type="http://schemas.openxmlformats.org/officeDocument/2006/relationships/hyperlink" Target="file:///D:\DISCO%20EXTRAIBLE\index.php%253fsesion=&amp;op=4&amp;sop=4.2.2.1&amp;id_ejecucion=9601" TargetMode="External"/><Relationship Id="rId206" Type="http://schemas.openxmlformats.org/officeDocument/2006/relationships/hyperlink" Target="file:///D:\DISCO%20EXTRAIBLE\index.php%253fsesion=&amp;op=4&amp;sop=4.2.2.1&amp;id_ejecucion=9705" TargetMode="External"/><Relationship Id="rId201" Type="http://schemas.openxmlformats.org/officeDocument/2006/relationships/hyperlink" Target="file:///D:\DISCO%20EXTRAIBLE\index.php%253fsesion=&amp;op=4&amp;sop=4.2.2.1&amp;id_ejecucion=9675" TargetMode="External"/><Relationship Id="rId12" Type="http://schemas.openxmlformats.org/officeDocument/2006/relationships/footer" Target="footer1.xml"/><Relationship Id="rId17" Type="http://schemas.openxmlformats.org/officeDocument/2006/relationships/hyperlink" Target="file:///C:\Users\Carlos%20Castro\Desktop\INFORME%20DE%20REVISI&#211;N%20POR%20LA%20ALTA%20DIRECCI&#211;N_2019.docx" TargetMode="External"/><Relationship Id="rId33" Type="http://schemas.openxmlformats.org/officeDocument/2006/relationships/hyperlink" Target="http://aula.ejrlb.net/group/289041/showcase" TargetMode="External"/><Relationship Id="rId38" Type="http://schemas.openxmlformats.org/officeDocument/2006/relationships/diagramColors" Target="diagrams/colors3.xml"/><Relationship Id="rId59" Type="http://schemas.openxmlformats.org/officeDocument/2006/relationships/image" Target="media/image15.png"/><Relationship Id="rId103" Type="http://schemas.openxmlformats.org/officeDocument/2006/relationships/diagramLayout" Target="diagrams/layout12.xml"/><Relationship Id="rId108" Type="http://schemas.openxmlformats.org/officeDocument/2006/relationships/diagramLayout" Target="diagrams/layout13.xml"/><Relationship Id="rId124" Type="http://schemas.openxmlformats.org/officeDocument/2006/relationships/diagramQuickStyle" Target="diagrams/quickStyle16.xml"/><Relationship Id="rId129" Type="http://schemas.openxmlformats.org/officeDocument/2006/relationships/diagramQuickStyle" Target="diagrams/quickStyle17.xml"/><Relationship Id="rId54" Type="http://schemas.openxmlformats.org/officeDocument/2006/relationships/diagramData" Target="diagrams/data6.xml"/><Relationship Id="rId70" Type="http://schemas.openxmlformats.org/officeDocument/2006/relationships/image" Target="media/image27.png"/><Relationship Id="rId75" Type="http://schemas.openxmlformats.org/officeDocument/2006/relationships/image" Target="media/image32.png"/><Relationship Id="rId91" Type="http://schemas.microsoft.com/office/2007/relationships/diagramDrawing" Target="diagrams/drawing9.xml"/><Relationship Id="rId96" Type="http://schemas.microsoft.com/office/2007/relationships/diagramDrawing" Target="diagrams/drawing10.xml"/><Relationship Id="rId140" Type="http://schemas.openxmlformats.org/officeDocument/2006/relationships/hyperlink" Target="file:///D:\DISCO%20EXTRAIBLE\index.php%253fsesion=&amp;op=4&amp;sop=4.2.2.1&amp;id_ejecucion=9037" TargetMode="External"/><Relationship Id="rId145" Type="http://schemas.openxmlformats.org/officeDocument/2006/relationships/hyperlink" Target="file:///D:\DISCO%20EXTRAIBLE\index.php%253fsesion=&amp;op=4&amp;sop=4.2.2.1&amp;id_ejecucion=9048" TargetMode="External"/><Relationship Id="rId161" Type="http://schemas.openxmlformats.org/officeDocument/2006/relationships/hyperlink" Target="file:///D:\DISCO%20EXTRAIBLE\index.php%253fsesion=&amp;op=4&amp;sop=4.2.2.1&amp;id_ejecucion=9113" TargetMode="External"/><Relationship Id="rId166" Type="http://schemas.openxmlformats.org/officeDocument/2006/relationships/hyperlink" Target="file:///D:\DISCO%20EXTRAIBLE\index.php%253fsesion=&amp;op=4&amp;sop=4.2.2.1&amp;id_ejecucion=9208" TargetMode="External"/><Relationship Id="rId182" Type="http://schemas.openxmlformats.org/officeDocument/2006/relationships/hyperlink" Target="file:///D:\DISCO%20EXTRAIBLE\index.php%253fsesion=&amp;op=4&amp;sop=4.2.2.1&amp;id_ejecucion=9354" TargetMode="External"/><Relationship Id="rId187" Type="http://schemas.openxmlformats.org/officeDocument/2006/relationships/hyperlink" Target="file:///D:\DISCO%20EXTRAIBLE\index.php%253fsesion=&amp;op=4&amp;sop=4.2.2.1&amp;id_ejecucion=9413"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file:///D:\DISCO%20EXTRAIBLE\index.php%253fsesion=&amp;op=4&amp;sop=4.2.2.1&amp;id_ejecucion=9808" TargetMode="External"/><Relationship Id="rId23" Type="http://schemas.openxmlformats.org/officeDocument/2006/relationships/diagramData" Target="diagrams/data1.xml"/><Relationship Id="rId28" Type="http://schemas.openxmlformats.org/officeDocument/2006/relationships/diagramData" Target="diagrams/data2.xml"/><Relationship Id="rId49" Type="http://schemas.openxmlformats.org/officeDocument/2006/relationships/diagramData" Target="diagrams/data5.xml"/><Relationship Id="rId114" Type="http://schemas.openxmlformats.org/officeDocument/2006/relationships/diagramQuickStyle" Target="diagrams/quickStyle14.xml"/><Relationship Id="rId119" Type="http://schemas.openxmlformats.org/officeDocument/2006/relationships/diagramQuickStyle" Target="diagrams/quickStyle15.xml"/><Relationship Id="rId44" Type="http://schemas.openxmlformats.org/officeDocument/2006/relationships/diagramData" Target="diagrams/data4.xml"/><Relationship Id="rId60" Type="http://schemas.openxmlformats.org/officeDocument/2006/relationships/image" Target="media/image16.png"/><Relationship Id="rId65" Type="http://schemas.openxmlformats.org/officeDocument/2006/relationships/image" Target="media/image21.png"/><Relationship Id="rId81" Type="http://schemas.microsoft.com/office/2007/relationships/diagramDrawing" Target="diagrams/drawing7.xml"/><Relationship Id="rId86" Type="http://schemas.microsoft.com/office/2007/relationships/diagramDrawing" Target="diagrams/drawing8.xml"/><Relationship Id="rId130" Type="http://schemas.openxmlformats.org/officeDocument/2006/relationships/diagramColors" Target="diagrams/colors17.xml"/><Relationship Id="rId135" Type="http://schemas.openxmlformats.org/officeDocument/2006/relationships/diagramColors" Target="diagrams/colors18.xml"/><Relationship Id="rId151" Type="http://schemas.openxmlformats.org/officeDocument/2006/relationships/hyperlink" Target="file:///D:\DISCO%20EXTRAIBLE\index.php%253fsesion=&amp;op=4&amp;sop=4.2.2.1&amp;id_ejecucion=9069" TargetMode="External"/><Relationship Id="rId156" Type="http://schemas.openxmlformats.org/officeDocument/2006/relationships/hyperlink" Target="file:///D:\DISCO%20EXTRAIBLE\index.php%253fsesion=&amp;op=4&amp;sop=4.2.2.1&amp;id_ejecucion=9107" TargetMode="External"/><Relationship Id="rId177" Type="http://schemas.openxmlformats.org/officeDocument/2006/relationships/hyperlink" Target="file:///D:\DISCO%20EXTRAIBLE\index.php%253fsesion=&amp;op=4&amp;sop=4.2.2.1&amp;id_ejecucion=9301" TargetMode="External"/><Relationship Id="rId198" Type="http://schemas.openxmlformats.org/officeDocument/2006/relationships/hyperlink" Target="file:///D:\DISCO%20EXTRAIBLE\index.php%253fsesion=&amp;op=4&amp;sop=4.2.2.1&amp;id_ejecucion=9615" TargetMode="External"/><Relationship Id="rId172" Type="http://schemas.openxmlformats.org/officeDocument/2006/relationships/hyperlink" Target="file:///D:\DISCO%20EXTRAIBLE\index.php%253fsesion=&amp;op=4&amp;sop=4.2.2.1&amp;id_ejecucion=9286" TargetMode="External"/><Relationship Id="rId193" Type="http://schemas.openxmlformats.org/officeDocument/2006/relationships/hyperlink" Target="file:///D:\DISCO%20EXTRAIBLE\index.php%253fsesion=&amp;op=4&amp;sop=4.2.2.1&amp;id_ejecucion=9504" TargetMode="External"/><Relationship Id="rId202" Type="http://schemas.openxmlformats.org/officeDocument/2006/relationships/hyperlink" Target="file:///D:\DISCO%20EXTRAIBLE\index.php%253fsesion=&amp;op=4&amp;sop=4.2.2.1&amp;id_ejecucion=9676" TargetMode="External"/><Relationship Id="rId207" Type="http://schemas.openxmlformats.org/officeDocument/2006/relationships/hyperlink" Target="file:///D:\DISCO%20EXTRAIBLE\index.php%253fsesion=&amp;op=4&amp;sop=4.2.2.1&amp;id_ejecucion=9706" TargetMode="External"/><Relationship Id="rId13" Type="http://schemas.openxmlformats.org/officeDocument/2006/relationships/footer" Target="footer2.xml"/><Relationship Id="rId18" Type="http://schemas.openxmlformats.org/officeDocument/2006/relationships/hyperlink" Target="file:///C:\Users\Carlos%20Castro\Desktop\INFORME%20DE%20REVISI&#211;N%20POR%20LA%20ALTA%20DIRECCI&#211;N_2019.docx" TargetMode="External"/><Relationship Id="rId39" Type="http://schemas.microsoft.com/office/2007/relationships/diagramDrawing" Target="diagrams/drawing3.xml"/><Relationship Id="rId109" Type="http://schemas.openxmlformats.org/officeDocument/2006/relationships/diagramQuickStyle" Target="diagrams/quickStyle13.xml"/><Relationship Id="rId34" Type="http://schemas.openxmlformats.org/officeDocument/2006/relationships/image" Target="media/image10.png"/><Relationship Id="rId50" Type="http://schemas.openxmlformats.org/officeDocument/2006/relationships/diagramLayout" Target="diagrams/layout5.xml"/><Relationship Id="rId55" Type="http://schemas.openxmlformats.org/officeDocument/2006/relationships/diagramLayout" Target="diagrams/layout6.xml"/><Relationship Id="rId76" Type="http://schemas.openxmlformats.org/officeDocument/2006/relationships/image" Target="media/image33.png"/><Relationship Id="rId97" Type="http://schemas.openxmlformats.org/officeDocument/2006/relationships/diagramData" Target="diagrams/data11.xml"/><Relationship Id="rId104" Type="http://schemas.openxmlformats.org/officeDocument/2006/relationships/diagramQuickStyle" Target="diagrams/quickStyle12.xml"/><Relationship Id="rId120" Type="http://schemas.openxmlformats.org/officeDocument/2006/relationships/diagramColors" Target="diagrams/colors15.xml"/><Relationship Id="rId125" Type="http://schemas.openxmlformats.org/officeDocument/2006/relationships/diagramColors" Target="diagrams/colors16.xml"/><Relationship Id="rId141" Type="http://schemas.openxmlformats.org/officeDocument/2006/relationships/hyperlink" Target="file:///D:\DISCO%20EXTRAIBLE\index.php%253fsesion=&amp;op=4&amp;sop=4.2.2.1&amp;id_ejecucion=9044" TargetMode="External"/><Relationship Id="rId146" Type="http://schemas.openxmlformats.org/officeDocument/2006/relationships/hyperlink" Target="file:///D:\DISCO%20EXTRAIBLE\index.php%253fsesion=&amp;op=4&amp;sop=4.2.2.1&amp;id_ejecucion=9055" TargetMode="External"/><Relationship Id="rId167" Type="http://schemas.openxmlformats.org/officeDocument/2006/relationships/hyperlink" Target="file:///D:\DISCO%20EXTRAIBLE\index.php%253fsesion=&amp;op=4&amp;sop=4.2.2.1&amp;id_ejecucion=9250" TargetMode="External"/><Relationship Id="rId188" Type="http://schemas.openxmlformats.org/officeDocument/2006/relationships/hyperlink" Target="file:///D:\DISCO%20EXTRAIBLE\index.php%253fsesion=&amp;op=4&amp;sop=4.2.2.1&amp;id_ejecucion=9414" TargetMode="External"/><Relationship Id="rId7" Type="http://schemas.openxmlformats.org/officeDocument/2006/relationships/endnotes" Target="endnotes.xml"/><Relationship Id="rId71" Type="http://schemas.openxmlformats.org/officeDocument/2006/relationships/image" Target="media/image28.png"/><Relationship Id="rId92" Type="http://schemas.openxmlformats.org/officeDocument/2006/relationships/diagramData" Target="diagrams/data10.xml"/><Relationship Id="rId162" Type="http://schemas.openxmlformats.org/officeDocument/2006/relationships/hyperlink" Target="file:///D:\DISCO%20EXTRAIBLE\index.php%253fsesion=&amp;op=4&amp;sop=4.2.2.1&amp;id_ejecucion=9124" TargetMode="External"/><Relationship Id="rId183" Type="http://schemas.openxmlformats.org/officeDocument/2006/relationships/hyperlink" Target="file:///D:\DISCO%20EXTRAIBLE\index.php%253fsesion=&amp;op=4&amp;sop=4.2.2.1&amp;id_ejecucion=9355" TargetMode="External"/><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diagramLayout" Target="diagrams/layout2.xml"/><Relationship Id="rId24" Type="http://schemas.openxmlformats.org/officeDocument/2006/relationships/diagramLayout" Target="diagrams/layout1.xml"/><Relationship Id="rId40" Type="http://schemas.openxmlformats.org/officeDocument/2006/relationships/image" Target="media/image11.jpeg"/><Relationship Id="rId45" Type="http://schemas.openxmlformats.org/officeDocument/2006/relationships/diagramLayout" Target="diagrams/layout4.xml"/><Relationship Id="rId66" Type="http://schemas.openxmlformats.org/officeDocument/2006/relationships/image" Target="media/image22.png"/><Relationship Id="rId87" Type="http://schemas.openxmlformats.org/officeDocument/2006/relationships/diagramData" Target="diagrams/data9.xml"/><Relationship Id="rId110" Type="http://schemas.openxmlformats.org/officeDocument/2006/relationships/diagramColors" Target="diagrams/colors13.xml"/><Relationship Id="rId115" Type="http://schemas.openxmlformats.org/officeDocument/2006/relationships/diagramColors" Target="diagrams/colors14.xml"/><Relationship Id="rId131" Type="http://schemas.microsoft.com/office/2007/relationships/diagramDrawing" Target="diagrams/drawing17.xml"/><Relationship Id="rId136" Type="http://schemas.microsoft.com/office/2007/relationships/diagramDrawing" Target="diagrams/drawing18.xml"/><Relationship Id="rId157" Type="http://schemas.openxmlformats.org/officeDocument/2006/relationships/hyperlink" Target="file:///D:\DISCO%20EXTRAIBLE\index.php%253fsesion=&amp;op=4&amp;sop=4.2.2.1&amp;id_ejecucion=9108" TargetMode="External"/><Relationship Id="rId178" Type="http://schemas.openxmlformats.org/officeDocument/2006/relationships/hyperlink" Target="file:///D:\DISCO%20EXTRAIBLE\index.php%253fsesion=&amp;op=4&amp;sop=4.2.2.1&amp;id_ejecucion=9323" TargetMode="External"/><Relationship Id="rId61" Type="http://schemas.openxmlformats.org/officeDocument/2006/relationships/image" Target="media/image17.png"/><Relationship Id="rId82" Type="http://schemas.openxmlformats.org/officeDocument/2006/relationships/diagramData" Target="diagrams/data8.xml"/><Relationship Id="rId152" Type="http://schemas.openxmlformats.org/officeDocument/2006/relationships/hyperlink" Target="file:///D:\DISCO%20EXTRAIBLE\index.php%253fsesion=&amp;op=4&amp;sop=4.2.2.1&amp;id_ejecucion=9073" TargetMode="External"/><Relationship Id="rId173" Type="http://schemas.openxmlformats.org/officeDocument/2006/relationships/hyperlink" Target="file:///D:\DISCO%20EXTRAIBLE\index.php%253fsesion=&amp;op=4&amp;sop=4.2.2.1&amp;id_ejecucion=9287" TargetMode="External"/><Relationship Id="rId194" Type="http://schemas.openxmlformats.org/officeDocument/2006/relationships/hyperlink" Target="file:///D:\DISCO%20EXTRAIBLE\index.php%253fsesion=&amp;op=4&amp;sop=4.2.2.1&amp;id_ejecucion=9505" TargetMode="External"/><Relationship Id="rId199" Type="http://schemas.openxmlformats.org/officeDocument/2006/relationships/hyperlink" Target="file:///D:\DISCO%20EXTRAIBLE\index.php%253fsesion=&amp;op=4&amp;sop=4.2.2.1&amp;id_ejecucion=9620" TargetMode="External"/><Relationship Id="rId203" Type="http://schemas.openxmlformats.org/officeDocument/2006/relationships/hyperlink" Target="file:///D:\DISCO%20EXTRAIBLE\index.php%253fsesion=&amp;op=4&amp;sop=4.2.2.1&amp;id_ejecucion=9682" TargetMode="External"/><Relationship Id="rId208" Type="http://schemas.openxmlformats.org/officeDocument/2006/relationships/hyperlink" Target="file:///D:\DISCO%20EXTRAIBLE\index.php%253fsesion=&amp;op=4&amp;sop=4.2.2.1&amp;id_ejecucion=9707" TargetMode="External"/><Relationship Id="rId19" Type="http://schemas.openxmlformats.org/officeDocument/2006/relationships/image" Target="media/image3.png"/><Relationship Id="rId14" Type="http://schemas.openxmlformats.org/officeDocument/2006/relationships/header" Target="header3.xml"/><Relationship Id="rId30" Type="http://schemas.openxmlformats.org/officeDocument/2006/relationships/diagramQuickStyle" Target="diagrams/quickStyle2.xml"/><Relationship Id="rId35" Type="http://schemas.openxmlformats.org/officeDocument/2006/relationships/diagramData" Target="diagrams/data3.xml"/><Relationship Id="rId56" Type="http://schemas.openxmlformats.org/officeDocument/2006/relationships/diagramQuickStyle" Target="diagrams/quickStyle6.xml"/><Relationship Id="rId77" Type="http://schemas.openxmlformats.org/officeDocument/2006/relationships/diagramData" Target="diagrams/data7.xml"/><Relationship Id="rId100" Type="http://schemas.openxmlformats.org/officeDocument/2006/relationships/diagramColors" Target="diagrams/colors11.xml"/><Relationship Id="rId105" Type="http://schemas.openxmlformats.org/officeDocument/2006/relationships/diagramColors" Target="diagrams/colors12.xml"/><Relationship Id="rId126" Type="http://schemas.microsoft.com/office/2007/relationships/diagramDrawing" Target="diagrams/drawing16.xml"/><Relationship Id="rId147" Type="http://schemas.openxmlformats.org/officeDocument/2006/relationships/hyperlink" Target="file:///D:\DISCO%20EXTRAIBLE\index.php%253fsesion=&amp;op=4&amp;sop=4.2.2.1&amp;id_ejecucion=9056" TargetMode="External"/><Relationship Id="rId168" Type="http://schemas.openxmlformats.org/officeDocument/2006/relationships/hyperlink" Target="file:///D:\DISCO%20EXTRAIBLE\index.php%253fsesion=&amp;op=4&amp;sop=4.2.2.1&amp;id_ejecucion=9265" TargetMode="External"/><Relationship Id="rId8" Type="http://schemas.openxmlformats.org/officeDocument/2006/relationships/image" Target="media/image1.png"/><Relationship Id="rId51" Type="http://schemas.openxmlformats.org/officeDocument/2006/relationships/diagramQuickStyle" Target="diagrams/quickStyle5.xml"/><Relationship Id="rId72" Type="http://schemas.openxmlformats.org/officeDocument/2006/relationships/image" Target="media/image29.png"/><Relationship Id="rId93" Type="http://schemas.openxmlformats.org/officeDocument/2006/relationships/diagramLayout" Target="diagrams/layout10.xml"/><Relationship Id="rId98" Type="http://schemas.openxmlformats.org/officeDocument/2006/relationships/diagramLayout" Target="diagrams/layout11.xml"/><Relationship Id="rId121" Type="http://schemas.microsoft.com/office/2007/relationships/diagramDrawing" Target="diagrams/drawing15.xml"/><Relationship Id="rId142" Type="http://schemas.openxmlformats.org/officeDocument/2006/relationships/hyperlink" Target="file:///D:\DISCO%20EXTRAIBLE\index.php%253fsesion=&amp;op=4&amp;sop=4.2.2.1&amp;id_ejecucion=9045" TargetMode="External"/><Relationship Id="rId163" Type="http://schemas.openxmlformats.org/officeDocument/2006/relationships/hyperlink" Target="file:///D:\DISCO%20EXTRAIBLE\index.php%253fsesion=&amp;op=4&amp;sop=4.2.2.1&amp;id_ejecucion=9140" TargetMode="External"/><Relationship Id="rId184" Type="http://schemas.openxmlformats.org/officeDocument/2006/relationships/hyperlink" Target="file:///D:\DISCO%20EXTRAIBLE\index.php%253fsesion=&amp;op=4&amp;sop=4.2.2.1&amp;id_ejecucion=9356" TargetMode="External"/><Relationship Id="rId189" Type="http://schemas.openxmlformats.org/officeDocument/2006/relationships/hyperlink" Target="file:///D:\DISCO%20EXTRAIBLE\index.php%253fsesion=&amp;op=4&amp;sop=4.2.2.1&amp;id_ejecucion=9416" TargetMode="External"/><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diagramQuickStyle" Target="diagrams/quickStyle1.xml"/><Relationship Id="rId46" Type="http://schemas.openxmlformats.org/officeDocument/2006/relationships/diagramQuickStyle" Target="diagrams/quickStyle4.xml"/><Relationship Id="rId67" Type="http://schemas.openxmlformats.org/officeDocument/2006/relationships/image" Target="media/image23.png"/><Relationship Id="rId116" Type="http://schemas.microsoft.com/office/2007/relationships/diagramDrawing" Target="diagrams/drawing14.xml"/><Relationship Id="rId137" Type="http://schemas.openxmlformats.org/officeDocument/2006/relationships/hyperlink" Target="file:///D:\DISCO%20EXTRAIBLE\index.php%253fsesion=&amp;op=4&amp;sop=4.2.2.1&amp;id_ejecucion=8888" TargetMode="External"/><Relationship Id="rId158" Type="http://schemas.openxmlformats.org/officeDocument/2006/relationships/hyperlink" Target="file:///D:\DISCO%20EXTRAIBLE\index.php%253fsesion=&amp;op=4&amp;sop=4.2.2.1&amp;id_ejecucion=9110" TargetMode="External"/><Relationship Id="rId20" Type="http://schemas.openxmlformats.org/officeDocument/2006/relationships/image" Target="media/image4.png"/><Relationship Id="rId41" Type="http://schemas.openxmlformats.org/officeDocument/2006/relationships/image" Target="media/image12.jpeg"/><Relationship Id="rId62" Type="http://schemas.openxmlformats.org/officeDocument/2006/relationships/image" Target="media/image18.png"/><Relationship Id="rId83" Type="http://schemas.openxmlformats.org/officeDocument/2006/relationships/diagramLayout" Target="diagrams/layout8.xml"/><Relationship Id="rId88" Type="http://schemas.openxmlformats.org/officeDocument/2006/relationships/diagramLayout" Target="diagrams/layout9.xml"/><Relationship Id="rId111" Type="http://schemas.microsoft.com/office/2007/relationships/diagramDrawing" Target="diagrams/drawing13.xml"/><Relationship Id="rId132" Type="http://schemas.openxmlformats.org/officeDocument/2006/relationships/diagramData" Target="diagrams/data18.xml"/><Relationship Id="rId153" Type="http://schemas.openxmlformats.org/officeDocument/2006/relationships/hyperlink" Target="file:///D:\DISCO%20EXTRAIBLE\index.php%253fsesion=&amp;op=4&amp;sop=4.2.2.1&amp;id_ejecucion=9090" TargetMode="External"/><Relationship Id="rId174" Type="http://schemas.openxmlformats.org/officeDocument/2006/relationships/hyperlink" Target="file:///D:\DISCO%20EXTRAIBLE\index.php%253fsesion=&amp;op=4&amp;sop=4.2.2.1&amp;id_ejecucion=9288" TargetMode="External"/><Relationship Id="rId179" Type="http://schemas.openxmlformats.org/officeDocument/2006/relationships/hyperlink" Target="file:///D:\DISCO%20EXTRAIBLE\index.php%253fsesion=&amp;op=4&amp;sop=4.2.2.1&amp;id_ejecucion=9325" TargetMode="External"/><Relationship Id="rId195" Type="http://schemas.openxmlformats.org/officeDocument/2006/relationships/hyperlink" Target="file:///D:\DISCO%20EXTRAIBLE\index.php%253fsesion=&amp;op=4&amp;sop=4.2.2.1&amp;id_ejecucion=9537" TargetMode="External"/><Relationship Id="rId209" Type="http://schemas.openxmlformats.org/officeDocument/2006/relationships/hyperlink" Target="file:///D:\DISCO%20EXTRAIBLE\index.php%253fsesion=&amp;op=4&amp;sop=4.2.2.1&amp;id_ejecucion=9795" TargetMode="External"/><Relationship Id="rId190" Type="http://schemas.openxmlformats.org/officeDocument/2006/relationships/hyperlink" Target="file:///D:\DISCO%20EXTRAIBLE\index.php%253fsesion=&amp;op=4&amp;sop=4.2.2.1&amp;id_ejecucion=9454" TargetMode="External"/><Relationship Id="rId204" Type="http://schemas.openxmlformats.org/officeDocument/2006/relationships/hyperlink" Target="file:///D:\DISCO%20EXTRAIBLE\index.php%253fsesion=&amp;op=4&amp;sop=4.2.2.1&amp;id_ejecucion=9701" TargetMode="External"/><Relationship Id="rId15" Type="http://schemas.openxmlformats.org/officeDocument/2006/relationships/footer" Target="footer3.xml"/><Relationship Id="rId36" Type="http://schemas.openxmlformats.org/officeDocument/2006/relationships/diagramLayout" Target="diagrams/layout3.xml"/><Relationship Id="rId57" Type="http://schemas.openxmlformats.org/officeDocument/2006/relationships/diagramColors" Target="diagrams/colors6.xml"/><Relationship Id="rId106" Type="http://schemas.microsoft.com/office/2007/relationships/diagramDrawing" Target="diagrams/drawing12.xml"/><Relationship Id="rId127" Type="http://schemas.openxmlformats.org/officeDocument/2006/relationships/diagramData" Target="diagrams/data17.xml"/><Relationship Id="rId10" Type="http://schemas.openxmlformats.org/officeDocument/2006/relationships/header" Target="header1.xml"/><Relationship Id="rId31" Type="http://schemas.openxmlformats.org/officeDocument/2006/relationships/diagramColors" Target="diagrams/colors2.xml"/><Relationship Id="rId52" Type="http://schemas.openxmlformats.org/officeDocument/2006/relationships/diagramColors" Target="diagrams/colors5.xml"/><Relationship Id="rId73" Type="http://schemas.openxmlformats.org/officeDocument/2006/relationships/image" Target="media/image30.png"/><Relationship Id="rId78" Type="http://schemas.openxmlformats.org/officeDocument/2006/relationships/diagramLayout" Target="diagrams/layout7.xml"/><Relationship Id="rId94" Type="http://schemas.openxmlformats.org/officeDocument/2006/relationships/diagramQuickStyle" Target="diagrams/quickStyle10.xml"/><Relationship Id="rId99" Type="http://schemas.openxmlformats.org/officeDocument/2006/relationships/diagramQuickStyle" Target="diagrams/quickStyle11.xml"/><Relationship Id="rId101" Type="http://schemas.microsoft.com/office/2007/relationships/diagramDrawing" Target="diagrams/drawing11.xml"/><Relationship Id="rId122" Type="http://schemas.openxmlformats.org/officeDocument/2006/relationships/diagramData" Target="diagrams/data16.xml"/><Relationship Id="rId143" Type="http://schemas.openxmlformats.org/officeDocument/2006/relationships/hyperlink" Target="file:///D:\DISCO%20EXTRAIBLE\index.php%253fsesion=&amp;op=4&amp;sop=4.2.2.1&amp;id_ejecucion=9046" TargetMode="External"/><Relationship Id="rId148" Type="http://schemas.openxmlformats.org/officeDocument/2006/relationships/hyperlink" Target="file:///D:\DISCO%20EXTRAIBLE\index.php%253fsesion=&amp;op=4&amp;sop=4.2.2.1&amp;id_ejecucion=9057" TargetMode="External"/><Relationship Id="rId164" Type="http://schemas.openxmlformats.org/officeDocument/2006/relationships/hyperlink" Target="file:///D:\DISCO%20EXTRAIBLE\index.php%253fsesion=&amp;op=4&amp;sop=4.2.2.1&amp;id_ejecucion=9154" TargetMode="External"/><Relationship Id="rId169" Type="http://schemas.openxmlformats.org/officeDocument/2006/relationships/hyperlink" Target="file:///D:\DISCO%20EXTRAIBLE\index.php%253fsesion=&amp;op=4&amp;sop=4.2.2.1&amp;id_ejecucion=9270" TargetMode="External"/><Relationship Id="rId185" Type="http://schemas.openxmlformats.org/officeDocument/2006/relationships/hyperlink" Target="file:///D:\DISCO%20EXTRAIBLE\index.php%253fsesion=&amp;op=4&amp;sop=4.2.2.1&amp;id_ejecucion=9357"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file:///D:\DISCO%20EXTRAIBLE\index.php%253fsesion=&amp;op=4&amp;sop=4.2.2.1&amp;id_ejecucion=9327" TargetMode="External"/><Relationship Id="rId210" Type="http://schemas.openxmlformats.org/officeDocument/2006/relationships/hyperlink" Target="file:///D:\DISCO%20EXTRAIBLE\index.php%253fsesion=&amp;op=4&amp;sop=4.2.2.1&amp;id_ejecucion=9806" TargetMode="External"/><Relationship Id="rId26" Type="http://schemas.openxmlformats.org/officeDocument/2006/relationships/diagramColors" Target="diagrams/colors1.xml"/><Relationship Id="rId47" Type="http://schemas.openxmlformats.org/officeDocument/2006/relationships/diagramColors" Target="diagrams/colors4.xml"/><Relationship Id="rId68" Type="http://schemas.openxmlformats.org/officeDocument/2006/relationships/image" Target="media/image25.png"/><Relationship Id="rId89" Type="http://schemas.openxmlformats.org/officeDocument/2006/relationships/diagramQuickStyle" Target="diagrams/quickStyle9.xml"/><Relationship Id="rId112" Type="http://schemas.openxmlformats.org/officeDocument/2006/relationships/diagramData" Target="diagrams/data14.xml"/><Relationship Id="rId133" Type="http://schemas.openxmlformats.org/officeDocument/2006/relationships/diagramLayout" Target="diagrams/layout18.xml"/><Relationship Id="rId154" Type="http://schemas.openxmlformats.org/officeDocument/2006/relationships/hyperlink" Target="file:///D:\DISCO%20EXTRAIBLE\index.php%253fsesion=&amp;op=4&amp;sop=4.2.2.1&amp;id_ejecucion=9091" TargetMode="External"/><Relationship Id="rId175" Type="http://schemas.openxmlformats.org/officeDocument/2006/relationships/hyperlink" Target="file:///D:\DISCO%20EXTRAIBLE\index.php%253fsesion=&amp;op=4&amp;sop=4.2.2.1&amp;id_ejecucion=9292" TargetMode="External"/><Relationship Id="rId196" Type="http://schemas.openxmlformats.org/officeDocument/2006/relationships/hyperlink" Target="file:///D:\DISCO%20EXTRAIBLE\index.php%253fsesion=&amp;op=4&amp;sop=4.2.2.1&amp;id_ejecucion=9557" TargetMode="External"/><Relationship Id="rId200" Type="http://schemas.openxmlformats.org/officeDocument/2006/relationships/hyperlink" Target="file:///D:\DISCO%20EXTRAIBLE\index.php%253fsesion=&amp;op=4&amp;sop=4.2.2.1&amp;id_ejecucion=9662" TargetMode="External"/><Relationship Id="rId16" Type="http://schemas.openxmlformats.org/officeDocument/2006/relationships/hyperlink" Target="file:///C:\Users\Carlos%20Castro\Desktop\INFORME%20DE%20REVISI&#211;N%20POR%20LA%20ALTA%20DIRECCI&#211;N_2019.docx"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g"/><Relationship Id="rId1" Type="http://schemas.openxmlformats.org/officeDocument/2006/relationships/image" Target="../media/image6.jpg"/><Relationship Id="rId4" Type="http://schemas.openxmlformats.org/officeDocument/2006/relationships/image" Target="../media/image9.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g"/><Relationship Id="rId1" Type="http://schemas.openxmlformats.org/officeDocument/2006/relationships/image" Target="../media/image6.jpg"/><Relationship Id="rId4" Type="http://schemas.openxmlformats.org/officeDocument/2006/relationships/image" Target="../media/image9.jp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A3B214-E219-A04C-95EF-72C8FC1B6022}" type="doc">
      <dgm:prSet loTypeId="urn:microsoft.com/office/officeart/2008/layout/PictureStrips" loCatId="" qsTypeId="urn:microsoft.com/office/officeart/2005/8/quickstyle/simple5" qsCatId="simple" csTypeId="urn:microsoft.com/office/officeart/2005/8/colors/colorful3" csCatId="colorful" phldr="1"/>
      <dgm:spPr/>
      <dgm:t>
        <a:bodyPr/>
        <a:lstStyle/>
        <a:p>
          <a:endParaRPr lang="es-ES_tradnl"/>
        </a:p>
      </dgm:t>
    </dgm:pt>
    <dgm:pt modelId="{22220824-7E01-3C4E-8530-5A1C6C30E29E}">
      <dgm:prSet phldrT="[Texto]"/>
      <dgm:spPr/>
      <dgm:t>
        <a:bodyPr/>
        <a:lstStyle/>
        <a:p>
          <a:pPr algn="just"/>
          <a:r>
            <a:rPr lang="es-ES_tradnl"/>
            <a:t>Fortalecimiento de la Trasnsparencia Institucional</a:t>
          </a:r>
        </a:p>
      </dgm:t>
    </dgm:pt>
    <dgm:pt modelId="{050F65C6-56A7-3E4A-9BC1-680CFFF5A790}" type="parTrans" cxnId="{FF3CC19C-562B-824D-9CCF-A66D10F5614E}">
      <dgm:prSet/>
      <dgm:spPr/>
      <dgm:t>
        <a:bodyPr/>
        <a:lstStyle/>
        <a:p>
          <a:endParaRPr lang="es-ES_tradnl"/>
        </a:p>
      </dgm:t>
    </dgm:pt>
    <dgm:pt modelId="{8C70E155-7A29-6C46-B9CE-29E935A215BE}" type="sibTrans" cxnId="{FF3CC19C-562B-824D-9CCF-A66D10F5614E}">
      <dgm:prSet/>
      <dgm:spPr/>
      <dgm:t>
        <a:bodyPr/>
        <a:lstStyle/>
        <a:p>
          <a:endParaRPr lang="es-ES_tradnl"/>
        </a:p>
      </dgm:t>
    </dgm:pt>
    <dgm:pt modelId="{A3C88FA2-EFA7-4848-BB8E-FDF8385D57B3}">
      <dgm:prSet phldrT="[Texto]"/>
      <dgm:spPr/>
      <dgm:t>
        <a:bodyPr/>
        <a:lstStyle/>
        <a:p>
          <a:pPr algn="just"/>
          <a:r>
            <a:rPr lang="es-ES_tradnl"/>
            <a:t>Garantizar la Operación del SIGCMA</a:t>
          </a:r>
        </a:p>
      </dgm:t>
    </dgm:pt>
    <dgm:pt modelId="{BE072619-E2F1-3C4C-9C99-AABB23ECE55E}" type="parTrans" cxnId="{3EB4A2F6-EF55-C84E-9CB3-68C017691BBF}">
      <dgm:prSet/>
      <dgm:spPr/>
      <dgm:t>
        <a:bodyPr/>
        <a:lstStyle/>
        <a:p>
          <a:endParaRPr lang="es-ES_tradnl"/>
        </a:p>
      </dgm:t>
    </dgm:pt>
    <dgm:pt modelId="{9329DCB7-A916-1542-BB69-5245F1883484}" type="sibTrans" cxnId="{3EB4A2F6-EF55-C84E-9CB3-68C017691BBF}">
      <dgm:prSet/>
      <dgm:spPr/>
      <dgm:t>
        <a:bodyPr/>
        <a:lstStyle/>
        <a:p>
          <a:endParaRPr lang="es-ES_tradnl"/>
        </a:p>
      </dgm:t>
    </dgm:pt>
    <dgm:pt modelId="{ED46A6DD-A10F-E344-8CB4-E058BD87FAAD}">
      <dgm:prSet phldrT="[Texto]"/>
      <dgm:spPr/>
      <dgm:t>
        <a:bodyPr/>
        <a:lstStyle/>
        <a:p>
          <a:pPr algn="just"/>
          <a:r>
            <a:rPr lang="es-ES_tradnl"/>
            <a:t>Incorporación de nuevas herramientas y metodologías contenidas en la actualización de las normas</a:t>
          </a:r>
        </a:p>
      </dgm:t>
    </dgm:pt>
    <dgm:pt modelId="{EA699050-DA83-824F-8BB0-30B62D39B405}" type="parTrans" cxnId="{9AFC0C24-396B-4D4E-A935-51BA1B487E9E}">
      <dgm:prSet/>
      <dgm:spPr/>
      <dgm:t>
        <a:bodyPr/>
        <a:lstStyle/>
        <a:p>
          <a:endParaRPr lang="es-ES_tradnl"/>
        </a:p>
      </dgm:t>
    </dgm:pt>
    <dgm:pt modelId="{2D37B4F1-E081-C54C-8F6D-2DDB8B11101D}" type="sibTrans" cxnId="{9AFC0C24-396B-4D4E-A935-51BA1B487E9E}">
      <dgm:prSet/>
      <dgm:spPr/>
      <dgm:t>
        <a:bodyPr/>
        <a:lstStyle/>
        <a:p>
          <a:endParaRPr lang="es-ES_tradnl"/>
        </a:p>
      </dgm:t>
    </dgm:pt>
    <dgm:pt modelId="{E75EE27F-D9D3-5849-A4D6-3E4FAF9039D8}">
      <dgm:prSet/>
      <dgm:spPr/>
      <dgm:t>
        <a:bodyPr/>
        <a:lstStyle/>
        <a:p>
          <a:pPr algn="just"/>
          <a:r>
            <a:rPr lang="es-ES_tradnl"/>
            <a:t>Garantizar el Cumplimiento de la Política del SIGCMA</a:t>
          </a:r>
        </a:p>
      </dgm:t>
    </dgm:pt>
    <dgm:pt modelId="{8E18C0A1-B1D7-ED47-9E52-BC480FBA7168}" type="parTrans" cxnId="{2F7F2C42-4756-2A4C-9877-01DC0C958ECF}">
      <dgm:prSet/>
      <dgm:spPr/>
      <dgm:t>
        <a:bodyPr/>
        <a:lstStyle/>
        <a:p>
          <a:endParaRPr lang="es-ES_tradnl"/>
        </a:p>
      </dgm:t>
    </dgm:pt>
    <dgm:pt modelId="{FAE3229B-2C43-064A-9A07-CFBC579A0F11}" type="sibTrans" cxnId="{2F7F2C42-4756-2A4C-9877-01DC0C958ECF}">
      <dgm:prSet/>
      <dgm:spPr/>
      <dgm:t>
        <a:bodyPr/>
        <a:lstStyle/>
        <a:p>
          <a:endParaRPr lang="es-ES_tradnl"/>
        </a:p>
      </dgm:t>
    </dgm:pt>
    <dgm:pt modelId="{F9367D89-8EFD-A147-B32E-6F5074F152B5}" type="pres">
      <dgm:prSet presAssocID="{93A3B214-E219-A04C-95EF-72C8FC1B6022}" presName="Name0" presStyleCnt="0">
        <dgm:presLayoutVars>
          <dgm:dir/>
          <dgm:resizeHandles val="exact"/>
        </dgm:presLayoutVars>
      </dgm:prSet>
      <dgm:spPr/>
      <dgm:t>
        <a:bodyPr/>
        <a:lstStyle/>
        <a:p>
          <a:endParaRPr lang="es-ES"/>
        </a:p>
      </dgm:t>
    </dgm:pt>
    <dgm:pt modelId="{ED47AC9B-34DB-CE44-B3EB-04075D1741C2}" type="pres">
      <dgm:prSet presAssocID="{22220824-7E01-3C4E-8530-5A1C6C30E29E}" presName="composite" presStyleCnt="0"/>
      <dgm:spPr/>
    </dgm:pt>
    <dgm:pt modelId="{03BCB349-311A-0946-B54A-370CC9729263}" type="pres">
      <dgm:prSet presAssocID="{22220824-7E01-3C4E-8530-5A1C6C30E29E}" presName="rect1" presStyleLbl="trAlignAcc1" presStyleIdx="0" presStyleCnt="4">
        <dgm:presLayoutVars>
          <dgm:bulletEnabled val="1"/>
        </dgm:presLayoutVars>
      </dgm:prSet>
      <dgm:spPr/>
      <dgm:t>
        <a:bodyPr/>
        <a:lstStyle/>
        <a:p>
          <a:endParaRPr lang="es-ES"/>
        </a:p>
      </dgm:t>
    </dgm:pt>
    <dgm:pt modelId="{BC801644-9524-EA46-85E3-9B7D2DABAE9F}" type="pres">
      <dgm:prSet presAssocID="{22220824-7E01-3C4E-8530-5A1C6C30E29E}" presName="rect2" presStyleLbl="fgImgPlace1" presStyleIdx="0" presStyleCnt="4" custLinFactNeighborX="-1883" custLinFactNeighborY="-1325"/>
      <dgm:spPr>
        <a:blipFill>
          <a:blip xmlns:r="http://schemas.openxmlformats.org/officeDocument/2006/relationships" r:embed="rId1">
            <a:extLst>
              <a:ext uri="{28A0092B-C50C-407E-A947-70E740481C1C}">
                <a14:useLocalDpi xmlns:a14="http://schemas.microsoft.com/office/drawing/2010/main" val="0"/>
              </a:ext>
            </a:extLst>
          </a:blip>
          <a:srcRect/>
          <a:stretch>
            <a:fillRect l="-68000" r="-68000"/>
          </a:stretch>
        </a:blipFill>
      </dgm:spPr>
    </dgm:pt>
    <dgm:pt modelId="{8BDCEC5D-AC2D-D14F-A674-9B2A484F0084}" type="pres">
      <dgm:prSet presAssocID="{8C70E155-7A29-6C46-B9CE-29E935A215BE}" presName="sibTrans" presStyleCnt="0"/>
      <dgm:spPr/>
    </dgm:pt>
    <dgm:pt modelId="{BCF32023-0A39-064D-8FD6-837C970623CC}" type="pres">
      <dgm:prSet presAssocID="{A3C88FA2-EFA7-4848-BB8E-FDF8385D57B3}" presName="composite" presStyleCnt="0"/>
      <dgm:spPr/>
    </dgm:pt>
    <dgm:pt modelId="{639C171B-05CA-B94A-9142-FC717925A4C6}" type="pres">
      <dgm:prSet presAssocID="{A3C88FA2-EFA7-4848-BB8E-FDF8385D57B3}" presName="rect1" presStyleLbl="trAlignAcc1" presStyleIdx="1" presStyleCnt="4">
        <dgm:presLayoutVars>
          <dgm:bulletEnabled val="1"/>
        </dgm:presLayoutVars>
      </dgm:prSet>
      <dgm:spPr/>
      <dgm:t>
        <a:bodyPr/>
        <a:lstStyle/>
        <a:p>
          <a:endParaRPr lang="es-ES"/>
        </a:p>
      </dgm:t>
    </dgm:pt>
    <dgm:pt modelId="{B13FCFC0-CD1B-684F-877B-25F3A4BC4F83}" type="pres">
      <dgm:prSet presAssocID="{A3C88FA2-EFA7-4848-BB8E-FDF8385D57B3}" presName="rect2" presStyleLbl="fgImgPlace1" presStyleIdx="1" presStyleCnt="4"/>
      <dgm:spPr>
        <a:blipFill>
          <a:blip xmlns:r="http://schemas.openxmlformats.org/officeDocument/2006/relationships" r:embed="rId2">
            <a:extLst>
              <a:ext uri="{28A0092B-C50C-407E-A947-70E740481C1C}">
                <a14:useLocalDpi xmlns:a14="http://schemas.microsoft.com/office/drawing/2010/main" val="0"/>
              </a:ext>
            </a:extLst>
          </a:blip>
          <a:srcRect/>
          <a:stretch>
            <a:fillRect l="-49000" r="-49000"/>
          </a:stretch>
        </a:blipFill>
      </dgm:spPr>
    </dgm:pt>
    <dgm:pt modelId="{978CE1FA-2994-A442-B647-3CDACF2B7CDC}" type="pres">
      <dgm:prSet presAssocID="{9329DCB7-A916-1542-BB69-5245F1883484}" presName="sibTrans" presStyleCnt="0"/>
      <dgm:spPr/>
    </dgm:pt>
    <dgm:pt modelId="{E4382251-62DB-6046-979B-2CB90B40B78C}" type="pres">
      <dgm:prSet presAssocID="{ED46A6DD-A10F-E344-8CB4-E058BD87FAAD}" presName="composite" presStyleCnt="0"/>
      <dgm:spPr/>
    </dgm:pt>
    <dgm:pt modelId="{7C87D978-D4A1-454D-B464-A74C38FF9907}" type="pres">
      <dgm:prSet presAssocID="{ED46A6DD-A10F-E344-8CB4-E058BD87FAAD}" presName="rect1" presStyleLbl="trAlignAcc1" presStyleIdx="2" presStyleCnt="4" custLinFactNeighborX="-868" custLinFactNeighborY="-2824">
        <dgm:presLayoutVars>
          <dgm:bulletEnabled val="1"/>
        </dgm:presLayoutVars>
      </dgm:prSet>
      <dgm:spPr/>
      <dgm:t>
        <a:bodyPr/>
        <a:lstStyle/>
        <a:p>
          <a:endParaRPr lang="es-ES"/>
        </a:p>
      </dgm:t>
    </dgm:pt>
    <dgm:pt modelId="{E592F34B-0353-6946-979E-240198E8C20B}" type="pres">
      <dgm:prSet presAssocID="{ED46A6DD-A10F-E344-8CB4-E058BD87FAAD}" presName="rect2" presStyleLbl="fgImgPlace1" presStyleIdx="2" presStyleCnt="4"/>
      <dgm:spPr>
        <a:blipFill>
          <a:blip xmlns:r="http://schemas.openxmlformats.org/officeDocument/2006/relationships" r:embed="rId3">
            <a:extLst>
              <a:ext uri="{28A0092B-C50C-407E-A947-70E740481C1C}">
                <a14:useLocalDpi xmlns:a14="http://schemas.microsoft.com/office/drawing/2010/main" val="0"/>
              </a:ext>
            </a:extLst>
          </a:blip>
          <a:srcRect/>
          <a:stretch>
            <a:fillRect l="-25000" r="-25000"/>
          </a:stretch>
        </a:blipFill>
      </dgm:spPr>
    </dgm:pt>
    <dgm:pt modelId="{5F7DBBC6-42D1-7142-84C7-3470A05010BD}" type="pres">
      <dgm:prSet presAssocID="{2D37B4F1-E081-C54C-8F6D-2DDB8B11101D}" presName="sibTrans" presStyleCnt="0"/>
      <dgm:spPr/>
    </dgm:pt>
    <dgm:pt modelId="{7CCFBCF0-2507-5744-9804-5E18D6E7D653}" type="pres">
      <dgm:prSet presAssocID="{E75EE27F-D9D3-5849-A4D6-3E4FAF9039D8}" presName="composite" presStyleCnt="0"/>
      <dgm:spPr/>
    </dgm:pt>
    <dgm:pt modelId="{830C96DA-48A9-F745-8EB4-33383EB2BBAA}" type="pres">
      <dgm:prSet presAssocID="{E75EE27F-D9D3-5849-A4D6-3E4FAF9039D8}" presName="rect1" presStyleLbl="trAlignAcc1" presStyleIdx="3" presStyleCnt="4">
        <dgm:presLayoutVars>
          <dgm:bulletEnabled val="1"/>
        </dgm:presLayoutVars>
      </dgm:prSet>
      <dgm:spPr/>
      <dgm:t>
        <a:bodyPr/>
        <a:lstStyle/>
        <a:p>
          <a:endParaRPr lang="es-ES"/>
        </a:p>
      </dgm:t>
    </dgm:pt>
    <dgm:pt modelId="{F9A4EA97-AD3E-E446-BAD1-69A6058FE8B4}" type="pres">
      <dgm:prSet presAssocID="{E75EE27F-D9D3-5849-A4D6-3E4FAF9039D8}" presName="rect2" presStyleLbl="fgImgPlace1" presStyleIdx="3" presStyleCnt="4"/>
      <dgm:spPr>
        <a:blipFill>
          <a:blip xmlns:r="http://schemas.openxmlformats.org/officeDocument/2006/relationships" r:embed="rId4">
            <a:extLst>
              <a:ext uri="{28A0092B-C50C-407E-A947-70E740481C1C}">
                <a14:useLocalDpi xmlns:a14="http://schemas.microsoft.com/office/drawing/2010/main" val="0"/>
              </a:ext>
            </a:extLst>
          </a:blip>
          <a:srcRect/>
          <a:stretch>
            <a:fillRect l="-55000" r="-55000"/>
          </a:stretch>
        </a:blipFill>
      </dgm:spPr>
    </dgm:pt>
  </dgm:ptLst>
  <dgm:cxnLst>
    <dgm:cxn modelId="{3D17C68C-BF4D-4D90-97F1-534A00EF1D77}" type="presOf" srcId="{22220824-7E01-3C4E-8530-5A1C6C30E29E}" destId="{03BCB349-311A-0946-B54A-370CC9729263}" srcOrd="0" destOrd="0" presId="urn:microsoft.com/office/officeart/2008/layout/PictureStrips"/>
    <dgm:cxn modelId="{2F7F2C42-4756-2A4C-9877-01DC0C958ECF}" srcId="{93A3B214-E219-A04C-95EF-72C8FC1B6022}" destId="{E75EE27F-D9D3-5849-A4D6-3E4FAF9039D8}" srcOrd="3" destOrd="0" parTransId="{8E18C0A1-B1D7-ED47-9E52-BC480FBA7168}" sibTransId="{FAE3229B-2C43-064A-9A07-CFBC579A0F11}"/>
    <dgm:cxn modelId="{FF3CC19C-562B-824D-9CCF-A66D10F5614E}" srcId="{93A3B214-E219-A04C-95EF-72C8FC1B6022}" destId="{22220824-7E01-3C4E-8530-5A1C6C30E29E}" srcOrd="0" destOrd="0" parTransId="{050F65C6-56A7-3E4A-9BC1-680CFFF5A790}" sibTransId="{8C70E155-7A29-6C46-B9CE-29E935A215BE}"/>
    <dgm:cxn modelId="{993BE58A-CE2A-4F84-B374-5C24DF73CAA1}" type="presOf" srcId="{93A3B214-E219-A04C-95EF-72C8FC1B6022}" destId="{F9367D89-8EFD-A147-B32E-6F5074F152B5}" srcOrd="0" destOrd="0" presId="urn:microsoft.com/office/officeart/2008/layout/PictureStrips"/>
    <dgm:cxn modelId="{3EB4A2F6-EF55-C84E-9CB3-68C017691BBF}" srcId="{93A3B214-E219-A04C-95EF-72C8FC1B6022}" destId="{A3C88FA2-EFA7-4848-BB8E-FDF8385D57B3}" srcOrd="1" destOrd="0" parTransId="{BE072619-E2F1-3C4C-9C99-AABB23ECE55E}" sibTransId="{9329DCB7-A916-1542-BB69-5245F1883484}"/>
    <dgm:cxn modelId="{9AFC0C24-396B-4D4E-A935-51BA1B487E9E}" srcId="{93A3B214-E219-A04C-95EF-72C8FC1B6022}" destId="{ED46A6DD-A10F-E344-8CB4-E058BD87FAAD}" srcOrd="2" destOrd="0" parTransId="{EA699050-DA83-824F-8BB0-30B62D39B405}" sibTransId="{2D37B4F1-E081-C54C-8F6D-2DDB8B11101D}"/>
    <dgm:cxn modelId="{DAC8EF3B-1362-4294-91AF-FA1AC2323432}" type="presOf" srcId="{A3C88FA2-EFA7-4848-BB8E-FDF8385D57B3}" destId="{639C171B-05CA-B94A-9142-FC717925A4C6}" srcOrd="0" destOrd="0" presId="urn:microsoft.com/office/officeart/2008/layout/PictureStrips"/>
    <dgm:cxn modelId="{7032E003-1F0B-4158-B119-E58ED3F44D12}" type="presOf" srcId="{ED46A6DD-A10F-E344-8CB4-E058BD87FAAD}" destId="{7C87D978-D4A1-454D-B464-A74C38FF9907}" srcOrd="0" destOrd="0" presId="urn:microsoft.com/office/officeart/2008/layout/PictureStrips"/>
    <dgm:cxn modelId="{51DED63E-2D68-41E7-B641-AF26E5ADED34}" type="presOf" srcId="{E75EE27F-D9D3-5849-A4D6-3E4FAF9039D8}" destId="{830C96DA-48A9-F745-8EB4-33383EB2BBAA}" srcOrd="0" destOrd="0" presId="urn:microsoft.com/office/officeart/2008/layout/PictureStrips"/>
    <dgm:cxn modelId="{2EDCE5E7-0B53-4BA2-BBEC-A869429EDA33}" type="presParOf" srcId="{F9367D89-8EFD-A147-B32E-6F5074F152B5}" destId="{ED47AC9B-34DB-CE44-B3EB-04075D1741C2}" srcOrd="0" destOrd="0" presId="urn:microsoft.com/office/officeart/2008/layout/PictureStrips"/>
    <dgm:cxn modelId="{1B6CFA0E-95F3-4A9A-BBA7-0902EC5805EF}" type="presParOf" srcId="{ED47AC9B-34DB-CE44-B3EB-04075D1741C2}" destId="{03BCB349-311A-0946-B54A-370CC9729263}" srcOrd="0" destOrd="0" presId="urn:microsoft.com/office/officeart/2008/layout/PictureStrips"/>
    <dgm:cxn modelId="{88E06B8B-528E-4C60-88AA-339B9D38B590}" type="presParOf" srcId="{ED47AC9B-34DB-CE44-B3EB-04075D1741C2}" destId="{BC801644-9524-EA46-85E3-9B7D2DABAE9F}" srcOrd="1" destOrd="0" presId="urn:microsoft.com/office/officeart/2008/layout/PictureStrips"/>
    <dgm:cxn modelId="{6C02A935-D86D-42FB-B3C7-EAF863865480}" type="presParOf" srcId="{F9367D89-8EFD-A147-B32E-6F5074F152B5}" destId="{8BDCEC5D-AC2D-D14F-A674-9B2A484F0084}" srcOrd="1" destOrd="0" presId="urn:microsoft.com/office/officeart/2008/layout/PictureStrips"/>
    <dgm:cxn modelId="{87E45EFB-FF76-4A4B-BBA3-0701EEB50FDA}" type="presParOf" srcId="{F9367D89-8EFD-A147-B32E-6F5074F152B5}" destId="{BCF32023-0A39-064D-8FD6-837C970623CC}" srcOrd="2" destOrd="0" presId="urn:microsoft.com/office/officeart/2008/layout/PictureStrips"/>
    <dgm:cxn modelId="{EA6DA036-2B18-44B9-8BE5-D4A9D27D1D04}" type="presParOf" srcId="{BCF32023-0A39-064D-8FD6-837C970623CC}" destId="{639C171B-05CA-B94A-9142-FC717925A4C6}" srcOrd="0" destOrd="0" presId="urn:microsoft.com/office/officeart/2008/layout/PictureStrips"/>
    <dgm:cxn modelId="{8FEB944C-491C-4F5D-A0DD-91B1B2EA2472}" type="presParOf" srcId="{BCF32023-0A39-064D-8FD6-837C970623CC}" destId="{B13FCFC0-CD1B-684F-877B-25F3A4BC4F83}" srcOrd="1" destOrd="0" presId="urn:microsoft.com/office/officeart/2008/layout/PictureStrips"/>
    <dgm:cxn modelId="{AF55FB09-8626-44B1-8794-46C391E65069}" type="presParOf" srcId="{F9367D89-8EFD-A147-B32E-6F5074F152B5}" destId="{978CE1FA-2994-A442-B647-3CDACF2B7CDC}" srcOrd="3" destOrd="0" presId="urn:microsoft.com/office/officeart/2008/layout/PictureStrips"/>
    <dgm:cxn modelId="{28F99FA9-E841-43EB-9F89-DC71DDBEBEB7}" type="presParOf" srcId="{F9367D89-8EFD-A147-B32E-6F5074F152B5}" destId="{E4382251-62DB-6046-979B-2CB90B40B78C}" srcOrd="4" destOrd="0" presId="urn:microsoft.com/office/officeart/2008/layout/PictureStrips"/>
    <dgm:cxn modelId="{436BF879-2B60-4408-9732-32A08760508C}" type="presParOf" srcId="{E4382251-62DB-6046-979B-2CB90B40B78C}" destId="{7C87D978-D4A1-454D-B464-A74C38FF9907}" srcOrd="0" destOrd="0" presId="urn:microsoft.com/office/officeart/2008/layout/PictureStrips"/>
    <dgm:cxn modelId="{D986577A-A7F6-4EC9-A645-F866C8EC4EB4}" type="presParOf" srcId="{E4382251-62DB-6046-979B-2CB90B40B78C}" destId="{E592F34B-0353-6946-979E-240198E8C20B}" srcOrd="1" destOrd="0" presId="urn:microsoft.com/office/officeart/2008/layout/PictureStrips"/>
    <dgm:cxn modelId="{C2E64610-28D2-4874-B628-B2C3B86DD7D7}" type="presParOf" srcId="{F9367D89-8EFD-A147-B32E-6F5074F152B5}" destId="{5F7DBBC6-42D1-7142-84C7-3470A05010BD}" srcOrd="5" destOrd="0" presId="urn:microsoft.com/office/officeart/2008/layout/PictureStrips"/>
    <dgm:cxn modelId="{C1B5CEC0-2080-4951-9EA8-5C57D2251981}" type="presParOf" srcId="{F9367D89-8EFD-A147-B32E-6F5074F152B5}" destId="{7CCFBCF0-2507-5744-9804-5E18D6E7D653}" srcOrd="6" destOrd="0" presId="urn:microsoft.com/office/officeart/2008/layout/PictureStrips"/>
    <dgm:cxn modelId="{CA1EA7F7-EF41-441B-91D2-33E69034045D}" type="presParOf" srcId="{7CCFBCF0-2507-5744-9804-5E18D6E7D653}" destId="{830C96DA-48A9-F745-8EB4-33383EB2BBAA}" srcOrd="0" destOrd="0" presId="urn:microsoft.com/office/officeart/2008/layout/PictureStrips"/>
    <dgm:cxn modelId="{122A160A-D978-4788-829B-3C91F21A9917}" type="presParOf" srcId="{7CCFBCF0-2507-5744-9804-5E18D6E7D653}" destId="{F9A4EA97-AD3E-E446-BAD1-69A6058FE8B4}" srcOrd="1" destOrd="0" presId="urn:microsoft.com/office/officeart/2008/layout/PictureStrips"/>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simple4" qsCatId="simple" csTypeId="urn:microsoft.com/office/officeart/2005/8/colors/colorful5" csCatId="colorful" phldr="1"/>
      <dgm:spPr/>
      <dgm:t>
        <a:bodyPr/>
        <a:lstStyle/>
        <a:p>
          <a:endParaRPr lang="es-ES_tradnl"/>
        </a:p>
      </dgm:t>
    </dgm:pt>
    <dgm:pt modelId="{2DDECF35-2886-5E42-BFF1-D3293263A751}">
      <dgm:prSet phldrT="[Texto]"/>
      <dgm:spPr/>
      <dgm:t>
        <a:bodyPr/>
        <a:lstStyle/>
        <a:p>
          <a:r>
            <a:rPr lang="es-ES_tradnl"/>
            <a:t>Indicadores</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dgm:spPr/>
      <dgm:t>
        <a:bodyPr/>
        <a:lstStyle/>
        <a:p>
          <a:r>
            <a:rPr lang="es-ES_tradnl"/>
            <a:t>Cumplimiento publicaciones</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34F8BF4B-33BC-5A42-83A1-05CD47A64AC4}">
      <dgm:prSet phldrT="[Texto]"/>
      <dgm:spPr/>
      <dgm:t>
        <a:bodyPr/>
        <a:lstStyle/>
        <a:p>
          <a:r>
            <a:rPr lang="es-ES_tradnl"/>
            <a:t>Atención QRSs oportunamente</a:t>
          </a:r>
        </a:p>
      </dgm:t>
    </dgm:pt>
    <dgm:pt modelId="{6A8AF710-673A-6D42-B99F-BD1A7B0765EA}" type="parTrans" cxnId="{EBA91E00-91E3-B547-B232-18581E748F09}">
      <dgm:prSet/>
      <dgm:spPr/>
      <dgm:t>
        <a:bodyPr/>
        <a:lstStyle/>
        <a:p>
          <a:endParaRPr lang="es-ES_tradnl"/>
        </a:p>
      </dgm:t>
    </dgm:pt>
    <dgm:pt modelId="{17B762F9-C3FF-0746-AF49-3BCDD723DB96}" type="sibTrans" cxnId="{EBA91E00-91E3-B547-B232-18581E748F09}">
      <dgm:prSet/>
      <dgm:spPr/>
      <dgm:t>
        <a:bodyPr/>
        <a:lstStyle/>
        <a:p>
          <a:endParaRPr lang="es-ES_tradnl"/>
        </a:p>
      </dgm:t>
    </dgm:pt>
    <dgm:pt modelId="{64E0F56D-9DC2-7E4A-A602-D88AE7406007}">
      <dgm:prSet phldrT="[Texto]"/>
      <dgm:spPr/>
      <dgm:t>
        <a:bodyPr/>
        <a:lstStyle/>
        <a:p>
          <a:r>
            <a:rPr lang="es-ES_tradnl"/>
            <a:t>Resultado</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4BA3E92A-A34F-F848-9CA3-F6DC640E4CEC}">
      <dgm:prSet phldrT="[Texto]"/>
      <dgm:spPr/>
      <dgm:t>
        <a:bodyPr/>
        <a:lstStyle/>
        <a:p>
          <a:r>
            <a:rPr lang="es-ES_tradnl"/>
            <a:t>98%</a:t>
          </a:r>
        </a:p>
      </dgm:t>
    </dgm:pt>
    <dgm:pt modelId="{C4EBADF5-EFEF-9940-B3DB-C18D75CB419B}" type="parTrans" cxnId="{7639382E-238F-6D45-B992-2E84E031AA3F}">
      <dgm:prSet/>
      <dgm:spPr/>
      <dgm:t>
        <a:bodyPr/>
        <a:lstStyle/>
        <a:p>
          <a:endParaRPr lang="es-ES_tradnl"/>
        </a:p>
      </dgm:t>
    </dgm:pt>
    <dgm:pt modelId="{79614220-B544-D64C-9636-A31F883692BF}" type="sibTrans" cxnId="{7639382E-238F-6D45-B992-2E84E031AA3F}">
      <dgm:prSet/>
      <dgm:spPr/>
      <dgm:t>
        <a:bodyPr/>
        <a:lstStyle/>
        <a:p>
          <a:endParaRPr lang="es-ES_tradnl"/>
        </a:p>
      </dgm:t>
    </dgm:pt>
    <dgm:pt modelId="{121023CC-B757-1645-9D60-F1F9A62E938C}">
      <dgm:prSet phldrT="[Texto]"/>
      <dgm:spPr/>
      <dgm:t>
        <a:bodyPr/>
        <a:lstStyle/>
        <a:p>
          <a:r>
            <a:rPr lang="es-ES_tradnl"/>
            <a:t>98%</a:t>
          </a:r>
        </a:p>
      </dgm:t>
    </dgm:pt>
    <dgm:pt modelId="{3D64ADF7-1584-3F46-A6BB-7C8E9991EFD5}" type="parTrans" cxnId="{625EEF04-CBC2-A046-A113-BB1E418D6C56}">
      <dgm:prSet/>
      <dgm:spPr/>
      <dgm:t>
        <a:bodyPr/>
        <a:lstStyle/>
        <a:p>
          <a:endParaRPr lang="es-ES_tradnl"/>
        </a:p>
      </dgm:t>
    </dgm:pt>
    <dgm:pt modelId="{0B57E740-390D-534B-881E-9D41BEBA9DEE}" type="sibTrans" cxnId="{625EEF04-CBC2-A046-A113-BB1E418D6C56}">
      <dgm:prSet/>
      <dgm:spPr/>
      <dgm:t>
        <a:bodyPr/>
        <a:lstStyle/>
        <a:p>
          <a:endParaRPr lang="es-ES_tradnl"/>
        </a:p>
      </dgm:t>
    </dgm:pt>
    <dgm:pt modelId="{9097C40E-04FF-9442-8EF3-6B36CC43BC33}">
      <dgm:prSet phldrT="[Texto]"/>
      <dgm:spPr/>
      <dgm:t>
        <a:bodyPr/>
        <a:lstStyle/>
        <a:p>
          <a:r>
            <a:rPr lang="es-ES_tradnl"/>
            <a:t>Cumplimiento</a:t>
          </a:r>
        </a:p>
      </dgm:t>
    </dgm:pt>
    <dgm:pt modelId="{DFADCEFD-51EA-1F41-8713-79B9BBB3652D}" type="parTrans" cxnId="{8A4FDD3E-6B36-104C-B741-1208C40234B2}">
      <dgm:prSet/>
      <dgm:spPr/>
      <dgm:t>
        <a:bodyPr/>
        <a:lstStyle/>
        <a:p>
          <a:endParaRPr lang="es-ES_tradnl"/>
        </a:p>
      </dgm:t>
    </dgm:pt>
    <dgm:pt modelId="{FEC9949B-11C2-7F44-A507-5071C0FE538B}" type="sibTrans" cxnId="{8A4FDD3E-6B36-104C-B741-1208C40234B2}">
      <dgm:prSet/>
      <dgm:spPr/>
      <dgm:t>
        <a:bodyPr/>
        <a:lstStyle/>
        <a:p>
          <a:endParaRPr lang="es-ES_tradnl"/>
        </a:p>
      </dgm:t>
    </dgm:pt>
    <dgm:pt modelId="{B7F55A88-817F-C341-B0C8-134E87B160E4}">
      <dgm:prSet phldrT="[Texto]"/>
      <dgm:spPr/>
      <dgm:t>
        <a:bodyPr/>
        <a:lstStyle/>
        <a:p>
          <a:r>
            <a:rPr lang="es-ES_tradnl"/>
            <a:t>SI</a:t>
          </a:r>
        </a:p>
      </dgm:t>
    </dgm:pt>
    <dgm:pt modelId="{44A207B0-2ADB-9142-88C9-D77A7A5AF53E}" type="parTrans" cxnId="{EEAC919D-C7F6-7F45-A260-B02A25B6F516}">
      <dgm:prSet/>
      <dgm:spPr/>
      <dgm:t>
        <a:bodyPr/>
        <a:lstStyle/>
        <a:p>
          <a:endParaRPr lang="es-ES_tradnl"/>
        </a:p>
      </dgm:t>
    </dgm:pt>
    <dgm:pt modelId="{A4393552-1CA1-B24F-A305-E9A14F51E402}" type="sibTrans" cxnId="{EEAC919D-C7F6-7F45-A260-B02A25B6F516}">
      <dgm:prSet/>
      <dgm:spPr/>
      <dgm:t>
        <a:bodyPr/>
        <a:lstStyle/>
        <a:p>
          <a:endParaRPr lang="es-ES_tradnl"/>
        </a:p>
      </dgm:t>
    </dgm:pt>
    <dgm:pt modelId="{42E83DBF-CEDD-4542-ACAF-1D1AFFA4ACFA}">
      <dgm:prSet phldrT="[Texto]"/>
      <dgm:spPr/>
      <dgm:t>
        <a:bodyPr/>
        <a:lstStyle/>
        <a:p>
          <a:r>
            <a:rPr lang="es-ES_tradnl"/>
            <a:t>SI</a:t>
          </a:r>
        </a:p>
      </dgm:t>
    </dgm:pt>
    <dgm:pt modelId="{6C614634-5BE3-C545-917F-0A14F924D935}" type="parTrans" cxnId="{02169EF6-36C0-244F-BEE7-7BC49D7E259C}">
      <dgm:prSet/>
      <dgm:spPr/>
      <dgm:t>
        <a:bodyPr/>
        <a:lstStyle/>
        <a:p>
          <a:endParaRPr lang="es-ES_tradnl"/>
        </a:p>
      </dgm:t>
    </dgm:pt>
    <dgm:pt modelId="{78DB9E86-C057-DF48-BC82-4D0A7A2762C7}" type="sibTrans" cxnId="{02169EF6-36C0-244F-BEE7-7BC49D7E259C}">
      <dgm:prSet/>
      <dgm:spPr/>
      <dgm:t>
        <a:bodyPr/>
        <a:lstStyle/>
        <a:p>
          <a:endParaRPr lang="es-ES_tradnl"/>
        </a:p>
      </dgm:t>
    </dgm:pt>
    <dgm:pt modelId="{79CC66A9-790B-A349-A874-E1D86662291C}">
      <dgm:prSet phldrT="[Texto]"/>
      <dgm:spPr/>
      <dgm:t>
        <a:bodyPr/>
        <a:lstStyle/>
        <a:p>
          <a:r>
            <a:rPr lang="es-ES_tradnl"/>
            <a:t>Acción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2AFE0162-7611-E340-803D-39B173FABBBA}">
      <dgm:prSet phldrT="[Texto]"/>
      <dgm:spPr/>
      <dgm:t>
        <a:bodyPr/>
        <a:lstStyle/>
        <a:p>
          <a:r>
            <a:rPr lang="es-ES_tradnl"/>
            <a:t>No requiere</a:t>
          </a:r>
        </a:p>
      </dgm:t>
    </dgm:pt>
    <dgm:pt modelId="{B06A7866-1322-5047-8BD1-4B7A5BB6AFF1}" type="parTrans" cxnId="{CD210E95-7E63-6943-A33C-3BFDB1BBF041}">
      <dgm:prSet/>
      <dgm:spPr/>
      <dgm:t>
        <a:bodyPr/>
        <a:lstStyle/>
        <a:p>
          <a:endParaRPr lang="es-ES_tradnl"/>
        </a:p>
      </dgm:t>
    </dgm:pt>
    <dgm:pt modelId="{0AB35DAA-DB55-C54B-8A85-E116C398C17E}" type="sibTrans" cxnId="{CD210E95-7E63-6943-A33C-3BFDB1BBF041}">
      <dgm:prSet/>
      <dgm:spPr/>
      <dgm:t>
        <a:bodyPr/>
        <a:lstStyle/>
        <a:p>
          <a:endParaRPr lang="es-ES_tradnl"/>
        </a:p>
      </dgm:t>
    </dgm:pt>
    <dgm:pt modelId="{9608898A-7333-5940-AC61-DD439A2EBC7B}">
      <dgm:prSet phldrT="[Texto]"/>
      <dgm:spPr/>
      <dgm:t>
        <a:bodyPr/>
        <a:lstStyle/>
        <a:p>
          <a:r>
            <a:rPr lang="es-ES_tradnl"/>
            <a:t>Tiempo promedio atención QRSs</a:t>
          </a:r>
        </a:p>
      </dgm:t>
    </dgm:pt>
    <dgm:pt modelId="{6254C84A-0926-B942-91BB-03E7AA154375}" type="parTrans" cxnId="{09E823D9-EFED-594A-8EEA-CD15B5AAA438}">
      <dgm:prSet/>
      <dgm:spPr/>
      <dgm:t>
        <a:bodyPr/>
        <a:lstStyle/>
        <a:p>
          <a:endParaRPr lang="es-ES"/>
        </a:p>
      </dgm:t>
    </dgm:pt>
    <dgm:pt modelId="{43E6F28E-2AEE-7044-A057-D40D4AA66326}" type="sibTrans" cxnId="{09E823D9-EFED-594A-8EEA-CD15B5AAA438}">
      <dgm:prSet/>
      <dgm:spPr/>
      <dgm:t>
        <a:bodyPr/>
        <a:lstStyle/>
        <a:p>
          <a:endParaRPr lang="es-ES"/>
        </a:p>
      </dgm:t>
    </dgm:pt>
    <dgm:pt modelId="{95F7631E-83A2-3D40-9936-A94F549846E0}">
      <dgm:prSet phldrT="[Texto]"/>
      <dgm:spPr/>
      <dgm:t>
        <a:bodyPr/>
        <a:lstStyle/>
        <a:p>
          <a:r>
            <a:rPr lang="es-ES_tradnl"/>
            <a:t>13 días</a:t>
          </a:r>
        </a:p>
      </dgm:t>
    </dgm:pt>
    <dgm:pt modelId="{FA4DFB71-B4A4-5A4A-85E5-B0E43BC2D45C}" type="parTrans" cxnId="{3A072BDB-6494-474A-BBD2-5601EDBAAE1A}">
      <dgm:prSet/>
      <dgm:spPr/>
      <dgm:t>
        <a:bodyPr/>
        <a:lstStyle/>
        <a:p>
          <a:endParaRPr lang="es-ES"/>
        </a:p>
      </dgm:t>
    </dgm:pt>
    <dgm:pt modelId="{5BA06CB5-1CB0-F146-95D3-7206E780091F}" type="sibTrans" cxnId="{3A072BDB-6494-474A-BBD2-5601EDBAAE1A}">
      <dgm:prSet/>
      <dgm:spPr/>
      <dgm:t>
        <a:bodyPr/>
        <a:lstStyle/>
        <a:p>
          <a:endParaRPr lang="es-ES"/>
        </a:p>
      </dgm:t>
    </dgm:pt>
    <dgm:pt modelId="{357A9BF0-F3E1-674E-870F-5F618B05C87E}">
      <dgm:prSet phldrT="[Texto]"/>
      <dgm:spPr/>
      <dgm:t>
        <a:bodyPr/>
        <a:lstStyle/>
        <a:p>
          <a:r>
            <a:rPr lang="es-ES_tradnl"/>
            <a:t>SI</a:t>
          </a:r>
        </a:p>
      </dgm:t>
    </dgm:pt>
    <dgm:pt modelId="{32A2D8B7-C8AF-3C41-86F2-C40B5B0D7518}" type="parTrans" cxnId="{9D46427D-D41D-4447-8B3F-8365C71B6BBC}">
      <dgm:prSet/>
      <dgm:spPr/>
      <dgm:t>
        <a:bodyPr/>
        <a:lstStyle/>
        <a:p>
          <a:endParaRPr lang="es-ES"/>
        </a:p>
      </dgm:t>
    </dgm:pt>
    <dgm:pt modelId="{432DA342-91B3-514E-B32D-AA74C2B1026C}" type="sibTrans" cxnId="{9D46427D-D41D-4447-8B3F-8365C71B6BBC}">
      <dgm:prSet/>
      <dgm:spPr/>
      <dgm:t>
        <a:bodyPr/>
        <a:lstStyle/>
        <a:p>
          <a:endParaRPr lang="es-ES"/>
        </a:p>
      </dgm:t>
    </dgm:pt>
    <dgm:pt modelId="{BF2ED76F-1C8A-914E-8ECE-5C32A4CAEDCF}" type="pres">
      <dgm:prSet presAssocID="{D536BD5A-E73A-9549-8206-D0188718A3B5}" presName="theList" presStyleCnt="0">
        <dgm:presLayoutVars>
          <dgm:dir/>
          <dgm:animLvl val="lvl"/>
          <dgm:resizeHandles val="exact"/>
        </dgm:presLayoutVars>
      </dgm:prSet>
      <dgm:spPr/>
      <dgm:t>
        <a:bodyPr/>
        <a:lstStyle/>
        <a:p>
          <a:endParaRPr lang="es-ES"/>
        </a:p>
      </dgm:t>
    </dgm:pt>
    <dgm:pt modelId="{4E090647-625C-3744-B96D-14E14643BC0A}" type="pres">
      <dgm:prSet presAssocID="{2DDECF35-2886-5E42-BFF1-D3293263A751}" presName="compNode" presStyleCnt="0"/>
      <dgm:spPr/>
    </dgm:pt>
    <dgm:pt modelId="{61A6B54C-5C5B-C941-9048-4C7899288EDF}" type="pres">
      <dgm:prSet presAssocID="{2DDECF35-2886-5E42-BFF1-D3293263A751}" presName="aNode" presStyleLbl="bgShp" presStyleIdx="0" presStyleCnt="4"/>
      <dgm:spPr/>
      <dgm:t>
        <a:bodyPr/>
        <a:lstStyle/>
        <a:p>
          <a:endParaRPr lang="es-ES"/>
        </a:p>
      </dgm:t>
    </dgm:pt>
    <dgm:pt modelId="{EFC81DC9-CFBD-0743-BCEA-355D56F8F8EA}" type="pres">
      <dgm:prSet presAssocID="{2DDECF35-2886-5E42-BFF1-D3293263A751}" presName="textNode" presStyleLbl="bgShp" presStyleIdx="0" presStyleCnt="4"/>
      <dgm:spPr/>
      <dgm:t>
        <a:bodyPr/>
        <a:lstStyle/>
        <a:p>
          <a:endParaRPr lang="es-ES"/>
        </a:p>
      </dgm:t>
    </dgm:pt>
    <dgm:pt modelId="{33CA3706-4AE8-4A47-B90F-A83AAB18EE4B}" type="pres">
      <dgm:prSet presAssocID="{2DDECF35-2886-5E42-BFF1-D3293263A751}" presName="compChildNode" presStyleCnt="0"/>
      <dgm:spPr/>
    </dgm:pt>
    <dgm:pt modelId="{2ED1C998-1222-7D43-ADF1-98FC2A82414A}" type="pres">
      <dgm:prSet presAssocID="{2DDECF35-2886-5E42-BFF1-D3293263A751}" presName="theInnerList" presStyleCnt="0"/>
      <dgm:spPr/>
    </dgm:pt>
    <dgm:pt modelId="{0A7CC4CE-1F41-DF46-9992-DEF81E909F48}" type="pres">
      <dgm:prSet presAssocID="{D3EFC980-0BC8-1748-821E-5F486CC3D877}" presName="childNode" presStyleLbl="node1" presStyleIdx="0" presStyleCnt="10">
        <dgm:presLayoutVars>
          <dgm:bulletEnabled val="1"/>
        </dgm:presLayoutVars>
      </dgm:prSet>
      <dgm:spPr/>
      <dgm:t>
        <a:bodyPr/>
        <a:lstStyle/>
        <a:p>
          <a:endParaRPr lang="es-ES"/>
        </a:p>
      </dgm:t>
    </dgm:pt>
    <dgm:pt modelId="{817C527C-AD46-8340-89D9-A9D322FEE6F1}" type="pres">
      <dgm:prSet presAssocID="{D3EFC980-0BC8-1748-821E-5F486CC3D877}" presName="aSpace2" presStyleCnt="0"/>
      <dgm:spPr/>
    </dgm:pt>
    <dgm:pt modelId="{A5160881-B4EB-1149-935E-5CA1452F8100}" type="pres">
      <dgm:prSet presAssocID="{34F8BF4B-33BC-5A42-83A1-05CD47A64AC4}" presName="childNode" presStyleLbl="node1" presStyleIdx="1" presStyleCnt="10">
        <dgm:presLayoutVars>
          <dgm:bulletEnabled val="1"/>
        </dgm:presLayoutVars>
      </dgm:prSet>
      <dgm:spPr/>
      <dgm:t>
        <a:bodyPr/>
        <a:lstStyle/>
        <a:p>
          <a:endParaRPr lang="es-ES"/>
        </a:p>
      </dgm:t>
    </dgm:pt>
    <dgm:pt modelId="{EFB37EC4-4D84-D448-83B1-D6C061A4E54A}" type="pres">
      <dgm:prSet presAssocID="{34F8BF4B-33BC-5A42-83A1-05CD47A64AC4}" presName="aSpace2" presStyleCnt="0"/>
      <dgm:spPr/>
    </dgm:pt>
    <dgm:pt modelId="{A86718C8-7654-0C49-A285-1EEC6354AC0A}" type="pres">
      <dgm:prSet presAssocID="{9608898A-7333-5940-AC61-DD439A2EBC7B}" presName="childNode" presStyleLbl="node1" presStyleIdx="2" presStyleCnt="10">
        <dgm:presLayoutVars>
          <dgm:bulletEnabled val="1"/>
        </dgm:presLayoutVars>
      </dgm:prSet>
      <dgm:spPr/>
      <dgm:t>
        <a:bodyPr/>
        <a:lstStyle/>
        <a:p>
          <a:endParaRPr lang="es-ES"/>
        </a:p>
      </dgm:t>
    </dgm:pt>
    <dgm:pt modelId="{33DC7B7B-C035-C34F-9E46-021A5F7B28BE}" type="pres">
      <dgm:prSet presAssocID="{2DDECF35-2886-5E42-BFF1-D3293263A751}" presName="aSpace" presStyleCnt="0"/>
      <dgm:spPr/>
    </dgm:pt>
    <dgm:pt modelId="{B5527C3D-62D7-D84B-B19B-859968D856DF}" type="pres">
      <dgm:prSet presAssocID="{64E0F56D-9DC2-7E4A-A602-D88AE7406007}" presName="compNode" presStyleCnt="0"/>
      <dgm:spPr/>
    </dgm:pt>
    <dgm:pt modelId="{C94C5274-4712-E748-A49E-4B2B8126E20B}" type="pres">
      <dgm:prSet presAssocID="{64E0F56D-9DC2-7E4A-A602-D88AE7406007}" presName="aNode" presStyleLbl="bgShp" presStyleIdx="1" presStyleCnt="4"/>
      <dgm:spPr/>
      <dgm:t>
        <a:bodyPr/>
        <a:lstStyle/>
        <a:p>
          <a:endParaRPr lang="es-ES"/>
        </a:p>
      </dgm:t>
    </dgm:pt>
    <dgm:pt modelId="{AB351633-7E57-DA4F-B6E0-7E13692E1801}" type="pres">
      <dgm:prSet presAssocID="{64E0F56D-9DC2-7E4A-A602-D88AE7406007}" presName="textNode" presStyleLbl="bgShp" presStyleIdx="1" presStyleCnt="4"/>
      <dgm:spPr/>
      <dgm:t>
        <a:bodyPr/>
        <a:lstStyle/>
        <a:p>
          <a:endParaRPr lang="es-ES"/>
        </a:p>
      </dgm:t>
    </dgm:pt>
    <dgm:pt modelId="{E1E1B82C-DFD4-984C-8851-BCC82607EBBF}" type="pres">
      <dgm:prSet presAssocID="{64E0F56D-9DC2-7E4A-A602-D88AE7406007}" presName="compChildNode" presStyleCnt="0"/>
      <dgm:spPr/>
    </dgm:pt>
    <dgm:pt modelId="{DDF75A38-9F2F-644C-B718-BA39B330A89E}" type="pres">
      <dgm:prSet presAssocID="{64E0F56D-9DC2-7E4A-A602-D88AE7406007}" presName="theInnerList" presStyleCnt="0"/>
      <dgm:spPr/>
    </dgm:pt>
    <dgm:pt modelId="{7FE36F6C-A000-B440-8A07-CB80524456AE}" type="pres">
      <dgm:prSet presAssocID="{4BA3E92A-A34F-F848-9CA3-F6DC640E4CEC}" presName="childNode" presStyleLbl="node1" presStyleIdx="3" presStyleCnt="10">
        <dgm:presLayoutVars>
          <dgm:bulletEnabled val="1"/>
        </dgm:presLayoutVars>
      </dgm:prSet>
      <dgm:spPr/>
      <dgm:t>
        <a:bodyPr/>
        <a:lstStyle/>
        <a:p>
          <a:endParaRPr lang="es-ES"/>
        </a:p>
      </dgm:t>
    </dgm:pt>
    <dgm:pt modelId="{6B1A6568-FFF6-3946-BB77-4676D170001A}" type="pres">
      <dgm:prSet presAssocID="{4BA3E92A-A34F-F848-9CA3-F6DC640E4CEC}" presName="aSpace2" presStyleCnt="0"/>
      <dgm:spPr/>
    </dgm:pt>
    <dgm:pt modelId="{05B9A9DE-AB7D-5942-BAB5-17D52FD4FF1E}" type="pres">
      <dgm:prSet presAssocID="{121023CC-B757-1645-9D60-F1F9A62E938C}" presName="childNode" presStyleLbl="node1" presStyleIdx="4" presStyleCnt="10">
        <dgm:presLayoutVars>
          <dgm:bulletEnabled val="1"/>
        </dgm:presLayoutVars>
      </dgm:prSet>
      <dgm:spPr/>
      <dgm:t>
        <a:bodyPr/>
        <a:lstStyle/>
        <a:p>
          <a:endParaRPr lang="es-ES"/>
        </a:p>
      </dgm:t>
    </dgm:pt>
    <dgm:pt modelId="{80623A0C-A01E-7141-83B6-601E9F57D2AE}" type="pres">
      <dgm:prSet presAssocID="{121023CC-B757-1645-9D60-F1F9A62E938C}" presName="aSpace2" presStyleCnt="0"/>
      <dgm:spPr/>
    </dgm:pt>
    <dgm:pt modelId="{9608DB07-71E3-9A4B-AE1D-BC248DE94E47}" type="pres">
      <dgm:prSet presAssocID="{95F7631E-83A2-3D40-9936-A94F549846E0}" presName="childNode" presStyleLbl="node1" presStyleIdx="5" presStyleCnt="10">
        <dgm:presLayoutVars>
          <dgm:bulletEnabled val="1"/>
        </dgm:presLayoutVars>
      </dgm:prSet>
      <dgm:spPr/>
      <dgm:t>
        <a:bodyPr/>
        <a:lstStyle/>
        <a:p>
          <a:endParaRPr lang="es-ES"/>
        </a:p>
      </dgm:t>
    </dgm:pt>
    <dgm:pt modelId="{40BE3A9C-D99A-D145-B813-C5124F2B2B73}" type="pres">
      <dgm:prSet presAssocID="{64E0F56D-9DC2-7E4A-A602-D88AE7406007}" presName="aSpace" presStyleCnt="0"/>
      <dgm:spPr/>
    </dgm:pt>
    <dgm:pt modelId="{D52AE19E-BC3A-3744-B80A-2A4FD515DEE9}" type="pres">
      <dgm:prSet presAssocID="{9097C40E-04FF-9442-8EF3-6B36CC43BC33}" presName="compNode" presStyleCnt="0"/>
      <dgm:spPr/>
    </dgm:pt>
    <dgm:pt modelId="{037964F0-AEAD-F04C-BBAC-2A94E991C6B6}" type="pres">
      <dgm:prSet presAssocID="{9097C40E-04FF-9442-8EF3-6B36CC43BC33}" presName="aNode" presStyleLbl="bgShp" presStyleIdx="2" presStyleCnt="4"/>
      <dgm:spPr/>
      <dgm:t>
        <a:bodyPr/>
        <a:lstStyle/>
        <a:p>
          <a:endParaRPr lang="es-ES"/>
        </a:p>
      </dgm:t>
    </dgm:pt>
    <dgm:pt modelId="{8AEC5933-63FA-4F44-A371-C175E88EC812}" type="pres">
      <dgm:prSet presAssocID="{9097C40E-04FF-9442-8EF3-6B36CC43BC33}" presName="textNode" presStyleLbl="bgShp" presStyleIdx="2" presStyleCnt="4"/>
      <dgm:spPr/>
      <dgm:t>
        <a:bodyPr/>
        <a:lstStyle/>
        <a:p>
          <a:endParaRPr lang="es-ES"/>
        </a:p>
      </dgm:t>
    </dgm:pt>
    <dgm:pt modelId="{1553306B-8345-F84A-818B-BDB89F17D4BE}" type="pres">
      <dgm:prSet presAssocID="{9097C40E-04FF-9442-8EF3-6B36CC43BC33}" presName="compChildNode" presStyleCnt="0"/>
      <dgm:spPr/>
    </dgm:pt>
    <dgm:pt modelId="{B71A72B2-1B50-0646-AC91-6517B18DFEFC}" type="pres">
      <dgm:prSet presAssocID="{9097C40E-04FF-9442-8EF3-6B36CC43BC33}" presName="theInnerList" presStyleCnt="0"/>
      <dgm:spPr/>
    </dgm:pt>
    <dgm:pt modelId="{4E5A73D3-9329-4047-B6ED-6DA3378D1081}" type="pres">
      <dgm:prSet presAssocID="{B7F55A88-817F-C341-B0C8-134E87B160E4}" presName="childNode" presStyleLbl="node1" presStyleIdx="6" presStyleCnt="10">
        <dgm:presLayoutVars>
          <dgm:bulletEnabled val="1"/>
        </dgm:presLayoutVars>
      </dgm:prSet>
      <dgm:spPr/>
      <dgm:t>
        <a:bodyPr/>
        <a:lstStyle/>
        <a:p>
          <a:endParaRPr lang="es-ES"/>
        </a:p>
      </dgm:t>
    </dgm:pt>
    <dgm:pt modelId="{0043DB69-2640-E440-ACA4-268CC797E9C2}" type="pres">
      <dgm:prSet presAssocID="{B7F55A88-817F-C341-B0C8-134E87B160E4}" presName="aSpace2" presStyleCnt="0"/>
      <dgm:spPr/>
    </dgm:pt>
    <dgm:pt modelId="{65BD771F-9FC5-E745-AA6C-F9BC4425EC7F}" type="pres">
      <dgm:prSet presAssocID="{42E83DBF-CEDD-4542-ACAF-1D1AFFA4ACFA}" presName="childNode" presStyleLbl="node1" presStyleIdx="7" presStyleCnt="10">
        <dgm:presLayoutVars>
          <dgm:bulletEnabled val="1"/>
        </dgm:presLayoutVars>
      </dgm:prSet>
      <dgm:spPr/>
      <dgm:t>
        <a:bodyPr/>
        <a:lstStyle/>
        <a:p>
          <a:endParaRPr lang="es-ES"/>
        </a:p>
      </dgm:t>
    </dgm:pt>
    <dgm:pt modelId="{094FE8EF-45F9-5448-88D7-3B1DC177EAAB}" type="pres">
      <dgm:prSet presAssocID="{42E83DBF-CEDD-4542-ACAF-1D1AFFA4ACFA}" presName="aSpace2" presStyleCnt="0"/>
      <dgm:spPr/>
    </dgm:pt>
    <dgm:pt modelId="{6D5E6F52-857B-9949-A64E-8887747BA0BE}" type="pres">
      <dgm:prSet presAssocID="{357A9BF0-F3E1-674E-870F-5F618B05C87E}" presName="childNode" presStyleLbl="node1" presStyleIdx="8" presStyleCnt="10">
        <dgm:presLayoutVars>
          <dgm:bulletEnabled val="1"/>
        </dgm:presLayoutVars>
      </dgm:prSet>
      <dgm:spPr/>
      <dgm:t>
        <a:bodyPr/>
        <a:lstStyle/>
        <a:p>
          <a:endParaRPr lang="es-ES"/>
        </a:p>
      </dgm:t>
    </dgm:pt>
    <dgm:pt modelId="{5CCC49E7-3870-1A4C-9B4C-F52D64677930}" type="pres">
      <dgm:prSet presAssocID="{9097C40E-04FF-9442-8EF3-6B36CC43BC33}" presName="aSpace" presStyleCnt="0"/>
      <dgm:spPr/>
    </dgm:pt>
    <dgm:pt modelId="{74628149-82AC-9A49-B06D-08555C053C71}" type="pres">
      <dgm:prSet presAssocID="{79CC66A9-790B-A349-A874-E1D86662291C}" presName="compNode" presStyleCnt="0"/>
      <dgm:spPr/>
    </dgm:pt>
    <dgm:pt modelId="{D4A8C3F0-7BE9-CE46-8A44-D77A91A568D2}" type="pres">
      <dgm:prSet presAssocID="{79CC66A9-790B-A349-A874-E1D86662291C}" presName="aNode" presStyleLbl="bgShp" presStyleIdx="3" presStyleCnt="4"/>
      <dgm:spPr/>
      <dgm:t>
        <a:bodyPr/>
        <a:lstStyle/>
        <a:p>
          <a:endParaRPr lang="es-ES"/>
        </a:p>
      </dgm:t>
    </dgm:pt>
    <dgm:pt modelId="{C4098237-3186-AC4D-BB67-611A8E14B418}" type="pres">
      <dgm:prSet presAssocID="{79CC66A9-790B-A349-A874-E1D86662291C}" presName="textNode" presStyleLbl="bgShp" presStyleIdx="3" presStyleCnt="4"/>
      <dgm:spPr/>
      <dgm:t>
        <a:bodyPr/>
        <a:lstStyle/>
        <a:p>
          <a:endParaRPr lang="es-ES"/>
        </a:p>
      </dgm:t>
    </dgm:pt>
    <dgm:pt modelId="{96C11986-6643-424B-AB9E-896346A594F1}" type="pres">
      <dgm:prSet presAssocID="{79CC66A9-790B-A349-A874-E1D86662291C}" presName="compChildNode" presStyleCnt="0"/>
      <dgm:spPr/>
    </dgm:pt>
    <dgm:pt modelId="{E9EA257B-E308-DA4B-958C-E9BDCBDCA187}" type="pres">
      <dgm:prSet presAssocID="{79CC66A9-790B-A349-A874-E1D86662291C}" presName="theInnerList" presStyleCnt="0"/>
      <dgm:spPr/>
    </dgm:pt>
    <dgm:pt modelId="{8003D540-7394-1746-99EC-DC3F15D25E5D}" type="pres">
      <dgm:prSet presAssocID="{2AFE0162-7611-E340-803D-39B173FABBBA}" presName="childNode" presStyleLbl="node1" presStyleIdx="9" presStyleCnt="10">
        <dgm:presLayoutVars>
          <dgm:bulletEnabled val="1"/>
        </dgm:presLayoutVars>
      </dgm:prSet>
      <dgm:spPr/>
      <dgm:t>
        <a:bodyPr/>
        <a:lstStyle/>
        <a:p>
          <a:endParaRPr lang="es-ES"/>
        </a:p>
      </dgm:t>
    </dgm:pt>
  </dgm:ptLst>
  <dgm:cxnLst>
    <dgm:cxn modelId="{1508A335-5CB8-2C4E-A1F8-D0AE8A62A632}" srcId="{D536BD5A-E73A-9549-8206-D0188718A3B5}" destId="{79CC66A9-790B-A349-A874-E1D86662291C}" srcOrd="3" destOrd="0" parTransId="{CB684096-8F0F-5F48-B977-0B689EBFC3E9}" sibTransId="{AD1CB2DE-D345-8849-8DDC-B7B6D2BE8DE9}"/>
    <dgm:cxn modelId="{2FAE8CE8-7F45-4A87-9FBB-DA8BB848A4E6}" type="presOf" srcId="{95F7631E-83A2-3D40-9936-A94F549846E0}" destId="{9608DB07-71E3-9A4B-AE1D-BC248DE94E47}" srcOrd="0" destOrd="0" presId="urn:microsoft.com/office/officeart/2005/8/layout/lProcess2"/>
    <dgm:cxn modelId="{4C5A5A4B-10AF-4CB5-ACFF-FA1B100D9916}" type="presOf" srcId="{B7F55A88-817F-C341-B0C8-134E87B160E4}" destId="{4E5A73D3-9329-4047-B6ED-6DA3378D1081}" srcOrd="0" destOrd="0" presId="urn:microsoft.com/office/officeart/2005/8/layout/lProcess2"/>
    <dgm:cxn modelId="{865CCBA7-ECB3-4F6F-B1D4-ACD6F85DD2A8}" type="presOf" srcId="{42E83DBF-CEDD-4542-ACAF-1D1AFFA4ACFA}" destId="{65BD771F-9FC5-E745-AA6C-F9BC4425EC7F}" srcOrd="0" destOrd="0" presId="urn:microsoft.com/office/officeart/2005/8/layout/lProcess2"/>
    <dgm:cxn modelId="{F827CE8D-004F-41BD-83D2-6295F2999F8F}" type="presOf" srcId="{34F8BF4B-33BC-5A42-83A1-05CD47A64AC4}" destId="{A5160881-B4EB-1149-935E-5CA1452F8100}" srcOrd="0" destOrd="0" presId="urn:microsoft.com/office/officeart/2005/8/layout/lProcess2"/>
    <dgm:cxn modelId="{3A072BDB-6494-474A-BBD2-5601EDBAAE1A}" srcId="{64E0F56D-9DC2-7E4A-A602-D88AE7406007}" destId="{95F7631E-83A2-3D40-9936-A94F549846E0}" srcOrd="2" destOrd="0" parTransId="{FA4DFB71-B4A4-5A4A-85E5-B0E43BC2D45C}" sibTransId="{5BA06CB5-1CB0-F146-95D3-7206E780091F}"/>
    <dgm:cxn modelId="{6F96C236-FD97-434C-A12B-74220FC43644}" srcId="{2DDECF35-2886-5E42-BFF1-D3293263A751}" destId="{D3EFC980-0BC8-1748-821E-5F486CC3D877}" srcOrd="0" destOrd="0" parTransId="{2E41A418-AED0-A247-B2FC-0B000DE39D53}" sibTransId="{7D605F87-90C5-B84C-AB82-F46160CCC6EB}"/>
    <dgm:cxn modelId="{88349539-3E69-49F0-9936-9ECDD7414B31}" type="presOf" srcId="{D3EFC980-0BC8-1748-821E-5F486CC3D877}" destId="{0A7CC4CE-1F41-DF46-9992-DEF81E909F48}" srcOrd="0" destOrd="0" presId="urn:microsoft.com/office/officeart/2005/8/layout/lProcess2"/>
    <dgm:cxn modelId="{09E823D9-EFED-594A-8EEA-CD15B5AAA438}" srcId="{2DDECF35-2886-5E42-BFF1-D3293263A751}" destId="{9608898A-7333-5940-AC61-DD439A2EBC7B}" srcOrd="2" destOrd="0" parTransId="{6254C84A-0926-B942-91BB-03E7AA154375}" sibTransId="{43E6F28E-2AEE-7044-A057-D40D4AA66326}"/>
    <dgm:cxn modelId="{CD210E95-7E63-6943-A33C-3BFDB1BBF041}" srcId="{79CC66A9-790B-A349-A874-E1D86662291C}" destId="{2AFE0162-7611-E340-803D-39B173FABBBA}" srcOrd="0" destOrd="0" parTransId="{B06A7866-1322-5047-8BD1-4B7A5BB6AFF1}" sibTransId="{0AB35DAA-DB55-C54B-8A85-E116C398C17E}"/>
    <dgm:cxn modelId="{E3D9C14A-1D99-4553-AE86-F5185FDF0C0A}" type="presOf" srcId="{357A9BF0-F3E1-674E-870F-5F618B05C87E}" destId="{6D5E6F52-857B-9949-A64E-8887747BA0BE}" srcOrd="0" destOrd="0" presId="urn:microsoft.com/office/officeart/2005/8/layout/lProcess2"/>
    <dgm:cxn modelId="{6C325734-5423-46DB-83C3-BC008ED59E7D}" type="presOf" srcId="{4BA3E92A-A34F-F848-9CA3-F6DC640E4CEC}" destId="{7FE36F6C-A000-B440-8A07-CB80524456AE}" srcOrd="0" destOrd="0" presId="urn:microsoft.com/office/officeart/2005/8/layout/lProcess2"/>
    <dgm:cxn modelId="{A6F6A47D-F1EB-4322-A6E7-F8CB7F8D5E04}" type="presOf" srcId="{2DDECF35-2886-5E42-BFF1-D3293263A751}" destId="{61A6B54C-5C5B-C941-9048-4C7899288EDF}" srcOrd="0" destOrd="0" presId="urn:microsoft.com/office/officeart/2005/8/layout/lProcess2"/>
    <dgm:cxn modelId="{D3EB1801-573B-41FF-A78E-1F0B8C3D8D2B}" type="presOf" srcId="{79CC66A9-790B-A349-A874-E1D86662291C}" destId="{D4A8C3F0-7BE9-CE46-8A44-D77A91A568D2}" srcOrd="0" destOrd="0" presId="urn:microsoft.com/office/officeart/2005/8/layout/lProcess2"/>
    <dgm:cxn modelId="{C40E4B3E-3E9D-4AAE-9F1F-36B824E97612}" type="presOf" srcId="{2DDECF35-2886-5E42-BFF1-D3293263A751}" destId="{EFC81DC9-CFBD-0743-BCEA-355D56F8F8EA}" srcOrd="1" destOrd="0" presId="urn:microsoft.com/office/officeart/2005/8/layout/lProcess2"/>
    <dgm:cxn modelId="{92A6BE11-7548-4BB5-8066-0017CB4D4662}" type="presOf" srcId="{121023CC-B757-1645-9D60-F1F9A62E938C}" destId="{05B9A9DE-AB7D-5942-BAB5-17D52FD4FF1E}" srcOrd="0" destOrd="0" presId="urn:microsoft.com/office/officeart/2005/8/layout/lProcess2"/>
    <dgm:cxn modelId="{49DEEEE4-4D90-46E3-8B25-8653E4F89B19}" type="presOf" srcId="{2AFE0162-7611-E340-803D-39B173FABBBA}" destId="{8003D540-7394-1746-99EC-DC3F15D25E5D}" srcOrd="0" destOrd="0" presId="urn:microsoft.com/office/officeart/2005/8/layout/lProcess2"/>
    <dgm:cxn modelId="{E10FB682-ECB7-46AA-A286-FF00FCE59B15}" type="presOf" srcId="{9097C40E-04FF-9442-8EF3-6B36CC43BC33}" destId="{8AEC5933-63FA-4F44-A371-C175E88EC812}" srcOrd="1" destOrd="0" presId="urn:microsoft.com/office/officeart/2005/8/layout/lProcess2"/>
    <dgm:cxn modelId="{8A4FDD3E-6B36-104C-B741-1208C40234B2}" srcId="{D536BD5A-E73A-9549-8206-D0188718A3B5}" destId="{9097C40E-04FF-9442-8EF3-6B36CC43BC33}" srcOrd="2" destOrd="0" parTransId="{DFADCEFD-51EA-1F41-8713-79B9BBB3652D}" sibTransId="{FEC9949B-11C2-7F44-A507-5071C0FE538B}"/>
    <dgm:cxn modelId="{EBA91E00-91E3-B547-B232-18581E748F09}" srcId="{2DDECF35-2886-5E42-BFF1-D3293263A751}" destId="{34F8BF4B-33BC-5A42-83A1-05CD47A64AC4}" srcOrd="1" destOrd="0" parTransId="{6A8AF710-673A-6D42-B99F-BD1A7B0765EA}" sibTransId="{17B762F9-C3FF-0746-AF49-3BCDD723DB96}"/>
    <dgm:cxn modelId="{C582DCDD-F5B1-3F4F-A318-80BBEED908BB}" srcId="{D536BD5A-E73A-9549-8206-D0188718A3B5}" destId="{64E0F56D-9DC2-7E4A-A602-D88AE7406007}" srcOrd="1" destOrd="0" parTransId="{A821D9E0-FA03-9F4A-A440-9CD4CC2B6EE8}" sibTransId="{A56CC3B1-08E8-F944-BCB8-8101425379B9}"/>
    <dgm:cxn modelId="{7639382E-238F-6D45-B992-2E84E031AA3F}" srcId="{64E0F56D-9DC2-7E4A-A602-D88AE7406007}" destId="{4BA3E92A-A34F-F848-9CA3-F6DC640E4CEC}" srcOrd="0" destOrd="0" parTransId="{C4EBADF5-EFEF-9940-B3DB-C18D75CB419B}" sibTransId="{79614220-B544-D64C-9636-A31F883692BF}"/>
    <dgm:cxn modelId="{9D46427D-D41D-4447-8B3F-8365C71B6BBC}" srcId="{9097C40E-04FF-9442-8EF3-6B36CC43BC33}" destId="{357A9BF0-F3E1-674E-870F-5F618B05C87E}" srcOrd="2" destOrd="0" parTransId="{32A2D8B7-C8AF-3C41-86F2-C40B5B0D7518}" sibTransId="{432DA342-91B3-514E-B32D-AA74C2B1026C}"/>
    <dgm:cxn modelId="{5AE44125-4C66-46E8-92BE-58FE95C657EC}" type="presOf" srcId="{64E0F56D-9DC2-7E4A-A602-D88AE7406007}" destId="{AB351633-7E57-DA4F-B6E0-7E13692E1801}" srcOrd="1" destOrd="0" presId="urn:microsoft.com/office/officeart/2005/8/layout/lProcess2"/>
    <dgm:cxn modelId="{9375C5E3-A50E-A04D-B7EF-990D35E15FBB}" srcId="{D536BD5A-E73A-9549-8206-D0188718A3B5}" destId="{2DDECF35-2886-5E42-BFF1-D3293263A751}" srcOrd="0" destOrd="0" parTransId="{86E256D1-CB47-F74A-A028-C4BB353E4847}" sibTransId="{9AB679DC-39CC-A242-BBD0-7591AE8EBFAC}"/>
    <dgm:cxn modelId="{753F75E2-0FDB-44D6-A692-30D50625F86A}" type="presOf" srcId="{9608898A-7333-5940-AC61-DD439A2EBC7B}" destId="{A86718C8-7654-0C49-A285-1EEC6354AC0A}" srcOrd="0" destOrd="0" presId="urn:microsoft.com/office/officeart/2005/8/layout/lProcess2"/>
    <dgm:cxn modelId="{685B78B8-4DD8-421E-86C6-94E47D3E8D6D}" type="presOf" srcId="{79CC66A9-790B-A349-A874-E1D86662291C}" destId="{C4098237-3186-AC4D-BB67-611A8E14B418}" srcOrd="1" destOrd="0" presId="urn:microsoft.com/office/officeart/2005/8/layout/lProcess2"/>
    <dgm:cxn modelId="{FA349299-72A0-4082-A9CB-431FD2A5DC4A}" type="presOf" srcId="{D536BD5A-E73A-9549-8206-D0188718A3B5}" destId="{BF2ED76F-1C8A-914E-8ECE-5C32A4CAEDCF}" srcOrd="0" destOrd="0" presId="urn:microsoft.com/office/officeart/2005/8/layout/lProcess2"/>
    <dgm:cxn modelId="{02169EF6-36C0-244F-BEE7-7BC49D7E259C}" srcId="{9097C40E-04FF-9442-8EF3-6B36CC43BC33}" destId="{42E83DBF-CEDD-4542-ACAF-1D1AFFA4ACFA}" srcOrd="1" destOrd="0" parTransId="{6C614634-5BE3-C545-917F-0A14F924D935}" sibTransId="{78DB9E86-C057-DF48-BC82-4D0A7A2762C7}"/>
    <dgm:cxn modelId="{625EEF04-CBC2-A046-A113-BB1E418D6C56}" srcId="{64E0F56D-9DC2-7E4A-A602-D88AE7406007}" destId="{121023CC-B757-1645-9D60-F1F9A62E938C}" srcOrd="1" destOrd="0" parTransId="{3D64ADF7-1584-3F46-A6BB-7C8E9991EFD5}" sibTransId="{0B57E740-390D-534B-881E-9D41BEBA9DEE}"/>
    <dgm:cxn modelId="{EEAC919D-C7F6-7F45-A260-B02A25B6F516}" srcId="{9097C40E-04FF-9442-8EF3-6B36CC43BC33}" destId="{B7F55A88-817F-C341-B0C8-134E87B160E4}" srcOrd="0" destOrd="0" parTransId="{44A207B0-2ADB-9142-88C9-D77A7A5AF53E}" sibTransId="{A4393552-1CA1-B24F-A305-E9A14F51E402}"/>
    <dgm:cxn modelId="{70C0B389-D35E-4FB0-8F4B-6AB3B9C29537}" type="presOf" srcId="{9097C40E-04FF-9442-8EF3-6B36CC43BC33}" destId="{037964F0-AEAD-F04C-BBAC-2A94E991C6B6}" srcOrd="0" destOrd="0" presId="urn:microsoft.com/office/officeart/2005/8/layout/lProcess2"/>
    <dgm:cxn modelId="{25F091EA-D85E-4978-BCD4-B16254CC94A0}" type="presOf" srcId="{64E0F56D-9DC2-7E4A-A602-D88AE7406007}" destId="{C94C5274-4712-E748-A49E-4B2B8126E20B}" srcOrd="0" destOrd="0" presId="urn:microsoft.com/office/officeart/2005/8/layout/lProcess2"/>
    <dgm:cxn modelId="{83A19107-E51A-48C4-9B4F-8BE0985AA22A}" type="presParOf" srcId="{BF2ED76F-1C8A-914E-8ECE-5C32A4CAEDCF}" destId="{4E090647-625C-3744-B96D-14E14643BC0A}" srcOrd="0" destOrd="0" presId="urn:microsoft.com/office/officeart/2005/8/layout/lProcess2"/>
    <dgm:cxn modelId="{6516E0CF-D031-4419-903D-42A2F02C09F9}" type="presParOf" srcId="{4E090647-625C-3744-B96D-14E14643BC0A}" destId="{61A6B54C-5C5B-C941-9048-4C7899288EDF}" srcOrd="0" destOrd="0" presId="urn:microsoft.com/office/officeart/2005/8/layout/lProcess2"/>
    <dgm:cxn modelId="{06468D71-8E8A-4DE6-A9DD-7C8A3C30D30C}" type="presParOf" srcId="{4E090647-625C-3744-B96D-14E14643BC0A}" destId="{EFC81DC9-CFBD-0743-BCEA-355D56F8F8EA}" srcOrd="1" destOrd="0" presId="urn:microsoft.com/office/officeart/2005/8/layout/lProcess2"/>
    <dgm:cxn modelId="{9FEACEEB-05EB-4586-90B3-4F53DC51EE96}" type="presParOf" srcId="{4E090647-625C-3744-B96D-14E14643BC0A}" destId="{33CA3706-4AE8-4A47-B90F-A83AAB18EE4B}" srcOrd="2" destOrd="0" presId="urn:microsoft.com/office/officeart/2005/8/layout/lProcess2"/>
    <dgm:cxn modelId="{491F6307-C4FF-46F5-BB20-4BCE98FCAA4C}" type="presParOf" srcId="{33CA3706-4AE8-4A47-B90F-A83AAB18EE4B}" destId="{2ED1C998-1222-7D43-ADF1-98FC2A82414A}" srcOrd="0" destOrd="0" presId="urn:microsoft.com/office/officeart/2005/8/layout/lProcess2"/>
    <dgm:cxn modelId="{D1B9CC9A-B8F4-4A1D-B4ED-31D42A7FB5E2}" type="presParOf" srcId="{2ED1C998-1222-7D43-ADF1-98FC2A82414A}" destId="{0A7CC4CE-1F41-DF46-9992-DEF81E909F48}" srcOrd="0" destOrd="0" presId="urn:microsoft.com/office/officeart/2005/8/layout/lProcess2"/>
    <dgm:cxn modelId="{3EFACD69-D773-4CBE-8A8B-2B4E9DFAFF12}" type="presParOf" srcId="{2ED1C998-1222-7D43-ADF1-98FC2A82414A}" destId="{817C527C-AD46-8340-89D9-A9D322FEE6F1}" srcOrd="1" destOrd="0" presId="urn:microsoft.com/office/officeart/2005/8/layout/lProcess2"/>
    <dgm:cxn modelId="{548A6CA6-EA3A-434F-9712-4C52B7A1207A}" type="presParOf" srcId="{2ED1C998-1222-7D43-ADF1-98FC2A82414A}" destId="{A5160881-B4EB-1149-935E-5CA1452F8100}" srcOrd="2" destOrd="0" presId="urn:microsoft.com/office/officeart/2005/8/layout/lProcess2"/>
    <dgm:cxn modelId="{26CA0FC8-5A77-4166-8F8C-53A97C268FC5}" type="presParOf" srcId="{2ED1C998-1222-7D43-ADF1-98FC2A82414A}" destId="{EFB37EC4-4D84-D448-83B1-D6C061A4E54A}" srcOrd="3" destOrd="0" presId="urn:microsoft.com/office/officeart/2005/8/layout/lProcess2"/>
    <dgm:cxn modelId="{9DAE9CFD-98BA-4D07-B12B-3188B9C29D54}" type="presParOf" srcId="{2ED1C998-1222-7D43-ADF1-98FC2A82414A}" destId="{A86718C8-7654-0C49-A285-1EEC6354AC0A}" srcOrd="4" destOrd="0" presId="urn:microsoft.com/office/officeart/2005/8/layout/lProcess2"/>
    <dgm:cxn modelId="{F6D35D1D-7221-4DB9-B083-37AF05F92C36}" type="presParOf" srcId="{BF2ED76F-1C8A-914E-8ECE-5C32A4CAEDCF}" destId="{33DC7B7B-C035-C34F-9E46-021A5F7B28BE}" srcOrd="1" destOrd="0" presId="urn:microsoft.com/office/officeart/2005/8/layout/lProcess2"/>
    <dgm:cxn modelId="{8387F1FD-46B3-4758-BFDA-440D4B9368C3}" type="presParOf" srcId="{BF2ED76F-1C8A-914E-8ECE-5C32A4CAEDCF}" destId="{B5527C3D-62D7-D84B-B19B-859968D856DF}" srcOrd="2" destOrd="0" presId="urn:microsoft.com/office/officeart/2005/8/layout/lProcess2"/>
    <dgm:cxn modelId="{0066EF4C-9BA2-4568-AA70-62E104891819}" type="presParOf" srcId="{B5527C3D-62D7-D84B-B19B-859968D856DF}" destId="{C94C5274-4712-E748-A49E-4B2B8126E20B}" srcOrd="0" destOrd="0" presId="urn:microsoft.com/office/officeart/2005/8/layout/lProcess2"/>
    <dgm:cxn modelId="{E918851E-4449-4110-917B-74AC7E953E3C}" type="presParOf" srcId="{B5527C3D-62D7-D84B-B19B-859968D856DF}" destId="{AB351633-7E57-DA4F-B6E0-7E13692E1801}" srcOrd="1" destOrd="0" presId="urn:microsoft.com/office/officeart/2005/8/layout/lProcess2"/>
    <dgm:cxn modelId="{C2292306-75CE-4C19-AD90-8EE407A15178}" type="presParOf" srcId="{B5527C3D-62D7-D84B-B19B-859968D856DF}" destId="{E1E1B82C-DFD4-984C-8851-BCC82607EBBF}" srcOrd="2" destOrd="0" presId="urn:microsoft.com/office/officeart/2005/8/layout/lProcess2"/>
    <dgm:cxn modelId="{189D2339-FA57-434C-96C9-333496D78523}" type="presParOf" srcId="{E1E1B82C-DFD4-984C-8851-BCC82607EBBF}" destId="{DDF75A38-9F2F-644C-B718-BA39B330A89E}" srcOrd="0" destOrd="0" presId="urn:microsoft.com/office/officeart/2005/8/layout/lProcess2"/>
    <dgm:cxn modelId="{20796203-3A03-47B8-861C-01A74469514A}" type="presParOf" srcId="{DDF75A38-9F2F-644C-B718-BA39B330A89E}" destId="{7FE36F6C-A000-B440-8A07-CB80524456AE}" srcOrd="0" destOrd="0" presId="urn:microsoft.com/office/officeart/2005/8/layout/lProcess2"/>
    <dgm:cxn modelId="{AD3D1023-025C-454C-8740-72B1EDAC0417}" type="presParOf" srcId="{DDF75A38-9F2F-644C-B718-BA39B330A89E}" destId="{6B1A6568-FFF6-3946-BB77-4676D170001A}" srcOrd="1" destOrd="0" presId="urn:microsoft.com/office/officeart/2005/8/layout/lProcess2"/>
    <dgm:cxn modelId="{9EE9CFC8-57C5-4116-B09E-FC1FBC362E36}" type="presParOf" srcId="{DDF75A38-9F2F-644C-B718-BA39B330A89E}" destId="{05B9A9DE-AB7D-5942-BAB5-17D52FD4FF1E}" srcOrd="2" destOrd="0" presId="urn:microsoft.com/office/officeart/2005/8/layout/lProcess2"/>
    <dgm:cxn modelId="{43D63590-0342-434D-9EFD-8DFFB92A31F4}" type="presParOf" srcId="{DDF75A38-9F2F-644C-B718-BA39B330A89E}" destId="{80623A0C-A01E-7141-83B6-601E9F57D2AE}" srcOrd="3" destOrd="0" presId="urn:microsoft.com/office/officeart/2005/8/layout/lProcess2"/>
    <dgm:cxn modelId="{18F33CAD-251A-4739-ADD1-6773B693506B}" type="presParOf" srcId="{DDF75A38-9F2F-644C-B718-BA39B330A89E}" destId="{9608DB07-71E3-9A4B-AE1D-BC248DE94E47}" srcOrd="4" destOrd="0" presId="urn:microsoft.com/office/officeart/2005/8/layout/lProcess2"/>
    <dgm:cxn modelId="{117DCEAB-8B30-4896-AD47-96C92945C61B}" type="presParOf" srcId="{BF2ED76F-1C8A-914E-8ECE-5C32A4CAEDCF}" destId="{40BE3A9C-D99A-D145-B813-C5124F2B2B73}" srcOrd="3" destOrd="0" presId="urn:microsoft.com/office/officeart/2005/8/layout/lProcess2"/>
    <dgm:cxn modelId="{8506E0E1-9920-4584-AF52-EDD4AC76BE21}" type="presParOf" srcId="{BF2ED76F-1C8A-914E-8ECE-5C32A4CAEDCF}" destId="{D52AE19E-BC3A-3744-B80A-2A4FD515DEE9}" srcOrd="4" destOrd="0" presId="urn:microsoft.com/office/officeart/2005/8/layout/lProcess2"/>
    <dgm:cxn modelId="{10D67B42-3AA4-4D20-AACF-14098E952D6A}" type="presParOf" srcId="{D52AE19E-BC3A-3744-B80A-2A4FD515DEE9}" destId="{037964F0-AEAD-F04C-BBAC-2A94E991C6B6}" srcOrd="0" destOrd="0" presId="urn:microsoft.com/office/officeart/2005/8/layout/lProcess2"/>
    <dgm:cxn modelId="{4074BFAF-486B-453F-9029-7B194EDE39E5}" type="presParOf" srcId="{D52AE19E-BC3A-3744-B80A-2A4FD515DEE9}" destId="{8AEC5933-63FA-4F44-A371-C175E88EC812}" srcOrd="1" destOrd="0" presId="urn:microsoft.com/office/officeart/2005/8/layout/lProcess2"/>
    <dgm:cxn modelId="{7FC12780-DEEB-4B27-A94D-9A2D9CE47BE4}" type="presParOf" srcId="{D52AE19E-BC3A-3744-B80A-2A4FD515DEE9}" destId="{1553306B-8345-F84A-818B-BDB89F17D4BE}" srcOrd="2" destOrd="0" presId="urn:microsoft.com/office/officeart/2005/8/layout/lProcess2"/>
    <dgm:cxn modelId="{C3B2A29C-5C22-435F-A894-A651BC9B717B}" type="presParOf" srcId="{1553306B-8345-F84A-818B-BDB89F17D4BE}" destId="{B71A72B2-1B50-0646-AC91-6517B18DFEFC}" srcOrd="0" destOrd="0" presId="urn:microsoft.com/office/officeart/2005/8/layout/lProcess2"/>
    <dgm:cxn modelId="{417E0556-2BFD-4C65-91D7-78CD1E4C3EED}" type="presParOf" srcId="{B71A72B2-1B50-0646-AC91-6517B18DFEFC}" destId="{4E5A73D3-9329-4047-B6ED-6DA3378D1081}" srcOrd="0" destOrd="0" presId="urn:microsoft.com/office/officeart/2005/8/layout/lProcess2"/>
    <dgm:cxn modelId="{758B7A5F-9DAE-4AED-B865-B573160FF376}" type="presParOf" srcId="{B71A72B2-1B50-0646-AC91-6517B18DFEFC}" destId="{0043DB69-2640-E440-ACA4-268CC797E9C2}" srcOrd="1" destOrd="0" presId="urn:microsoft.com/office/officeart/2005/8/layout/lProcess2"/>
    <dgm:cxn modelId="{B7BF7F06-A15C-45A0-9A01-96D95DAA3216}" type="presParOf" srcId="{B71A72B2-1B50-0646-AC91-6517B18DFEFC}" destId="{65BD771F-9FC5-E745-AA6C-F9BC4425EC7F}" srcOrd="2" destOrd="0" presId="urn:microsoft.com/office/officeart/2005/8/layout/lProcess2"/>
    <dgm:cxn modelId="{E1BEC764-4B27-46BE-B7D7-851088533CAF}" type="presParOf" srcId="{B71A72B2-1B50-0646-AC91-6517B18DFEFC}" destId="{094FE8EF-45F9-5448-88D7-3B1DC177EAAB}" srcOrd="3" destOrd="0" presId="urn:microsoft.com/office/officeart/2005/8/layout/lProcess2"/>
    <dgm:cxn modelId="{80044F21-02AB-4FF8-B0FA-E66B6FE2D853}" type="presParOf" srcId="{B71A72B2-1B50-0646-AC91-6517B18DFEFC}" destId="{6D5E6F52-857B-9949-A64E-8887747BA0BE}" srcOrd="4" destOrd="0" presId="urn:microsoft.com/office/officeart/2005/8/layout/lProcess2"/>
    <dgm:cxn modelId="{B8AA8DD4-D917-4482-B867-612D5DD65792}" type="presParOf" srcId="{BF2ED76F-1C8A-914E-8ECE-5C32A4CAEDCF}" destId="{5CCC49E7-3870-1A4C-9B4C-F52D64677930}" srcOrd="5" destOrd="0" presId="urn:microsoft.com/office/officeart/2005/8/layout/lProcess2"/>
    <dgm:cxn modelId="{7F8FF690-88D7-4504-A139-813846172235}" type="presParOf" srcId="{BF2ED76F-1C8A-914E-8ECE-5C32A4CAEDCF}" destId="{74628149-82AC-9A49-B06D-08555C053C71}" srcOrd="6" destOrd="0" presId="urn:microsoft.com/office/officeart/2005/8/layout/lProcess2"/>
    <dgm:cxn modelId="{019F45A6-CC30-4F88-9603-669951BDF08D}" type="presParOf" srcId="{74628149-82AC-9A49-B06D-08555C053C71}" destId="{D4A8C3F0-7BE9-CE46-8A44-D77A91A568D2}" srcOrd="0" destOrd="0" presId="urn:microsoft.com/office/officeart/2005/8/layout/lProcess2"/>
    <dgm:cxn modelId="{6A5DC31C-54B4-4432-92C2-04E8D520AB3F}" type="presParOf" srcId="{74628149-82AC-9A49-B06D-08555C053C71}" destId="{C4098237-3186-AC4D-BB67-611A8E14B418}" srcOrd="1" destOrd="0" presId="urn:microsoft.com/office/officeart/2005/8/layout/lProcess2"/>
    <dgm:cxn modelId="{FBC33ED5-423D-40A0-8350-D6ABC5C6C111}" type="presParOf" srcId="{74628149-82AC-9A49-B06D-08555C053C71}" destId="{96C11986-6643-424B-AB9E-896346A594F1}" srcOrd="2" destOrd="0" presId="urn:microsoft.com/office/officeart/2005/8/layout/lProcess2"/>
    <dgm:cxn modelId="{DD861D65-AAFF-46CC-AB76-3BA6FA1805C0}" type="presParOf" srcId="{96C11986-6643-424B-AB9E-896346A594F1}" destId="{E9EA257B-E308-DA4B-958C-E9BDCBDCA187}" srcOrd="0" destOrd="0" presId="urn:microsoft.com/office/officeart/2005/8/layout/lProcess2"/>
    <dgm:cxn modelId="{FC660198-0684-47B7-B9D8-49F5ABDC3108}" type="presParOf" srcId="{E9EA257B-E308-DA4B-958C-E9BDCBDCA187}" destId="{8003D540-7394-1746-99EC-DC3F15D25E5D}" srcOrd="0" destOrd="0" presId="urn:microsoft.com/office/officeart/2005/8/layout/lProcess2"/>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simple4" qsCatId="simple" csTypeId="urn:microsoft.com/office/officeart/2005/8/colors/colorful5" csCatId="colorful" phldr="1"/>
      <dgm:spPr/>
      <dgm:t>
        <a:bodyPr/>
        <a:lstStyle/>
        <a:p>
          <a:endParaRPr lang="es-ES_tradnl"/>
        </a:p>
      </dgm:t>
    </dgm:pt>
    <dgm:pt modelId="{2DDECF35-2886-5E42-BFF1-D3293263A751}">
      <dgm:prSet phldrT="[Texto]"/>
      <dgm:spPr/>
      <dgm:t>
        <a:bodyPr/>
        <a:lstStyle/>
        <a:p>
          <a:r>
            <a:rPr lang="es-ES_tradnl"/>
            <a:t>Indicadores</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custT="1"/>
      <dgm:spPr/>
      <dgm:t>
        <a:bodyPr/>
        <a:lstStyle/>
        <a:p>
          <a:r>
            <a:rPr lang="es-ES_tradnl" sz="800"/>
            <a:t>Oportunidad en el reporte de la informaciónProcesos contrataciadjudicados</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64E0F56D-9DC2-7E4A-A602-D88AE7406007}">
      <dgm:prSet phldrT="[Texto]"/>
      <dgm:spPr/>
      <dgm:t>
        <a:bodyPr/>
        <a:lstStyle/>
        <a:p>
          <a:r>
            <a:rPr lang="es-ES_tradnl"/>
            <a:t>Resultado</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121023CC-B757-1645-9D60-F1F9A62E938C}">
      <dgm:prSet phldrT="[Texto]" custT="1"/>
      <dgm:spPr/>
      <dgm:t>
        <a:bodyPr/>
        <a:lstStyle/>
        <a:p>
          <a:r>
            <a:rPr lang="es-ES_tradnl" sz="800"/>
            <a:t>97%</a:t>
          </a:r>
        </a:p>
      </dgm:t>
    </dgm:pt>
    <dgm:pt modelId="{3D64ADF7-1584-3F46-A6BB-7C8E9991EFD5}" type="parTrans" cxnId="{625EEF04-CBC2-A046-A113-BB1E418D6C56}">
      <dgm:prSet/>
      <dgm:spPr/>
      <dgm:t>
        <a:bodyPr/>
        <a:lstStyle/>
        <a:p>
          <a:endParaRPr lang="es-ES_tradnl"/>
        </a:p>
      </dgm:t>
    </dgm:pt>
    <dgm:pt modelId="{0B57E740-390D-534B-881E-9D41BEBA9DEE}" type="sibTrans" cxnId="{625EEF04-CBC2-A046-A113-BB1E418D6C56}">
      <dgm:prSet/>
      <dgm:spPr/>
      <dgm:t>
        <a:bodyPr/>
        <a:lstStyle/>
        <a:p>
          <a:endParaRPr lang="es-ES_tradnl"/>
        </a:p>
      </dgm:t>
    </dgm:pt>
    <dgm:pt modelId="{9097C40E-04FF-9442-8EF3-6B36CC43BC33}">
      <dgm:prSet phldrT="[Texto]"/>
      <dgm:spPr/>
      <dgm:t>
        <a:bodyPr/>
        <a:lstStyle/>
        <a:p>
          <a:r>
            <a:rPr lang="es-ES_tradnl"/>
            <a:t>Cumplimiento</a:t>
          </a:r>
        </a:p>
      </dgm:t>
    </dgm:pt>
    <dgm:pt modelId="{DFADCEFD-51EA-1F41-8713-79B9BBB3652D}" type="parTrans" cxnId="{8A4FDD3E-6B36-104C-B741-1208C40234B2}">
      <dgm:prSet/>
      <dgm:spPr/>
      <dgm:t>
        <a:bodyPr/>
        <a:lstStyle/>
        <a:p>
          <a:endParaRPr lang="es-ES_tradnl"/>
        </a:p>
      </dgm:t>
    </dgm:pt>
    <dgm:pt modelId="{FEC9949B-11C2-7F44-A507-5071C0FE538B}" type="sibTrans" cxnId="{8A4FDD3E-6B36-104C-B741-1208C40234B2}">
      <dgm:prSet/>
      <dgm:spPr/>
      <dgm:t>
        <a:bodyPr/>
        <a:lstStyle/>
        <a:p>
          <a:endParaRPr lang="es-ES_tradnl"/>
        </a:p>
      </dgm:t>
    </dgm:pt>
    <dgm:pt modelId="{42E83DBF-CEDD-4542-ACAF-1D1AFFA4ACFA}">
      <dgm:prSet phldrT="[Texto]" custT="1"/>
      <dgm:spPr/>
      <dgm:t>
        <a:bodyPr/>
        <a:lstStyle/>
        <a:p>
          <a:r>
            <a:rPr lang="es-ES_tradnl" sz="800"/>
            <a:t>SI</a:t>
          </a:r>
        </a:p>
      </dgm:t>
    </dgm:pt>
    <dgm:pt modelId="{6C614634-5BE3-C545-917F-0A14F924D935}" type="parTrans" cxnId="{02169EF6-36C0-244F-BEE7-7BC49D7E259C}">
      <dgm:prSet/>
      <dgm:spPr/>
      <dgm:t>
        <a:bodyPr/>
        <a:lstStyle/>
        <a:p>
          <a:endParaRPr lang="es-ES_tradnl"/>
        </a:p>
      </dgm:t>
    </dgm:pt>
    <dgm:pt modelId="{78DB9E86-C057-DF48-BC82-4D0A7A2762C7}" type="sibTrans" cxnId="{02169EF6-36C0-244F-BEE7-7BC49D7E259C}">
      <dgm:prSet/>
      <dgm:spPr/>
      <dgm:t>
        <a:bodyPr/>
        <a:lstStyle/>
        <a:p>
          <a:endParaRPr lang="es-ES_tradnl"/>
        </a:p>
      </dgm:t>
    </dgm:pt>
    <dgm:pt modelId="{79CC66A9-790B-A349-A874-E1D86662291C}">
      <dgm:prSet phldrT="[Texto]"/>
      <dgm:spPr/>
      <dgm:t>
        <a:bodyPr/>
        <a:lstStyle/>
        <a:p>
          <a:r>
            <a:rPr lang="es-ES_tradnl"/>
            <a:t>Acción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2AFE0162-7611-E340-803D-39B173FABBBA}">
      <dgm:prSet phldrT="[Texto]" custT="1"/>
      <dgm:spPr/>
      <dgm:t>
        <a:bodyPr/>
        <a:lstStyle/>
        <a:p>
          <a:r>
            <a:rPr lang="es-ES_tradnl" sz="800"/>
            <a:t>No requiere</a:t>
          </a:r>
        </a:p>
      </dgm:t>
    </dgm:pt>
    <dgm:pt modelId="{B06A7866-1322-5047-8BD1-4B7A5BB6AFF1}" type="parTrans" cxnId="{CD210E95-7E63-6943-A33C-3BFDB1BBF041}">
      <dgm:prSet/>
      <dgm:spPr/>
      <dgm:t>
        <a:bodyPr/>
        <a:lstStyle/>
        <a:p>
          <a:endParaRPr lang="es-ES_tradnl"/>
        </a:p>
      </dgm:t>
    </dgm:pt>
    <dgm:pt modelId="{0AB35DAA-DB55-C54B-8A85-E116C398C17E}" type="sibTrans" cxnId="{CD210E95-7E63-6943-A33C-3BFDB1BBF041}">
      <dgm:prSet/>
      <dgm:spPr/>
      <dgm:t>
        <a:bodyPr/>
        <a:lstStyle/>
        <a:p>
          <a:endParaRPr lang="es-ES_tradnl"/>
        </a:p>
      </dgm:t>
    </dgm:pt>
    <dgm:pt modelId="{BF2ED76F-1C8A-914E-8ECE-5C32A4CAEDCF}" type="pres">
      <dgm:prSet presAssocID="{D536BD5A-E73A-9549-8206-D0188718A3B5}" presName="theList" presStyleCnt="0">
        <dgm:presLayoutVars>
          <dgm:dir/>
          <dgm:animLvl val="lvl"/>
          <dgm:resizeHandles val="exact"/>
        </dgm:presLayoutVars>
      </dgm:prSet>
      <dgm:spPr/>
      <dgm:t>
        <a:bodyPr/>
        <a:lstStyle/>
        <a:p>
          <a:endParaRPr lang="es-ES"/>
        </a:p>
      </dgm:t>
    </dgm:pt>
    <dgm:pt modelId="{4E090647-625C-3744-B96D-14E14643BC0A}" type="pres">
      <dgm:prSet presAssocID="{2DDECF35-2886-5E42-BFF1-D3293263A751}" presName="compNode" presStyleCnt="0"/>
      <dgm:spPr/>
    </dgm:pt>
    <dgm:pt modelId="{61A6B54C-5C5B-C941-9048-4C7899288EDF}" type="pres">
      <dgm:prSet presAssocID="{2DDECF35-2886-5E42-BFF1-D3293263A751}" presName="aNode" presStyleLbl="bgShp" presStyleIdx="0" presStyleCnt="4"/>
      <dgm:spPr/>
      <dgm:t>
        <a:bodyPr/>
        <a:lstStyle/>
        <a:p>
          <a:endParaRPr lang="es-ES"/>
        </a:p>
      </dgm:t>
    </dgm:pt>
    <dgm:pt modelId="{EFC81DC9-CFBD-0743-BCEA-355D56F8F8EA}" type="pres">
      <dgm:prSet presAssocID="{2DDECF35-2886-5E42-BFF1-D3293263A751}" presName="textNode" presStyleLbl="bgShp" presStyleIdx="0" presStyleCnt="4"/>
      <dgm:spPr/>
      <dgm:t>
        <a:bodyPr/>
        <a:lstStyle/>
        <a:p>
          <a:endParaRPr lang="es-ES"/>
        </a:p>
      </dgm:t>
    </dgm:pt>
    <dgm:pt modelId="{33CA3706-4AE8-4A47-B90F-A83AAB18EE4B}" type="pres">
      <dgm:prSet presAssocID="{2DDECF35-2886-5E42-BFF1-D3293263A751}" presName="compChildNode" presStyleCnt="0"/>
      <dgm:spPr/>
    </dgm:pt>
    <dgm:pt modelId="{2ED1C998-1222-7D43-ADF1-98FC2A82414A}" type="pres">
      <dgm:prSet presAssocID="{2DDECF35-2886-5E42-BFF1-D3293263A751}" presName="theInnerList" presStyleCnt="0"/>
      <dgm:spPr/>
    </dgm:pt>
    <dgm:pt modelId="{0A7CC4CE-1F41-DF46-9992-DEF81E909F48}" type="pres">
      <dgm:prSet presAssocID="{D3EFC980-0BC8-1748-821E-5F486CC3D877}" presName="childNode" presStyleLbl="node1" presStyleIdx="0" presStyleCnt="4">
        <dgm:presLayoutVars>
          <dgm:bulletEnabled val="1"/>
        </dgm:presLayoutVars>
      </dgm:prSet>
      <dgm:spPr/>
      <dgm:t>
        <a:bodyPr/>
        <a:lstStyle/>
        <a:p>
          <a:endParaRPr lang="es-ES"/>
        </a:p>
      </dgm:t>
    </dgm:pt>
    <dgm:pt modelId="{33DC7B7B-C035-C34F-9E46-021A5F7B28BE}" type="pres">
      <dgm:prSet presAssocID="{2DDECF35-2886-5E42-BFF1-D3293263A751}" presName="aSpace" presStyleCnt="0"/>
      <dgm:spPr/>
    </dgm:pt>
    <dgm:pt modelId="{B5527C3D-62D7-D84B-B19B-859968D856DF}" type="pres">
      <dgm:prSet presAssocID="{64E0F56D-9DC2-7E4A-A602-D88AE7406007}" presName="compNode" presStyleCnt="0"/>
      <dgm:spPr/>
    </dgm:pt>
    <dgm:pt modelId="{C94C5274-4712-E748-A49E-4B2B8126E20B}" type="pres">
      <dgm:prSet presAssocID="{64E0F56D-9DC2-7E4A-A602-D88AE7406007}" presName="aNode" presStyleLbl="bgShp" presStyleIdx="1" presStyleCnt="4"/>
      <dgm:spPr/>
      <dgm:t>
        <a:bodyPr/>
        <a:lstStyle/>
        <a:p>
          <a:endParaRPr lang="es-ES"/>
        </a:p>
      </dgm:t>
    </dgm:pt>
    <dgm:pt modelId="{AB351633-7E57-DA4F-B6E0-7E13692E1801}" type="pres">
      <dgm:prSet presAssocID="{64E0F56D-9DC2-7E4A-A602-D88AE7406007}" presName="textNode" presStyleLbl="bgShp" presStyleIdx="1" presStyleCnt="4"/>
      <dgm:spPr/>
      <dgm:t>
        <a:bodyPr/>
        <a:lstStyle/>
        <a:p>
          <a:endParaRPr lang="es-ES"/>
        </a:p>
      </dgm:t>
    </dgm:pt>
    <dgm:pt modelId="{E1E1B82C-DFD4-984C-8851-BCC82607EBBF}" type="pres">
      <dgm:prSet presAssocID="{64E0F56D-9DC2-7E4A-A602-D88AE7406007}" presName="compChildNode" presStyleCnt="0"/>
      <dgm:spPr/>
    </dgm:pt>
    <dgm:pt modelId="{DDF75A38-9F2F-644C-B718-BA39B330A89E}" type="pres">
      <dgm:prSet presAssocID="{64E0F56D-9DC2-7E4A-A602-D88AE7406007}" presName="theInnerList" presStyleCnt="0"/>
      <dgm:spPr/>
    </dgm:pt>
    <dgm:pt modelId="{05B9A9DE-AB7D-5942-BAB5-17D52FD4FF1E}" type="pres">
      <dgm:prSet presAssocID="{121023CC-B757-1645-9D60-F1F9A62E938C}" presName="childNode" presStyleLbl="node1" presStyleIdx="1" presStyleCnt="4">
        <dgm:presLayoutVars>
          <dgm:bulletEnabled val="1"/>
        </dgm:presLayoutVars>
      </dgm:prSet>
      <dgm:spPr/>
      <dgm:t>
        <a:bodyPr/>
        <a:lstStyle/>
        <a:p>
          <a:endParaRPr lang="es-ES"/>
        </a:p>
      </dgm:t>
    </dgm:pt>
    <dgm:pt modelId="{40BE3A9C-D99A-D145-B813-C5124F2B2B73}" type="pres">
      <dgm:prSet presAssocID="{64E0F56D-9DC2-7E4A-A602-D88AE7406007}" presName="aSpace" presStyleCnt="0"/>
      <dgm:spPr/>
    </dgm:pt>
    <dgm:pt modelId="{D52AE19E-BC3A-3744-B80A-2A4FD515DEE9}" type="pres">
      <dgm:prSet presAssocID="{9097C40E-04FF-9442-8EF3-6B36CC43BC33}" presName="compNode" presStyleCnt="0"/>
      <dgm:spPr/>
    </dgm:pt>
    <dgm:pt modelId="{037964F0-AEAD-F04C-BBAC-2A94E991C6B6}" type="pres">
      <dgm:prSet presAssocID="{9097C40E-04FF-9442-8EF3-6B36CC43BC33}" presName="aNode" presStyleLbl="bgShp" presStyleIdx="2" presStyleCnt="4"/>
      <dgm:spPr/>
      <dgm:t>
        <a:bodyPr/>
        <a:lstStyle/>
        <a:p>
          <a:endParaRPr lang="es-ES"/>
        </a:p>
      </dgm:t>
    </dgm:pt>
    <dgm:pt modelId="{8AEC5933-63FA-4F44-A371-C175E88EC812}" type="pres">
      <dgm:prSet presAssocID="{9097C40E-04FF-9442-8EF3-6B36CC43BC33}" presName="textNode" presStyleLbl="bgShp" presStyleIdx="2" presStyleCnt="4"/>
      <dgm:spPr/>
      <dgm:t>
        <a:bodyPr/>
        <a:lstStyle/>
        <a:p>
          <a:endParaRPr lang="es-ES"/>
        </a:p>
      </dgm:t>
    </dgm:pt>
    <dgm:pt modelId="{1553306B-8345-F84A-818B-BDB89F17D4BE}" type="pres">
      <dgm:prSet presAssocID="{9097C40E-04FF-9442-8EF3-6B36CC43BC33}" presName="compChildNode" presStyleCnt="0"/>
      <dgm:spPr/>
    </dgm:pt>
    <dgm:pt modelId="{B71A72B2-1B50-0646-AC91-6517B18DFEFC}" type="pres">
      <dgm:prSet presAssocID="{9097C40E-04FF-9442-8EF3-6B36CC43BC33}" presName="theInnerList" presStyleCnt="0"/>
      <dgm:spPr/>
    </dgm:pt>
    <dgm:pt modelId="{65BD771F-9FC5-E745-AA6C-F9BC4425EC7F}" type="pres">
      <dgm:prSet presAssocID="{42E83DBF-CEDD-4542-ACAF-1D1AFFA4ACFA}" presName="childNode" presStyleLbl="node1" presStyleIdx="2" presStyleCnt="4">
        <dgm:presLayoutVars>
          <dgm:bulletEnabled val="1"/>
        </dgm:presLayoutVars>
      </dgm:prSet>
      <dgm:spPr/>
      <dgm:t>
        <a:bodyPr/>
        <a:lstStyle/>
        <a:p>
          <a:endParaRPr lang="es-ES"/>
        </a:p>
      </dgm:t>
    </dgm:pt>
    <dgm:pt modelId="{5CCC49E7-3870-1A4C-9B4C-F52D64677930}" type="pres">
      <dgm:prSet presAssocID="{9097C40E-04FF-9442-8EF3-6B36CC43BC33}" presName="aSpace" presStyleCnt="0"/>
      <dgm:spPr/>
    </dgm:pt>
    <dgm:pt modelId="{74628149-82AC-9A49-B06D-08555C053C71}" type="pres">
      <dgm:prSet presAssocID="{79CC66A9-790B-A349-A874-E1D86662291C}" presName="compNode" presStyleCnt="0"/>
      <dgm:spPr/>
    </dgm:pt>
    <dgm:pt modelId="{D4A8C3F0-7BE9-CE46-8A44-D77A91A568D2}" type="pres">
      <dgm:prSet presAssocID="{79CC66A9-790B-A349-A874-E1D86662291C}" presName="aNode" presStyleLbl="bgShp" presStyleIdx="3" presStyleCnt="4"/>
      <dgm:spPr/>
      <dgm:t>
        <a:bodyPr/>
        <a:lstStyle/>
        <a:p>
          <a:endParaRPr lang="es-ES"/>
        </a:p>
      </dgm:t>
    </dgm:pt>
    <dgm:pt modelId="{C4098237-3186-AC4D-BB67-611A8E14B418}" type="pres">
      <dgm:prSet presAssocID="{79CC66A9-790B-A349-A874-E1D86662291C}" presName="textNode" presStyleLbl="bgShp" presStyleIdx="3" presStyleCnt="4"/>
      <dgm:spPr/>
      <dgm:t>
        <a:bodyPr/>
        <a:lstStyle/>
        <a:p>
          <a:endParaRPr lang="es-ES"/>
        </a:p>
      </dgm:t>
    </dgm:pt>
    <dgm:pt modelId="{96C11986-6643-424B-AB9E-896346A594F1}" type="pres">
      <dgm:prSet presAssocID="{79CC66A9-790B-A349-A874-E1D86662291C}" presName="compChildNode" presStyleCnt="0"/>
      <dgm:spPr/>
    </dgm:pt>
    <dgm:pt modelId="{E9EA257B-E308-DA4B-958C-E9BDCBDCA187}" type="pres">
      <dgm:prSet presAssocID="{79CC66A9-790B-A349-A874-E1D86662291C}" presName="theInnerList" presStyleCnt="0"/>
      <dgm:spPr/>
    </dgm:pt>
    <dgm:pt modelId="{8003D540-7394-1746-99EC-DC3F15D25E5D}" type="pres">
      <dgm:prSet presAssocID="{2AFE0162-7611-E340-803D-39B173FABBBA}" presName="childNode" presStyleLbl="node1" presStyleIdx="3" presStyleCnt="4">
        <dgm:presLayoutVars>
          <dgm:bulletEnabled val="1"/>
        </dgm:presLayoutVars>
      </dgm:prSet>
      <dgm:spPr/>
      <dgm:t>
        <a:bodyPr/>
        <a:lstStyle/>
        <a:p>
          <a:endParaRPr lang="es-ES"/>
        </a:p>
      </dgm:t>
    </dgm:pt>
  </dgm:ptLst>
  <dgm:cxnLst>
    <dgm:cxn modelId="{6E3E3D2D-E865-4912-8E01-3097785ACCBE}" type="presOf" srcId="{121023CC-B757-1645-9D60-F1F9A62E938C}" destId="{05B9A9DE-AB7D-5942-BAB5-17D52FD4FF1E}" srcOrd="0" destOrd="0" presId="urn:microsoft.com/office/officeart/2005/8/layout/lProcess2"/>
    <dgm:cxn modelId="{5B71F155-FE78-4B99-B339-68DD350DF431}" type="presOf" srcId="{79CC66A9-790B-A349-A874-E1D86662291C}" destId="{C4098237-3186-AC4D-BB67-611A8E14B418}" srcOrd="1" destOrd="0" presId="urn:microsoft.com/office/officeart/2005/8/layout/lProcess2"/>
    <dgm:cxn modelId="{6F96C236-FD97-434C-A12B-74220FC43644}" srcId="{2DDECF35-2886-5E42-BFF1-D3293263A751}" destId="{D3EFC980-0BC8-1748-821E-5F486CC3D877}" srcOrd="0" destOrd="0" parTransId="{2E41A418-AED0-A247-B2FC-0B000DE39D53}" sibTransId="{7D605F87-90C5-B84C-AB82-F46160CCC6EB}"/>
    <dgm:cxn modelId="{8F00FC88-17B8-41D3-8BF0-6CA4EC5D5A40}" type="presOf" srcId="{9097C40E-04FF-9442-8EF3-6B36CC43BC33}" destId="{037964F0-AEAD-F04C-BBAC-2A94E991C6B6}" srcOrd="0" destOrd="0" presId="urn:microsoft.com/office/officeart/2005/8/layout/lProcess2"/>
    <dgm:cxn modelId="{737C2111-2531-4B57-A68D-E198FE7BD22A}" type="presOf" srcId="{2DDECF35-2886-5E42-BFF1-D3293263A751}" destId="{EFC81DC9-CFBD-0743-BCEA-355D56F8F8EA}" srcOrd="1" destOrd="0" presId="urn:microsoft.com/office/officeart/2005/8/layout/lProcess2"/>
    <dgm:cxn modelId="{CD210E95-7E63-6943-A33C-3BFDB1BBF041}" srcId="{79CC66A9-790B-A349-A874-E1D86662291C}" destId="{2AFE0162-7611-E340-803D-39B173FABBBA}" srcOrd="0" destOrd="0" parTransId="{B06A7866-1322-5047-8BD1-4B7A5BB6AFF1}" sibTransId="{0AB35DAA-DB55-C54B-8A85-E116C398C17E}"/>
    <dgm:cxn modelId="{CC8D091F-C172-43D3-9136-9340BD80FA97}" type="presOf" srcId="{9097C40E-04FF-9442-8EF3-6B36CC43BC33}" destId="{8AEC5933-63FA-4F44-A371-C175E88EC812}" srcOrd="1" destOrd="0" presId="urn:microsoft.com/office/officeart/2005/8/layout/lProcess2"/>
    <dgm:cxn modelId="{5E042743-7E54-4C04-9C87-9332E167CB8E}" type="presOf" srcId="{79CC66A9-790B-A349-A874-E1D86662291C}" destId="{D4A8C3F0-7BE9-CE46-8A44-D77A91A568D2}" srcOrd="0" destOrd="0" presId="urn:microsoft.com/office/officeart/2005/8/layout/lProcess2"/>
    <dgm:cxn modelId="{9375C5E3-A50E-A04D-B7EF-990D35E15FBB}" srcId="{D536BD5A-E73A-9549-8206-D0188718A3B5}" destId="{2DDECF35-2886-5E42-BFF1-D3293263A751}" srcOrd="0" destOrd="0" parTransId="{86E256D1-CB47-F74A-A028-C4BB353E4847}" sibTransId="{9AB679DC-39CC-A242-BBD0-7591AE8EBFAC}"/>
    <dgm:cxn modelId="{CE01AB2E-E221-4EE3-84BE-D85A5896C9B5}" type="presOf" srcId="{2DDECF35-2886-5E42-BFF1-D3293263A751}" destId="{61A6B54C-5C5B-C941-9048-4C7899288EDF}" srcOrd="0" destOrd="0" presId="urn:microsoft.com/office/officeart/2005/8/layout/lProcess2"/>
    <dgm:cxn modelId="{EBD68B1C-E3A5-4B32-B68A-50CD0770BD83}" type="presOf" srcId="{D3EFC980-0BC8-1748-821E-5F486CC3D877}" destId="{0A7CC4CE-1F41-DF46-9992-DEF81E909F48}" srcOrd="0" destOrd="0" presId="urn:microsoft.com/office/officeart/2005/8/layout/lProcess2"/>
    <dgm:cxn modelId="{FEE6445A-3B61-4788-A497-DF0B66410AF8}" type="presOf" srcId="{D536BD5A-E73A-9549-8206-D0188718A3B5}" destId="{BF2ED76F-1C8A-914E-8ECE-5C32A4CAEDCF}" srcOrd="0" destOrd="0" presId="urn:microsoft.com/office/officeart/2005/8/layout/lProcess2"/>
    <dgm:cxn modelId="{02169EF6-36C0-244F-BEE7-7BC49D7E259C}" srcId="{9097C40E-04FF-9442-8EF3-6B36CC43BC33}" destId="{42E83DBF-CEDD-4542-ACAF-1D1AFFA4ACFA}" srcOrd="0" destOrd="0" parTransId="{6C614634-5BE3-C545-917F-0A14F924D935}" sibTransId="{78DB9E86-C057-DF48-BC82-4D0A7A2762C7}"/>
    <dgm:cxn modelId="{69188638-E1F0-4374-AE04-1B11B4DF2319}" type="presOf" srcId="{42E83DBF-CEDD-4542-ACAF-1D1AFFA4ACFA}" destId="{65BD771F-9FC5-E745-AA6C-F9BC4425EC7F}" srcOrd="0" destOrd="0" presId="urn:microsoft.com/office/officeart/2005/8/layout/lProcess2"/>
    <dgm:cxn modelId="{C582DCDD-F5B1-3F4F-A318-80BBEED908BB}" srcId="{D536BD5A-E73A-9549-8206-D0188718A3B5}" destId="{64E0F56D-9DC2-7E4A-A602-D88AE7406007}" srcOrd="1" destOrd="0" parTransId="{A821D9E0-FA03-9F4A-A440-9CD4CC2B6EE8}" sibTransId="{A56CC3B1-08E8-F944-BCB8-8101425379B9}"/>
    <dgm:cxn modelId="{B218A184-3AB4-4A6F-AD78-D43CE10B71D0}" type="presOf" srcId="{64E0F56D-9DC2-7E4A-A602-D88AE7406007}" destId="{AB351633-7E57-DA4F-B6E0-7E13692E1801}" srcOrd="1" destOrd="0" presId="urn:microsoft.com/office/officeart/2005/8/layout/lProcess2"/>
    <dgm:cxn modelId="{8A4FDD3E-6B36-104C-B741-1208C40234B2}" srcId="{D536BD5A-E73A-9549-8206-D0188718A3B5}" destId="{9097C40E-04FF-9442-8EF3-6B36CC43BC33}" srcOrd="2" destOrd="0" parTransId="{DFADCEFD-51EA-1F41-8713-79B9BBB3652D}" sibTransId="{FEC9949B-11C2-7F44-A507-5071C0FE538B}"/>
    <dgm:cxn modelId="{625EEF04-CBC2-A046-A113-BB1E418D6C56}" srcId="{64E0F56D-9DC2-7E4A-A602-D88AE7406007}" destId="{121023CC-B757-1645-9D60-F1F9A62E938C}" srcOrd="0" destOrd="0" parTransId="{3D64ADF7-1584-3F46-A6BB-7C8E9991EFD5}" sibTransId="{0B57E740-390D-534B-881E-9D41BEBA9DEE}"/>
    <dgm:cxn modelId="{7F393C18-1424-47FD-A35A-6B2BB6A402A9}" type="presOf" srcId="{2AFE0162-7611-E340-803D-39B173FABBBA}" destId="{8003D540-7394-1746-99EC-DC3F15D25E5D}" srcOrd="0" destOrd="0" presId="urn:microsoft.com/office/officeart/2005/8/layout/lProcess2"/>
    <dgm:cxn modelId="{92F7DDEF-3E45-4884-A7CF-9D27D55424DC}" type="presOf" srcId="{64E0F56D-9DC2-7E4A-A602-D88AE7406007}" destId="{C94C5274-4712-E748-A49E-4B2B8126E20B}" srcOrd="0" destOrd="0" presId="urn:microsoft.com/office/officeart/2005/8/layout/lProcess2"/>
    <dgm:cxn modelId="{1508A335-5CB8-2C4E-A1F8-D0AE8A62A632}" srcId="{D536BD5A-E73A-9549-8206-D0188718A3B5}" destId="{79CC66A9-790B-A349-A874-E1D86662291C}" srcOrd="3" destOrd="0" parTransId="{CB684096-8F0F-5F48-B977-0B689EBFC3E9}" sibTransId="{AD1CB2DE-D345-8849-8DDC-B7B6D2BE8DE9}"/>
    <dgm:cxn modelId="{5BB88995-0F15-48F2-8A43-7505BC8D9926}" type="presParOf" srcId="{BF2ED76F-1C8A-914E-8ECE-5C32A4CAEDCF}" destId="{4E090647-625C-3744-B96D-14E14643BC0A}" srcOrd="0" destOrd="0" presId="urn:microsoft.com/office/officeart/2005/8/layout/lProcess2"/>
    <dgm:cxn modelId="{FE3783A7-F7B1-4FC3-8EA0-D1FDE1FC62D0}" type="presParOf" srcId="{4E090647-625C-3744-B96D-14E14643BC0A}" destId="{61A6B54C-5C5B-C941-9048-4C7899288EDF}" srcOrd="0" destOrd="0" presId="urn:microsoft.com/office/officeart/2005/8/layout/lProcess2"/>
    <dgm:cxn modelId="{ED6E1EBD-E7F3-4581-8018-2289D6FA6CFB}" type="presParOf" srcId="{4E090647-625C-3744-B96D-14E14643BC0A}" destId="{EFC81DC9-CFBD-0743-BCEA-355D56F8F8EA}" srcOrd="1" destOrd="0" presId="urn:microsoft.com/office/officeart/2005/8/layout/lProcess2"/>
    <dgm:cxn modelId="{DEB971E8-A6C8-48BD-BD97-69644C28EA5E}" type="presParOf" srcId="{4E090647-625C-3744-B96D-14E14643BC0A}" destId="{33CA3706-4AE8-4A47-B90F-A83AAB18EE4B}" srcOrd="2" destOrd="0" presId="urn:microsoft.com/office/officeart/2005/8/layout/lProcess2"/>
    <dgm:cxn modelId="{39DE47D8-217A-4A13-90EF-990147C1315A}" type="presParOf" srcId="{33CA3706-4AE8-4A47-B90F-A83AAB18EE4B}" destId="{2ED1C998-1222-7D43-ADF1-98FC2A82414A}" srcOrd="0" destOrd="0" presId="urn:microsoft.com/office/officeart/2005/8/layout/lProcess2"/>
    <dgm:cxn modelId="{5EC5F3F6-0A2F-427A-AB63-035BCA676181}" type="presParOf" srcId="{2ED1C998-1222-7D43-ADF1-98FC2A82414A}" destId="{0A7CC4CE-1F41-DF46-9992-DEF81E909F48}" srcOrd="0" destOrd="0" presId="urn:microsoft.com/office/officeart/2005/8/layout/lProcess2"/>
    <dgm:cxn modelId="{7DC90446-A443-4353-A840-6AD85C58A0B2}" type="presParOf" srcId="{BF2ED76F-1C8A-914E-8ECE-5C32A4CAEDCF}" destId="{33DC7B7B-C035-C34F-9E46-021A5F7B28BE}" srcOrd="1" destOrd="0" presId="urn:microsoft.com/office/officeart/2005/8/layout/lProcess2"/>
    <dgm:cxn modelId="{5DB78462-BCC6-4E8C-A6BE-5FF41BE90D43}" type="presParOf" srcId="{BF2ED76F-1C8A-914E-8ECE-5C32A4CAEDCF}" destId="{B5527C3D-62D7-D84B-B19B-859968D856DF}" srcOrd="2" destOrd="0" presId="urn:microsoft.com/office/officeart/2005/8/layout/lProcess2"/>
    <dgm:cxn modelId="{938B6401-504C-4AC4-8249-23A469B6363E}" type="presParOf" srcId="{B5527C3D-62D7-D84B-B19B-859968D856DF}" destId="{C94C5274-4712-E748-A49E-4B2B8126E20B}" srcOrd="0" destOrd="0" presId="urn:microsoft.com/office/officeart/2005/8/layout/lProcess2"/>
    <dgm:cxn modelId="{72A8A085-8C42-4DDD-A96D-C7BD2A8D34DF}" type="presParOf" srcId="{B5527C3D-62D7-D84B-B19B-859968D856DF}" destId="{AB351633-7E57-DA4F-B6E0-7E13692E1801}" srcOrd="1" destOrd="0" presId="urn:microsoft.com/office/officeart/2005/8/layout/lProcess2"/>
    <dgm:cxn modelId="{33157D09-FC6C-409E-A600-640B6FF5346A}" type="presParOf" srcId="{B5527C3D-62D7-D84B-B19B-859968D856DF}" destId="{E1E1B82C-DFD4-984C-8851-BCC82607EBBF}" srcOrd="2" destOrd="0" presId="urn:microsoft.com/office/officeart/2005/8/layout/lProcess2"/>
    <dgm:cxn modelId="{FE20F6ED-CF90-4758-BAB5-4135D02FCA1F}" type="presParOf" srcId="{E1E1B82C-DFD4-984C-8851-BCC82607EBBF}" destId="{DDF75A38-9F2F-644C-B718-BA39B330A89E}" srcOrd="0" destOrd="0" presId="urn:microsoft.com/office/officeart/2005/8/layout/lProcess2"/>
    <dgm:cxn modelId="{5950E0BC-EC18-43D2-8133-110D950ACD63}" type="presParOf" srcId="{DDF75A38-9F2F-644C-B718-BA39B330A89E}" destId="{05B9A9DE-AB7D-5942-BAB5-17D52FD4FF1E}" srcOrd="0" destOrd="0" presId="urn:microsoft.com/office/officeart/2005/8/layout/lProcess2"/>
    <dgm:cxn modelId="{C597D85A-2762-4B0A-A02D-1D7A3085339A}" type="presParOf" srcId="{BF2ED76F-1C8A-914E-8ECE-5C32A4CAEDCF}" destId="{40BE3A9C-D99A-D145-B813-C5124F2B2B73}" srcOrd="3" destOrd="0" presId="urn:microsoft.com/office/officeart/2005/8/layout/lProcess2"/>
    <dgm:cxn modelId="{621F6FD8-59F8-4D60-B117-527D02D2CAEE}" type="presParOf" srcId="{BF2ED76F-1C8A-914E-8ECE-5C32A4CAEDCF}" destId="{D52AE19E-BC3A-3744-B80A-2A4FD515DEE9}" srcOrd="4" destOrd="0" presId="urn:microsoft.com/office/officeart/2005/8/layout/lProcess2"/>
    <dgm:cxn modelId="{CFADE00F-0727-4FBC-8857-8813E18C079F}" type="presParOf" srcId="{D52AE19E-BC3A-3744-B80A-2A4FD515DEE9}" destId="{037964F0-AEAD-F04C-BBAC-2A94E991C6B6}" srcOrd="0" destOrd="0" presId="urn:microsoft.com/office/officeart/2005/8/layout/lProcess2"/>
    <dgm:cxn modelId="{254A4B95-57CA-4B8E-A5A7-3E5F5D5F9572}" type="presParOf" srcId="{D52AE19E-BC3A-3744-B80A-2A4FD515DEE9}" destId="{8AEC5933-63FA-4F44-A371-C175E88EC812}" srcOrd="1" destOrd="0" presId="urn:microsoft.com/office/officeart/2005/8/layout/lProcess2"/>
    <dgm:cxn modelId="{A28D21D9-A661-4CE2-A4EB-FF9028DD9369}" type="presParOf" srcId="{D52AE19E-BC3A-3744-B80A-2A4FD515DEE9}" destId="{1553306B-8345-F84A-818B-BDB89F17D4BE}" srcOrd="2" destOrd="0" presId="urn:microsoft.com/office/officeart/2005/8/layout/lProcess2"/>
    <dgm:cxn modelId="{8E07E38B-B814-4D23-AFF0-CB964BF30711}" type="presParOf" srcId="{1553306B-8345-F84A-818B-BDB89F17D4BE}" destId="{B71A72B2-1B50-0646-AC91-6517B18DFEFC}" srcOrd="0" destOrd="0" presId="urn:microsoft.com/office/officeart/2005/8/layout/lProcess2"/>
    <dgm:cxn modelId="{84BA8B8C-9BB1-4F38-984F-D7D7658ABD28}" type="presParOf" srcId="{B71A72B2-1B50-0646-AC91-6517B18DFEFC}" destId="{65BD771F-9FC5-E745-AA6C-F9BC4425EC7F}" srcOrd="0" destOrd="0" presId="urn:microsoft.com/office/officeart/2005/8/layout/lProcess2"/>
    <dgm:cxn modelId="{9B147AA7-BF89-417C-AE41-AB39DC961172}" type="presParOf" srcId="{BF2ED76F-1C8A-914E-8ECE-5C32A4CAEDCF}" destId="{5CCC49E7-3870-1A4C-9B4C-F52D64677930}" srcOrd="5" destOrd="0" presId="urn:microsoft.com/office/officeart/2005/8/layout/lProcess2"/>
    <dgm:cxn modelId="{B4A0217A-389C-496B-B9C4-4CAB7D427504}" type="presParOf" srcId="{BF2ED76F-1C8A-914E-8ECE-5C32A4CAEDCF}" destId="{74628149-82AC-9A49-B06D-08555C053C71}" srcOrd="6" destOrd="0" presId="urn:microsoft.com/office/officeart/2005/8/layout/lProcess2"/>
    <dgm:cxn modelId="{B0BD91C6-A1C6-4FB3-ACBA-C0434B89D81D}" type="presParOf" srcId="{74628149-82AC-9A49-B06D-08555C053C71}" destId="{D4A8C3F0-7BE9-CE46-8A44-D77A91A568D2}" srcOrd="0" destOrd="0" presId="urn:microsoft.com/office/officeart/2005/8/layout/lProcess2"/>
    <dgm:cxn modelId="{150197D1-DD54-4423-8F49-386F6D6CA752}" type="presParOf" srcId="{74628149-82AC-9A49-B06D-08555C053C71}" destId="{C4098237-3186-AC4D-BB67-611A8E14B418}" srcOrd="1" destOrd="0" presId="urn:microsoft.com/office/officeart/2005/8/layout/lProcess2"/>
    <dgm:cxn modelId="{FC0DB274-0C54-4F70-8285-6B75B70C3BD9}" type="presParOf" srcId="{74628149-82AC-9A49-B06D-08555C053C71}" destId="{96C11986-6643-424B-AB9E-896346A594F1}" srcOrd="2" destOrd="0" presId="urn:microsoft.com/office/officeart/2005/8/layout/lProcess2"/>
    <dgm:cxn modelId="{A0B40614-C47A-417D-A39E-C646A8BF3517}" type="presParOf" srcId="{96C11986-6643-424B-AB9E-896346A594F1}" destId="{E9EA257B-E308-DA4B-958C-E9BDCBDCA187}" srcOrd="0" destOrd="0" presId="urn:microsoft.com/office/officeart/2005/8/layout/lProcess2"/>
    <dgm:cxn modelId="{61011B8A-4B86-4F0F-9676-5C0B2F1A5373}" type="presParOf" srcId="{E9EA257B-E308-DA4B-958C-E9BDCBDCA187}" destId="{8003D540-7394-1746-99EC-DC3F15D25E5D}" srcOrd="0" destOrd="0" presId="urn:microsoft.com/office/officeart/2005/8/layout/lProcess2"/>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simple4" qsCatId="simple" csTypeId="urn:microsoft.com/office/officeart/2005/8/colors/colorful5" csCatId="colorful" phldr="1"/>
      <dgm:spPr/>
      <dgm:t>
        <a:bodyPr/>
        <a:lstStyle/>
        <a:p>
          <a:endParaRPr lang="es-ES_tradnl"/>
        </a:p>
      </dgm:t>
    </dgm:pt>
    <dgm:pt modelId="{2DDECF35-2886-5E42-BFF1-D3293263A751}">
      <dgm:prSet phldrT="[Texto]"/>
      <dgm:spPr/>
      <dgm:t>
        <a:bodyPr/>
        <a:lstStyle/>
        <a:p>
          <a:r>
            <a:rPr lang="es-ES_tradnl"/>
            <a:t>Indicadores</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dgm:spPr/>
      <dgm:t>
        <a:bodyPr/>
        <a:lstStyle/>
        <a:p>
          <a:r>
            <a:rPr lang="es-ES_tradnl"/>
            <a:t>Cumplimiento planes</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34F8BF4B-33BC-5A42-83A1-05CD47A64AC4}">
      <dgm:prSet phldrT="[Texto]"/>
      <dgm:spPr/>
      <dgm:t>
        <a:bodyPr/>
        <a:lstStyle/>
        <a:p>
          <a:r>
            <a:rPr lang="es-ES_tradnl"/>
            <a:t>Severidad accidentalidad</a:t>
          </a:r>
        </a:p>
      </dgm:t>
    </dgm:pt>
    <dgm:pt modelId="{6A8AF710-673A-6D42-B99F-BD1A7B0765EA}" type="parTrans" cxnId="{EBA91E00-91E3-B547-B232-18581E748F09}">
      <dgm:prSet/>
      <dgm:spPr/>
      <dgm:t>
        <a:bodyPr/>
        <a:lstStyle/>
        <a:p>
          <a:endParaRPr lang="es-ES_tradnl"/>
        </a:p>
      </dgm:t>
    </dgm:pt>
    <dgm:pt modelId="{17B762F9-C3FF-0746-AF49-3BCDD723DB96}" type="sibTrans" cxnId="{EBA91E00-91E3-B547-B232-18581E748F09}">
      <dgm:prSet/>
      <dgm:spPr/>
      <dgm:t>
        <a:bodyPr/>
        <a:lstStyle/>
        <a:p>
          <a:endParaRPr lang="es-ES_tradnl"/>
        </a:p>
      </dgm:t>
    </dgm:pt>
    <dgm:pt modelId="{64E0F56D-9DC2-7E4A-A602-D88AE7406007}">
      <dgm:prSet phldrT="[Texto]"/>
      <dgm:spPr/>
      <dgm:t>
        <a:bodyPr/>
        <a:lstStyle/>
        <a:p>
          <a:r>
            <a:rPr lang="es-ES_tradnl"/>
            <a:t>Resultado</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4BA3E92A-A34F-F848-9CA3-F6DC640E4CEC}">
      <dgm:prSet phldrT="[Texto]"/>
      <dgm:spPr/>
      <dgm:t>
        <a:bodyPr/>
        <a:lstStyle/>
        <a:p>
          <a:r>
            <a:rPr lang="es-ES_tradnl"/>
            <a:t>100%</a:t>
          </a:r>
        </a:p>
      </dgm:t>
    </dgm:pt>
    <dgm:pt modelId="{C4EBADF5-EFEF-9940-B3DB-C18D75CB419B}" type="parTrans" cxnId="{7639382E-238F-6D45-B992-2E84E031AA3F}">
      <dgm:prSet/>
      <dgm:spPr/>
      <dgm:t>
        <a:bodyPr/>
        <a:lstStyle/>
        <a:p>
          <a:endParaRPr lang="es-ES_tradnl"/>
        </a:p>
      </dgm:t>
    </dgm:pt>
    <dgm:pt modelId="{79614220-B544-D64C-9636-A31F883692BF}" type="sibTrans" cxnId="{7639382E-238F-6D45-B992-2E84E031AA3F}">
      <dgm:prSet/>
      <dgm:spPr/>
      <dgm:t>
        <a:bodyPr/>
        <a:lstStyle/>
        <a:p>
          <a:endParaRPr lang="es-ES_tradnl"/>
        </a:p>
      </dgm:t>
    </dgm:pt>
    <dgm:pt modelId="{121023CC-B757-1645-9D60-F1F9A62E938C}">
      <dgm:prSet phldrT="[Texto]"/>
      <dgm:spPr/>
      <dgm:t>
        <a:bodyPr/>
        <a:lstStyle/>
        <a:p>
          <a:r>
            <a:rPr lang="es-ES_tradnl"/>
            <a:t>0</a:t>
          </a:r>
        </a:p>
      </dgm:t>
    </dgm:pt>
    <dgm:pt modelId="{3D64ADF7-1584-3F46-A6BB-7C8E9991EFD5}" type="parTrans" cxnId="{625EEF04-CBC2-A046-A113-BB1E418D6C56}">
      <dgm:prSet/>
      <dgm:spPr/>
      <dgm:t>
        <a:bodyPr/>
        <a:lstStyle/>
        <a:p>
          <a:endParaRPr lang="es-ES_tradnl"/>
        </a:p>
      </dgm:t>
    </dgm:pt>
    <dgm:pt modelId="{0B57E740-390D-534B-881E-9D41BEBA9DEE}" type="sibTrans" cxnId="{625EEF04-CBC2-A046-A113-BB1E418D6C56}">
      <dgm:prSet/>
      <dgm:spPr/>
      <dgm:t>
        <a:bodyPr/>
        <a:lstStyle/>
        <a:p>
          <a:endParaRPr lang="es-ES_tradnl"/>
        </a:p>
      </dgm:t>
    </dgm:pt>
    <dgm:pt modelId="{9097C40E-04FF-9442-8EF3-6B36CC43BC33}">
      <dgm:prSet phldrT="[Texto]"/>
      <dgm:spPr/>
      <dgm:t>
        <a:bodyPr/>
        <a:lstStyle/>
        <a:p>
          <a:r>
            <a:rPr lang="es-ES_tradnl"/>
            <a:t>Cumplimiento</a:t>
          </a:r>
        </a:p>
      </dgm:t>
    </dgm:pt>
    <dgm:pt modelId="{DFADCEFD-51EA-1F41-8713-79B9BBB3652D}" type="parTrans" cxnId="{8A4FDD3E-6B36-104C-B741-1208C40234B2}">
      <dgm:prSet/>
      <dgm:spPr/>
      <dgm:t>
        <a:bodyPr/>
        <a:lstStyle/>
        <a:p>
          <a:endParaRPr lang="es-ES_tradnl"/>
        </a:p>
      </dgm:t>
    </dgm:pt>
    <dgm:pt modelId="{FEC9949B-11C2-7F44-A507-5071C0FE538B}" type="sibTrans" cxnId="{8A4FDD3E-6B36-104C-B741-1208C40234B2}">
      <dgm:prSet/>
      <dgm:spPr/>
      <dgm:t>
        <a:bodyPr/>
        <a:lstStyle/>
        <a:p>
          <a:endParaRPr lang="es-ES_tradnl"/>
        </a:p>
      </dgm:t>
    </dgm:pt>
    <dgm:pt modelId="{B7F55A88-817F-C341-B0C8-134E87B160E4}">
      <dgm:prSet phldrT="[Texto]"/>
      <dgm:spPr/>
      <dgm:t>
        <a:bodyPr/>
        <a:lstStyle/>
        <a:p>
          <a:r>
            <a:rPr lang="es-ES_tradnl"/>
            <a:t>SI</a:t>
          </a:r>
        </a:p>
      </dgm:t>
    </dgm:pt>
    <dgm:pt modelId="{44A207B0-2ADB-9142-88C9-D77A7A5AF53E}" type="parTrans" cxnId="{EEAC919D-C7F6-7F45-A260-B02A25B6F516}">
      <dgm:prSet/>
      <dgm:spPr/>
      <dgm:t>
        <a:bodyPr/>
        <a:lstStyle/>
        <a:p>
          <a:endParaRPr lang="es-ES_tradnl"/>
        </a:p>
      </dgm:t>
    </dgm:pt>
    <dgm:pt modelId="{A4393552-1CA1-B24F-A305-E9A14F51E402}" type="sibTrans" cxnId="{EEAC919D-C7F6-7F45-A260-B02A25B6F516}">
      <dgm:prSet/>
      <dgm:spPr/>
      <dgm:t>
        <a:bodyPr/>
        <a:lstStyle/>
        <a:p>
          <a:endParaRPr lang="es-ES_tradnl"/>
        </a:p>
      </dgm:t>
    </dgm:pt>
    <dgm:pt modelId="{42E83DBF-CEDD-4542-ACAF-1D1AFFA4ACFA}">
      <dgm:prSet phldrT="[Texto]"/>
      <dgm:spPr/>
      <dgm:t>
        <a:bodyPr/>
        <a:lstStyle/>
        <a:p>
          <a:r>
            <a:rPr lang="es-ES_tradnl"/>
            <a:t>SI</a:t>
          </a:r>
        </a:p>
      </dgm:t>
    </dgm:pt>
    <dgm:pt modelId="{6C614634-5BE3-C545-917F-0A14F924D935}" type="parTrans" cxnId="{02169EF6-36C0-244F-BEE7-7BC49D7E259C}">
      <dgm:prSet/>
      <dgm:spPr/>
      <dgm:t>
        <a:bodyPr/>
        <a:lstStyle/>
        <a:p>
          <a:endParaRPr lang="es-ES_tradnl"/>
        </a:p>
      </dgm:t>
    </dgm:pt>
    <dgm:pt modelId="{78DB9E86-C057-DF48-BC82-4D0A7A2762C7}" type="sibTrans" cxnId="{02169EF6-36C0-244F-BEE7-7BC49D7E259C}">
      <dgm:prSet/>
      <dgm:spPr/>
      <dgm:t>
        <a:bodyPr/>
        <a:lstStyle/>
        <a:p>
          <a:endParaRPr lang="es-ES_tradnl"/>
        </a:p>
      </dgm:t>
    </dgm:pt>
    <dgm:pt modelId="{79CC66A9-790B-A349-A874-E1D86662291C}">
      <dgm:prSet phldrT="[Texto]"/>
      <dgm:spPr/>
      <dgm:t>
        <a:bodyPr/>
        <a:lstStyle/>
        <a:p>
          <a:r>
            <a:rPr lang="es-ES_tradnl"/>
            <a:t>Acción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2AFE0162-7611-E340-803D-39B173FABBBA}">
      <dgm:prSet phldrT="[Texto]"/>
      <dgm:spPr/>
      <dgm:t>
        <a:bodyPr/>
        <a:lstStyle/>
        <a:p>
          <a:r>
            <a:rPr lang="es-ES_tradnl"/>
            <a:t>No requiere</a:t>
          </a:r>
        </a:p>
      </dgm:t>
    </dgm:pt>
    <dgm:pt modelId="{B06A7866-1322-5047-8BD1-4B7A5BB6AFF1}" type="parTrans" cxnId="{CD210E95-7E63-6943-A33C-3BFDB1BBF041}">
      <dgm:prSet/>
      <dgm:spPr/>
      <dgm:t>
        <a:bodyPr/>
        <a:lstStyle/>
        <a:p>
          <a:endParaRPr lang="es-ES_tradnl"/>
        </a:p>
      </dgm:t>
    </dgm:pt>
    <dgm:pt modelId="{0AB35DAA-DB55-C54B-8A85-E116C398C17E}" type="sibTrans" cxnId="{CD210E95-7E63-6943-A33C-3BFDB1BBF041}">
      <dgm:prSet/>
      <dgm:spPr/>
      <dgm:t>
        <a:bodyPr/>
        <a:lstStyle/>
        <a:p>
          <a:endParaRPr lang="es-ES_tradnl"/>
        </a:p>
      </dgm:t>
    </dgm:pt>
    <dgm:pt modelId="{9608898A-7333-5940-AC61-DD439A2EBC7B}">
      <dgm:prSet phldrT="[Texto]"/>
      <dgm:spPr/>
      <dgm:t>
        <a:bodyPr/>
        <a:lstStyle/>
        <a:p>
          <a:r>
            <a:rPr lang="es-ES_tradnl"/>
            <a:t>Frecuencia accidentalidad</a:t>
          </a:r>
        </a:p>
      </dgm:t>
    </dgm:pt>
    <dgm:pt modelId="{6254C84A-0926-B942-91BB-03E7AA154375}" type="parTrans" cxnId="{09E823D9-EFED-594A-8EEA-CD15B5AAA438}">
      <dgm:prSet/>
      <dgm:spPr/>
      <dgm:t>
        <a:bodyPr/>
        <a:lstStyle/>
        <a:p>
          <a:endParaRPr lang="es-CO"/>
        </a:p>
      </dgm:t>
    </dgm:pt>
    <dgm:pt modelId="{43E6F28E-2AEE-7044-A057-D40D4AA66326}" type="sibTrans" cxnId="{09E823D9-EFED-594A-8EEA-CD15B5AAA438}">
      <dgm:prSet/>
      <dgm:spPr/>
      <dgm:t>
        <a:bodyPr/>
        <a:lstStyle/>
        <a:p>
          <a:endParaRPr lang="es-CO"/>
        </a:p>
      </dgm:t>
    </dgm:pt>
    <dgm:pt modelId="{95F7631E-83A2-3D40-9936-A94F549846E0}">
      <dgm:prSet phldrT="[Texto]"/>
      <dgm:spPr/>
      <dgm:t>
        <a:bodyPr/>
        <a:lstStyle/>
        <a:p>
          <a:r>
            <a:rPr lang="es-ES_tradnl"/>
            <a:t>0</a:t>
          </a:r>
        </a:p>
      </dgm:t>
    </dgm:pt>
    <dgm:pt modelId="{FA4DFB71-B4A4-5A4A-85E5-B0E43BC2D45C}" type="parTrans" cxnId="{3A072BDB-6494-474A-BBD2-5601EDBAAE1A}">
      <dgm:prSet/>
      <dgm:spPr/>
      <dgm:t>
        <a:bodyPr/>
        <a:lstStyle/>
        <a:p>
          <a:endParaRPr lang="es-CO"/>
        </a:p>
      </dgm:t>
    </dgm:pt>
    <dgm:pt modelId="{5BA06CB5-1CB0-F146-95D3-7206E780091F}" type="sibTrans" cxnId="{3A072BDB-6494-474A-BBD2-5601EDBAAE1A}">
      <dgm:prSet/>
      <dgm:spPr/>
      <dgm:t>
        <a:bodyPr/>
        <a:lstStyle/>
        <a:p>
          <a:endParaRPr lang="es-CO"/>
        </a:p>
      </dgm:t>
    </dgm:pt>
    <dgm:pt modelId="{357A9BF0-F3E1-674E-870F-5F618B05C87E}">
      <dgm:prSet phldrT="[Texto]"/>
      <dgm:spPr/>
      <dgm:t>
        <a:bodyPr/>
        <a:lstStyle/>
        <a:p>
          <a:r>
            <a:rPr lang="es-ES_tradnl"/>
            <a:t>SI</a:t>
          </a:r>
        </a:p>
      </dgm:t>
    </dgm:pt>
    <dgm:pt modelId="{32A2D8B7-C8AF-3C41-86F2-C40B5B0D7518}" type="parTrans" cxnId="{9D46427D-D41D-4447-8B3F-8365C71B6BBC}">
      <dgm:prSet/>
      <dgm:spPr/>
      <dgm:t>
        <a:bodyPr/>
        <a:lstStyle/>
        <a:p>
          <a:endParaRPr lang="es-CO"/>
        </a:p>
      </dgm:t>
    </dgm:pt>
    <dgm:pt modelId="{432DA342-91B3-514E-B32D-AA74C2B1026C}" type="sibTrans" cxnId="{9D46427D-D41D-4447-8B3F-8365C71B6BBC}">
      <dgm:prSet/>
      <dgm:spPr/>
      <dgm:t>
        <a:bodyPr/>
        <a:lstStyle/>
        <a:p>
          <a:endParaRPr lang="es-CO"/>
        </a:p>
      </dgm:t>
    </dgm:pt>
    <dgm:pt modelId="{BF2ED76F-1C8A-914E-8ECE-5C32A4CAEDCF}" type="pres">
      <dgm:prSet presAssocID="{D536BD5A-E73A-9549-8206-D0188718A3B5}" presName="theList" presStyleCnt="0">
        <dgm:presLayoutVars>
          <dgm:dir/>
          <dgm:animLvl val="lvl"/>
          <dgm:resizeHandles val="exact"/>
        </dgm:presLayoutVars>
      </dgm:prSet>
      <dgm:spPr/>
      <dgm:t>
        <a:bodyPr/>
        <a:lstStyle/>
        <a:p>
          <a:endParaRPr lang="es-ES"/>
        </a:p>
      </dgm:t>
    </dgm:pt>
    <dgm:pt modelId="{4E090647-625C-3744-B96D-14E14643BC0A}" type="pres">
      <dgm:prSet presAssocID="{2DDECF35-2886-5E42-BFF1-D3293263A751}" presName="compNode" presStyleCnt="0"/>
      <dgm:spPr/>
    </dgm:pt>
    <dgm:pt modelId="{61A6B54C-5C5B-C941-9048-4C7899288EDF}" type="pres">
      <dgm:prSet presAssocID="{2DDECF35-2886-5E42-BFF1-D3293263A751}" presName="aNode" presStyleLbl="bgShp" presStyleIdx="0" presStyleCnt="4"/>
      <dgm:spPr/>
      <dgm:t>
        <a:bodyPr/>
        <a:lstStyle/>
        <a:p>
          <a:endParaRPr lang="es-ES"/>
        </a:p>
      </dgm:t>
    </dgm:pt>
    <dgm:pt modelId="{EFC81DC9-CFBD-0743-BCEA-355D56F8F8EA}" type="pres">
      <dgm:prSet presAssocID="{2DDECF35-2886-5E42-BFF1-D3293263A751}" presName="textNode" presStyleLbl="bgShp" presStyleIdx="0" presStyleCnt="4"/>
      <dgm:spPr/>
      <dgm:t>
        <a:bodyPr/>
        <a:lstStyle/>
        <a:p>
          <a:endParaRPr lang="es-ES"/>
        </a:p>
      </dgm:t>
    </dgm:pt>
    <dgm:pt modelId="{33CA3706-4AE8-4A47-B90F-A83AAB18EE4B}" type="pres">
      <dgm:prSet presAssocID="{2DDECF35-2886-5E42-BFF1-D3293263A751}" presName="compChildNode" presStyleCnt="0"/>
      <dgm:spPr/>
    </dgm:pt>
    <dgm:pt modelId="{2ED1C998-1222-7D43-ADF1-98FC2A82414A}" type="pres">
      <dgm:prSet presAssocID="{2DDECF35-2886-5E42-BFF1-D3293263A751}" presName="theInnerList" presStyleCnt="0"/>
      <dgm:spPr/>
    </dgm:pt>
    <dgm:pt modelId="{0A7CC4CE-1F41-DF46-9992-DEF81E909F48}" type="pres">
      <dgm:prSet presAssocID="{D3EFC980-0BC8-1748-821E-5F486CC3D877}" presName="childNode" presStyleLbl="node1" presStyleIdx="0" presStyleCnt="10">
        <dgm:presLayoutVars>
          <dgm:bulletEnabled val="1"/>
        </dgm:presLayoutVars>
      </dgm:prSet>
      <dgm:spPr/>
      <dgm:t>
        <a:bodyPr/>
        <a:lstStyle/>
        <a:p>
          <a:endParaRPr lang="es-ES"/>
        </a:p>
      </dgm:t>
    </dgm:pt>
    <dgm:pt modelId="{817C527C-AD46-8340-89D9-A9D322FEE6F1}" type="pres">
      <dgm:prSet presAssocID="{D3EFC980-0BC8-1748-821E-5F486CC3D877}" presName="aSpace2" presStyleCnt="0"/>
      <dgm:spPr/>
    </dgm:pt>
    <dgm:pt modelId="{A5160881-B4EB-1149-935E-5CA1452F8100}" type="pres">
      <dgm:prSet presAssocID="{34F8BF4B-33BC-5A42-83A1-05CD47A64AC4}" presName="childNode" presStyleLbl="node1" presStyleIdx="1" presStyleCnt="10">
        <dgm:presLayoutVars>
          <dgm:bulletEnabled val="1"/>
        </dgm:presLayoutVars>
      </dgm:prSet>
      <dgm:spPr/>
      <dgm:t>
        <a:bodyPr/>
        <a:lstStyle/>
        <a:p>
          <a:endParaRPr lang="es-ES"/>
        </a:p>
      </dgm:t>
    </dgm:pt>
    <dgm:pt modelId="{EFB37EC4-4D84-D448-83B1-D6C061A4E54A}" type="pres">
      <dgm:prSet presAssocID="{34F8BF4B-33BC-5A42-83A1-05CD47A64AC4}" presName="aSpace2" presStyleCnt="0"/>
      <dgm:spPr/>
    </dgm:pt>
    <dgm:pt modelId="{A86718C8-7654-0C49-A285-1EEC6354AC0A}" type="pres">
      <dgm:prSet presAssocID="{9608898A-7333-5940-AC61-DD439A2EBC7B}" presName="childNode" presStyleLbl="node1" presStyleIdx="2" presStyleCnt="10">
        <dgm:presLayoutVars>
          <dgm:bulletEnabled val="1"/>
        </dgm:presLayoutVars>
      </dgm:prSet>
      <dgm:spPr/>
      <dgm:t>
        <a:bodyPr/>
        <a:lstStyle/>
        <a:p>
          <a:endParaRPr lang="es-ES"/>
        </a:p>
      </dgm:t>
    </dgm:pt>
    <dgm:pt modelId="{33DC7B7B-C035-C34F-9E46-021A5F7B28BE}" type="pres">
      <dgm:prSet presAssocID="{2DDECF35-2886-5E42-BFF1-D3293263A751}" presName="aSpace" presStyleCnt="0"/>
      <dgm:spPr/>
    </dgm:pt>
    <dgm:pt modelId="{B5527C3D-62D7-D84B-B19B-859968D856DF}" type="pres">
      <dgm:prSet presAssocID="{64E0F56D-9DC2-7E4A-A602-D88AE7406007}" presName="compNode" presStyleCnt="0"/>
      <dgm:spPr/>
    </dgm:pt>
    <dgm:pt modelId="{C94C5274-4712-E748-A49E-4B2B8126E20B}" type="pres">
      <dgm:prSet presAssocID="{64E0F56D-9DC2-7E4A-A602-D88AE7406007}" presName="aNode" presStyleLbl="bgShp" presStyleIdx="1" presStyleCnt="4"/>
      <dgm:spPr/>
      <dgm:t>
        <a:bodyPr/>
        <a:lstStyle/>
        <a:p>
          <a:endParaRPr lang="es-ES"/>
        </a:p>
      </dgm:t>
    </dgm:pt>
    <dgm:pt modelId="{AB351633-7E57-DA4F-B6E0-7E13692E1801}" type="pres">
      <dgm:prSet presAssocID="{64E0F56D-9DC2-7E4A-A602-D88AE7406007}" presName="textNode" presStyleLbl="bgShp" presStyleIdx="1" presStyleCnt="4"/>
      <dgm:spPr/>
      <dgm:t>
        <a:bodyPr/>
        <a:lstStyle/>
        <a:p>
          <a:endParaRPr lang="es-ES"/>
        </a:p>
      </dgm:t>
    </dgm:pt>
    <dgm:pt modelId="{E1E1B82C-DFD4-984C-8851-BCC82607EBBF}" type="pres">
      <dgm:prSet presAssocID="{64E0F56D-9DC2-7E4A-A602-D88AE7406007}" presName="compChildNode" presStyleCnt="0"/>
      <dgm:spPr/>
    </dgm:pt>
    <dgm:pt modelId="{DDF75A38-9F2F-644C-B718-BA39B330A89E}" type="pres">
      <dgm:prSet presAssocID="{64E0F56D-9DC2-7E4A-A602-D88AE7406007}" presName="theInnerList" presStyleCnt="0"/>
      <dgm:spPr/>
    </dgm:pt>
    <dgm:pt modelId="{7FE36F6C-A000-B440-8A07-CB80524456AE}" type="pres">
      <dgm:prSet presAssocID="{4BA3E92A-A34F-F848-9CA3-F6DC640E4CEC}" presName="childNode" presStyleLbl="node1" presStyleIdx="3" presStyleCnt="10">
        <dgm:presLayoutVars>
          <dgm:bulletEnabled val="1"/>
        </dgm:presLayoutVars>
      </dgm:prSet>
      <dgm:spPr/>
      <dgm:t>
        <a:bodyPr/>
        <a:lstStyle/>
        <a:p>
          <a:endParaRPr lang="es-ES"/>
        </a:p>
      </dgm:t>
    </dgm:pt>
    <dgm:pt modelId="{6B1A6568-FFF6-3946-BB77-4676D170001A}" type="pres">
      <dgm:prSet presAssocID="{4BA3E92A-A34F-F848-9CA3-F6DC640E4CEC}" presName="aSpace2" presStyleCnt="0"/>
      <dgm:spPr/>
    </dgm:pt>
    <dgm:pt modelId="{05B9A9DE-AB7D-5942-BAB5-17D52FD4FF1E}" type="pres">
      <dgm:prSet presAssocID="{121023CC-B757-1645-9D60-F1F9A62E938C}" presName="childNode" presStyleLbl="node1" presStyleIdx="4" presStyleCnt="10">
        <dgm:presLayoutVars>
          <dgm:bulletEnabled val="1"/>
        </dgm:presLayoutVars>
      </dgm:prSet>
      <dgm:spPr/>
      <dgm:t>
        <a:bodyPr/>
        <a:lstStyle/>
        <a:p>
          <a:endParaRPr lang="es-ES"/>
        </a:p>
      </dgm:t>
    </dgm:pt>
    <dgm:pt modelId="{80623A0C-A01E-7141-83B6-601E9F57D2AE}" type="pres">
      <dgm:prSet presAssocID="{121023CC-B757-1645-9D60-F1F9A62E938C}" presName="aSpace2" presStyleCnt="0"/>
      <dgm:spPr/>
    </dgm:pt>
    <dgm:pt modelId="{9608DB07-71E3-9A4B-AE1D-BC248DE94E47}" type="pres">
      <dgm:prSet presAssocID="{95F7631E-83A2-3D40-9936-A94F549846E0}" presName="childNode" presStyleLbl="node1" presStyleIdx="5" presStyleCnt="10">
        <dgm:presLayoutVars>
          <dgm:bulletEnabled val="1"/>
        </dgm:presLayoutVars>
      </dgm:prSet>
      <dgm:spPr/>
      <dgm:t>
        <a:bodyPr/>
        <a:lstStyle/>
        <a:p>
          <a:endParaRPr lang="es-ES"/>
        </a:p>
      </dgm:t>
    </dgm:pt>
    <dgm:pt modelId="{40BE3A9C-D99A-D145-B813-C5124F2B2B73}" type="pres">
      <dgm:prSet presAssocID="{64E0F56D-9DC2-7E4A-A602-D88AE7406007}" presName="aSpace" presStyleCnt="0"/>
      <dgm:spPr/>
    </dgm:pt>
    <dgm:pt modelId="{D52AE19E-BC3A-3744-B80A-2A4FD515DEE9}" type="pres">
      <dgm:prSet presAssocID="{9097C40E-04FF-9442-8EF3-6B36CC43BC33}" presName="compNode" presStyleCnt="0"/>
      <dgm:spPr/>
    </dgm:pt>
    <dgm:pt modelId="{037964F0-AEAD-F04C-BBAC-2A94E991C6B6}" type="pres">
      <dgm:prSet presAssocID="{9097C40E-04FF-9442-8EF3-6B36CC43BC33}" presName="aNode" presStyleLbl="bgShp" presStyleIdx="2" presStyleCnt="4"/>
      <dgm:spPr/>
      <dgm:t>
        <a:bodyPr/>
        <a:lstStyle/>
        <a:p>
          <a:endParaRPr lang="es-ES"/>
        </a:p>
      </dgm:t>
    </dgm:pt>
    <dgm:pt modelId="{8AEC5933-63FA-4F44-A371-C175E88EC812}" type="pres">
      <dgm:prSet presAssocID="{9097C40E-04FF-9442-8EF3-6B36CC43BC33}" presName="textNode" presStyleLbl="bgShp" presStyleIdx="2" presStyleCnt="4"/>
      <dgm:spPr/>
      <dgm:t>
        <a:bodyPr/>
        <a:lstStyle/>
        <a:p>
          <a:endParaRPr lang="es-ES"/>
        </a:p>
      </dgm:t>
    </dgm:pt>
    <dgm:pt modelId="{1553306B-8345-F84A-818B-BDB89F17D4BE}" type="pres">
      <dgm:prSet presAssocID="{9097C40E-04FF-9442-8EF3-6B36CC43BC33}" presName="compChildNode" presStyleCnt="0"/>
      <dgm:spPr/>
    </dgm:pt>
    <dgm:pt modelId="{B71A72B2-1B50-0646-AC91-6517B18DFEFC}" type="pres">
      <dgm:prSet presAssocID="{9097C40E-04FF-9442-8EF3-6B36CC43BC33}" presName="theInnerList" presStyleCnt="0"/>
      <dgm:spPr/>
    </dgm:pt>
    <dgm:pt modelId="{4E5A73D3-9329-4047-B6ED-6DA3378D1081}" type="pres">
      <dgm:prSet presAssocID="{B7F55A88-817F-C341-B0C8-134E87B160E4}" presName="childNode" presStyleLbl="node1" presStyleIdx="6" presStyleCnt="10">
        <dgm:presLayoutVars>
          <dgm:bulletEnabled val="1"/>
        </dgm:presLayoutVars>
      </dgm:prSet>
      <dgm:spPr/>
      <dgm:t>
        <a:bodyPr/>
        <a:lstStyle/>
        <a:p>
          <a:endParaRPr lang="es-ES"/>
        </a:p>
      </dgm:t>
    </dgm:pt>
    <dgm:pt modelId="{0043DB69-2640-E440-ACA4-268CC797E9C2}" type="pres">
      <dgm:prSet presAssocID="{B7F55A88-817F-C341-B0C8-134E87B160E4}" presName="aSpace2" presStyleCnt="0"/>
      <dgm:spPr/>
    </dgm:pt>
    <dgm:pt modelId="{65BD771F-9FC5-E745-AA6C-F9BC4425EC7F}" type="pres">
      <dgm:prSet presAssocID="{42E83DBF-CEDD-4542-ACAF-1D1AFFA4ACFA}" presName="childNode" presStyleLbl="node1" presStyleIdx="7" presStyleCnt="10">
        <dgm:presLayoutVars>
          <dgm:bulletEnabled val="1"/>
        </dgm:presLayoutVars>
      </dgm:prSet>
      <dgm:spPr/>
      <dgm:t>
        <a:bodyPr/>
        <a:lstStyle/>
        <a:p>
          <a:endParaRPr lang="es-ES"/>
        </a:p>
      </dgm:t>
    </dgm:pt>
    <dgm:pt modelId="{094FE8EF-45F9-5448-88D7-3B1DC177EAAB}" type="pres">
      <dgm:prSet presAssocID="{42E83DBF-CEDD-4542-ACAF-1D1AFFA4ACFA}" presName="aSpace2" presStyleCnt="0"/>
      <dgm:spPr/>
    </dgm:pt>
    <dgm:pt modelId="{6D5E6F52-857B-9949-A64E-8887747BA0BE}" type="pres">
      <dgm:prSet presAssocID="{357A9BF0-F3E1-674E-870F-5F618B05C87E}" presName="childNode" presStyleLbl="node1" presStyleIdx="8" presStyleCnt="10">
        <dgm:presLayoutVars>
          <dgm:bulletEnabled val="1"/>
        </dgm:presLayoutVars>
      </dgm:prSet>
      <dgm:spPr/>
      <dgm:t>
        <a:bodyPr/>
        <a:lstStyle/>
        <a:p>
          <a:endParaRPr lang="es-ES"/>
        </a:p>
      </dgm:t>
    </dgm:pt>
    <dgm:pt modelId="{5CCC49E7-3870-1A4C-9B4C-F52D64677930}" type="pres">
      <dgm:prSet presAssocID="{9097C40E-04FF-9442-8EF3-6B36CC43BC33}" presName="aSpace" presStyleCnt="0"/>
      <dgm:spPr/>
    </dgm:pt>
    <dgm:pt modelId="{74628149-82AC-9A49-B06D-08555C053C71}" type="pres">
      <dgm:prSet presAssocID="{79CC66A9-790B-A349-A874-E1D86662291C}" presName="compNode" presStyleCnt="0"/>
      <dgm:spPr/>
    </dgm:pt>
    <dgm:pt modelId="{D4A8C3F0-7BE9-CE46-8A44-D77A91A568D2}" type="pres">
      <dgm:prSet presAssocID="{79CC66A9-790B-A349-A874-E1D86662291C}" presName="aNode" presStyleLbl="bgShp" presStyleIdx="3" presStyleCnt="4"/>
      <dgm:spPr/>
      <dgm:t>
        <a:bodyPr/>
        <a:lstStyle/>
        <a:p>
          <a:endParaRPr lang="es-ES"/>
        </a:p>
      </dgm:t>
    </dgm:pt>
    <dgm:pt modelId="{C4098237-3186-AC4D-BB67-611A8E14B418}" type="pres">
      <dgm:prSet presAssocID="{79CC66A9-790B-A349-A874-E1D86662291C}" presName="textNode" presStyleLbl="bgShp" presStyleIdx="3" presStyleCnt="4"/>
      <dgm:spPr/>
      <dgm:t>
        <a:bodyPr/>
        <a:lstStyle/>
        <a:p>
          <a:endParaRPr lang="es-ES"/>
        </a:p>
      </dgm:t>
    </dgm:pt>
    <dgm:pt modelId="{96C11986-6643-424B-AB9E-896346A594F1}" type="pres">
      <dgm:prSet presAssocID="{79CC66A9-790B-A349-A874-E1D86662291C}" presName="compChildNode" presStyleCnt="0"/>
      <dgm:spPr/>
    </dgm:pt>
    <dgm:pt modelId="{E9EA257B-E308-DA4B-958C-E9BDCBDCA187}" type="pres">
      <dgm:prSet presAssocID="{79CC66A9-790B-A349-A874-E1D86662291C}" presName="theInnerList" presStyleCnt="0"/>
      <dgm:spPr/>
    </dgm:pt>
    <dgm:pt modelId="{8003D540-7394-1746-99EC-DC3F15D25E5D}" type="pres">
      <dgm:prSet presAssocID="{2AFE0162-7611-E340-803D-39B173FABBBA}" presName="childNode" presStyleLbl="node1" presStyleIdx="9" presStyleCnt="10">
        <dgm:presLayoutVars>
          <dgm:bulletEnabled val="1"/>
        </dgm:presLayoutVars>
      </dgm:prSet>
      <dgm:spPr/>
      <dgm:t>
        <a:bodyPr/>
        <a:lstStyle/>
        <a:p>
          <a:endParaRPr lang="es-ES"/>
        </a:p>
      </dgm:t>
    </dgm:pt>
  </dgm:ptLst>
  <dgm:cxnLst>
    <dgm:cxn modelId="{1508A335-5CB8-2C4E-A1F8-D0AE8A62A632}" srcId="{D536BD5A-E73A-9549-8206-D0188718A3B5}" destId="{79CC66A9-790B-A349-A874-E1D86662291C}" srcOrd="3" destOrd="0" parTransId="{CB684096-8F0F-5F48-B977-0B689EBFC3E9}" sibTransId="{AD1CB2DE-D345-8849-8DDC-B7B6D2BE8DE9}"/>
    <dgm:cxn modelId="{D00CDA0C-68CD-4850-9B2C-4805C93E6678}" type="presOf" srcId="{2DDECF35-2886-5E42-BFF1-D3293263A751}" destId="{61A6B54C-5C5B-C941-9048-4C7899288EDF}" srcOrd="0" destOrd="0" presId="urn:microsoft.com/office/officeart/2005/8/layout/lProcess2"/>
    <dgm:cxn modelId="{D392ED8F-07E1-41F9-8797-7223A5DA25B2}" type="presOf" srcId="{95F7631E-83A2-3D40-9936-A94F549846E0}" destId="{9608DB07-71E3-9A4B-AE1D-BC248DE94E47}" srcOrd="0" destOrd="0" presId="urn:microsoft.com/office/officeart/2005/8/layout/lProcess2"/>
    <dgm:cxn modelId="{C9994E33-74A4-4F07-AF27-13740AA3127F}" type="presOf" srcId="{9097C40E-04FF-9442-8EF3-6B36CC43BC33}" destId="{8AEC5933-63FA-4F44-A371-C175E88EC812}" srcOrd="1" destOrd="0" presId="urn:microsoft.com/office/officeart/2005/8/layout/lProcess2"/>
    <dgm:cxn modelId="{74F2F258-A1B4-4261-B8B4-8A26A86DBF6A}" type="presOf" srcId="{64E0F56D-9DC2-7E4A-A602-D88AE7406007}" destId="{C94C5274-4712-E748-A49E-4B2B8126E20B}" srcOrd="0" destOrd="0" presId="urn:microsoft.com/office/officeart/2005/8/layout/lProcess2"/>
    <dgm:cxn modelId="{3A072BDB-6494-474A-BBD2-5601EDBAAE1A}" srcId="{64E0F56D-9DC2-7E4A-A602-D88AE7406007}" destId="{95F7631E-83A2-3D40-9936-A94F549846E0}" srcOrd="2" destOrd="0" parTransId="{FA4DFB71-B4A4-5A4A-85E5-B0E43BC2D45C}" sibTransId="{5BA06CB5-1CB0-F146-95D3-7206E780091F}"/>
    <dgm:cxn modelId="{6F96C236-FD97-434C-A12B-74220FC43644}" srcId="{2DDECF35-2886-5E42-BFF1-D3293263A751}" destId="{D3EFC980-0BC8-1748-821E-5F486CC3D877}" srcOrd="0" destOrd="0" parTransId="{2E41A418-AED0-A247-B2FC-0B000DE39D53}" sibTransId="{7D605F87-90C5-B84C-AB82-F46160CCC6EB}"/>
    <dgm:cxn modelId="{AF79D0BF-D03A-4438-9522-26A624227CDA}" type="presOf" srcId="{42E83DBF-CEDD-4542-ACAF-1D1AFFA4ACFA}" destId="{65BD771F-9FC5-E745-AA6C-F9BC4425EC7F}" srcOrd="0" destOrd="0" presId="urn:microsoft.com/office/officeart/2005/8/layout/lProcess2"/>
    <dgm:cxn modelId="{09E823D9-EFED-594A-8EEA-CD15B5AAA438}" srcId="{2DDECF35-2886-5E42-BFF1-D3293263A751}" destId="{9608898A-7333-5940-AC61-DD439A2EBC7B}" srcOrd="2" destOrd="0" parTransId="{6254C84A-0926-B942-91BB-03E7AA154375}" sibTransId="{43E6F28E-2AEE-7044-A057-D40D4AA66326}"/>
    <dgm:cxn modelId="{CD210E95-7E63-6943-A33C-3BFDB1BBF041}" srcId="{79CC66A9-790B-A349-A874-E1D86662291C}" destId="{2AFE0162-7611-E340-803D-39B173FABBBA}" srcOrd="0" destOrd="0" parTransId="{B06A7866-1322-5047-8BD1-4B7A5BB6AFF1}" sibTransId="{0AB35DAA-DB55-C54B-8A85-E116C398C17E}"/>
    <dgm:cxn modelId="{1A4EAFD0-7D0E-4E58-BA46-B6127B494290}" type="presOf" srcId="{79CC66A9-790B-A349-A874-E1D86662291C}" destId="{C4098237-3186-AC4D-BB67-611A8E14B418}" srcOrd="1" destOrd="0" presId="urn:microsoft.com/office/officeart/2005/8/layout/lProcess2"/>
    <dgm:cxn modelId="{60898355-8988-4A7E-BD28-5B5D136FB188}" type="presOf" srcId="{34F8BF4B-33BC-5A42-83A1-05CD47A64AC4}" destId="{A5160881-B4EB-1149-935E-5CA1452F8100}" srcOrd="0" destOrd="0" presId="urn:microsoft.com/office/officeart/2005/8/layout/lProcess2"/>
    <dgm:cxn modelId="{08C0D35E-68C8-4867-9DFD-7B88A72E8B77}" type="presOf" srcId="{121023CC-B757-1645-9D60-F1F9A62E938C}" destId="{05B9A9DE-AB7D-5942-BAB5-17D52FD4FF1E}" srcOrd="0" destOrd="0" presId="urn:microsoft.com/office/officeart/2005/8/layout/lProcess2"/>
    <dgm:cxn modelId="{35395A9E-2322-41F5-8160-64381198C13A}" type="presOf" srcId="{D536BD5A-E73A-9549-8206-D0188718A3B5}" destId="{BF2ED76F-1C8A-914E-8ECE-5C32A4CAEDCF}" srcOrd="0" destOrd="0" presId="urn:microsoft.com/office/officeart/2005/8/layout/lProcess2"/>
    <dgm:cxn modelId="{1E162CE1-F647-4816-92A7-F99A52BFB2FF}" type="presOf" srcId="{4BA3E92A-A34F-F848-9CA3-F6DC640E4CEC}" destId="{7FE36F6C-A000-B440-8A07-CB80524456AE}" srcOrd="0" destOrd="0" presId="urn:microsoft.com/office/officeart/2005/8/layout/lProcess2"/>
    <dgm:cxn modelId="{8A4FDD3E-6B36-104C-B741-1208C40234B2}" srcId="{D536BD5A-E73A-9549-8206-D0188718A3B5}" destId="{9097C40E-04FF-9442-8EF3-6B36CC43BC33}" srcOrd="2" destOrd="0" parTransId="{DFADCEFD-51EA-1F41-8713-79B9BBB3652D}" sibTransId="{FEC9949B-11C2-7F44-A507-5071C0FE538B}"/>
    <dgm:cxn modelId="{EBA91E00-91E3-B547-B232-18581E748F09}" srcId="{2DDECF35-2886-5E42-BFF1-D3293263A751}" destId="{34F8BF4B-33BC-5A42-83A1-05CD47A64AC4}" srcOrd="1" destOrd="0" parTransId="{6A8AF710-673A-6D42-B99F-BD1A7B0765EA}" sibTransId="{17B762F9-C3FF-0746-AF49-3BCDD723DB96}"/>
    <dgm:cxn modelId="{C582DCDD-F5B1-3F4F-A318-80BBEED908BB}" srcId="{D536BD5A-E73A-9549-8206-D0188718A3B5}" destId="{64E0F56D-9DC2-7E4A-A602-D88AE7406007}" srcOrd="1" destOrd="0" parTransId="{A821D9E0-FA03-9F4A-A440-9CD4CC2B6EE8}" sibTransId="{A56CC3B1-08E8-F944-BCB8-8101425379B9}"/>
    <dgm:cxn modelId="{46A4ED0B-B987-4A65-9D7A-C95ED4DC798F}" type="presOf" srcId="{2AFE0162-7611-E340-803D-39B173FABBBA}" destId="{8003D540-7394-1746-99EC-DC3F15D25E5D}" srcOrd="0" destOrd="0" presId="urn:microsoft.com/office/officeart/2005/8/layout/lProcess2"/>
    <dgm:cxn modelId="{7639382E-238F-6D45-B992-2E84E031AA3F}" srcId="{64E0F56D-9DC2-7E4A-A602-D88AE7406007}" destId="{4BA3E92A-A34F-F848-9CA3-F6DC640E4CEC}" srcOrd="0" destOrd="0" parTransId="{C4EBADF5-EFEF-9940-B3DB-C18D75CB419B}" sibTransId="{79614220-B544-D64C-9636-A31F883692BF}"/>
    <dgm:cxn modelId="{41115CA6-09B5-45F7-A54D-DBF9692AB72A}" type="presOf" srcId="{D3EFC980-0BC8-1748-821E-5F486CC3D877}" destId="{0A7CC4CE-1F41-DF46-9992-DEF81E909F48}" srcOrd="0" destOrd="0" presId="urn:microsoft.com/office/officeart/2005/8/layout/lProcess2"/>
    <dgm:cxn modelId="{9D46427D-D41D-4447-8B3F-8365C71B6BBC}" srcId="{9097C40E-04FF-9442-8EF3-6B36CC43BC33}" destId="{357A9BF0-F3E1-674E-870F-5F618B05C87E}" srcOrd="2" destOrd="0" parTransId="{32A2D8B7-C8AF-3C41-86F2-C40B5B0D7518}" sibTransId="{432DA342-91B3-514E-B32D-AA74C2B1026C}"/>
    <dgm:cxn modelId="{2FA1DE6F-835F-483C-B143-16E24278E662}" type="presOf" srcId="{79CC66A9-790B-A349-A874-E1D86662291C}" destId="{D4A8C3F0-7BE9-CE46-8A44-D77A91A568D2}" srcOrd="0" destOrd="0" presId="urn:microsoft.com/office/officeart/2005/8/layout/lProcess2"/>
    <dgm:cxn modelId="{DEBA6FA0-2CF4-440D-8199-8F3716B221C7}" type="presOf" srcId="{2DDECF35-2886-5E42-BFF1-D3293263A751}" destId="{EFC81DC9-CFBD-0743-BCEA-355D56F8F8EA}" srcOrd="1" destOrd="0" presId="urn:microsoft.com/office/officeart/2005/8/layout/lProcess2"/>
    <dgm:cxn modelId="{9375C5E3-A50E-A04D-B7EF-990D35E15FBB}" srcId="{D536BD5A-E73A-9549-8206-D0188718A3B5}" destId="{2DDECF35-2886-5E42-BFF1-D3293263A751}" srcOrd="0" destOrd="0" parTransId="{86E256D1-CB47-F74A-A028-C4BB353E4847}" sibTransId="{9AB679DC-39CC-A242-BBD0-7591AE8EBFAC}"/>
    <dgm:cxn modelId="{9C1EF0C5-40E1-4D01-97EE-1CB2ED1D768E}" type="presOf" srcId="{357A9BF0-F3E1-674E-870F-5F618B05C87E}" destId="{6D5E6F52-857B-9949-A64E-8887747BA0BE}" srcOrd="0" destOrd="0" presId="urn:microsoft.com/office/officeart/2005/8/layout/lProcess2"/>
    <dgm:cxn modelId="{02169EF6-36C0-244F-BEE7-7BC49D7E259C}" srcId="{9097C40E-04FF-9442-8EF3-6B36CC43BC33}" destId="{42E83DBF-CEDD-4542-ACAF-1D1AFFA4ACFA}" srcOrd="1" destOrd="0" parTransId="{6C614634-5BE3-C545-917F-0A14F924D935}" sibTransId="{78DB9E86-C057-DF48-BC82-4D0A7A2762C7}"/>
    <dgm:cxn modelId="{625EEF04-CBC2-A046-A113-BB1E418D6C56}" srcId="{64E0F56D-9DC2-7E4A-A602-D88AE7406007}" destId="{121023CC-B757-1645-9D60-F1F9A62E938C}" srcOrd="1" destOrd="0" parTransId="{3D64ADF7-1584-3F46-A6BB-7C8E9991EFD5}" sibTransId="{0B57E740-390D-534B-881E-9D41BEBA9DEE}"/>
    <dgm:cxn modelId="{0FBCC0D0-AC5B-405A-99AA-21D0621871FD}" type="presOf" srcId="{9608898A-7333-5940-AC61-DD439A2EBC7B}" destId="{A86718C8-7654-0C49-A285-1EEC6354AC0A}" srcOrd="0" destOrd="0" presId="urn:microsoft.com/office/officeart/2005/8/layout/lProcess2"/>
    <dgm:cxn modelId="{EEAC919D-C7F6-7F45-A260-B02A25B6F516}" srcId="{9097C40E-04FF-9442-8EF3-6B36CC43BC33}" destId="{B7F55A88-817F-C341-B0C8-134E87B160E4}" srcOrd="0" destOrd="0" parTransId="{44A207B0-2ADB-9142-88C9-D77A7A5AF53E}" sibTransId="{A4393552-1CA1-B24F-A305-E9A14F51E402}"/>
    <dgm:cxn modelId="{75769929-2F60-44DA-8B00-1189C1C15ADD}" type="presOf" srcId="{9097C40E-04FF-9442-8EF3-6B36CC43BC33}" destId="{037964F0-AEAD-F04C-BBAC-2A94E991C6B6}" srcOrd="0" destOrd="0" presId="urn:microsoft.com/office/officeart/2005/8/layout/lProcess2"/>
    <dgm:cxn modelId="{CADF5EA8-0DCC-4834-A27D-CB0664EC66D4}" type="presOf" srcId="{B7F55A88-817F-C341-B0C8-134E87B160E4}" destId="{4E5A73D3-9329-4047-B6ED-6DA3378D1081}" srcOrd="0" destOrd="0" presId="urn:microsoft.com/office/officeart/2005/8/layout/lProcess2"/>
    <dgm:cxn modelId="{58F095AC-45A4-4288-8BB2-E2B79BDD8326}" type="presOf" srcId="{64E0F56D-9DC2-7E4A-A602-D88AE7406007}" destId="{AB351633-7E57-DA4F-B6E0-7E13692E1801}" srcOrd="1" destOrd="0" presId="urn:microsoft.com/office/officeart/2005/8/layout/lProcess2"/>
    <dgm:cxn modelId="{879C3412-653E-4F47-AA05-446268C7C0CD}" type="presParOf" srcId="{BF2ED76F-1C8A-914E-8ECE-5C32A4CAEDCF}" destId="{4E090647-625C-3744-B96D-14E14643BC0A}" srcOrd="0" destOrd="0" presId="urn:microsoft.com/office/officeart/2005/8/layout/lProcess2"/>
    <dgm:cxn modelId="{9CE7A76D-E293-47EC-9FF3-0ADA0B1AF7A0}" type="presParOf" srcId="{4E090647-625C-3744-B96D-14E14643BC0A}" destId="{61A6B54C-5C5B-C941-9048-4C7899288EDF}" srcOrd="0" destOrd="0" presId="urn:microsoft.com/office/officeart/2005/8/layout/lProcess2"/>
    <dgm:cxn modelId="{DE028FC2-C25B-447B-805D-B8E6C3C2B36E}" type="presParOf" srcId="{4E090647-625C-3744-B96D-14E14643BC0A}" destId="{EFC81DC9-CFBD-0743-BCEA-355D56F8F8EA}" srcOrd="1" destOrd="0" presId="urn:microsoft.com/office/officeart/2005/8/layout/lProcess2"/>
    <dgm:cxn modelId="{165FA004-334C-4977-987E-8DDC4FC55028}" type="presParOf" srcId="{4E090647-625C-3744-B96D-14E14643BC0A}" destId="{33CA3706-4AE8-4A47-B90F-A83AAB18EE4B}" srcOrd="2" destOrd="0" presId="urn:microsoft.com/office/officeart/2005/8/layout/lProcess2"/>
    <dgm:cxn modelId="{6FBE7CA8-9DAF-46BB-9E1C-DE991E218066}" type="presParOf" srcId="{33CA3706-4AE8-4A47-B90F-A83AAB18EE4B}" destId="{2ED1C998-1222-7D43-ADF1-98FC2A82414A}" srcOrd="0" destOrd="0" presId="urn:microsoft.com/office/officeart/2005/8/layout/lProcess2"/>
    <dgm:cxn modelId="{16678C67-4F6F-4F84-8C53-7DB35D353050}" type="presParOf" srcId="{2ED1C998-1222-7D43-ADF1-98FC2A82414A}" destId="{0A7CC4CE-1F41-DF46-9992-DEF81E909F48}" srcOrd="0" destOrd="0" presId="urn:microsoft.com/office/officeart/2005/8/layout/lProcess2"/>
    <dgm:cxn modelId="{B6556279-C623-4953-802B-2E40686E603A}" type="presParOf" srcId="{2ED1C998-1222-7D43-ADF1-98FC2A82414A}" destId="{817C527C-AD46-8340-89D9-A9D322FEE6F1}" srcOrd="1" destOrd="0" presId="urn:microsoft.com/office/officeart/2005/8/layout/lProcess2"/>
    <dgm:cxn modelId="{C6C79376-296B-4C14-93CA-58BCC0F39BEA}" type="presParOf" srcId="{2ED1C998-1222-7D43-ADF1-98FC2A82414A}" destId="{A5160881-B4EB-1149-935E-5CA1452F8100}" srcOrd="2" destOrd="0" presId="urn:microsoft.com/office/officeart/2005/8/layout/lProcess2"/>
    <dgm:cxn modelId="{8E4D9F55-070A-41FE-A330-140E13666BCD}" type="presParOf" srcId="{2ED1C998-1222-7D43-ADF1-98FC2A82414A}" destId="{EFB37EC4-4D84-D448-83B1-D6C061A4E54A}" srcOrd="3" destOrd="0" presId="urn:microsoft.com/office/officeart/2005/8/layout/lProcess2"/>
    <dgm:cxn modelId="{BD4AFC2B-1409-40E6-8A00-51F7B42DDD8E}" type="presParOf" srcId="{2ED1C998-1222-7D43-ADF1-98FC2A82414A}" destId="{A86718C8-7654-0C49-A285-1EEC6354AC0A}" srcOrd="4" destOrd="0" presId="urn:microsoft.com/office/officeart/2005/8/layout/lProcess2"/>
    <dgm:cxn modelId="{49C28DE8-0DBA-49E9-8604-2EA1C88C38C3}" type="presParOf" srcId="{BF2ED76F-1C8A-914E-8ECE-5C32A4CAEDCF}" destId="{33DC7B7B-C035-C34F-9E46-021A5F7B28BE}" srcOrd="1" destOrd="0" presId="urn:microsoft.com/office/officeart/2005/8/layout/lProcess2"/>
    <dgm:cxn modelId="{60D17558-3039-4DC3-83A8-57FE1F634F98}" type="presParOf" srcId="{BF2ED76F-1C8A-914E-8ECE-5C32A4CAEDCF}" destId="{B5527C3D-62D7-D84B-B19B-859968D856DF}" srcOrd="2" destOrd="0" presId="urn:microsoft.com/office/officeart/2005/8/layout/lProcess2"/>
    <dgm:cxn modelId="{060F7151-FAE3-4A34-B5A2-C2F5A4F4C40F}" type="presParOf" srcId="{B5527C3D-62D7-D84B-B19B-859968D856DF}" destId="{C94C5274-4712-E748-A49E-4B2B8126E20B}" srcOrd="0" destOrd="0" presId="urn:microsoft.com/office/officeart/2005/8/layout/lProcess2"/>
    <dgm:cxn modelId="{D2049061-15CE-49F9-8BE9-8B4E58F658F6}" type="presParOf" srcId="{B5527C3D-62D7-D84B-B19B-859968D856DF}" destId="{AB351633-7E57-DA4F-B6E0-7E13692E1801}" srcOrd="1" destOrd="0" presId="urn:microsoft.com/office/officeart/2005/8/layout/lProcess2"/>
    <dgm:cxn modelId="{6DC4316B-AE09-414A-8003-E0998F9AC1DE}" type="presParOf" srcId="{B5527C3D-62D7-D84B-B19B-859968D856DF}" destId="{E1E1B82C-DFD4-984C-8851-BCC82607EBBF}" srcOrd="2" destOrd="0" presId="urn:microsoft.com/office/officeart/2005/8/layout/lProcess2"/>
    <dgm:cxn modelId="{9D758445-1265-44D4-97F1-F170C86FD1BF}" type="presParOf" srcId="{E1E1B82C-DFD4-984C-8851-BCC82607EBBF}" destId="{DDF75A38-9F2F-644C-B718-BA39B330A89E}" srcOrd="0" destOrd="0" presId="urn:microsoft.com/office/officeart/2005/8/layout/lProcess2"/>
    <dgm:cxn modelId="{F13E2CF5-C1B7-4C48-A55C-64E43EACB505}" type="presParOf" srcId="{DDF75A38-9F2F-644C-B718-BA39B330A89E}" destId="{7FE36F6C-A000-B440-8A07-CB80524456AE}" srcOrd="0" destOrd="0" presId="urn:microsoft.com/office/officeart/2005/8/layout/lProcess2"/>
    <dgm:cxn modelId="{171C6E6B-CF3D-450D-BD49-A404A5377F97}" type="presParOf" srcId="{DDF75A38-9F2F-644C-B718-BA39B330A89E}" destId="{6B1A6568-FFF6-3946-BB77-4676D170001A}" srcOrd="1" destOrd="0" presId="urn:microsoft.com/office/officeart/2005/8/layout/lProcess2"/>
    <dgm:cxn modelId="{9E82F7E1-B4F2-4CD3-A00E-EAB3DA869CFA}" type="presParOf" srcId="{DDF75A38-9F2F-644C-B718-BA39B330A89E}" destId="{05B9A9DE-AB7D-5942-BAB5-17D52FD4FF1E}" srcOrd="2" destOrd="0" presId="urn:microsoft.com/office/officeart/2005/8/layout/lProcess2"/>
    <dgm:cxn modelId="{328C4C0B-F272-4C95-9025-FF518AB0713E}" type="presParOf" srcId="{DDF75A38-9F2F-644C-B718-BA39B330A89E}" destId="{80623A0C-A01E-7141-83B6-601E9F57D2AE}" srcOrd="3" destOrd="0" presId="urn:microsoft.com/office/officeart/2005/8/layout/lProcess2"/>
    <dgm:cxn modelId="{6B315814-D32C-40B5-B165-AA4D7E431224}" type="presParOf" srcId="{DDF75A38-9F2F-644C-B718-BA39B330A89E}" destId="{9608DB07-71E3-9A4B-AE1D-BC248DE94E47}" srcOrd="4" destOrd="0" presId="urn:microsoft.com/office/officeart/2005/8/layout/lProcess2"/>
    <dgm:cxn modelId="{47A3BC6B-D3F9-4E29-B87D-BAC350EC3DA5}" type="presParOf" srcId="{BF2ED76F-1C8A-914E-8ECE-5C32A4CAEDCF}" destId="{40BE3A9C-D99A-D145-B813-C5124F2B2B73}" srcOrd="3" destOrd="0" presId="urn:microsoft.com/office/officeart/2005/8/layout/lProcess2"/>
    <dgm:cxn modelId="{2B87A68C-69F8-4304-AE7B-6120E4A1FD93}" type="presParOf" srcId="{BF2ED76F-1C8A-914E-8ECE-5C32A4CAEDCF}" destId="{D52AE19E-BC3A-3744-B80A-2A4FD515DEE9}" srcOrd="4" destOrd="0" presId="urn:microsoft.com/office/officeart/2005/8/layout/lProcess2"/>
    <dgm:cxn modelId="{17D070E0-1328-41F8-8835-77864ED458C9}" type="presParOf" srcId="{D52AE19E-BC3A-3744-B80A-2A4FD515DEE9}" destId="{037964F0-AEAD-F04C-BBAC-2A94E991C6B6}" srcOrd="0" destOrd="0" presId="urn:microsoft.com/office/officeart/2005/8/layout/lProcess2"/>
    <dgm:cxn modelId="{2F6513AA-4C02-4AC1-8E38-48F1DA3F1877}" type="presParOf" srcId="{D52AE19E-BC3A-3744-B80A-2A4FD515DEE9}" destId="{8AEC5933-63FA-4F44-A371-C175E88EC812}" srcOrd="1" destOrd="0" presId="urn:microsoft.com/office/officeart/2005/8/layout/lProcess2"/>
    <dgm:cxn modelId="{1FF526F6-9482-4E6B-8012-F4F0448A3021}" type="presParOf" srcId="{D52AE19E-BC3A-3744-B80A-2A4FD515DEE9}" destId="{1553306B-8345-F84A-818B-BDB89F17D4BE}" srcOrd="2" destOrd="0" presId="urn:microsoft.com/office/officeart/2005/8/layout/lProcess2"/>
    <dgm:cxn modelId="{A4ED9380-E561-4F11-A6EC-B8BB8658E5E8}" type="presParOf" srcId="{1553306B-8345-F84A-818B-BDB89F17D4BE}" destId="{B71A72B2-1B50-0646-AC91-6517B18DFEFC}" srcOrd="0" destOrd="0" presId="urn:microsoft.com/office/officeart/2005/8/layout/lProcess2"/>
    <dgm:cxn modelId="{76FAB6D1-DB81-4573-8E0D-71E59D4B52F7}" type="presParOf" srcId="{B71A72B2-1B50-0646-AC91-6517B18DFEFC}" destId="{4E5A73D3-9329-4047-B6ED-6DA3378D1081}" srcOrd="0" destOrd="0" presId="urn:microsoft.com/office/officeart/2005/8/layout/lProcess2"/>
    <dgm:cxn modelId="{13D5F2E2-3663-44E5-9C0D-56E48310426A}" type="presParOf" srcId="{B71A72B2-1B50-0646-AC91-6517B18DFEFC}" destId="{0043DB69-2640-E440-ACA4-268CC797E9C2}" srcOrd="1" destOrd="0" presId="urn:microsoft.com/office/officeart/2005/8/layout/lProcess2"/>
    <dgm:cxn modelId="{D4339087-7A7F-47BB-94F6-158075702DFA}" type="presParOf" srcId="{B71A72B2-1B50-0646-AC91-6517B18DFEFC}" destId="{65BD771F-9FC5-E745-AA6C-F9BC4425EC7F}" srcOrd="2" destOrd="0" presId="urn:microsoft.com/office/officeart/2005/8/layout/lProcess2"/>
    <dgm:cxn modelId="{8BAEC162-60A9-48AE-B3E8-74D262586EFF}" type="presParOf" srcId="{B71A72B2-1B50-0646-AC91-6517B18DFEFC}" destId="{094FE8EF-45F9-5448-88D7-3B1DC177EAAB}" srcOrd="3" destOrd="0" presId="urn:microsoft.com/office/officeart/2005/8/layout/lProcess2"/>
    <dgm:cxn modelId="{37A91550-6299-4F2F-91BA-236697C7F09B}" type="presParOf" srcId="{B71A72B2-1B50-0646-AC91-6517B18DFEFC}" destId="{6D5E6F52-857B-9949-A64E-8887747BA0BE}" srcOrd="4" destOrd="0" presId="urn:microsoft.com/office/officeart/2005/8/layout/lProcess2"/>
    <dgm:cxn modelId="{7A18E81A-0FDE-4F0F-B637-229717144011}" type="presParOf" srcId="{BF2ED76F-1C8A-914E-8ECE-5C32A4CAEDCF}" destId="{5CCC49E7-3870-1A4C-9B4C-F52D64677930}" srcOrd="5" destOrd="0" presId="urn:microsoft.com/office/officeart/2005/8/layout/lProcess2"/>
    <dgm:cxn modelId="{D224EEFD-42FC-4805-B772-F624148A4CD9}" type="presParOf" srcId="{BF2ED76F-1C8A-914E-8ECE-5C32A4CAEDCF}" destId="{74628149-82AC-9A49-B06D-08555C053C71}" srcOrd="6" destOrd="0" presId="urn:microsoft.com/office/officeart/2005/8/layout/lProcess2"/>
    <dgm:cxn modelId="{010F547F-78D3-4CC4-938F-E2C847E9050B}" type="presParOf" srcId="{74628149-82AC-9A49-B06D-08555C053C71}" destId="{D4A8C3F0-7BE9-CE46-8A44-D77A91A568D2}" srcOrd="0" destOrd="0" presId="urn:microsoft.com/office/officeart/2005/8/layout/lProcess2"/>
    <dgm:cxn modelId="{1979A5E6-4179-4613-B9DA-98E973771825}" type="presParOf" srcId="{74628149-82AC-9A49-B06D-08555C053C71}" destId="{C4098237-3186-AC4D-BB67-611A8E14B418}" srcOrd="1" destOrd="0" presId="urn:microsoft.com/office/officeart/2005/8/layout/lProcess2"/>
    <dgm:cxn modelId="{FDF2550D-C71F-4BE6-9B31-269ED1242A98}" type="presParOf" srcId="{74628149-82AC-9A49-B06D-08555C053C71}" destId="{96C11986-6643-424B-AB9E-896346A594F1}" srcOrd="2" destOrd="0" presId="urn:microsoft.com/office/officeart/2005/8/layout/lProcess2"/>
    <dgm:cxn modelId="{5BEEC4B8-858F-4055-95BA-BECC00961E21}" type="presParOf" srcId="{96C11986-6643-424B-AB9E-896346A594F1}" destId="{E9EA257B-E308-DA4B-958C-E9BDCBDCA187}" srcOrd="0" destOrd="0" presId="urn:microsoft.com/office/officeart/2005/8/layout/lProcess2"/>
    <dgm:cxn modelId="{3CC23EBE-57B9-445D-A7BA-4CA1F23860F6}" type="presParOf" srcId="{E9EA257B-E308-DA4B-958C-E9BDCBDCA187}" destId="{8003D540-7394-1746-99EC-DC3F15D25E5D}" srcOrd="0" destOrd="0" presId="urn:microsoft.com/office/officeart/2005/8/layout/lProcess2"/>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simple4" qsCatId="simple" csTypeId="urn:microsoft.com/office/officeart/2005/8/colors/colorful5" csCatId="colorful" phldr="1"/>
      <dgm:spPr/>
      <dgm:t>
        <a:bodyPr/>
        <a:lstStyle/>
        <a:p>
          <a:endParaRPr lang="es-ES_tradnl"/>
        </a:p>
      </dgm:t>
    </dgm:pt>
    <dgm:pt modelId="{2DDECF35-2886-5E42-BFF1-D3293263A751}">
      <dgm:prSet phldrT="[Texto]"/>
      <dgm:spPr/>
      <dgm:t>
        <a:bodyPr/>
        <a:lstStyle/>
        <a:p>
          <a:r>
            <a:rPr lang="es-ES_tradnl"/>
            <a:t>Indicadores</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dgm:spPr/>
      <dgm:t>
        <a:bodyPr/>
        <a:lstStyle/>
        <a:p>
          <a:r>
            <a:rPr lang="es-ES_tradnl"/>
            <a:t>Ejecución Presupuestal</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64E0F56D-9DC2-7E4A-A602-D88AE7406007}">
      <dgm:prSet phldrT="[Texto]"/>
      <dgm:spPr/>
      <dgm:t>
        <a:bodyPr/>
        <a:lstStyle/>
        <a:p>
          <a:r>
            <a:rPr lang="es-ES_tradnl"/>
            <a:t>Resultado</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121023CC-B757-1645-9D60-F1F9A62E938C}">
      <dgm:prSet phldrT="[Texto]"/>
      <dgm:spPr/>
      <dgm:t>
        <a:bodyPr/>
        <a:lstStyle/>
        <a:p>
          <a:r>
            <a:rPr lang="es-ES_tradnl"/>
            <a:t>98%</a:t>
          </a:r>
        </a:p>
      </dgm:t>
    </dgm:pt>
    <dgm:pt modelId="{3D64ADF7-1584-3F46-A6BB-7C8E9991EFD5}" type="parTrans" cxnId="{625EEF04-CBC2-A046-A113-BB1E418D6C56}">
      <dgm:prSet/>
      <dgm:spPr/>
      <dgm:t>
        <a:bodyPr/>
        <a:lstStyle/>
        <a:p>
          <a:endParaRPr lang="es-ES_tradnl"/>
        </a:p>
      </dgm:t>
    </dgm:pt>
    <dgm:pt modelId="{0B57E740-390D-534B-881E-9D41BEBA9DEE}" type="sibTrans" cxnId="{625EEF04-CBC2-A046-A113-BB1E418D6C56}">
      <dgm:prSet/>
      <dgm:spPr/>
      <dgm:t>
        <a:bodyPr/>
        <a:lstStyle/>
        <a:p>
          <a:endParaRPr lang="es-ES_tradnl"/>
        </a:p>
      </dgm:t>
    </dgm:pt>
    <dgm:pt modelId="{9097C40E-04FF-9442-8EF3-6B36CC43BC33}">
      <dgm:prSet phldrT="[Texto]"/>
      <dgm:spPr/>
      <dgm:t>
        <a:bodyPr/>
        <a:lstStyle/>
        <a:p>
          <a:r>
            <a:rPr lang="es-ES_tradnl"/>
            <a:t>Cumplimiento</a:t>
          </a:r>
        </a:p>
      </dgm:t>
    </dgm:pt>
    <dgm:pt modelId="{DFADCEFD-51EA-1F41-8713-79B9BBB3652D}" type="parTrans" cxnId="{8A4FDD3E-6B36-104C-B741-1208C40234B2}">
      <dgm:prSet/>
      <dgm:spPr/>
      <dgm:t>
        <a:bodyPr/>
        <a:lstStyle/>
        <a:p>
          <a:endParaRPr lang="es-ES_tradnl"/>
        </a:p>
      </dgm:t>
    </dgm:pt>
    <dgm:pt modelId="{FEC9949B-11C2-7F44-A507-5071C0FE538B}" type="sibTrans" cxnId="{8A4FDD3E-6B36-104C-B741-1208C40234B2}">
      <dgm:prSet/>
      <dgm:spPr/>
      <dgm:t>
        <a:bodyPr/>
        <a:lstStyle/>
        <a:p>
          <a:endParaRPr lang="es-ES_tradnl"/>
        </a:p>
      </dgm:t>
    </dgm:pt>
    <dgm:pt modelId="{42E83DBF-CEDD-4542-ACAF-1D1AFFA4ACFA}">
      <dgm:prSet phldrT="[Texto]"/>
      <dgm:spPr/>
      <dgm:t>
        <a:bodyPr/>
        <a:lstStyle/>
        <a:p>
          <a:r>
            <a:rPr lang="es-ES_tradnl"/>
            <a:t>SI</a:t>
          </a:r>
        </a:p>
      </dgm:t>
    </dgm:pt>
    <dgm:pt modelId="{6C614634-5BE3-C545-917F-0A14F924D935}" type="parTrans" cxnId="{02169EF6-36C0-244F-BEE7-7BC49D7E259C}">
      <dgm:prSet/>
      <dgm:spPr/>
      <dgm:t>
        <a:bodyPr/>
        <a:lstStyle/>
        <a:p>
          <a:endParaRPr lang="es-ES_tradnl"/>
        </a:p>
      </dgm:t>
    </dgm:pt>
    <dgm:pt modelId="{78DB9E86-C057-DF48-BC82-4D0A7A2762C7}" type="sibTrans" cxnId="{02169EF6-36C0-244F-BEE7-7BC49D7E259C}">
      <dgm:prSet/>
      <dgm:spPr/>
      <dgm:t>
        <a:bodyPr/>
        <a:lstStyle/>
        <a:p>
          <a:endParaRPr lang="es-ES_tradnl"/>
        </a:p>
      </dgm:t>
    </dgm:pt>
    <dgm:pt modelId="{79CC66A9-790B-A349-A874-E1D86662291C}">
      <dgm:prSet phldrT="[Texto]"/>
      <dgm:spPr/>
      <dgm:t>
        <a:bodyPr/>
        <a:lstStyle/>
        <a:p>
          <a:r>
            <a:rPr lang="es-ES_tradnl"/>
            <a:t>Acción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2AFE0162-7611-E340-803D-39B173FABBBA}">
      <dgm:prSet phldrT="[Texto]"/>
      <dgm:spPr/>
      <dgm:t>
        <a:bodyPr/>
        <a:lstStyle/>
        <a:p>
          <a:r>
            <a:rPr lang="es-ES_tradnl"/>
            <a:t>No requiere</a:t>
          </a:r>
        </a:p>
      </dgm:t>
    </dgm:pt>
    <dgm:pt modelId="{B06A7866-1322-5047-8BD1-4B7A5BB6AFF1}" type="parTrans" cxnId="{CD210E95-7E63-6943-A33C-3BFDB1BBF041}">
      <dgm:prSet/>
      <dgm:spPr/>
      <dgm:t>
        <a:bodyPr/>
        <a:lstStyle/>
        <a:p>
          <a:endParaRPr lang="es-ES_tradnl"/>
        </a:p>
      </dgm:t>
    </dgm:pt>
    <dgm:pt modelId="{0AB35DAA-DB55-C54B-8A85-E116C398C17E}" type="sibTrans" cxnId="{CD210E95-7E63-6943-A33C-3BFDB1BBF041}">
      <dgm:prSet/>
      <dgm:spPr/>
      <dgm:t>
        <a:bodyPr/>
        <a:lstStyle/>
        <a:p>
          <a:endParaRPr lang="es-ES_tradnl"/>
        </a:p>
      </dgm:t>
    </dgm:pt>
    <dgm:pt modelId="{BF2ED76F-1C8A-914E-8ECE-5C32A4CAEDCF}" type="pres">
      <dgm:prSet presAssocID="{D536BD5A-E73A-9549-8206-D0188718A3B5}" presName="theList" presStyleCnt="0">
        <dgm:presLayoutVars>
          <dgm:dir/>
          <dgm:animLvl val="lvl"/>
          <dgm:resizeHandles val="exact"/>
        </dgm:presLayoutVars>
      </dgm:prSet>
      <dgm:spPr/>
      <dgm:t>
        <a:bodyPr/>
        <a:lstStyle/>
        <a:p>
          <a:endParaRPr lang="es-ES"/>
        </a:p>
      </dgm:t>
    </dgm:pt>
    <dgm:pt modelId="{4E090647-625C-3744-B96D-14E14643BC0A}" type="pres">
      <dgm:prSet presAssocID="{2DDECF35-2886-5E42-BFF1-D3293263A751}" presName="compNode" presStyleCnt="0"/>
      <dgm:spPr/>
    </dgm:pt>
    <dgm:pt modelId="{61A6B54C-5C5B-C941-9048-4C7899288EDF}" type="pres">
      <dgm:prSet presAssocID="{2DDECF35-2886-5E42-BFF1-D3293263A751}" presName="aNode" presStyleLbl="bgShp" presStyleIdx="0" presStyleCnt="4"/>
      <dgm:spPr/>
      <dgm:t>
        <a:bodyPr/>
        <a:lstStyle/>
        <a:p>
          <a:endParaRPr lang="es-ES"/>
        </a:p>
      </dgm:t>
    </dgm:pt>
    <dgm:pt modelId="{EFC81DC9-CFBD-0743-BCEA-355D56F8F8EA}" type="pres">
      <dgm:prSet presAssocID="{2DDECF35-2886-5E42-BFF1-D3293263A751}" presName="textNode" presStyleLbl="bgShp" presStyleIdx="0" presStyleCnt="4"/>
      <dgm:spPr/>
      <dgm:t>
        <a:bodyPr/>
        <a:lstStyle/>
        <a:p>
          <a:endParaRPr lang="es-ES"/>
        </a:p>
      </dgm:t>
    </dgm:pt>
    <dgm:pt modelId="{33CA3706-4AE8-4A47-B90F-A83AAB18EE4B}" type="pres">
      <dgm:prSet presAssocID="{2DDECF35-2886-5E42-BFF1-D3293263A751}" presName="compChildNode" presStyleCnt="0"/>
      <dgm:spPr/>
    </dgm:pt>
    <dgm:pt modelId="{2ED1C998-1222-7D43-ADF1-98FC2A82414A}" type="pres">
      <dgm:prSet presAssocID="{2DDECF35-2886-5E42-BFF1-D3293263A751}" presName="theInnerList" presStyleCnt="0"/>
      <dgm:spPr/>
    </dgm:pt>
    <dgm:pt modelId="{0A7CC4CE-1F41-DF46-9992-DEF81E909F48}" type="pres">
      <dgm:prSet presAssocID="{D3EFC980-0BC8-1748-821E-5F486CC3D877}" presName="childNode" presStyleLbl="node1" presStyleIdx="0" presStyleCnt="4">
        <dgm:presLayoutVars>
          <dgm:bulletEnabled val="1"/>
        </dgm:presLayoutVars>
      </dgm:prSet>
      <dgm:spPr/>
      <dgm:t>
        <a:bodyPr/>
        <a:lstStyle/>
        <a:p>
          <a:endParaRPr lang="es-ES"/>
        </a:p>
      </dgm:t>
    </dgm:pt>
    <dgm:pt modelId="{33DC7B7B-C035-C34F-9E46-021A5F7B28BE}" type="pres">
      <dgm:prSet presAssocID="{2DDECF35-2886-5E42-BFF1-D3293263A751}" presName="aSpace" presStyleCnt="0"/>
      <dgm:spPr/>
    </dgm:pt>
    <dgm:pt modelId="{B5527C3D-62D7-D84B-B19B-859968D856DF}" type="pres">
      <dgm:prSet presAssocID="{64E0F56D-9DC2-7E4A-A602-D88AE7406007}" presName="compNode" presStyleCnt="0"/>
      <dgm:spPr/>
    </dgm:pt>
    <dgm:pt modelId="{C94C5274-4712-E748-A49E-4B2B8126E20B}" type="pres">
      <dgm:prSet presAssocID="{64E0F56D-9DC2-7E4A-A602-D88AE7406007}" presName="aNode" presStyleLbl="bgShp" presStyleIdx="1" presStyleCnt="4"/>
      <dgm:spPr/>
      <dgm:t>
        <a:bodyPr/>
        <a:lstStyle/>
        <a:p>
          <a:endParaRPr lang="es-ES"/>
        </a:p>
      </dgm:t>
    </dgm:pt>
    <dgm:pt modelId="{AB351633-7E57-DA4F-B6E0-7E13692E1801}" type="pres">
      <dgm:prSet presAssocID="{64E0F56D-9DC2-7E4A-A602-D88AE7406007}" presName="textNode" presStyleLbl="bgShp" presStyleIdx="1" presStyleCnt="4"/>
      <dgm:spPr/>
      <dgm:t>
        <a:bodyPr/>
        <a:lstStyle/>
        <a:p>
          <a:endParaRPr lang="es-ES"/>
        </a:p>
      </dgm:t>
    </dgm:pt>
    <dgm:pt modelId="{E1E1B82C-DFD4-984C-8851-BCC82607EBBF}" type="pres">
      <dgm:prSet presAssocID="{64E0F56D-9DC2-7E4A-A602-D88AE7406007}" presName="compChildNode" presStyleCnt="0"/>
      <dgm:spPr/>
    </dgm:pt>
    <dgm:pt modelId="{DDF75A38-9F2F-644C-B718-BA39B330A89E}" type="pres">
      <dgm:prSet presAssocID="{64E0F56D-9DC2-7E4A-A602-D88AE7406007}" presName="theInnerList" presStyleCnt="0"/>
      <dgm:spPr/>
    </dgm:pt>
    <dgm:pt modelId="{05B9A9DE-AB7D-5942-BAB5-17D52FD4FF1E}" type="pres">
      <dgm:prSet presAssocID="{121023CC-B757-1645-9D60-F1F9A62E938C}" presName="childNode" presStyleLbl="node1" presStyleIdx="1" presStyleCnt="4">
        <dgm:presLayoutVars>
          <dgm:bulletEnabled val="1"/>
        </dgm:presLayoutVars>
      </dgm:prSet>
      <dgm:spPr/>
      <dgm:t>
        <a:bodyPr/>
        <a:lstStyle/>
        <a:p>
          <a:endParaRPr lang="es-ES"/>
        </a:p>
      </dgm:t>
    </dgm:pt>
    <dgm:pt modelId="{40BE3A9C-D99A-D145-B813-C5124F2B2B73}" type="pres">
      <dgm:prSet presAssocID="{64E0F56D-9DC2-7E4A-A602-D88AE7406007}" presName="aSpace" presStyleCnt="0"/>
      <dgm:spPr/>
    </dgm:pt>
    <dgm:pt modelId="{D52AE19E-BC3A-3744-B80A-2A4FD515DEE9}" type="pres">
      <dgm:prSet presAssocID="{9097C40E-04FF-9442-8EF3-6B36CC43BC33}" presName="compNode" presStyleCnt="0"/>
      <dgm:spPr/>
    </dgm:pt>
    <dgm:pt modelId="{037964F0-AEAD-F04C-BBAC-2A94E991C6B6}" type="pres">
      <dgm:prSet presAssocID="{9097C40E-04FF-9442-8EF3-6B36CC43BC33}" presName="aNode" presStyleLbl="bgShp" presStyleIdx="2" presStyleCnt="4"/>
      <dgm:spPr/>
      <dgm:t>
        <a:bodyPr/>
        <a:lstStyle/>
        <a:p>
          <a:endParaRPr lang="es-ES"/>
        </a:p>
      </dgm:t>
    </dgm:pt>
    <dgm:pt modelId="{8AEC5933-63FA-4F44-A371-C175E88EC812}" type="pres">
      <dgm:prSet presAssocID="{9097C40E-04FF-9442-8EF3-6B36CC43BC33}" presName="textNode" presStyleLbl="bgShp" presStyleIdx="2" presStyleCnt="4"/>
      <dgm:spPr/>
      <dgm:t>
        <a:bodyPr/>
        <a:lstStyle/>
        <a:p>
          <a:endParaRPr lang="es-ES"/>
        </a:p>
      </dgm:t>
    </dgm:pt>
    <dgm:pt modelId="{1553306B-8345-F84A-818B-BDB89F17D4BE}" type="pres">
      <dgm:prSet presAssocID="{9097C40E-04FF-9442-8EF3-6B36CC43BC33}" presName="compChildNode" presStyleCnt="0"/>
      <dgm:spPr/>
    </dgm:pt>
    <dgm:pt modelId="{B71A72B2-1B50-0646-AC91-6517B18DFEFC}" type="pres">
      <dgm:prSet presAssocID="{9097C40E-04FF-9442-8EF3-6B36CC43BC33}" presName="theInnerList" presStyleCnt="0"/>
      <dgm:spPr/>
    </dgm:pt>
    <dgm:pt modelId="{65BD771F-9FC5-E745-AA6C-F9BC4425EC7F}" type="pres">
      <dgm:prSet presAssocID="{42E83DBF-CEDD-4542-ACAF-1D1AFFA4ACFA}" presName="childNode" presStyleLbl="node1" presStyleIdx="2" presStyleCnt="4">
        <dgm:presLayoutVars>
          <dgm:bulletEnabled val="1"/>
        </dgm:presLayoutVars>
      </dgm:prSet>
      <dgm:spPr/>
      <dgm:t>
        <a:bodyPr/>
        <a:lstStyle/>
        <a:p>
          <a:endParaRPr lang="es-ES"/>
        </a:p>
      </dgm:t>
    </dgm:pt>
    <dgm:pt modelId="{5CCC49E7-3870-1A4C-9B4C-F52D64677930}" type="pres">
      <dgm:prSet presAssocID="{9097C40E-04FF-9442-8EF3-6B36CC43BC33}" presName="aSpace" presStyleCnt="0"/>
      <dgm:spPr/>
    </dgm:pt>
    <dgm:pt modelId="{74628149-82AC-9A49-B06D-08555C053C71}" type="pres">
      <dgm:prSet presAssocID="{79CC66A9-790B-A349-A874-E1D86662291C}" presName="compNode" presStyleCnt="0"/>
      <dgm:spPr/>
    </dgm:pt>
    <dgm:pt modelId="{D4A8C3F0-7BE9-CE46-8A44-D77A91A568D2}" type="pres">
      <dgm:prSet presAssocID="{79CC66A9-790B-A349-A874-E1D86662291C}" presName="aNode" presStyleLbl="bgShp" presStyleIdx="3" presStyleCnt="4"/>
      <dgm:spPr/>
      <dgm:t>
        <a:bodyPr/>
        <a:lstStyle/>
        <a:p>
          <a:endParaRPr lang="es-ES"/>
        </a:p>
      </dgm:t>
    </dgm:pt>
    <dgm:pt modelId="{C4098237-3186-AC4D-BB67-611A8E14B418}" type="pres">
      <dgm:prSet presAssocID="{79CC66A9-790B-A349-A874-E1D86662291C}" presName="textNode" presStyleLbl="bgShp" presStyleIdx="3" presStyleCnt="4"/>
      <dgm:spPr/>
      <dgm:t>
        <a:bodyPr/>
        <a:lstStyle/>
        <a:p>
          <a:endParaRPr lang="es-ES"/>
        </a:p>
      </dgm:t>
    </dgm:pt>
    <dgm:pt modelId="{96C11986-6643-424B-AB9E-896346A594F1}" type="pres">
      <dgm:prSet presAssocID="{79CC66A9-790B-A349-A874-E1D86662291C}" presName="compChildNode" presStyleCnt="0"/>
      <dgm:spPr/>
    </dgm:pt>
    <dgm:pt modelId="{E9EA257B-E308-DA4B-958C-E9BDCBDCA187}" type="pres">
      <dgm:prSet presAssocID="{79CC66A9-790B-A349-A874-E1D86662291C}" presName="theInnerList" presStyleCnt="0"/>
      <dgm:spPr/>
    </dgm:pt>
    <dgm:pt modelId="{8003D540-7394-1746-99EC-DC3F15D25E5D}" type="pres">
      <dgm:prSet presAssocID="{2AFE0162-7611-E340-803D-39B173FABBBA}" presName="childNode" presStyleLbl="node1" presStyleIdx="3" presStyleCnt="4">
        <dgm:presLayoutVars>
          <dgm:bulletEnabled val="1"/>
        </dgm:presLayoutVars>
      </dgm:prSet>
      <dgm:spPr/>
      <dgm:t>
        <a:bodyPr/>
        <a:lstStyle/>
        <a:p>
          <a:endParaRPr lang="es-ES"/>
        </a:p>
      </dgm:t>
    </dgm:pt>
  </dgm:ptLst>
  <dgm:cxnLst>
    <dgm:cxn modelId="{D03AF55E-AACB-4A27-8988-8C55F94CA538}" type="presOf" srcId="{2AFE0162-7611-E340-803D-39B173FABBBA}" destId="{8003D540-7394-1746-99EC-DC3F15D25E5D}" srcOrd="0" destOrd="0" presId="urn:microsoft.com/office/officeart/2005/8/layout/lProcess2"/>
    <dgm:cxn modelId="{8A4F6EF6-54D5-44CC-96DB-14536A5DD3B7}" type="presOf" srcId="{79CC66A9-790B-A349-A874-E1D86662291C}" destId="{C4098237-3186-AC4D-BB67-611A8E14B418}" srcOrd="1" destOrd="0" presId="urn:microsoft.com/office/officeart/2005/8/layout/lProcess2"/>
    <dgm:cxn modelId="{7EF1B402-6AA4-4AFC-9626-7C69F4D9E421}" type="presOf" srcId="{D536BD5A-E73A-9549-8206-D0188718A3B5}" destId="{BF2ED76F-1C8A-914E-8ECE-5C32A4CAEDCF}" srcOrd="0" destOrd="0" presId="urn:microsoft.com/office/officeart/2005/8/layout/lProcess2"/>
    <dgm:cxn modelId="{A2307359-E80E-4909-BEE4-C80674F7C10A}" type="presOf" srcId="{2DDECF35-2886-5E42-BFF1-D3293263A751}" destId="{EFC81DC9-CFBD-0743-BCEA-355D56F8F8EA}" srcOrd="1" destOrd="0" presId="urn:microsoft.com/office/officeart/2005/8/layout/lProcess2"/>
    <dgm:cxn modelId="{6F96C236-FD97-434C-A12B-74220FC43644}" srcId="{2DDECF35-2886-5E42-BFF1-D3293263A751}" destId="{D3EFC980-0BC8-1748-821E-5F486CC3D877}" srcOrd="0" destOrd="0" parTransId="{2E41A418-AED0-A247-B2FC-0B000DE39D53}" sibTransId="{7D605F87-90C5-B84C-AB82-F46160CCC6EB}"/>
    <dgm:cxn modelId="{D30D05EC-0610-40BF-AA52-AF7640B6ADC5}" type="presOf" srcId="{64E0F56D-9DC2-7E4A-A602-D88AE7406007}" destId="{C94C5274-4712-E748-A49E-4B2B8126E20B}" srcOrd="0" destOrd="0" presId="urn:microsoft.com/office/officeart/2005/8/layout/lProcess2"/>
    <dgm:cxn modelId="{47D38F7D-4519-4B3F-8787-22EA53670FEB}" type="presOf" srcId="{2DDECF35-2886-5E42-BFF1-D3293263A751}" destId="{61A6B54C-5C5B-C941-9048-4C7899288EDF}" srcOrd="0" destOrd="0" presId="urn:microsoft.com/office/officeart/2005/8/layout/lProcess2"/>
    <dgm:cxn modelId="{B9EDB2EE-C502-4A05-BF23-581415FE8CA1}" type="presOf" srcId="{64E0F56D-9DC2-7E4A-A602-D88AE7406007}" destId="{AB351633-7E57-DA4F-B6E0-7E13692E1801}" srcOrd="1" destOrd="0" presId="urn:microsoft.com/office/officeart/2005/8/layout/lProcess2"/>
    <dgm:cxn modelId="{2B3FAEA0-4B0A-425D-AD3F-DBF6ADCC4A8F}" type="presOf" srcId="{9097C40E-04FF-9442-8EF3-6B36CC43BC33}" destId="{037964F0-AEAD-F04C-BBAC-2A94E991C6B6}" srcOrd="0" destOrd="0" presId="urn:microsoft.com/office/officeart/2005/8/layout/lProcess2"/>
    <dgm:cxn modelId="{CD210E95-7E63-6943-A33C-3BFDB1BBF041}" srcId="{79CC66A9-790B-A349-A874-E1D86662291C}" destId="{2AFE0162-7611-E340-803D-39B173FABBBA}" srcOrd="0" destOrd="0" parTransId="{B06A7866-1322-5047-8BD1-4B7A5BB6AFF1}" sibTransId="{0AB35DAA-DB55-C54B-8A85-E116C398C17E}"/>
    <dgm:cxn modelId="{CDDE2012-03B0-4B43-8568-7011A02E0A82}" type="presOf" srcId="{42E83DBF-CEDD-4542-ACAF-1D1AFFA4ACFA}" destId="{65BD771F-9FC5-E745-AA6C-F9BC4425EC7F}" srcOrd="0" destOrd="0" presId="urn:microsoft.com/office/officeart/2005/8/layout/lProcess2"/>
    <dgm:cxn modelId="{9375C5E3-A50E-A04D-B7EF-990D35E15FBB}" srcId="{D536BD5A-E73A-9549-8206-D0188718A3B5}" destId="{2DDECF35-2886-5E42-BFF1-D3293263A751}" srcOrd="0" destOrd="0" parTransId="{86E256D1-CB47-F74A-A028-C4BB353E4847}" sibTransId="{9AB679DC-39CC-A242-BBD0-7591AE8EBFAC}"/>
    <dgm:cxn modelId="{02169EF6-36C0-244F-BEE7-7BC49D7E259C}" srcId="{9097C40E-04FF-9442-8EF3-6B36CC43BC33}" destId="{42E83DBF-CEDD-4542-ACAF-1D1AFFA4ACFA}" srcOrd="0" destOrd="0" parTransId="{6C614634-5BE3-C545-917F-0A14F924D935}" sibTransId="{78DB9E86-C057-DF48-BC82-4D0A7A2762C7}"/>
    <dgm:cxn modelId="{C582DCDD-F5B1-3F4F-A318-80BBEED908BB}" srcId="{D536BD5A-E73A-9549-8206-D0188718A3B5}" destId="{64E0F56D-9DC2-7E4A-A602-D88AE7406007}" srcOrd="1" destOrd="0" parTransId="{A821D9E0-FA03-9F4A-A440-9CD4CC2B6EE8}" sibTransId="{A56CC3B1-08E8-F944-BCB8-8101425379B9}"/>
    <dgm:cxn modelId="{8A4FDD3E-6B36-104C-B741-1208C40234B2}" srcId="{D536BD5A-E73A-9549-8206-D0188718A3B5}" destId="{9097C40E-04FF-9442-8EF3-6B36CC43BC33}" srcOrd="2" destOrd="0" parTransId="{DFADCEFD-51EA-1F41-8713-79B9BBB3652D}" sibTransId="{FEC9949B-11C2-7F44-A507-5071C0FE538B}"/>
    <dgm:cxn modelId="{228DBC57-BE05-4449-A5AA-CF8A330EE1BE}" type="presOf" srcId="{79CC66A9-790B-A349-A874-E1D86662291C}" destId="{D4A8C3F0-7BE9-CE46-8A44-D77A91A568D2}" srcOrd="0" destOrd="0" presId="urn:microsoft.com/office/officeart/2005/8/layout/lProcess2"/>
    <dgm:cxn modelId="{625EEF04-CBC2-A046-A113-BB1E418D6C56}" srcId="{64E0F56D-9DC2-7E4A-A602-D88AE7406007}" destId="{121023CC-B757-1645-9D60-F1F9A62E938C}" srcOrd="0" destOrd="0" parTransId="{3D64ADF7-1584-3F46-A6BB-7C8E9991EFD5}" sibTransId="{0B57E740-390D-534B-881E-9D41BEBA9DEE}"/>
    <dgm:cxn modelId="{BB1DDF83-DA1C-4E6D-9206-FD4178B2B08A}" type="presOf" srcId="{121023CC-B757-1645-9D60-F1F9A62E938C}" destId="{05B9A9DE-AB7D-5942-BAB5-17D52FD4FF1E}" srcOrd="0" destOrd="0" presId="urn:microsoft.com/office/officeart/2005/8/layout/lProcess2"/>
    <dgm:cxn modelId="{D250C95B-2FCB-4FCC-9033-241922F5F4CC}" type="presOf" srcId="{9097C40E-04FF-9442-8EF3-6B36CC43BC33}" destId="{8AEC5933-63FA-4F44-A371-C175E88EC812}" srcOrd="1" destOrd="0" presId="urn:microsoft.com/office/officeart/2005/8/layout/lProcess2"/>
    <dgm:cxn modelId="{1508A335-5CB8-2C4E-A1F8-D0AE8A62A632}" srcId="{D536BD5A-E73A-9549-8206-D0188718A3B5}" destId="{79CC66A9-790B-A349-A874-E1D86662291C}" srcOrd="3" destOrd="0" parTransId="{CB684096-8F0F-5F48-B977-0B689EBFC3E9}" sibTransId="{AD1CB2DE-D345-8849-8DDC-B7B6D2BE8DE9}"/>
    <dgm:cxn modelId="{74D4FD91-F21E-4E1C-BD34-C9D20BF40F9A}" type="presOf" srcId="{D3EFC980-0BC8-1748-821E-5F486CC3D877}" destId="{0A7CC4CE-1F41-DF46-9992-DEF81E909F48}" srcOrd="0" destOrd="0" presId="urn:microsoft.com/office/officeart/2005/8/layout/lProcess2"/>
    <dgm:cxn modelId="{BA82A8F6-844E-49B7-A5AB-B43BFA2F312B}" type="presParOf" srcId="{BF2ED76F-1C8A-914E-8ECE-5C32A4CAEDCF}" destId="{4E090647-625C-3744-B96D-14E14643BC0A}" srcOrd="0" destOrd="0" presId="urn:microsoft.com/office/officeart/2005/8/layout/lProcess2"/>
    <dgm:cxn modelId="{DC1FEB0E-F516-4F41-B4FD-5DE26F79E4B2}" type="presParOf" srcId="{4E090647-625C-3744-B96D-14E14643BC0A}" destId="{61A6B54C-5C5B-C941-9048-4C7899288EDF}" srcOrd="0" destOrd="0" presId="urn:microsoft.com/office/officeart/2005/8/layout/lProcess2"/>
    <dgm:cxn modelId="{E435F831-10A5-4B37-BB7C-FCB7C7598967}" type="presParOf" srcId="{4E090647-625C-3744-B96D-14E14643BC0A}" destId="{EFC81DC9-CFBD-0743-BCEA-355D56F8F8EA}" srcOrd="1" destOrd="0" presId="urn:microsoft.com/office/officeart/2005/8/layout/lProcess2"/>
    <dgm:cxn modelId="{4C4FE393-8B1A-4161-B3D7-461AE77AC53A}" type="presParOf" srcId="{4E090647-625C-3744-B96D-14E14643BC0A}" destId="{33CA3706-4AE8-4A47-B90F-A83AAB18EE4B}" srcOrd="2" destOrd="0" presId="urn:microsoft.com/office/officeart/2005/8/layout/lProcess2"/>
    <dgm:cxn modelId="{1D82C74F-73E1-4B25-A1EC-A2FF41FBDAE2}" type="presParOf" srcId="{33CA3706-4AE8-4A47-B90F-A83AAB18EE4B}" destId="{2ED1C998-1222-7D43-ADF1-98FC2A82414A}" srcOrd="0" destOrd="0" presId="urn:microsoft.com/office/officeart/2005/8/layout/lProcess2"/>
    <dgm:cxn modelId="{8CCC75D9-51AD-481C-9218-AC123D96EE2B}" type="presParOf" srcId="{2ED1C998-1222-7D43-ADF1-98FC2A82414A}" destId="{0A7CC4CE-1F41-DF46-9992-DEF81E909F48}" srcOrd="0" destOrd="0" presId="urn:microsoft.com/office/officeart/2005/8/layout/lProcess2"/>
    <dgm:cxn modelId="{AFD94D68-8321-41AD-9544-045DA952EB02}" type="presParOf" srcId="{BF2ED76F-1C8A-914E-8ECE-5C32A4CAEDCF}" destId="{33DC7B7B-C035-C34F-9E46-021A5F7B28BE}" srcOrd="1" destOrd="0" presId="urn:microsoft.com/office/officeart/2005/8/layout/lProcess2"/>
    <dgm:cxn modelId="{F50BF620-D44F-453A-A659-3D2DEF2675AA}" type="presParOf" srcId="{BF2ED76F-1C8A-914E-8ECE-5C32A4CAEDCF}" destId="{B5527C3D-62D7-D84B-B19B-859968D856DF}" srcOrd="2" destOrd="0" presId="urn:microsoft.com/office/officeart/2005/8/layout/lProcess2"/>
    <dgm:cxn modelId="{940A0935-77F9-4F04-B107-D16B820259DD}" type="presParOf" srcId="{B5527C3D-62D7-D84B-B19B-859968D856DF}" destId="{C94C5274-4712-E748-A49E-4B2B8126E20B}" srcOrd="0" destOrd="0" presId="urn:microsoft.com/office/officeart/2005/8/layout/lProcess2"/>
    <dgm:cxn modelId="{2F61E454-3AF3-4419-9911-02FF109089A7}" type="presParOf" srcId="{B5527C3D-62D7-D84B-B19B-859968D856DF}" destId="{AB351633-7E57-DA4F-B6E0-7E13692E1801}" srcOrd="1" destOrd="0" presId="urn:microsoft.com/office/officeart/2005/8/layout/lProcess2"/>
    <dgm:cxn modelId="{D3F3B13B-72D1-4C7E-B93D-E4763B57C52A}" type="presParOf" srcId="{B5527C3D-62D7-D84B-B19B-859968D856DF}" destId="{E1E1B82C-DFD4-984C-8851-BCC82607EBBF}" srcOrd="2" destOrd="0" presId="urn:microsoft.com/office/officeart/2005/8/layout/lProcess2"/>
    <dgm:cxn modelId="{856883DB-512C-4127-AAAE-5B7784FC4394}" type="presParOf" srcId="{E1E1B82C-DFD4-984C-8851-BCC82607EBBF}" destId="{DDF75A38-9F2F-644C-B718-BA39B330A89E}" srcOrd="0" destOrd="0" presId="urn:microsoft.com/office/officeart/2005/8/layout/lProcess2"/>
    <dgm:cxn modelId="{7CE70FB7-4B98-4339-A0AE-06D3D6DEA248}" type="presParOf" srcId="{DDF75A38-9F2F-644C-B718-BA39B330A89E}" destId="{05B9A9DE-AB7D-5942-BAB5-17D52FD4FF1E}" srcOrd="0" destOrd="0" presId="urn:microsoft.com/office/officeart/2005/8/layout/lProcess2"/>
    <dgm:cxn modelId="{6C94E796-3B8F-43D9-8FA7-D052D98F9F3D}" type="presParOf" srcId="{BF2ED76F-1C8A-914E-8ECE-5C32A4CAEDCF}" destId="{40BE3A9C-D99A-D145-B813-C5124F2B2B73}" srcOrd="3" destOrd="0" presId="urn:microsoft.com/office/officeart/2005/8/layout/lProcess2"/>
    <dgm:cxn modelId="{2F10746E-3E65-4C86-9D1C-21AF0CC5F8B4}" type="presParOf" srcId="{BF2ED76F-1C8A-914E-8ECE-5C32A4CAEDCF}" destId="{D52AE19E-BC3A-3744-B80A-2A4FD515DEE9}" srcOrd="4" destOrd="0" presId="urn:microsoft.com/office/officeart/2005/8/layout/lProcess2"/>
    <dgm:cxn modelId="{56236275-AADA-4F10-97EC-9E59B00D471C}" type="presParOf" srcId="{D52AE19E-BC3A-3744-B80A-2A4FD515DEE9}" destId="{037964F0-AEAD-F04C-BBAC-2A94E991C6B6}" srcOrd="0" destOrd="0" presId="urn:microsoft.com/office/officeart/2005/8/layout/lProcess2"/>
    <dgm:cxn modelId="{9F1B9399-7363-481F-9457-DB909EAC8DC1}" type="presParOf" srcId="{D52AE19E-BC3A-3744-B80A-2A4FD515DEE9}" destId="{8AEC5933-63FA-4F44-A371-C175E88EC812}" srcOrd="1" destOrd="0" presId="urn:microsoft.com/office/officeart/2005/8/layout/lProcess2"/>
    <dgm:cxn modelId="{C6718C51-B977-404C-B0A3-5558D021344D}" type="presParOf" srcId="{D52AE19E-BC3A-3744-B80A-2A4FD515DEE9}" destId="{1553306B-8345-F84A-818B-BDB89F17D4BE}" srcOrd="2" destOrd="0" presId="urn:microsoft.com/office/officeart/2005/8/layout/lProcess2"/>
    <dgm:cxn modelId="{4083035D-7A53-4E74-BADE-4892FF084475}" type="presParOf" srcId="{1553306B-8345-F84A-818B-BDB89F17D4BE}" destId="{B71A72B2-1B50-0646-AC91-6517B18DFEFC}" srcOrd="0" destOrd="0" presId="urn:microsoft.com/office/officeart/2005/8/layout/lProcess2"/>
    <dgm:cxn modelId="{C926493A-976F-406C-A5D6-14DBA9CDB368}" type="presParOf" srcId="{B71A72B2-1B50-0646-AC91-6517B18DFEFC}" destId="{65BD771F-9FC5-E745-AA6C-F9BC4425EC7F}" srcOrd="0" destOrd="0" presId="urn:microsoft.com/office/officeart/2005/8/layout/lProcess2"/>
    <dgm:cxn modelId="{1C8CCB24-7E9F-417D-BF52-5AB69C5F7C35}" type="presParOf" srcId="{BF2ED76F-1C8A-914E-8ECE-5C32A4CAEDCF}" destId="{5CCC49E7-3870-1A4C-9B4C-F52D64677930}" srcOrd="5" destOrd="0" presId="urn:microsoft.com/office/officeart/2005/8/layout/lProcess2"/>
    <dgm:cxn modelId="{91BAFDA9-3CE4-4F26-9173-67EE1B2DCE71}" type="presParOf" srcId="{BF2ED76F-1C8A-914E-8ECE-5C32A4CAEDCF}" destId="{74628149-82AC-9A49-B06D-08555C053C71}" srcOrd="6" destOrd="0" presId="urn:microsoft.com/office/officeart/2005/8/layout/lProcess2"/>
    <dgm:cxn modelId="{05463BFB-2698-4E49-B1CF-E29DC5A242C8}" type="presParOf" srcId="{74628149-82AC-9A49-B06D-08555C053C71}" destId="{D4A8C3F0-7BE9-CE46-8A44-D77A91A568D2}" srcOrd="0" destOrd="0" presId="urn:microsoft.com/office/officeart/2005/8/layout/lProcess2"/>
    <dgm:cxn modelId="{71674631-74A0-4F67-9A7B-4FB9F5DA9CA6}" type="presParOf" srcId="{74628149-82AC-9A49-B06D-08555C053C71}" destId="{C4098237-3186-AC4D-BB67-611A8E14B418}" srcOrd="1" destOrd="0" presId="urn:microsoft.com/office/officeart/2005/8/layout/lProcess2"/>
    <dgm:cxn modelId="{0FA9D9D6-BD52-4F51-981A-A3892C28BC7F}" type="presParOf" srcId="{74628149-82AC-9A49-B06D-08555C053C71}" destId="{96C11986-6643-424B-AB9E-896346A594F1}" srcOrd="2" destOrd="0" presId="urn:microsoft.com/office/officeart/2005/8/layout/lProcess2"/>
    <dgm:cxn modelId="{C3887837-5012-439F-8BE3-BD8DB7FB437E}" type="presParOf" srcId="{96C11986-6643-424B-AB9E-896346A594F1}" destId="{E9EA257B-E308-DA4B-958C-E9BDCBDCA187}" srcOrd="0" destOrd="0" presId="urn:microsoft.com/office/officeart/2005/8/layout/lProcess2"/>
    <dgm:cxn modelId="{BD0A476C-2B80-4C97-AE74-4D7AA05124D7}" type="presParOf" srcId="{E9EA257B-E308-DA4B-958C-E9BDCBDCA187}" destId="{8003D540-7394-1746-99EC-DC3F15D25E5D}" srcOrd="0" destOrd="0" presId="urn:microsoft.com/office/officeart/2005/8/layout/lProcess2"/>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simple4" qsCatId="simple" csTypeId="urn:microsoft.com/office/officeart/2005/8/colors/colorful3" csCatId="colorful" phldr="1"/>
      <dgm:spPr/>
      <dgm:t>
        <a:bodyPr/>
        <a:lstStyle/>
        <a:p>
          <a:endParaRPr lang="es-ES_tradnl"/>
        </a:p>
      </dgm:t>
    </dgm:pt>
    <dgm:pt modelId="{2DDECF35-2886-5E42-BFF1-D3293263A751}">
      <dgm:prSet phldrT="[Texto]"/>
      <dgm:spPr/>
      <dgm:t>
        <a:bodyPr/>
        <a:lstStyle/>
        <a:p>
          <a:r>
            <a:rPr lang="es-ES_tradnl"/>
            <a:t>Indicadores</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dgm:spPr/>
      <dgm:t>
        <a:bodyPr/>
        <a:lstStyle/>
        <a:p>
          <a:r>
            <a:rPr lang="es-ES_tradnl"/>
            <a:t>Eficacia en proyección de recursos de nomina</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34F8BF4B-33BC-5A42-83A1-05CD47A64AC4}">
      <dgm:prSet phldrT="[Texto]"/>
      <dgm:spPr/>
      <dgm:t>
        <a:bodyPr/>
        <a:lstStyle/>
        <a:p>
          <a:r>
            <a:rPr lang="es-ES_tradnl"/>
            <a:t>Satisfacción de los usuarios</a:t>
          </a:r>
        </a:p>
      </dgm:t>
    </dgm:pt>
    <dgm:pt modelId="{6A8AF710-673A-6D42-B99F-BD1A7B0765EA}" type="parTrans" cxnId="{EBA91E00-91E3-B547-B232-18581E748F09}">
      <dgm:prSet/>
      <dgm:spPr/>
      <dgm:t>
        <a:bodyPr/>
        <a:lstStyle/>
        <a:p>
          <a:endParaRPr lang="es-ES_tradnl"/>
        </a:p>
      </dgm:t>
    </dgm:pt>
    <dgm:pt modelId="{17B762F9-C3FF-0746-AF49-3BCDD723DB96}" type="sibTrans" cxnId="{EBA91E00-91E3-B547-B232-18581E748F09}">
      <dgm:prSet/>
      <dgm:spPr/>
      <dgm:t>
        <a:bodyPr/>
        <a:lstStyle/>
        <a:p>
          <a:endParaRPr lang="es-ES_tradnl"/>
        </a:p>
      </dgm:t>
    </dgm:pt>
    <dgm:pt modelId="{64E0F56D-9DC2-7E4A-A602-D88AE7406007}">
      <dgm:prSet phldrT="[Texto]"/>
      <dgm:spPr/>
      <dgm:t>
        <a:bodyPr/>
        <a:lstStyle/>
        <a:p>
          <a:r>
            <a:rPr lang="es-ES_tradnl"/>
            <a:t>Resultado</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4BA3E92A-A34F-F848-9CA3-F6DC640E4CEC}">
      <dgm:prSet phldrT="[Texto]"/>
      <dgm:spPr/>
      <dgm:t>
        <a:bodyPr/>
        <a:lstStyle/>
        <a:p>
          <a:r>
            <a:rPr lang="es-ES_tradnl"/>
            <a:t>100%</a:t>
          </a:r>
        </a:p>
      </dgm:t>
    </dgm:pt>
    <dgm:pt modelId="{C4EBADF5-EFEF-9940-B3DB-C18D75CB419B}" type="parTrans" cxnId="{7639382E-238F-6D45-B992-2E84E031AA3F}">
      <dgm:prSet/>
      <dgm:spPr/>
      <dgm:t>
        <a:bodyPr/>
        <a:lstStyle/>
        <a:p>
          <a:endParaRPr lang="es-ES_tradnl"/>
        </a:p>
      </dgm:t>
    </dgm:pt>
    <dgm:pt modelId="{79614220-B544-D64C-9636-A31F883692BF}" type="sibTrans" cxnId="{7639382E-238F-6D45-B992-2E84E031AA3F}">
      <dgm:prSet/>
      <dgm:spPr/>
      <dgm:t>
        <a:bodyPr/>
        <a:lstStyle/>
        <a:p>
          <a:endParaRPr lang="es-ES_tradnl"/>
        </a:p>
      </dgm:t>
    </dgm:pt>
    <dgm:pt modelId="{121023CC-B757-1645-9D60-F1F9A62E938C}">
      <dgm:prSet phldrT="[Texto]"/>
      <dgm:spPr/>
      <dgm:t>
        <a:bodyPr/>
        <a:lstStyle/>
        <a:p>
          <a:r>
            <a:rPr lang="es-ES_tradnl"/>
            <a:t>82%</a:t>
          </a:r>
        </a:p>
      </dgm:t>
    </dgm:pt>
    <dgm:pt modelId="{3D64ADF7-1584-3F46-A6BB-7C8E9991EFD5}" type="parTrans" cxnId="{625EEF04-CBC2-A046-A113-BB1E418D6C56}">
      <dgm:prSet/>
      <dgm:spPr/>
      <dgm:t>
        <a:bodyPr/>
        <a:lstStyle/>
        <a:p>
          <a:endParaRPr lang="es-ES_tradnl"/>
        </a:p>
      </dgm:t>
    </dgm:pt>
    <dgm:pt modelId="{0B57E740-390D-534B-881E-9D41BEBA9DEE}" type="sibTrans" cxnId="{625EEF04-CBC2-A046-A113-BB1E418D6C56}">
      <dgm:prSet/>
      <dgm:spPr/>
      <dgm:t>
        <a:bodyPr/>
        <a:lstStyle/>
        <a:p>
          <a:endParaRPr lang="es-ES_tradnl"/>
        </a:p>
      </dgm:t>
    </dgm:pt>
    <dgm:pt modelId="{9097C40E-04FF-9442-8EF3-6B36CC43BC33}">
      <dgm:prSet phldrT="[Texto]"/>
      <dgm:spPr/>
      <dgm:t>
        <a:bodyPr/>
        <a:lstStyle/>
        <a:p>
          <a:r>
            <a:rPr lang="es-ES_tradnl"/>
            <a:t>Cumplimiento</a:t>
          </a:r>
        </a:p>
      </dgm:t>
    </dgm:pt>
    <dgm:pt modelId="{DFADCEFD-51EA-1F41-8713-79B9BBB3652D}" type="parTrans" cxnId="{8A4FDD3E-6B36-104C-B741-1208C40234B2}">
      <dgm:prSet/>
      <dgm:spPr/>
      <dgm:t>
        <a:bodyPr/>
        <a:lstStyle/>
        <a:p>
          <a:endParaRPr lang="es-ES_tradnl"/>
        </a:p>
      </dgm:t>
    </dgm:pt>
    <dgm:pt modelId="{FEC9949B-11C2-7F44-A507-5071C0FE538B}" type="sibTrans" cxnId="{8A4FDD3E-6B36-104C-B741-1208C40234B2}">
      <dgm:prSet/>
      <dgm:spPr/>
      <dgm:t>
        <a:bodyPr/>
        <a:lstStyle/>
        <a:p>
          <a:endParaRPr lang="es-ES_tradnl"/>
        </a:p>
      </dgm:t>
    </dgm:pt>
    <dgm:pt modelId="{B7F55A88-817F-C341-B0C8-134E87B160E4}">
      <dgm:prSet phldrT="[Texto]"/>
      <dgm:spPr/>
      <dgm:t>
        <a:bodyPr/>
        <a:lstStyle/>
        <a:p>
          <a:r>
            <a:rPr lang="es-ES_tradnl"/>
            <a:t>si</a:t>
          </a:r>
        </a:p>
      </dgm:t>
    </dgm:pt>
    <dgm:pt modelId="{44A207B0-2ADB-9142-88C9-D77A7A5AF53E}" type="parTrans" cxnId="{EEAC919D-C7F6-7F45-A260-B02A25B6F516}">
      <dgm:prSet/>
      <dgm:spPr/>
      <dgm:t>
        <a:bodyPr/>
        <a:lstStyle/>
        <a:p>
          <a:endParaRPr lang="es-ES_tradnl"/>
        </a:p>
      </dgm:t>
    </dgm:pt>
    <dgm:pt modelId="{A4393552-1CA1-B24F-A305-E9A14F51E402}" type="sibTrans" cxnId="{EEAC919D-C7F6-7F45-A260-B02A25B6F516}">
      <dgm:prSet/>
      <dgm:spPr/>
      <dgm:t>
        <a:bodyPr/>
        <a:lstStyle/>
        <a:p>
          <a:endParaRPr lang="es-ES_tradnl"/>
        </a:p>
      </dgm:t>
    </dgm:pt>
    <dgm:pt modelId="{42E83DBF-CEDD-4542-ACAF-1D1AFFA4ACFA}">
      <dgm:prSet phldrT="[Texto]"/>
      <dgm:spPr/>
      <dgm:t>
        <a:bodyPr/>
        <a:lstStyle/>
        <a:p>
          <a:r>
            <a:rPr lang="es-ES_tradnl"/>
            <a:t>si</a:t>
          </a:r>
        </a:p>
      </dgm:t>
    </dgm:pt>
    <dgm:pt modelId="{6C614634-5BE3-C545-917F-0A14F924D935}" type="parTrans" cxnId="{02169EF6-36C0-244F-BEE7-7BC49D7E259C}">
      <dgm:prSet/>
      <dgm:spPr/>
      <dgm:t>
        <a:bodyPr/>
        <a:lstStyle/>
        <a:p>
          <a:endParaRPr lang="es-ES_tradnl"/>
        </a:p>
      </dgm:t>
    </dgm:pt>
    <dgm:pt modelId="{78DB9E86-C057-DF48-BC82-4D0A7A2762C7}" type="sibTrans" cxnId="{02169EF6-36C0-244F-BEE7-7BC49D7E259C}">
      <dgm:prSet/>
      <dgm:spPr/>
      <dgm:t>
        <a:bodyPr/>
        <a:lstStyle/>
        <a:p>
          <a:endParaRPr lang="es-ES_tradnl"/>
        </a:p>
      </dgm:t>
    </dgm:pt>
    <dgm:pt modelId="{79CC66A9-790B-A349-A874-E1D86662291C}">
      <dgm:prSet phldrT="[Texto]"/>
      <dgm:spPr/>
      <dgm:t>
        <a:bodyPr/>
        <a:lstStyle/>
        <a:p>
          <a:r>
            <a:rPr lang="es-ES_tradnl"/>
            <a:t>Acción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9608898A-7333-5940-AC61-DD439A2EBC7B}">
      <dgm:prSet phldrT="[Texto]"/>
      <dgm:spPr/>
      <dgm:t>
        <a:bodyPr/>
        <a:lstStyle/>
        <a:p>
          <a:r>
            <a:rPr lang="es-ES_tradnl"/>
            <a:t>Reclamos justificados</a:t>
          </a:r>
        </a:p>
      </dgm:t>
    </dgm:pt>
    <dgm:pt modelId="{6254C84A-0926-B942-91BB-03E7AA154375}" type="parTrans" cxnId="{09E823D9-EFED-594A-8EEA-CD15B5AAA438}">
      <dgm:prSet/>
      <dgm:spPr/>
      <dgm:t>
        <a:bodyPr/>
        <a:lstStyle/>
        <a:p>
          <a:endParaRPr lang="es-CO"/>
        </a:p>
      </dgm:t>
    </dgm:pt>
    <dgm:pt modelId="{43E6F28E-2AEE-7044-A057-D40D4AA66326}" type="sibTrans" cxnId="{09E823D9-EFED-594A-8EEA-CD15B5AAA438}">
      <dgm:prSet/>
      <dgm:spPr/>
      <dgm:t>
        <a:bodyPr/>
        <a:lstStyle/>
        <a:p>
          <a:endParaRPr lang="es-CO"/>
        </a:p>
      </dgm:t>
    </dgm:pt>
    <dgm:pt modelId="{95F7631E-83A2-3D40-9936-A94F549846E0}">
      <dgm:prSet phldrT="[Texto]"/>
      <dgm:spPr>
        <a:solidFill>
          <a:srgbClr val="00B050"/>
        </a:solidFill>
      </dgm:spPr>
      <dgm:t>
        <a:bodyPr/>
        <a:lstStyle/>
        <a:p>
          <a:r>
            <a:rPr lang="es-ES_tradnl"/>
            <a:t>2.3%</a:t>
          </a:r>
        </a:p>
      </dgm:t>
    </dgm:pt>
    <dgm:pt modelId="{FA4DFB71-B4A4-5A4A-85E5-B0E43BC2D45C}" type="parTrans" cxnId="{3A072BDB-6494-474A-BBD2-5601EDBAAE1A}">
      <dgm:prSet/>
      <dgm:spPr/>
      <dgm:t>
        <a:bodyPr/>
        <a:lstStyle/>
        <a:p>
          <a:endParaRPr lang="es-CO"/>
        </a:p>
      </dgm:t>
    </dgm:pt>
    <dgm:pt modelId="{5BA06CB5-1CB0-F146-95D3-7206E780091F}" type="sibTrans" cxnId="{3A072BDB-6494-474A-BBD2-5601EDBAAE1A}">
      <dgm:prSet/>
      <dgm:spPr/>
      <dgm:t>
        <a:bodyPr/>
        <a:lstStyle/>
        <a:p>
          <a:endParaRPr lang="es-CO"/>
        </a:p>
      </dgm:t>
    </dgm:pt>
    <dgm:pt modelId="{357A9BF0-F3E1-674E-870F-5F618B05C87E}">
      <dgm:prSet phldrT="[Texto]"/>
      <dgm:spPr>
        <a:solidFill>
          <a:srgbClr val="00B050"/>
        </a:solidFill>
      </dgm:spPr>
      <dgm:t>
        <a:bodyPr/>
        <a:lstStyle/>
        <a:p>
          <a:r>
            <a:rPr lang="es-ES_tradnl"/>
            <a:t>si</a:t>
          </a:r>
        </a:p>
      </dgm:t>
    </dgm:pt>
    <dgm:pt modelId="{32A2D8B7-C8AF-3C41-86F2-C40B5B0D7518}" type="parTrans" cxnId="{9D46427D-D41D-4447-8B3F-8365C71B6BBC}">
      <dgm:prSet/>
      <dgm:spPr/>
      <dgm:t>
        <a:bodyPr/>
        <a:lstStyle/>
        <a:p>
          <a:endParaRPr lang="es-CO"/>
        </a:p>
      </dgm:t>
    </dgm:pt>
    <dgm:pt modelId="{432DA342-91B3-514E-B32D-AA74C2B1026C}" type="sibTrans" cxnId="{9D46427D-D41D-4447-8B3F-8365C71B6BBC}">
      <dgm:prSet/>
      <dgm:spPr/>
      <dgm:t>
        <a:bodyPr/>
        <a:lstStyle/>
        <a:p>
          <a:endParaRPr lang="es-CO"/>
        </a:p>
      </dgm:t>
    </dgm:pt>
    <dgm:pt modelId="{C5CEA5C3-1077-7D4B-B69B-D9F2960B7DF2}">
      <dgm:prSet phldrT="[Texto]"/>
      <dgm:spPr>
        <a:solidFill>
          <a:srgbClr val="00B050"/>
        </a:solidFill>
      </dgm:spPr>
      <dgm:t>
        <a:bodyPr/>
        <a:lstStyle/>
        <a:p>
          <a:r>
            <a:rPr lang="es-ES_tradnl"/>
            <a:t>No requiere</a:t>
          </a:r>
        </a:p>
      </dgm:t>
    </dgm:pt>
    <dgm:pt modelId="{A6A5BAC9-D4ED-5646-9437-0D47450DFC2F}" type="parTrans" cxnId="{74F0EACB-58BE-9444-A71F-E5B4AF22D1B6}">
      <dgm:prSet/>
      <dgm:spPr/>
      <dgm:t>
        <a:bodyPr/>
        <a:lstStyle/>
        <a:p>
          <a:endParaRPr lang="es-CO"/>
        </a:p>
      </dgm:t>
    </dgm:pt>
    <dgm:pt modelId="{68CE19F0-37C7-1143-A792-35EDC109D2BC}" type="sibTrans" cxnId="{74F0EACB-58BE-9444-A71F-E5B4AF22D1B6}">
      <dgm:prSet/>
      <dgm:spPr/>
      <dgm:t>
        <a:bodyPr/>
        <a:lstStyle/>
        <a:p>
          <a:endParaRPr lang="es-CO"/>
        </a:p>
      </dgm:t>
    </dgm:pt>
    <dgm:pt modelId="{2AFE0162-7611-E340-803D-39B173FABBBA}">
      <dgm:prSet phldrT="[Texto]"/>
      <dgm:spPr/>
      <dgm:t>
        <a:bodyPr/>
        <a:lstStyle/>
        <a:p>
          <a:r>
            <a:rPr lang="es-ES_tradnl"/>
            <a:t>No requiere</a:t>
          </a:r>
        </a:p>
      </dgm:t>
    </dgm:pt>
    <dgm:pt modelId="{0AB35DAA-DB55-C54B-8A85-E116C398C17E}" type="sibTrans" cxnId="{CD210E95-7E63-6943-A33C-3BFDB1BBF041}">
      <dgm:prSet/>
      <dgm:spPr/>
      <dgm:t>
        <a:bodyPr/>
        <a:lstStyle/>
        <a:p>
          <a:endParaRPr lang="es-ES_tradnl"/>
        </a:p>
      </dgm:t>
    </dgm:pt>
    <dgm:pt modelId="{B06A7866-1322-5047-8BD1-4B7A5BB6AFF1}" type="parTrans" cxnId="{CD210E95-7E63-6943-A33C-3BFDB1BBF041}">
      <dgm:prSet/>
      <dgm:spPr/>
      <dgm:t>
        <a:bodyPr/>
        <a:lstStyle/>
        <a:p>
          <a:endParaRPr lang="es-ES_tradnl"/>
        </a:p>
      </dgm:t>
    </dgm:pt>
    <dgm:pt modelId="{8A865E43-BC72-4698-A58E-9583C09BD50A}">
      <dgm:prSet phldrT="[Texto]"/>
      <dgm:spPr/>
      <dgm:t>
        <a:bodyPr/>
        <a:lstStyle/>
        <a:p>
          <a:r>
            <a:rPr lang="es-ES_tradnl"/>
            <a:t>No requiere</a:t>
          </a:r>
        </a:p>
      </dgm:t>
    </dgm:pt>
    <dgm:pt modelId="{B3AE2DB0-46EB-4B05-850C-94D86A414D8B}" type="parTrans" cxnId="{0135FF7C-975B-4ED8-9B83-6341090C50F0}">
      <dgm:prSet/>
      <dgm:spPr/>
      <dgm:t>
        <a:bodyPr/>
        <a:lstStyle/>
        <a:p>
          <a:endParaRPr lang="es-CO"/>
        </a:p>
      </dgm:t>
    </dgm:pt>
    <dgm:pt modelId="{2A415683-7201-45C7-A0E7-25CD05446216}" type="sibTrans" cxnId="{0135FF7C-975B-4ED8-9B83-6341090C50F0}">
      <dgm:prSet/>
      <dgm:spPr/>
      <dgm:t>
        <a:bodyPr/>
        <a:lstStyle/>
        <a:p>
          <a:endParaRPr lang="es-CO"/>
        </a:p>
      </dgm:t>
    </dgm:pt>
    <dgm:pt modelId="{BF2ED76F-1C8A-914E-8ECE-5C32A4CAEDCF}" type="pres">
      <dgm:prSet presAssocID="{D536BD5A-E73A-9549-8206-D0188718A3B5}" presName="theList" presStyleCnt="0">
        <dgm:presLayoutVars>
          <dgm:dir/>
          <dgm:animLvl val="lvl"/>
          <dgm:resizeHandles val="exact"/>
        </dgm:presLayoutVars>
      </dgm:prSet>
      <dgm:spPr/>
      <dgm:t>
        <a:bodyPr/>
        <a:lstStyle/>
        <a:p>
          <a:endParaRPr lang="es-ES"/>
        </a:p>
      </dgm:t>
    </dgm:pt>
    <dgm:pt modelId="{4E090647-625C-3744-B96D-14E14643BC0A}" type="pres">
      <dgm:prSet presAssocID="{2DDECF35-2886-5E42-BFF1-D3293263A751}" presName="compNode" presStyleCnt="0"/>
      <dgm:spPr/>
    </dgm:pt>
    <dgm:pt modelId="{61A6B54C-5C5B-C941-9048-4C7899288EDF}" type="pres">
      <dgm:prSet presAssocID="{2DDECF35-2886-5E42-BFF1-D3293263A751}" presName="aNode" presStyleLbl="bgShp" presStyleIdx="0" presStyleCnt="4"/>
      <dgm:spPr/>
      <dgm:t>
        <a:bodyPr/>
        <a:lstStyle/>
        <a:p>
          <a:endParaRPr lang="es-ES"/>
        </a:p>
      </dgm:t>
    </dgm:pt>
    <dgm:pt modelId="{EFC81DC9-CFBD-0743-BCEA-355D56F8F8EA}" type="pres">
      <dgm:prSet presAssocID="{2DDECF35-2886-5E42-BFF1-D3293263A751}" presName="textNode" presStyleLbl="bgShp" presStyleIdx="0" presStyleCnt="4"/>
      <dgm:spPr/>
      <dgm:t>
        <a:bodyPr/>
        <a:lstStyle/>
        <a:p>
          <a:endParaRPr lang="es-ES"/>
        </a:p>
      </dgm:t>
    </dgm:pt>
    <dgm:pt modelId="{33CA3706-4AE8-4A47-B90F-A83AAB18EE4B}" type="pres">
      <dgm:prSet presAssocID="{2DDECF35-2886-5E42-BFF1-D3293263A751}" presName="compChildNode" presStyleCnt="0"/>
      <dgm:spPr/>
    </dgm:pt>
    <dgm:pt modelId="{2ED1C998-1222-7D43-ADF1-98FC2A82414A}" type="pres">
      <dgm:prSet presAssocID="{2DDECF35-2886-5E42-BFF1-D3293263A751}" presName="theInnerList" presStyleCnt="0"/>
      <dgm:spPr/>
    </dgm:pt>
    <dgm:pt modelId="{0A7CC4CE-1F41-DF46-9992-DEF81E909F48}" type="pres">
      <dgm:prSet presAssocID="{D3EFC980-0BC8-1748-821E-5F486CC3D877}" presName="childNode" presStyleLbl="node1" presStyleIdx="0" presStyleCnt="12">
        <dgm:presLayoutVars>
          <dgm:bulletEnabled val="1"/>
        </dgm:presLayoutVars>
      </dgm:prSet>
      <dgm:spPr/>
      <dgm:t>
        <a:bodyPr/>
        <a:lstStyle/>
        <a:p>
          <a:endParaRPr lang="es-ES"/>
        </a:p>
      </dgm:t>
    </dgm:pt>
    <dgm:pt modelId="{817C527C-AD46-8340-89D9-A9D322FEE6F1}" type="pres">
      <dgm:prSet presAssocID="{D3EFC980-0BC8-1748-821E-5F486CC3D877}" presName="aSpace2" presStyleCnt="0"/>
      <dgm:spPr/>
    </dgm:pt>
    <dgm:pt modelId="{A5160881-B4EB-1149-935E-5CA1452F8100}" type="pres">
      <dgm:prSet presAssocID="{34F8BF4B-33BC-5A42-83A1-05CD47A64AC4}" presName="childNode" presStyleLbl="node1" presStyleIdx="1" presStyleCnt="12">
        <dgm:presLayoutVars>
          <dgm:bulletEnabled val="1"/>
        </dgm:presLayoutVars>
      </dgm:prSet>
      <dgm:spPr/>
      <dgm:t>
        <a:bodyPr/>
        <a:lstStyle/>
        <a:p>
          <a:endParaRPr lang="es-ES"/>
        </a:p>
      </dgm:t>
    </dgm:pt>
    <dgm:pt modelId="{EFB37EC4-4D84-D448-83B1-D6C061A4E54A}" type="pres">
      <dgm:prSet presAssocID="{34F8BF4B-33BC-5A42-83A1-05CD47A64AC4}" presName="aSpace2" presStyleCnt="0"/>
      <dgm:spPr/>
    </dgm:pt>
    <dgm:pt modelId="{A86718C8-7654-0C49-A285-1EEC6354AC0A}" type="pres">
      <dgm:prSet presAssocID="{9608898A-7333-5940-AC61-DD439A2EBC7B}" presName="childNode" presStyleLbl="node1" presStyleIdx="2" presStyleCnt="12">
        <dgm:presLayoutVars>
          <dgm:bulletEnabled val="1"/>
        </dgm:presLayoutVars>
      </dgm:prSet>
      <dgm:spPr/>
      <dgm:t>
        <a:bodyPr/>
        <a:lstStyle/>
        <a:p>
          <a:endParaRPr lang="es-ES"/>
        </a:p>
      </dgm:t>
    </dgm:pt>
    <dgm:pt modelId="{33DC7B7B-C035-C34F-9E46-021A5F7B28BE}" type="pres">
      <dgm:prSet presAssocID="{2DDECF35-2886-5E42-BFF1-D3293263A751}" presName="aSpace" presStyleCnt="0"/>
      <dgm:spPr/>
    </dgm:pt>
    <dgm:pt modelId="{B5527C3D-62D7-D84B-B19B-859968D856DF}" type="pres">
      <dgm:prSet presAssocID="{64E0F56D-9DC2-7E4A-A602-D88AE7406007}" presName="compNode" presStyleCnt="0"/>
      <dgm:spPr/>
    </dgm:pt>
    <dgm:pt modelId="{C94C5274-4712-E748-A49E-4B2B8126E20B}" type="pres">
      <dgm:prSet presAssocID="{64E0F56D-9DC2-7E4A-A602-D88AE7406007}" presName="aNode" presStyleLbl="bgShp" presStyleIdx="1" presStyleCnt="4"/>
      <dgm:spPr/>
      <dgm:t>
        <a:bodyPr/>
        <a:lstStyle/>
        <a:p>
          <a:endParaRPr lang="es-ES"/>
        </a:p>
      </dgm:t>
    </dgm:pt>
    <dgm:pt modelId="{AB351633-7E57-DA4F-B6E0-7E13692E1801}" type="pres">
      <dgm:prSet presAssocID="{64E0F56D-9DC2-7E4A-A602-D88AE7406007}" presName="textNode" presStyleLbl="bgShp" presStyleIdx="1" presStyleCnt="4"/>
      <dgm:spPr/>
      <dgm:t>
        <a:bodyPr/>
        <a:lstStyle/>
        <a:p>
          <a:endParaRPr lang="es-ES"/>
        </a:p>
      </dgm:t>
    </dgm:pt>
    <dgm:pt modelId="{E1E1B82C-DFD4-984C-8851-BCC82607EBBF}" type="pres">
      <dgm:prSet presAssocID="{64E0F56D-9DC2-7E4A-A602-D88AE7406007}" presName="compChildNode" presStyleCnt="0"/>
      <dgm:spPr/>
    </dgm:pt>
    <dgm:pt modelId="{DDF75A38-9F2F-644C-B718-BA39B330A89E}" type="pres">
      <dgm:prSet presAssocID="{64E0F56D-9DC2-7E4A-A602-D88AE7406007}" presName="theInnerList" presStyleCnt="0"/>
      <dgm:spPr/>
    </dgm:pt>
    <dgm:pt modelId="{7FE36F6C-A000-B440-8A07-CB80524456AE}" type="pres">
      <dgm:prSet presAssocID="{4BA3E92A-A34F-F848-9CA3-F6DC640E4CEC}" presName="childNode" presStyleLbl="node1" presStyleIdx="3" presStyleCnt="12">
        <dgm:presLayoutVars>
          <dgm:bulletEnabled val="1"/>
        </dgm:presLayoutVars>
      </dgm:prSet>
      <dgm:spPr/>
      <dgm:t>
        <a:bodyPr/>
        <a:lstStyle/>
        <a:p>
          <a:endParaRPr lang="es-ES"/>
        </a:p>
      </dgm:t>
    </dgm:pt>
    <dgm:pt modelId="{6B1A6568-FFF6-3946-BB77-4676D170001A}" type="pres">
      <dgm:prSet presAssocID="{4BA3E92A-A34F-F848-9CA3-F6DC640E4CEC}" presName="aSpace2" presStyleCnt="0"/>
      <dgm:spPr/>
    </dgm:pt>
    <dgm:pt modelId="{05B9A9DE-AB7D-5942-BAB5-17D52FD4FF1E}" type="pres">
      <dgm:prSet presAssocID="{121023CC-B757-1645-9D60-F1F9A62E938C}" presName="childNode" presStyleLbl="node1" presStyleIdx="4" presStyleCnt="12">
        <dgm:presLayoutVars>
          <dgm:bulletEnabled val="1"/>
        </dgm:presLayoutVars>
      </dgm:prSet>
      <dgm:spPr/>
      <dgm:t>
        <a:bodyPr/>
        <a:lstStyle/>
        <a:p>
          <a:endParaRPr lang="es-ES"/>
        </a:p>
      </dgm:t>
    </dgm:pt>
    <dgm:pt modelId="{80623A0C-A01E-7141-83B6-601E9F57D2AE}" type="pres">
      <dgm:prSet presAssocID="{121023CC-B757-1645-9D60-F1F9A62E938C}" presName="aSpace2" presStyleCnt="0"/>
      <dgm:spPr/>
    </dgm:pt>
    <dgm:pt modelId="{9608DB07-71E3-9A4B-AE1D-BC248DE94E47}" type="pres">
      <dgm:prSet presAssocID="{95F7631E-83A2-3D40-9936-A94F549846E0}" presName="childNode" presStyleLbl="node1" presStyleIdx="5" presStyleCnt="12">
        <dgm:presLayoutVars>
          <dgm:bulletEnabled val="1"/>
        </dgm:presLayoutVars>
      </dgm:prSet>
      <dgm:spPr/>
      <dgm:t>
        <a:bodyPr/>
        <a:lstStyle/>
        <a:p>
          <a:endParaRPr lang="es-ES"/>
        </a:p>
      </dgm:t>
    </dgm:pt>
    <dgm:pt modelId="{40BE3A9C-D99A-D145-B813-C5124F2B2B73}" type="pres">
      <dgm:prSet presAssocID="{64E0F56D-9DC2-7E4A-A602-D88AE7406007}" presName="aSpace" presStyleCnt="0"/>
      <dgm:spPr/>
    </dgm:pt>
    <dgm:pt modelId="{D52AE19E-BC3A-3744-B80A-2A4FD515DEE9}" type="pres">
      <dgm:prSet presAssocID="{9097C40E-04FF-9442-8EF3-6B36CC43BC33}" presName="compNode" presStyleCnt="0"/>
      <dgm:spPr/>
    </dgm:pt>
    <dgm:pt modelId="{037964F0-AEAD-F04C-BBAC-2A94E991C6B6}" type="pres">
      <dgm:prSet presAssocID="{9097C40E-04FF-9442-8EF3-6B36CC43BC33}" presName="aNode" presStyleLbl="bgShp" presStyleIdx="2" presStyleCnt="4"/>
      <dgm:spPr/>
      <dgm:t>
        <a:bodyPr/>
        <a:lstStyle/>
        <a:p>
          <a:endParaRPr lang="es-ES"/>
        </a:p>
      </dgm:t>
    </dgm:pt>
    <dgm:pt modelId="{8AEC5933-63FA-4F44-A371-C175E88EC812}" type="pres">
      <dgm:prSet presAssocID="{9097C40E-04FF-9442-8EF3-6B36CC43BC33}" presName="textNode" presStyleLbl="bgShp" presStyleIdx="2" presStyleCnt="4"/>
      <dgm:spPr/>
      <dgm:t>
        <a:bodyPr/>
        <a:lstStyle/>
        <a:p>
          <a:endParaRPr lang="es-ES"/>
        </a:p>
      </dgm:t>
    </dgm:pt>
    <dgm:pt modelId="{1553306B-8345-F84A-818B-BDB89F17D4BE}" type="pres">
      <dgm:prSet presAssocID="{9097C40E-04FF-9442-8EF3-6B36CC43BC33}" presName="compChildNode" presStyleCnt="0"/>
      <dgm:spPr/>
    </dgm:pt>
    <dgm:pt modelId="{B71A72B2-1B50-0646-AC91-6517B18DFEFC}" type="pres">
      <dgm:prSet presAssocID="{9097C40E-04FF-9442-8EF3-6B36CC43BC33}" presName="theInnerList" presStyleCnt="0"/>
      <dgm:spPr/>
    </dgm:pt>
    <dgm:pt modelId="{4E5A73D3-9329-4047-B6ED-6DA3378D1081}" type="pres">
      <dgm:prSet presAssocID="{B7F55A88-817F-C341-B0C8-134E87B160E4}" presName="childNode" presStyleLbl="node1" presStyleIdx="6" presStyleCnt="12">
        <dgm:presLayoutVars>
          <dgm:bulletEnabled val="1"/>
        </dgm:presLayoutVars>
      </dgm:prSet>
      <dgm:spPr/>
      <dgm:t>
        <a:bodyPr/>
        <a:lstStyle/>
        <a:p>
          <a:endParaRPr lang="es-ES"/>
        </a:p>
      </dgm:t>
    </dgm:pt>
    <dgm:pt modelId="{0043DB69-2640-E440-ACA4-268CC797E9C2}" type="pres">
      <dgm:prSet presAssocID="{B7F55A88-817F-C341-B0C8-134E87B160E4}" presName="aSpace2" presStyleCnt="0"/>
      <dgm:spPr/>
    </dgm:pt>
    <dgm:pt modelId="{65BD771F-9FC5-E745-AA6C-F9BC4425EC7F}" type="pres">
      <dgm:prSet presAssocID="{42E83DBF-CEDD-4542-ACAF-1D1AFFA4ACFA}" presName="childNode" presStyleLbl="node1" presStyleIdx="7" presStyleCnt="12">
        <dgm:presLayoutVars>
          <dgm:bulletEnabled val="1"/>
        </dgm:presLayoutVars>
      </dgm:prSet>
      <dgm:spPr/>
      <dgm:t>
        <a:bodyPr/>
        <a:lstStyle/>
        <a:p>
          <a:endParaRPr lang="es-ES"/>
        </a:p>
      </dgm:t>
    </dgm:pt>
    <dgm:pt modelId="{094FE8EF-45F9-5448-88D7-3B1DC177EAAB}" type="pres">
      <dgm:prSet presAssocID="{42E83DBF-CEDD-4542-ACAF-1D1AFFA4ACFA}" presName="aSpace2" presStyleCnt="0"/>
      <dgm:spPr/>
    </dgm:pt>
    <dgm:pt modelId="{6D5E6F52-857B-9949-A64E-8887747BA0BE}" type="pres">
      <dgm:prSet presAssocID="{357A9BF0-F3E1-674E-870F-5F618B05C87E}" presName="childNode" presStyleLbl="node1" presStyleIdx="8" presStyleCnt="12">
        <dgm:presLayoutVars>
          <dgm:bulletEnabled val="1"/>
        </dgm:presLayoutVars>
      </dgm:prSet>
      <dgm:spPr/>
      <dgm:t>
        <a:bodyPr/>
        <a:lstStyle/>
        <a:p>
          <a:endParaRPr lang="es-ES"/>
        </a:p>
      </dgm:t>
    </dgm:pt>
    <dgm:pt modelId="{5CCC49E7-3870-1A4C-9B4C-F52D64677930}" type="pres">
      <dgm:prSet presAssocID="{9097C40E-04FF-9442-8EF3-6B36CC43BC33}" presName="aSpace" presStyleCnt="0"/>
      <dgm:spPr/>
    </dgm:pt>
    <dgm:pt modelId="{74628149-82AC-9A49-B06D-08555C053C71}" type="pres">
      <dgm:prSet presAssocID="{79CC66A9-790B-A349-A874-E1D86662291C}" presName="compNode" presStyleCnt="0"/>
      <dgm:spPr/>
    </dgm:pt>
    <dgm:pt modelId="{D4A8C3F0-7BE9-CE46-8A44-D77A91A568D2}" type="pres">
      <dgm:prSet presAssocID="{79CC66A9-790B-A349-A874-E1D86662291C}" presName="aNode" presStyleLbl="bgShp" presStyleIdx="3" presStyleCnt="4"/>
      <dgm:spPr/>
      <dgm:t>
        <a:bodyPr/>
        <a:lstStyle/>
        <a:p>
          <a:endParaRPr lang="es-ES"/>
        </a:p>
      </dgm:t>
    </dgm:pt>
    <dgm:pt modelId="{C4098237-3186-AC4D-BB67-611A8E14B418}" type="pres">
      <dgm:prSet presAssocID="{79CC66A9-790B-A349-A874-E1D86662291C}" presName="textNode" presStyleLbl="bgShp" presStyleIdx="3" presStyleCnt="4"/>
      <dgm:spPr/>
      <dgm:t>
        <a:bodyPr/>
        <a:lstStyle/>
        <a:p>
          <a:endParaRPr lang="es-ES"/>
        </a:p>
      </dgm:t>
    </dgm:pt>
    <dgm:pt modelId="{96C11986-6643-424B-AB9E-896346A594F1}" type="pres">
      <dgm:prSet presAssocID="{79CC66A9-790B-A349-A874-E1D86662291C}" presName="compChildNode" presStyleCnt="0"/>
      <dgm:spPr/>
    </dgm:pt>
    <dgm:pt modelId="{E9EA257B-E308-DA4B-958C-E9BDCBDCA187}" type="pres">
      <dgm:prSet presAssocID="{79CC66A9-790B-A349-A874-E1D86662291C}" presName="theInnerList" presStyleCnt="0"/>
      <dgm:spPr/>
    </dgm:pt>
    <dgm:pt modelId="{8003D540-7394-1746-99EC-DC3F15D25E5D}" type="pres">
      <dgm:prSet presAssocID="{2AFE0162-7611-E340-803D-39B173FABBBA}" presName="childNode" presStyleLbl="node1" presStyleIdx="9" presStyleCnt="12">
        <dgm:presLayoutVars>
          <dgm:bulletEnabled val="1"/>
        </dgm:presLayoutVars>
      </dgm:prSet>
      <dgm:spPr/>
      <dgm:t>
        <a:bodyPr/>
        <a:lstStyle/>
        <a:p>
          <a:endParaRPr lang="es-ES"/>
        </a:p>
      </dgm:t>
    </dgm:pt>
    <dgm:pt modelId="{74D5B9A1-C7D2-FB4A-AA98-D5407B3051CA}" type="pres">
      <dgm:prSet presAssocID="{2AFE0162-7611-E340-803D-39B173FABBBA}" presName="aSpace2" presStyleCnt="0"/>
      <dgm:spPr/>
    </dgm:pt>
    <dgm:pt modelId="{55688915-E82E-44AB-B963-A1E4F86F206E}" type="pres">
      <dgm:prSet presAssocID="{8A865E43-BC72-4698-A58E-9583C09BD50A}" presName="childNode" presStyleLbl="node1" presStyleIdx="10" presStyleCnt="12">
        <dgm:presLayoutVars>
          <dgm:bulletEnabled val="1"/>
        </dgm:presLayoutVars>
      </dgm:prSet>
      <dgm:spPr/>
      <dgm:t>
        <a:bodyPr/>
        <a:lstStyle/>
        <a:p>
          <a:endParaRPr lang="es-ES"/>
        </a:p>
      </dgm:t>
    </dgm:pt>
    <dgm:pt modelId="{F62246C8-FA2B-49D6-BB2B-155F6A2EAB07}" type="pres">
      <dgm:prSet presAssocID="{8A865E43-BC72-4698-A58E-9583C09BD50A}" presName="aSpace2" presStyleCnt="0"/>
      <dgm:spPr/>
    </dgm:pt>
    <dgm:pt modelId="{FB9D807D-6B2B-A640-9015-931077D10D4C}" type="pres">
      <dgm:prSet presAssocID="{C5CEA5C3-1077-7D4B-B69B-D9F2960B7DF2}" presName="childNode" presStyleLbl="node1" presStyleIdx="11" presStyleCnt="12">
        <dgm:presLayoutVars>
          <dgm:bulletEnabled val="1"/>
        </dgm:presLayoutVars>
      </dgm:prSet>
      <dgm:spPr/>
      <dgm:t>
        <a:bodyPr/>
        <a:lstStyle/>
        <a:p>
          <a:endParaRPr lang="es-ES"/>
        </a:p>
      </dgm:t>
    </dgm:pt>
  </dgm:ptLst>
  <dgm:cxnLst>
    <dgm:cxn modelId="{1508A335-5CB8-2C4E-A1F8-D0AE8A62A632}" srcId="{D536BD5A-E73A-9549-8206-D0188718A3B5}" destId="{79CC66A9-790B-A349-A874-E1D86662291C}" srcOrd="3" destOrd="0" parTransId="{CB684096-8F0F-5F48-B977-0B689EBFC3E9}" sibTransId="{AD1CB2DE-D345-8849-8DDC-B7B6D2BE8DE9}"/>
    <dgm:cxn modelId="{3F98918E-E906-4369-9C95-45A617F2450F}" type="presOf" srcId="{357A9BF0-F3E1-674E-870F-5F618B05C87E}" destId="{6D5E6F52-857B-9949-A64E-8887747BA0BE}" srcOrd="0" destOrd="0" presId="urn:microsoft.com/office/officeart/2005/8/layout/lProcess2"/>
    <dgm:cxn modelId="{10A8C88B-D8C9-4F67-B04B-49D69B9121C2}" type="presOf" srcId="{9097C40E-04FF-9442-8EF3-6B36CC43BC33}" destId="{8AEC5933-63FA-4F44-A371-C175E88EC812}" srcOrd="1" destOrd="0" presId="urn:microsoft.com/office/officeart/2005/8/layout/lProcess2"/>
    <dgm:cxn modelId="{2F491B45-EA29-47DD-93E4-AE63C829264A}" type="presOf" srcId="{64E0F56D-9DC2-7E4A-A602-D88AE7406007}" destId="{C94C5274-4712-E748-A49E-4B2B8126E20B}" srcOrd="0" destOrd="0" presId="urn:microsoft.com/office/officeart/2005/8/layout/lProcess2"/>
    <dgm:cxn modelId="{74F0EACB-58BE-9444-A71F-E5B4AF22D1B6}" srcId="{79CC66A9-790B-A349-A874-E1D86662291C}" destId="{C5CEA5C3-1077-7D4B-B69B-D9F2960B7DF2}" srcOrd="2" destOrd="0" parTransId="{A6A5BAC9-D4ED-5646-9437-0D47450DFC2F}" sibTransId="{68CE19F0-37C7-1143-A792-35EDC109D2BC}"/>
    <dgm:cxn modelId="{309A7B19-C721-46C7-AEC2-4E556B60C158}" type="presOf" srcId="{2DDECF35-2886-5E42-BFF1-D3293263A751}" destId="{61A6B54C-5C5B-C941-9048-4C7899288EDF}" srcOrd="0" destOrd="0" presId="urn:microsoft.com/office/officeart/2005/8/layout/lProcess2"/>
    <dgm:cxn modelId="{D775EAD4-45F5-40A7-9F66-19025FEF58DA}" type="presOf" srcId="{121023CC-B757-1645-9D60-F1F9A62E938C}" destId="{05B9A9DE-AB7D-5942-BAB5-17D52FD4FF1E}" srcOrd="0" destOrd="0" presId="urn:microsoft.com/office/officeart/2005/8/layout/lProcess2"/>
    <dgm:cxn modelId="{17FD55FB-DB7A-41B0-ACF0-34210E448FC0}" type="presOf" srcId="{2DDECF35-2886-5E42-BFF1-D3293263A751}" destId="{EFC81DC9-CFBD-0743-BCEA-355D56F8F8EA}" srcOrd="1" destOrd="0" presId="urn:microsoft.com/office/officeart/2005/8/layout/lProcess2"/>
    <dgm:cxn modelId="{4A603016-EE2F-4D30-AFA2-BAF3327B498A}" type="presOf" srcId="{34F8BF4B-33BC-5A42-83A1-05CD47A64AC4}" destId="{A5160881-B4EB-1149-935E-5CA1452F8100}" srcOrd="0" destOrd="0" presId="urn:microsoft.com/office/officeart/2005/8/layout/lProcess2"/>
    <dgm:cxn modelId="{3A072BDB-6494-474A-BBD2-5601EDBAAE1A}" srcId="{64E0F56D-9DC2-7E4A-A602-D88AE7406007}" destId="{95F7631E-83A2-3D40-9936-A94F549846E0}" srcOrd="2" destOrd="0" parTransId="{FA4DFB71-B4A4-5A4A-85E5-B0E43BC2D45C}" sibTransId="{5BA06CB5-1CB0-F146-95D3-7206E780091F}"/>
    <dgm:cxn modelId="{6F96C236-FD97-434C-A12B-74220FC43644}" srcId="{2DDECF35-2886-5E42-BFF1-D3293263A751}" destId="{D3EFC980-0BC8-1748-821E-5F486CC3D877}" srcOrd="0" destOrd="0" parTransId="{2E41A418-AED0-A247-B2FC-0B000DE39D53}" sibTransId="{7D605F87-90C5-B84C-AB82-F46160CCC6EB}"/>
    <dgm:cxn modelId="{09E823D9-EFED-594A-8EEA-CD15B5AAA438}" srcId="{2DDECF35-2886-5E42-BFF1-D3293263A751}" destId="{9608898A-7333-5940-AC61-DD439A2EBC7B}" srcOrd="2" destOrd="0" parTransId="{6254C84A-0926-B942-91BB-03E7AA154375}" sibTransId="{43E6F28E-2AEE-7044-A057-D40D4AA66326}"/>
    <dgm:cxn modelId="{CD210E95-7E63-6943-A33C-3BFDB1BBF041}" srcId="{79CC66A9-790B-A349-A874-E1D86662291C}" destId="{2AFE0162-7611-E340-803D-39B173FABBBA}" srcOrd="0" destOrd="0" parTransId="{B06A7866-1322-5047-8BD1-4B7A5BB6AFF1}" sibTransId="{0AB35DAA-DB55-C54B-8A85-E116C398C17E}"/>
    <dgm:cxn modelId="{0135FF7C-975B-4ED8-9B83-6341090C50F0}" srcId="{79CC66A9-790B-A349-A874-E1D86662291C}" destId="{8A865E43-BC72-4698-A58E-9583C09BD50A}" srcOrd="1" destOrd="0" parTransId="{B3AE2DB0-46EB-4B05-850C-94D86A414D8B}" sibTransId="{2A415683-7201-45C7-A0E7-25CD05446216}"/>
    <dgm:cxn modelId="{8A4FDD3E-6B36-104C-B741-1208C40234B2}" srcId="{D536BD5A-E73A-9549-8206-D0188718A3B5}" destId="{9097C40E-04FF-9442-8EF3-6B36CC43BC33}" srcOrd="2" destOrd="0" parTransId="{DFADCEFD-51EA-1F41-8713-79B9BBB3652D}" sibTransId="{FEC9949B-11C2-7F44-A507-5071C0FE538B}"/>
    <dgm:cxn modelId="{0E2F6D09-A9BF-4F32-81EC-DBA7F7D87AEA}" type="presOf" srcId="{8A865E43-BC72-4698-A58E-9583C09BD50A}" destId="{55688915-E82E-44AB-B963-A1E4F86F206E}" srcOrd="0" destOrd="0" presId="urn:microsoft.com/office/officeart/2005/8/layout/lProcess2"/>
    <dgm:cxn modelId="{133B405E-4A07-45DA-8D01-816E574696D1}" type="presOf" srcId="{B7F55A88-817F-C341-B0C8-134E87B160E4}" destId="{4E5A73D3-9329-4047-B6ED-6DA3378D1081}" srcOrd="0" destOrd="0" presId="urn:microsoft.com/office/officeart/2005/8/layout/lProcess2"/>
    <dgm:cxn modelId="{EBA91E00-91E3-B547-B232-18581E748F09}" srcId="{2DDECF35-2886-5E42-BFF1-D3293263A751}" destId="{34F8BF4B-33BC-5A42-83A1-05CD47A64AC4}" srcOrd="1" destOrd="0" parTransId="{6A8AF710-673A-6D42-B99F-BD1A7B0765EA}" sibTransId="{17B762F9-C3FF-0746-AF49-3BCDD723DB96}"/>
    <dgm:cxn modelId="{BECEE3EF-A210-44E3-BC44-58F909F8B4DB}" type="presOf" srcId="{64E0F56D-9DC2-7E4A-A602-D88AE7406007}" destId="{AB351633-7E57-DA4F-B6E0-7E13692E1801}" srcOrd="1" destOrd="0" presId="urn:microsoft.com/office/officeart/2005/8/layout/lProcess2"/>
    <dgm:cxn modelId="{F851519B-6F4F-4CE9-889B-094C459CCB67}" type="presOf" srcId="{4BA3E92A-A34F-F848-9CA3-F6DC640E4CEC}" destId="{7FE36F6C-A000-B440-8A07-CB80524456AE}" srcOrd="0" destOrd="0" presId="urn:microsoft.com/office/officeart/2005/8/layout/lProcess2"/>
    <dgm:cxn modelId="{C582DCDD-F5B1-3F4F-A318-80BBEED908BB}" srcId="{D536BD5A-E73A-9549-8206-D0188718A3B5}" destId="{64E0F56D-9DC2-7E4A-A602-D88AE7406007}" srcOrd="1" destOrd="0" parTransId="{A821D9E0-FA03-9F4A-A440-9CD4CC2B6EE8}" sibTransId="{A56CC3B1-08E8-F944-BCB8-8101425379B9}"/>
    <dgm:cxn modelId="{7639382E-238F-6D45-B992-2E84E031AA3F}" srcId="{64E0F56D-9DC2-7E4A-A602-D88AE7406007}" destId="{4BA3E92A-A34F-F848-9CA3-F6DC640E4CEC}" srcOrd="0" destOrd="0" parTransId="{C4EBADF5-EFEF-9940-B3DB-C18D75CB419B}" sibTransId="{79614220-B544-D64C-9636-A31F883692BF}"/>
    <dgm:cxn modelId="{786BA826-E693-4105-A32E-74E2DA706074}" type="presOf" srcId="{79CC66A9-790B-A349-A874-E1D86662291C}" destId="{D4A8C3F0-7BE9-CE46-8A44-D77A91A568D2}" srcOrd="0" destOrd="0" presId="urn:microsoft.com/office/officeart/2005/8/layout/lProcess2"/>
    <dgm:cxn modelId="{B683736B-457A-49F7-BC4B-C16C76358B42}" type="presOf" srcId="{D3EFC980-0BC8-1748-821E-5F486CC3D877}" destId="{0A7CC4CE-1F41-DF46-9992-DEF81E909F48}" srcOrd="0" destOrd="0" presId="urn:microsoft.com/office/officeart/2005/8/layout/lProcess2"/>
    <dgm:cxn modelId="{9D46427D-D41D-4447-8B3F-8365C71B6BBC}" srcId="{9097C40E-04FF-9442-8EF3-6B36CC43BC33}" destId="{357A9BF0-F3E1-674E-870F-5F618B05C87E}" srcOrd="2" destOrd="0" parTransId="{32A2D8B7-C8AF-3C41-86F2-C40B5B0D7518}" sibTransId="{432DA342-91B3-514E-B32D-AA74C2B1026C}"/>
    <dgm:cxn modelId="{F4832C2C-18B9-4982-89AD-A3B254C2D9CF}" type="presOf" srcId="{2AFE0162-7611-E340-803D-39B173FABBBA}" destId="{8003D540-7394-1746-99EC-DC3F15D25E5D}" srcOrd="0" destOrd="0" presId="urn:microsoft.com/office/officeart/2005/8/layout/lProcess2"/>
    <dgm:cxn modelId="{7421BDC3-AD58-45D2-BE27-AE2C477EC904}" type="presOf" srcId="{C5CEA5C3-1077-7D4B-B69B-D9F2960B7DF2}" destId="{FB9D807D-6B2B-A640-9015-931077D10D4C}" srcOrd="0" destOrd="0" presId="urn:microsoft.com/office/officeart/2005/8/layout/lProcess2"/>
    <dgm:cxn modelId="{9375C5E3-A50E-A04D-B7EF-990D35E15FBB}" srcId="{D536BD5A-E73A-9549-8206-D0188718A3B5}" destId="{2DDECF35-2886-5E42-BFF1-D3293263A751}" srcOrd="0" destOrd="0" parTransId="{86E256D1-CB47-F74A-A028-C4BB353E4847}" sibTransId="{9AB679DC-39CC-A242-BBD0-7591AE8EBFAC}"/>
    <dgm:cxn modelId="{1C705889-D6C4-4BCB-9F8F-E0633B884853}" type="presOf" srcId="{79CC66A9-790B-A349-A874-E1D86662291C}" destId="{C4098237-3186-AC4D-BB67-611A8E14B418}" srcOrd="1" destOrd="0" presId="urn:microsoft.com/office/officeart/2005/8/layout/lProcess2"/>
    <dgm:cxn modelId="{7FFA5E7F-F034-408F-86E4-A54A409F5B82}" type="presOf" srcId="{9608898A-7333-5940-AC61-DD439A2EBC7B}" destId="{A86718C8-7654-0C49-A285-1EEC6354AC0A}" srcOrd="0" destOrd="0" presId="urn:microsoft.com/office/officeart/2005/8/layout/lProcess2"/>
    <dgm:cxn modelId="{3FAFC969-1013-4F06-B755-6AEA82F4E361}" type="presOf" srcId="{42E83DBF-CEDD-4542-ACAF-1D1AFFA4ACFA}" destId="{65BD771F-9FC5-E745-AA6C-F9BC4425EC7F}" srcOrd="0" destOrd="0" presId="urn:microsoft.com/office/officeart/2005/8/layout/lProcess2"/>
    <dgm:cxn modelId="{0777DD28-983D-42ED-94EC-9F065656A6E9}" type="presOf" srcId="{D536BD5A-E73A-9549-8206-D0188718A3B5}" destId="{BF2ED76F-1C8A-914E-8ECE-5C32A4CAEDCF}" srcOrd="0" destOrd="0" presId="urn:microsoft.com/office/officeart/2005/8/layout/lProcess2"/>
    <dgm:cxn modelId="{625EEF04-CBC2-A046-A113-BB1E418D6C56}" srcId="{64E0F56D-9DC2-7E4A-A602-D88AE7406007}" destId="{121023CC-B757-1645-9D60-F1F9A62E938C}" srcOrd="1" destOrd="0" parTransId="{3D64ADF7-1584-3F46-A6BB-7C8E9991EFD5}" sibTransId="{0B57E740-390D-534B-881E-9D41BEBA9DEE}"/>
    <dgm:cxn modelId="{02169EF6-36C0-244F-BEE7-7BC49D7E259C}" srcId="{9097C40E-04FF-9442-8EF3-6B36CC43BC33}" destId="{42E83DBF-CEDD-4542-ACAF-1D1AFFA4ACFA}" srcOrd="1" destOrd="0" parTransId="{6C614634-5BE3-C545-917F-0A14F924D935}" sibTransId="{78DB9E86-C057-DF48-BC82-4D0A7A2762C7}"/>
    <dgm:cxn modelId="{EEAC919D-C7F6-7F45-A260-B02A25B6F516}" srcId="{9097C40E-04FF-9442-8EF3-6B36CC43BC33}" destId="{B7F55A88-817F-C341-B0C8-134E87B160E4}" srcOrd="0" destOrd="0" parTransId="{44A207B0-2ADB-9142-88C9-D77A7A5AF53E}" sibTransId="{A4393552-1CA1-B24F-A305-E9A14F51E402}"/>
    <dgm:cxn modelId="{A514BB60-0288-479A-8872-2C24260B0A11}" type="presOf" srcId="{95F7631E-83A2-3D40-9936-A94F549846E0}" destId="{9608DB07-71E3-9A4B-AE1D-BC248DE94E47}" srcOrd="0" destOrd="0" presId="urn:microsoft.com/office/officeart/2005/8/layout/lProcess2"/>
    <dgm:cxn modelId="{5653C05F-3950-481B-B8DB-991CA697FDAF}" type="presOf" srcId="{9097C40E-04FF-9442-8EF3-6B36CC43BC33}" destId="{037964F0-AEAD-F04C-BBAC-2A94E991C6B6}" srcOrd="0" destOrd="0" presId="urn:microsoft.com/office/officeart/2005/8/layout/lProcess2"/>
    <dgm:cxn modelId="{74D903FB-E202-4CCB-A426-4CF583B810F1}" type="presParOf" srcId="{BF2ED76F-1C8A-914E-8ECE-5C32A4CAEDCF}" destId="{4E090647-625C-3744-B96D-14E14643BC0A}" srcOrd="0" destOrd="0" presId="urn:microsoft.com/office/officeart/2005/8/layout/lProcess2"/>
    <dgm:cxn modelId="{FD8EF4C3-7A25-4F5D-B655-90E3FAFACD06}" type="presParOf" srcId="{4E090647-625C-3744-B96D-14E14643BC0A}" destId="{61A6B54C-5C5B-C941-9048-4C7899288EDF}" srcOrd="0" destOrd="0" presId="urn:microsoft.com/office/officeart/2005/8/layout/lProcess2"/>
    <dgm:cxn modelId="{F2E66B66-6891-4C31-A3E3-C2F55E03ACE0}" type="presParOf" srcId="{4E090647-625C-3744-B96D-14E14643BC0A}" destId="{EFC81DC9-CFBD-0743-BCEA-355D56F8F8EA}" srcOrd="1" destOrd="0" presId="urn:microsoft.com/office/officeart/2005/8/layout/lProcess2"/>
    <dgm:cxn modelId="{39320114-FA72-486B-914D-955180FAB1BB}" type="presParOf" srcId="{4E090647-625C-3744-B96D-14E14643BC0A}" destId="{33CA3706-4AE8-4A47-B90F-A83AAB18EE4B}" srcOrd="2" destOrd="0" presId="urn:microsoft.com/office/officeart/2005/8/layout/lProcess2"/>
    <dgm:cxn modelId="{13F61B1F-8E43-4A41-A4B7-0DE1B41A77F6}" type="presParOf" srcId="{33CA3706-4AE8-4A47-B90F-A83AAB18EE4B}" destId="{2ED1C998-1222-7D43-ADF1-98FC2A82414A}" srcOrd="0" destOrd="0" presId="urn:microsoft.com/office/officeart/2005/8/layout/lProcess2"/>
    <dgm:cxn modelId="{FAF20EFF-C15B-441C-81EC-207B407674C2}" type="presParOf" srcId="{2ED1C998-1222-7D43-ADF1-98FC2A82414A}" destId="{0A7CC4CE-1F41-DF46-9992-DEF81E909F48}" srcOrd="0" destOrd="0" presId="urn:microsoft.com/office/officeart/2005/8/layout/lProcess2"/>
    <dgm:cxn modelId="{67ED96BF-818B-4993-AB8E-2DFC1C5F0501}" type="presParOf" srcId="{2ED1C998-1222-7D43-ADF1-98FC2A82414A}" destId="{817C527C-AD46-8340-89D9-A9D322FEE6F1}" srcOrd="1" destOrd="0" presId="urn:microsoft.com/office/officeart/2005/8/layout/lProcess2"/>
    <dgm:cxn modelId="{62AE6CCB-9E28-4CDD-911A-1A98C339203D}" type="presParOf" srcId="{2ED1C998-1222-7D43-ADF1-98FC2A82414A}" destId="{A5160881-B4EB-1149-935E-5CA1452F8100}" srcOrd="2" destOrd="0" presId="urn:microsoft.com/office/officeart/2005/8/layout/lProcess2"/>
    <dgm:cxn modelId="{659EB0EB-E1CD-436E-A2BA-FDA0BAF2C35A}" type="presParOf" srcId="{2ED1C998-1222-7D43-ADF1-98FC2A82414A}" destId="{EFB37EC4-4D84-D448-83B1-D6C061A4E54A}" srcOrd="3" destOrd="0" presId="urn:microsoft.com/office/officeart/2005/8/layout/lProcess2"/>
    <dgm:cxn modelId="{E2BC5A57-E3E5-44E8-B354-73B40CF30575}" type="presParOf" srcId="{2ED1C998-1222-7D43-ADF1-98FC2A82414A}" destId="{A86718C8-7654-0C49-A285-1EEC6354AC0A}" srcOrd="4" destOrd="0" presId="urn:microsoft.com/office/officeart/2005/8/layout/lProcess2"/>
    <dgm:cxn modelId="{92AE2C3A-E0E9-4CBE-9FCC-B5D70C2A38D1}" type="presParOf" srcId="{BF2ED76F-1C8A-914E-8ECE-5C32A4CAEDCF}" destId="{33DC7B7B-C035-C34F-9E46-021A5F7B28BE}" srcOrd="1" destOrd="0" presId="urn:microsoft.com/office/officeart/2005/8/layout/lProcess2"/>
    <dgm:cxn modelId="{5CC04CF7-E50F-48C1-AE5A-6EBCBB0640E8}" type="presParOf" srcId="{BF2ED76F-1C8A-914E-8ECE-5C32A4CAEDCF}" destId="{B5527C3D-62D7-D84B-B19B-859968D856DF}" srcOrd="2" destOrd="0" presId="urn:microsoft.com/office/officeart/2005/8/layout/lProcess2"/>
    <dgm:cxn modelId="{D722FB9D-0802-4877-91E6-1C3847332453}" type="presParOf" srcId="{B5527C3D-62D7-D84B-B19B-859968D856DF}" destId="{C94C5274-4712-E748-A49E-4B2B8126E20B}" srcOrd="0" destOrd="0" presId="urn:microsoft.com/office/officeart/2005/8/layout/lProcess2"/>
    <dgm:cxn modelId="{CC072302-A3EE-4BDC-9549-338D2E0C6C63}" type="presParOf" srcId="{B5527C3D-62D7-D84B-B19B-859968D856DF}" destId="{AB351633-7E57-DA4F-B6E0-7E13692E1801}" srcOrd="1" destOrd="0" presId="urn:microsoft.com/office/officeart/2005/8/layout/lProcess2"/>
    <dgm:cxn modelId="{967A6953-F07E-4ECB-8137-39722684521D}" type="presParOf" srcId="{B5527C3D-62D7-D84B-B19B-859968D856DF}" destId="{E1E1B82C-DFD4-984C-8851-BCC82607EBBF}" srcOrd="2" destOrd="0" presId="urn:microsoft.com/office/officeart/2005/8/layout/lProcess2"/>
    <dgm:cxn modelId="{263FDB6C-130D-4458-84D4-0476361671E7}" type="presParOf" srcId="{E1E1B82C-DFD4-984C-8851-BCC82607EBBF}" destId="{DDF75A38-9F2F-644C-B718-BA39B330A89E}" srcOrd="0" destOrd="0" presId="urn:microsoft.com/office/officeart/2005/8/layout/lProcess2"/>
    <dgm:cxn modelId="{31C10487-9250-419A-AFD6-665D04411858}" type="presParOf" srcId="{DDF75A38-9F2F-644C-B718-BA39B330A89E}" destId="{7FE36F6C-A000-B440-8A07-CB80524456AE}" srcOrd="0" destOrd="0" presId="urn:microsoft.com/office/officeart/2005/8/layout/lProcess2"/>
    <dgm:cxn modelId="{638D2EE8-D7AC-4689-A136-D7172AB720EA}" type="presParOf" srcId="{DDF75A38-9F2F-644C-B718-BA39B330A89E}" destId="{6B1A6568-FFF6-3946-BB77-4676D170001A}" srcOrd="1" destOrd="0" presId="urn:microsoft.com/office/officeart/2005/8/layout/lProcess2"/>
    <dgm:cxn modelId="{8C1E4809-B185-4DCF-B19A-294353DCDF40}" type="presParOf" srcId="{DDF75A38-9F2F-644C-B718-BA39B330A89E}" destId="{05B9A9DE-AB7D-5942-BAB5-17D52FD4FF1E}" srcOrd="2" destOrd="0" presId="urn:microsoft.com/office/officeart/2005/8/layout/lProcess2"/>
    <dgm:cxn modelId="{49FD673B-EB5A-44B6-90E6-BF2EA84EC681}" type="presParOf" srcId="{DDF75A38-9F2F-644C-B718-BA39B330A89E}" destId="{80623A0C-A01E-7141-83B6-601E9F57D2AE}" srcOrd="3" destOrd="0" presId="urn:microsoft.com/office/officeart/2005/8/layout/lProcess2"/>
    <dgm:cxn modelId="{B37BD3B4-84B7-4147-B789-2BB9F7778C13}" type="presParOf" srcId="{DDF75A38-9F2F-644C-B718-BA39B330A89E}" destId="{9608DB07-71E3-9A4B-AE1D-BC248DE94E47}" srcOrd="4" destOrd="0" presId="urn:microsoft.com/office/officeart/2005/8/layout/lProcess2"/>
    <dgm:cxn modelId="{5963212D-BD81-4BB4-B17F-260E6E2664DF}" type="presParOf" srcId="{BF2ED76F-1C8A-914E-8ECE-5C32A4CAEDCF}" destId="{40BE3A9C-D99A-D145-B813-C5124F2B2B73}" srcOrd="3" destOrd="0" presId="urn:microsoft.com/office/officeart/2005/8/layout/lProcess2"/>
    <dgm:cxn modelId="{EE3677DA-C835-46FD-B5A1-320FB78BD3C8}" type="presParOf" srcId="{BF2ED76F-1C8A-914E-8ECE-5C32A4CAEDCF}" destId="{D52AE19E-BC3A-3744-B80A-2A4FD515DEE9}" srcOrd="4" destOrd="0" presId="urn:microsoft.com/office/officeart/2005/8/layout/lProcess2"/>
    <dgm:cxn modelId="{B08D9089-34B8-4D89-9545-C7B54C6B8FC9}" type="presParOf" srcId="{D52AE19E-BC3A-3744-B80A-2A4FD515DEE9}" destId="{037964F0-AEAD-F04C-BBAC-2A94E991C6B6}" srcOrd="0" destOrd="0" presId="urn:microsoft.com/office/officeart/2005/8/layout/lProcess2"/>
    <dgm:cxn modelId="{83C0DEE8-5C48-4902-A6E5-DE1C8002E6DD}" type="presParOf" srcId="{D52AE19E-BC3A-3744-B80A-2A4FD515DEE9}" destId="{8AEC5933-63FA-4F44-A371-C175E88EC812}" srcOrd="1" destOrd="0" presId="urn:microsoft.com/office/officeart/2005/8/layout/lProcess2"/>
    <dgm:cxn modelId="{44591FE8-23E5-415B-BC84-5B3D1CB3B8E9}" type="presParOf" srcId="{D52AE19E-BC3A-3744-B80A-2A4FD515DEE9}" destId="{1553306B-8345-F84A-818B-BDB89F17D4BE}" srcOrd="2" destOrd="0" presId="urn:microsoft.com/office/officeart/2005/8/layout/lProcess2"/>
    <dgm:cxn modelId="{1C65C92C-AF01-4685-A781-137FD6CB3824}" type="presParOf" srcId="{1553306B-8345-F84A-818B-BDB89F17D4BE}" destId="{B71A72B2-1B50-0646-AC91-6517B18DFEFC}" srcOrd="0" destOrd="0" presId="urn:microsoft.com/office/officeart/2005/8/layout/lProcess2"/>
    <dgm:cxn modelId="{82D0FA72-1CB8-4927-AC4D-6E40ED11B6B6}" type="presParOf" srcId="{B71A72B2-1B50-0646-AC91-6517B18DFEFC}" destId="{4E5A73D3-9329-4047-B6ED-6DA3378D1081}" srcOrd="0" destOrd="0" presId="urn:microsoft.com/office/officeart/2005/8/layout/lProcess2"/>
    <dgm:cxn modelId="{DDF58D4C-5506-4A4B-9E48-7AA6C33A1EA3}" type="presParOf" srcId="{B71A72B2-1B50-0646-AC91-6517B18DFEFC}" destId="{0043DB69-2640-E440-ACA4-268CC797E9C2}" srcOrd="1" destOrd="0" presId="urn:microsoft.com/office/officeart/2005/8/layout/lProcess2"/>
    <dgm:cxn modelId="{80C78434-B116-43AD-BE83-8FD797948CEA}" type="presParOf" srcId="{B71A72B2-1B50-0646-AC91-6517B18DFEFC}" destId="{65BD771F-9FC5-E745-AA6C-F9BC4425EC7F}" srcOrd="2" destOrd="0" presId="urn:microsoft.com/office/officeart/2005/8/layout/lProcess2"/>
    <dgm:cxn modelId="{8F1CEBDE-D2CA-4640-9AF9-649841C99FA3}" type="presParOf" srcId="{B71A72B2-1B50-0646-AC91-6517B18DFEFC}" destId="{094FE8EF-45F9-5448-88D7-3B1DC177EAAB}" srcOrd="3" destOrd="0" presId="urn:microsoft.com/office/officeart/2005/8/layout/lProcess2"/>
    <dgm:cxn modelId="{B2A03DC0-B3D8-4E1C-9672-01DCF3254DDF}" type="presParOf" srcId="{B71A72B2-1B50-0646-AC91-6517B18DFEFC}" destId="{6D5E6F52-857B-9949-A64E-8887747BA0BE}" srcOrd="4" destOrd="0" presId="urn:microsoft.com/office/officeart/2005/8/layout/lProcess2"/>
    <dgm:cxn modelId="{2DE52E81-B7EE-4198-9D64-32B48ADE4C93}" type="presParOf" srcId="{BF2ED76F-1C8A-914E-8ECE-5C32A4CAEDCF}" destId="{5CCC49E7-3870-1A4C-9B4C-F52D64677930}" srcOrd="5" destOrd="0" presId="urn:microsoft.com/office/officeart/2005/8/layout/lProcess2"/>
    <dgm:cxn modelId="{2E426756-195A-4CE6-B3EE-2BD23F4D3554}" type="presParOf" srcId="{BF2ED76F-1C8A-914E-8ECE-5C32A4CAEDCF}" destId="{74628149-82AC-9A49-B06D-08555C053C71}" srcOrd="6" destOrd="0" presId="urn:microsoft.com/office/officeart/2005/8/layout/lProcess2"/>
    <dgm:cxn modelId="{9080EFDA-CFDA-4827-B880-11C02E919EF3}" type="presParOf" srcId="{74628149-82AC-9A49-B06D-08555C053C71}" destId="{D4A8C3F0-7BE9-CE46-8A44-D77A91A568D2}" srcOrd="0" destOrd="0" presId="urn:microsoft.com/office/officeart/2005/8/layout/lProcess2"/>
    <dgm:cxn modelId="{F4F9BE73-40A5-4BB2-8999-860BB898359F}" type="presParOf" srcId="{74628149-82AC-9A49-B06D-08555C053C71}" destId="{C4098237-3186-AC4D-BB67-611A8E14B418}" srcOrd="1" destOrd="0" presId="urn:microsoft.com/office/officeart/2005/8/layout/lProcess2"/>
    <dgm:cxn modelId="{ED2F4883-319E-480E-865A-32B589C76F34}" type="presParOf" srcId="{74628149-82AC-9A49-B06D-08555C053C71}" destId="{96C11986-6643-424B-AB9E-896346A594F1}" srcOrd="2" destOrd="0" presId="urn:microsoft.com/office/officeart/2005/8/layout/lProcess2"/>
    <dgm:cxn modelId="{5D0E1398-F931-4A1C-80B4-1F15959C833A}" type="presParOf" srcId="{96C11986-6643-424B-AB9E-896346A594F1}" destId="{E9EA257B-E308-DA4B-958C-E9BDCBDCA187}" srcOrd="0" destOrd="0" presId="urn:microsoft.com/office/officeart/2005/8/layout/lProcess2"/>
    <dgm:cxn modelId="{A7E9C188-5930-431A-B7EA-01EFDBB446B0}" type="presParOf" srcId="{E9EA257B-E308-DA4B-958C-E9BDCBDCA187}" destId="{8003D540-7394-1746-99EC-DC3F15D25E5D}" srcOrd="0" destOrd="0" presId="urn:microsoft.com/office/officeart/2005/8/layout/lProcess2"/>
    <dgm:cxn modelId="{B3C7C06A-7100-42C1-AA30-7FA2986B29A5}" type="presParOf" srcId="{E9EA257B-E308-DA4B-958C-E9BDCBDCA187}" destId="{74D5B9A1-C7D2-FB4A-AA98-D5407B3051CA}" srcOrd="1" destOrd="0" presId="urn:microsoft.com/office/officeart/2005/8/layout/lProcess2"/>
    <dgm:cxn modelId="{7902DCDF-0AE5-4840-915E-993CD7A0B2F0}" type="presParOf" srcId="{E9EA257B-E308-DA4B-958C-E9BDCBDCA187}" destId="{55688915-E82E-44AB-B963-A1E4F86F206E}" srcOrd="2" destOrd="0" presId="urn:microsoft.com/office/officeart/2005/8/layout/lProcess2"/>
    <dgm:cxn modelId="{35F242E7-B279-4BED-BA84-0D1FE4ED1A16}" type="presParOf" srcId="{E9EA257B-E308-DA4B-958C-E9BDCBDCA187}" destId="{F62246C8-FA2B-49D6-BB2B-155F6A2EAB07}" srcOrd="3" destOrd="0" presId="urn:microsoft.com/office/officeart/2005/8/layout/lProcess2"/>
    <dgm:cxn modelId="{4164C25D-B45D-4EB6-B711-525446F2C022}" type="presParOf" srcId="{E9EA257B-E308-DA4B-958C-E9BDCBDCA187}" destId="{FB9D807D-6B2B-A640-9015-931077D10D4C}" srcOrd="4" destOrd="0" presId="urn:microsoft.com/office/officeart/2005/8/layout/lProcess2"/>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simple4" qsCatId="simple" csTypeId="urn:microsoft.com/office/officeart/2005/8/colors/colorful5" csCatId="colorful" phldr="1"/>
      <dgm:spPr/>
      <dgm:t>
        <a:bodyPr/>
        <a:lstStyle/>
        <a:p>
          <a:endParaRPr lang="es-ES_tradnl"/>
        </a:p>
      </dgm:t>
    </dgm:pt>
    <dgm:pt modelId="{2DDECF35-2886-5E42-BFF1-D3293263A751}">
      <dgm:prSet phldrT="[Texto]"/>
      <dgm:spPr/>
      <dgm:t>
        <a:bodyPr/>
        <a:lstStyle/>
        <a:p>
          <a:r>
            <a:rPr lang="es-ES_tradnl"/>
            <a:t>Indicadores</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dgm:spPr/>
      <dgm:t>
        <a:bodyPr/>
        <a:lstStyle/>
        <a:p>
          <a:r>
            <a:rPr lang="es-ES_tradnl"/>
            <a:t>Satisfacción de usuarios</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34F8BF4B-33BC-5A42-83A1-05CD47A64AC4}">
      <dgm:prSet phldrT="[Texto]"/>
      <dgm:spPr/>
      <dgm:t>
        <a:bodyPr/>
        <a:lstStyle/>
        <a:p>
          <a:r>
            <a:rPr lang="es-ES_tradnl"/>
            <a:t>Nivel de atención de requerimientos</a:t>
          </a:r>
        </a:p>
      </dgm:t>
    </dgm:pt>
    <dgm:pt modelId="{6A8AF710-673A-6D42-B99F-BD1A7B0765EA}" type="parTrans" cxnId="{EBA91E00-91E3-B547-B232-18581E748F09}">
      <dgm:prSet/>
      <dgm:spPr/>
      <dgm:t>
        <a:bodyPr/>
        <a:lstStyle/>
        <a:p>
          <a:endParaRPr lang="es-ES_tradnl"/>
        </a:p>
      </dgm:t>
    </dgm:pt>
    <dgm:pt modelId="{17B762F9-C3FF-0746-AF49-3BCDD723DB96}" type="sibTrans" cxnId="{EBA91E00-91E3-B547-B232-18581E748F09}">
      <dgm:prSet/>
      <dgm:spPr/>
      <dgm:t>
        <a:bodyPr/>
        <a:lstStyle/>
        <a:p>
          <a:endParaRPr lang="es-ES_tradnl"/>
        </a:p>
      </dgm:t>
    </dgm:pt>
    <dgm:pt modelId="{64E0F56D-9DC2-7E4A-A602-D88AE7406007}">
      <dgm:prSet phldrT="[Texto]"/>
      <dgm:spPr/>
      <dgm:t>
        <a:bodyPr/>
        <a:lstStyle/>
        <a:p>
          <a:r>
            <a:rPr lang="es-ES_tradnl"/>
            <a:t>Resultado</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4BA3E92A-A34F-F848-9CA3-F6DC640E4CEC}">
      <dgm:prSet phldrT="[Texto]"/>
      <dgm:spPr/>
      <dgm:t>
        <a:bodyPr/>
        <a:lstStyle/>
        <a:p>
          <a:r>
            <a:rPr lang="es-ES_tradnl"/>
            <a:t>97%</a:t>
          </a:r>
        </a:p>
      </dgm:t>
    </dgm:pt>
    <dgm:pt modelId="{C4EBADF5-EFEF-9940-B3DB-C18D75CB419B}" type="parTrans" cxnId="{7639382E-238F-6D45-B992-2E84E031AA3F}">
      <dgm:prSet/>
      <dgm:spPr/>
      <dgm:t>
        <a:bodyPr/>
        <a:lstStyle/>
        <a:p>
          <a:endParaRPr lang="es-ES_tradnl"/>
        </a:p>
      </dgm:t>
    </dgm:pt>
    <dgm:pt modelId="{79614220-B544-D64C-9636-A31F883692BF}" type="sibTrans" cxnId="{7639382E-238F-6D45-B992-2E84E031AA3F}">
      <dgm:prSet/>
      <dgm:spPr/>
      <dgm:t>
        <a:bodyPr/>
        <a:lstStyle/>
        <a:p>
          <a:endParaRPr lang="es-ES_tradnl"/>
        </a:p>
      </dgm:t>
    </dgm:pt>
    <dgm:pt modelId="{121023CC-B757-1645-9D60-F1F9A62E938C}">
      <dgm:prSet phldrT="[Texto]"/>
      <dgm:spPr/>
      <dgm:t>
        <a:bodyPr/>
        <a:lstStyle/>
        <a:p>
          <a:r>
            <a:rPr lang="es-ES_tradnl"/>
            <a:t>95%</a:t>
          </a:r>
        </a:p>
      </dgm:t>
    </dgm:pt>
    <dgm:pt modelId="{3D64ADF7-1584-3F46-A6BB-7C8E9991EFD5}" type="parTrans" cxnId="{625EEF04-CBC2-A046-A113-BB1E418D6C56}">
      <dgm:prSet/>
      <dgm:spPr/>
      <dgm:t>
        <a:bodyPr/>
        <a:lstStyle/>
        <a:p>
          <a:endParaRPr lang="es-ES_tradnl"/>
        </a:p>
      </dgm:t>
    </dgm:pt>
    <dgm:pt modelId="{0B57E740-390D-534B-881E-9D41BEBA9DEE}" type="sibTrans" cxnId="{625EEF04-CBC2-A046-A113-BB1E418D6C56}">
      <dgm:prSet/>
      <dgm:spPr/>
      <dgm:t>
        <a:bodyPr/>
        <a:lstStyle/>
        <a:p>
          <a:endParaRPr lang="es-ES_tradnl"/>
        </a:p>
      </dgm:t>
    </dgm:pt>
    <dgm:pt modelId="{9097C40E-04FF-9442-8EF3-6B36CC43BC33}">
      <dgm:prSet phldrT="[Texto]"/>
      <dgm:spPr/>
      <dgm:t>
        <a:bodyPr/>
        <a:lstStyle/>
        <a:p>
          <a:r>
            <a:rPr lang="es-ES_tradnl"/>
            <a:t>Cumplimiento</a:t>
          </a:r>
        </a:p>
      </dgm:t>
    </dgm:pt>
    <dgm:pt modelId="{DFADCEFD-51EA-1F41-8713-79B9BBB3652D}" type="parTrans" cxnId="{8A4FDD3E-6B36-104C-B741-1208C40234B2}">
      <dgm:prSet/>
      <dgm:spPr/>
      <dgm:t>
        <a:bodyPr/>
        <a:lstStyle/>
        <a:p>
          <a:endParaRPr lang="es-ES_tradnl"/>
        </a:p>
      </dgm:t>
    </dgm:pt>
    <dgm:pt modelId="{FEC9949B-11C2-7F44-A507-5071C0FE538B}" type="sibTrans" cxnId="{8A4FDD3E-6B36-104C-B741-1208C40234B2}">
      <dgm:prSet/>
      <dgm:spPr/>
      <dgm:t>
        <a:bodyPr/>
        <a:lstStyle/>
        <a:p>
          <a:endParaRPr lang="es-ES_tradnl"/>
        </a:p>
      </dgm:t>
    </dgm:pt>
    <dgm:pt modelId="{B7F55A88-817F-C341-B0C8-134E87B160E4}">
      <dgm:prSet phldrT="[Texto]"/>
      <dgm:spPr/>
      <dgm:t>
        <a:bodyPr/>
        <a:lstStyle/>
        <a:p>
          <a:r>
            <a:rPr lang="es-ES_tradnl"/>
            <a:t>SI</a:t>
          </a:r>
        </a:p>
      </dgm:t>
    </dgm:pt>
    <dgm:pt modelId="{44A207B0-2ADB-9142-88C9-D77A7A5AF53E}" type="parTrans" cxnId="{EEAC919D-C7F6-7F45-A260-B02A25B6F516}">
      <dgm:prSet/>
      <dgm:spPr/>
      <dgm:t>
        <a:bodyPr/>
        <a:lstStyle/>
        <a:p>
          <a:endParaRPr lang="es-ES_tradnl"/>
        </a:p>
      </dgm:t>
    </dgm:pt>
    <dgm:pt modelId="{A4393552-1CA1-B24F-A305-E9A14F51E402}" type="sibTrans" cxnId="{EEAC919D-C7F6-7F45-A260-B02A25B6F516}">
      <dgm:prSet/>
      <dgm:spPr/>
      <dgm:t>
        <a:bodyPr/>
        <a:lstStyle/>
        <a:p>
          <a:endParaRPr lang="es-ES_tradnl"/>
        </a:p>
      </dgm:t>
    </dgm:pt>
    <dgm:pt modelId="{42E83DBF-CEDD-4542-ACAF-1D1AFFA4ACFA}">
      <dgm:prSet phldrT="[Texto]"/>
      <dgm:spPr/>
      <dgm:t>
        <a:bodyPr/>
        <a:lstStyle/>
        <a:p>
          <a:r>
            <a:rPr lang="es-ES_tradnl"/>
            <a:t>SI</a:t>
          </a:r>
        </a:p>
      </dgm:t>
    </dgm:pt>
    <dgm:pt modelId="{6C614634-5BE3-C545-917F-0A14F924D935}" type="parTrans" cxnId="{02169EF6-36C0-244F-BEE7-7BC49D7E259C}">
      <dgm:prSet/>
      <dgm:spPr/>
      <dgm:t>
        <a:bodyPr/>
        <a:lstStyle/>
        <a:p>
          <a:endParaRPr lang="es-ES_tradnl"/>
        </a:p>
      </dgm:t>
    </dgm:pt>
    <dgm:pt modelId="{78DB9E86-C057-DF48-BC82-4D0A7A2762C7}" type="sibTrans" cxnId="{02169EF6-36C0-244F-BEE7-7BC49D7E259C}">
      <dgm:prSet/>
      <dgm:spPr/>
      <dgm:t>
        <a:bodyPr/>
        <a:lstStyle/>
        <a:p>
          <a:endParaRPr lang="es-ES_tradnl"/>
        </a:p>
      </dgm:t>
    </dgm:pt>
    <dgm:pt modelId="{79CC66A9-790B-A349-A874-E1D86662291C}">
      <dgm:prSet phldrT="[Texto]"/>
      <dgm:spPr/>
      <dgm:t>
        <a:bodyPr/>
        <a:lstStyle/>
        <a:p>
          <a:r>
            <a:rPr lang="es-ES_tradnl"/>
            <a:t>Acción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2AFE0162-7611-E340-803D-39B173FABBBA}">
      <dgm:prSet phldrT="[Texto]"/>
      <dgm:spPr/>
      <dgm:t>
        <a:bodyPr/>
        <a:lstStyle/>
        <a:p>
          <a:r>
            <a:rPr lang="es-ES_tradnl"/>
            <a:t>No requiere</a:t>
          </a:r>
        </a:p>
      </dgm:t>
    </dgm:pt>
    <dgm:pt modelId="{B06A7866-1322-5047-8BD1-4B7A5BB6AFF1}" type="parTrans" cxnId="{CD210E95-7E63-6943-A33C-3BFDB1BBF041}">
      <dgm:prSet/>
      <dgm:spPr/>
      <dgm:t>
        <a:bodyPr/>
        <a:lstStyle/>
        <a:p>
          <a:endParaRPr lang="es-ES_tradnl"/>
        </a:p>
      </dgm:t>
    </dgm:pt>
    <dgm:pt modelId="{0AB35DAA-DB55-C54B-8A85-E116C398C17E}" type="sibTrans" cxnId="{CD210E95-7E63-6943-A33C-3BFDB1BBF041}">
      <dgm:prSet/>
      <dgm:spPr/>
      <dgm:t>
        <a:bodyPr/>
        <a:lstStyle/>
        <a:p>
          <a:endParaRPr lang="es-ES_tradnl"/>
        </a:p>
      </dgm:t>
    </dgm:pt>
    <dgm:pt modelId="{BF2ED76F-1C8A-914E-8ECE-5C32A4CAEDCF}" type="pres">
      <dgm:prSet presAssocID="{D536BD5A-E73A-9549-8206-D0188718A3B5}" presName="theList" presStyleCnt="0">
        <dgm:presLayoutVars>
          <dgm:dir/>
          <dgm:animLvl val="lvl"/>
          <dgm:resizeHandles val="exact"/>
        </dgm:presLayoutVars>
      </dgm:prSet>
      <dgm:spPr/>
      <dgm:t>
        <a:bodyPr/>
        <a:lstStyle/>
        <a:p>
          <a:endParaRPr lang="es-ES"/>
        </a:p>
      </dgm:t>
    </dgm:pt>
    <dgm:pt modelId="{4E090647-625C-3744-B96D-14E14643BC0A}" type="pres">
      <dgm:prSet presAssocID="{2DDECF35-2886-5E42-BFF1-D3293263A751}" presName="compNode" presStyleCnt="0"/>
      <dgm:spPr/>
    </dgm:pt>
    <dgm:pt modelId="{61A6B54C-5C5B-C941-9048-4C7899288EDF}" type="pres">
      <dgm:prSet presAssocID="{2DDECF35-2886-5E42-BFF1-D3293263A751}" presName="aNode" presStyleLbl="bgShp" presStyleIdx="0" presStyleCnt="4"/>
      <dgm:spPr/>
      <dgm:t>
        <a:bodyPr/>
        <a:lstStyle/>
        <a:p>
          <a:endParaRPr lang="es-ES"/>
        </a:p>
      </dgm:t>
    </dgm:pt>
    <dgm:pt modelId="{EFC81DC9-CFBD-0743-BCEA-355D56F8F8EA}" type="pres">
      <dgm:prSet presAssocID="{2DDECF35-2886-5E42-BFF1-D3293263A751}" presName="textNode" presStyleLbl="bgShp" presStyleIdx="0" presStyleCnt="4"/>
      <dgm:spPr/>
      <dgm:t>
        <a:bodyPr/>
        <a:lstStyle/>
        <a:p>
          <a:endParaRPr lang="es-ES"/>
        </a:p>
      </dgm:t>
    </dgm:pt>
    <dgm:pt modelId="{33CA3706-4AE8-4A47-B90F-A83AAB18EE4B}" type="pres">
      <dgm:prSet presAssocID="{2DDECF35-2886-5E42-BFF1-D3293263A751}" presName="compChildNode" presStyleCnt="0"/>
      <dgm:spPr/>
    </dgm:pt>
    <dgm:pt modelId="{2ED1C998-1222-7D43-ADF1-98FC2A82414A}" type="pres">
      <dgm:prSet presAssocID="{2DDECF35-2886-5E42-BFF1-D3293263A751}" presName="theInnerList" presStyleCnt="0"/>
      <dgm:spPr/>
    </dgm:pt>
    <dgm:pt modelId="{0A7CC4CE-1F41-DF46-9992-DEF81E909F48}" type="pres">
      <dgm:prSet presAssocID="{D3EFC980-0BC8-1748-821E-5F486CC3D877}" presName="childNode" presStyleLbl="node1" presStyleIdx="0" presStyleCnt="7">
        <dgm:presLayoutVars>
          <dgm:bulletEnabled val="1"/>
        </dgm:presLayoutVars>
      </dgm:prSet>
      <dgm:spPr/>
      <dgm:t>
        <a:bodyPr/>
        <a:lstStyle/>
        <a:p>
          <a:endParaRPr lang="es-ES"/>
        </a:p>
      </dgm:t>
    </dgm:pt>
    <dgm:pt modelId="{817C527C-AD46-8340-89D9-A9D322FEE6F1}" type="pres">
      <dgm:prSet presAssocID="{D3EFC980-0BC8-1748-821E-5F486CC3D877}" presName="aSpace2" presStyleCnt="0"/>
      <dgm:spPr/>
    </dgm:pt>
    <dgm:pt modelId="{A5160881-B4EB-1149-935E-5CA1452F8100}" type="pres">
      <dgm:prSet presAssocID="{34F8BF4B-33BC-5A42-83A1-05CD47A64AC4}" presName="childNode" presStyleLbl="node1" presStyleIdx="1" presStyleCnt="7">
        <dgm:presLayoutVars>
          <dgm:bulletEnabled val="1"/>
        </dgm:presLayoutVars>
      </dgm:prSet>
      <dgm:spPr/>
      <dgm:t>
        <a:bodyPr/>
        <a:lstStyle/>
        <a:p>
          <a:endParaRPr lang="es-ES"/>
        </a:p>
      </dgm:t>
    </dgm:pt>
    <dgm:pt modelId="{33DC7B7B-C035-C34F-9E46-021A5F7B28BE}" type="pres">
      <dgm:prSet presAssocID="{2DDECF35-2886-5E42-BFF1-D3293263A751}" presName="aSpace" presStyleCnt="0"/>
      <dgm:spPr/>
    </dgm:pt>
    <dgm:pt modelId="{B5527C3D-62D7-D84B-B19B-859968D856DF}" type="pres">
      <dgm:prSet presAssocID="{64E0F56D-9DC2-7E4A-A602-D88AE7406007}" presName="compNode" presStyleCnt="0"/>
      <dgm:spPr/>
    </dgm:pt>
    <dgm:pt modelId="{C94C5274-4712-E748-A49E-4B2B8126E20B}" type="pres">
      <dgm:prSet presAssocID="{64E0F56D-9DC2-7E4A-A602-D88AE7406007}" presName="aNode" presStyleLbl="bgShp" presStyleIdx="1" presStyleCnt="4"/>
      <dgm:spPr/>
      <dgm:t>
        <a:bodyPr/>
        <a:lstStyle/>
        <a:p>
          <a:endParaRPr lang="es-ES"/>
        </a:p>
      </dgm:t>
    </dgm:pt>
    <dgm:pt modelId="{AB351633-7E57-DA4F-B6E0-7E13692E1801}" type="pres">
      <dgm:prSet presAssocID="{64E0F56D-9DC2-7E4A-A602-D88AE7406007}" presName="textNode" presStyleLbl="bgShp" presStyleIdx="1" presStyleCnt="4"/>
      <dgm:spPr/>
      <dgm:t>
        <a:bodyPr/>
        <a:lstStyle/>
        <a:p>
          <a:endParaRPr lang="es-ES"/>
        </a:p>
      </dgm:t>
    </dgm:pt>
    <dgm:pt modelId="{E1E1B82C-DFD4-984C-8851-BCC82607EBBF}" type="pres">
      <dgm:prSet presAssocID="{64E0F56D-9DC2-7E4A-A602-D88AE7406007}" presName="compChildNode" presStyleCnt="0"/>
      <dgm:spPr/>
    </dgm:pt>
    <dgm:pt modelId="{DDF75A38-9F2F-644C-B718-BA39B330A89E}" type="pres">
      <dgm:prSet presAssocID="{64E0F56D-9DC2-7E4A-A602-D88AE7406007}" presName="theInnerList" presStyleCnt="0"/>
      <dgm:spPr/>
    </dgm:pt>
    <dgm:pt modelId="{7FE36F6C-A000-B440-8A07-CB80524456AE}" type="pres">
      <dgm:prSet presAssocID="{4BA3E92A-A34F-F848-9CA3-F6DC640E4CEC}" presName="childNode" presStyleLbl="node1" presStyleIdx="2" presStyleCnt="7">
        <dgm:presLayoutVars>
          <dgm:bulletEnabled val="1"/>
        </dgm:presLayoutVars>
      </dgm:prSet>
      <dgm:spPr/>
      <dgm:t>
        <a:bodyPr/>
        <a:lstStyle/>
        <a:p>
          <a:endParaRPr lang="es-ES"/>
        </a:p>
      </dgm:t>
    </dgm:pt>
    <dgm:pt modelId="{6B1A6568-FFF6-3946-BB77-4676D170001A}" type="pres">
      <dgm:prSet presAssocID="{4BA3E92A-A34F-F848-9CA3-F6DC640E4CEC}" presName="aSpace2" presStyleCnt="0"/>
      <dgm:spPr/>
    </dgm:pt>
    <dgm:pt modelId="{05B9A9DE-AB7D-5942-BAB5-17D52FD4FF1E}" type="pres">
      <dgm:prSet presAssocID="{121023CC-B757-1645-9D60-F1F9A62E938C}" presName="childNode" presStyleLbl="node1" presStyleIdx="3" presStyleCnt="7">
        <dgm:presLayoutVars>
          <dgm:bulletEnabled val="1"/>
        </dgm:presLayoutVars>
      </dgm:prSet>
      <dgm:spPr/>
      <dgm:t>
        <a:bodyPr/>
        <a:lstStyle/>
        <a:p>
          <a:endParaRPr lang="es-ES"/>
        </a:p>
      </dgm:t>
    </dgm:pt>
    <dgm:pt modelId="{40BE3A9C-D99A-D145-B813-C5124F2B2B73}" type="pres">
      <dgm:prSet presAssocID="{64E0F56D-9DC2-7E4A-A602-D88AE7406007}" presName="aSpace" presStyleCnt="0"/>
      <dgm:spPr/>
    </dgm:pt>
    <dgm:pt modelId="{D52AE19E-BC3A-3744-B80A-2A4FD515DEE9}" type="pres">
      <dgm:prSet presAssocID="{9097C40E-04FF-9442-8EF3-6B36CC43BC33}" presName="compNode" presStyleCnt="0"/>
      <dgm:spPr/>
    </dgm:pt>
    <dgm:pt modelId="{037964F0-AEAD-F04C-BBAC-2A94E991C6B6}" type="pres">
      <dgm:prSet presAssocID="{9097C40E-04FF-9442-8EF3-6B36CC43BC33}" presName="aNode" presStyleLbl="bgShp" presStyleIdx="2" presStyleCnt="4"/>
      <dgm:spPr/>
      <dgm:t>
        <a:bodyPr/>
        <a:lstStyle/>
        <a:p>
          <a:endParaRPr lang="es-ES"/>
        </a:p>
      </dgm:t>
    </dgm:pt>
    <dgm:pt modelId="{8AEC5933-63FA-4F44-A371-C175E88EC812}" type="pres">
      <dgm:prSet presAssocID="{9097C40E-04FF-9442-8EF3-6B36CC43BC33}" presName="textNode" presStyleLbl="bgShp" presStyleIdx="2" presStyleCnt="4"/>
      <dgm:spPr/>
      <dgm:t>
        <a:bodyPr/>
        <a:lstStyle/>
        <a:p>
          <a:endParaRPr lang="es-ES"/>
        </a:p>
      </dgm:t>
    </dgm:pt>
    <dgm:pt modelId="{1553306B-8345-F84A-818B-BDB89F17D4BE}" type="pres">
      <dgm:prSet presAssocID="{9097C40E-04FF-9442-8EF3-6B36CC43BC33}" presName="compChildNode" presStyleCnt="0"/>
      <dgm:spPr/>
    </dgm:pt>
    <dgm:pt modelId="{B71A72B2-1B50-0646-AC91-6517B18DFEFC}" type="pres">
      <dgm:prSet presAssocID="{9097C40E-04FF-9442-8EF3-6B36CC43BC33}" presName="theInnerList" presStyleCnt="0"/>
      <dgm:spPr/>
    </dgm:pt>
    <dgm:pt modelId="{4E5A73D3-9329-4047-B6ED-6DA3378D1081}" type="pres">
      <dgm:prSet presAssocID="{B7F55A88-817F-C341-B0C8-134E87B160E4}" presName="childNode" presStyleLbl="node1" presStyleIdx="4" presStyleCnt="7">
        <dgm:presLayoutVars>
          <dgm:bulletEnabled val="1"/>
        </dgm:presLayoutVars>
      </dgm:prSet>
      <dgm:spPr/>
      <dgm:t>
        <a:bodyPr/>
        <a:lstStyle/>
        <a:p>
          <a:endParaRPr lang="es-ES"/>
        </a:p>
      </dgm:t>
    </dgm:pt>
    <dgm:pt modelId="{0043DB69-2640-E440-ACA4-268CC797E9C2}" type="pres">
      <dgm:prSet presAssocID="{B7F55A88-817F-C341-B0C8-134E87B160E4}" presName="aSpace2" presStyleCnt="0"/>
      <dgm:spPr/>
    </dgm:pt>
    <dgm:pt modelId="{65BD771F-9FC5-E745-AA6C-F9BC4425EC7F}" type="pres">
      <dgm:prSet presAssocID="{42E83DBF-CEDD-4542-ACAF-1D1AFFA4ACFA}" presName="childNode" presStyleLbl="node1" presStyleIdx="5" presStyleCnt="7">
        <dgm:presLayoutVars>
          <dgm:bulletEnabled val="1"/>
        </dgm:presLayoutVars>
      </dgm:prSet>
      <dgm:spPr/>
      <dgm:t>
        <a:bodyPr/>
        <a:lstStyle/>
        <a:p>
          <a:endParaRPr lang="es-ES"/>
        </a:p>
      </dgm:t>
    </dgm:pt>
    <dgm:pt modelId="{5CCC49E7-3870-1A4C-9B4C-F52D64677930}" type="pres">
      <dgm:prSet presAssocID="{9097C40E-04FF-9442-8EF3-6B36CC43BC33}" presName="aSpace" presStyleCnt="0"/>
      <dgm:spPr/>
    </dgm:pt>
    <dgm:pt modelId="{74628149-82AC-9A49-B06D-08555C053C71}" type="pres">
      <dgm:prSet presAssocID="{79CC66A9-790B-A349-A874-E1D86662291C}" presName="compNode" presStyleCnt="0"/>
      <dgm:spPr/>
    </dgm:pt>
    <dgm:pt modelId="{D4A8C3F0-7BE9-CE46-8A44-D77A91A568D2}" type="pres">
      <dgm:prSet presAssocID="{79CC66A9-790B-A349-A874-E1D86662291C}" presName="aNode" presStyleLbl="bgShp" presStyleIdx="3" presStyleCnt="4"/>
      <dgm:spPr/>
      <dgm:t>
        <a:bodyPr/>
        <a:lstStyle/>
        <a:p>
          <a:endParaRPr lang="es-ES"/>
        </a:p>
      </dgm:t>
    </dgm:pt>
    <dgm:pt modelId="{C4098237-3186-AC4D-BB67-611A8E14B418}" type="pres">
      <dgm:prSet presAssocID="{79CC66A9-790B-A349-A874-E1D86662291C}" presName="textNode" presStyleLbl="bgShp" presStyleIdx="3" presStyleCnt="4"/>
      <dgm:spPr/>
      <dgm:t>
        <a:bodyPr/>
        <a:lstStyle/>
        <a:p>
          <a:endParaRPr lang="es-ES"/>
        </a:p>
      </dgm:t>
    </dgm:pt>
    <dgm:pt modelId="{96C11986-6643-424B-AB9E-896346A594F1}" type="pres">
      <dgm:prSet presAssocID="{79CC66A9-790B-A349-A874-E1D86662291C}" presName="compChildNode" presStyleCnt="0"/>
      <dgm:spPr/>
    </dgm:pt>
    <dgm:pt modelId="{E9EA257B-E308-DA4B-958C-E9BDCBDCA187}" type="pres">
      <dgm:prSet presAssocID="{79CC66A9-790B-A349-A874-E1D86662291C}" presName="theInnerList" presStyleCnt="0"/>
      <dgm:spPr/>
    </dgm:pt>
    <dgm:pt modelId="{8003D540-7394-1746-99EC-DC3F15D25E5D}" type="pres">
      <dgm:prSet presAssocID="{2AFE0162-7611-E340-803D-39B173FABBBA}" presName="childNode" presStyleLbl="node1" presStyleIdx="6" presStyleCnt="7">
        <dgm:presLayoutVars>
          <dgm:bulletEnabled val="1"/>
        </dgm:presLayoutVars>
      </dgm:prSet>
      <dgm:spPr/>
      <dgm:t>
        <a:bodyPr/>
        <a:lstStyle/>
        <a:p>
          <a:endParaRPr lang="es-ES"/>
        </a:p>
      </dgm:t>
    </dgm:pt>
  </dgm:ptLst>
  <dgm:cxnLst>
    <dgm:cxn modelId="{511FA8D3-FB8F-4F45-9061-CC5569E98930}" type="presOf" srcId="{121023CC-B757-1645-9D60-F1F9A62E938C}" destId="{05B9A9DE-AB7D-5942-BAB5-17D52FD4FF1E}" srcOrd="0" destOrd="0" presId="urn:microsoft.com/office/officeart/2005/8/layout/lProcess2"/>
    <dgm:cxn modelId="{6F96C236-FD97-434C-A12B-74220FC43644}" srcId="{2DDECF35-2886-5E42-BFF1-D3293263A751}" destId="{D3EFC980-0BC8-1748-821E-5F486CC3D877}" srcOrd="0" destOrd="0" parTransId="{2E41A418-AED0-A247-B2FC-0B000DE39D53}" sibTransId="{7D605F87-90C5-B84C-AB82-F46160CCC6EB}"/>
    <dgm:cxn modelId="{EBA91E00-91E3-B547-B232-18581E748F09}" srcId="{2DDECF35-2886-5E42-BFF1-D3293263A751}" destId="{34F8BF4B-33BC-5A42-83A1-05CD47A64AC4}" srcOrd="1" destOrd="0" parTransId="{6A8AF710-673A-6D42-B99F-BD1A7B0765EA}" sibTransId="{17B762F9-C3FF-0746-AF49-3BCDD723DB96}"/>
    <dgm:cxn modelId="{D64CA55E-16AE-426E-AAC4-ACB2F0FCE960}" type="presOf" srcId="{64E0F56D-9DC2-7E4A-A602-D88AE7406007}" destId="{AB351633-7E57-DA4F-B6E0-7E13692E1801}" srcOrd="1" destOrd="0" presId="urn:microsoft.com/office/officeart/2005/8/layout/lProcess2"/>
    <dgm:cxn modelId="{13E98492-57D7-4306-9FC1-27CC9D86D470}" type="presOf" srcId="{79CC66A9-790B-A349-A874-E1D86662291C}" destId="{C4098237-3186-AC4D-BB67-611A8E14B418}" srcOrd="1" destOrd="0" presId="urn:microsoft.com/office/officeart/2005/8/layout/lProcess2"/>
    <dgm:cxn modelId="{7639382E-238F-6D45-B992-2E84E031AA3F}" srcId="{64E0F56D-9DC2-7E4A-A602-D88AE7406007}" destId="{4BA3E92A-A34F-F848-9CA3-F6DC640E4CEC}" srcOrd="0" destOrd="0" parTransId="{C4EBADF5-EFEF-9940-B3DB-C18D75CB419B}" sibTransId="{79614220-B544-D64C-9636-A31F883692BF}"/>
    <dgm:cxn modelId="{324150A7-F68B-49B7-8538-C186D5F9A1A2}" type="presOf" srcId="{79CC66A9-790B-A349-A874-E1D86662291C}" destId="{D4A8C3F0-7BE9-CE46-8A44-D77A91A568D2}" srcOrd="0" destOrd="0" presId="urn:microsoft.com/office/officeart/2005/8/layout/lProcess2"/>
    <dgm:cxn modelId="{9F2A9189-54F1-4958-B19B-EFA7AB969C10}" type="presOf" srcId="{2DDECF35-2886-5E42-BFF1-D3293263A751}" destId="{EFC81DC9-CFBD-0743-BCEA-355D56F8F8EA}" srcOrd="1" destOrd="0" presId="urn:microsoft.com/office/officeart/2005/8/layout/lProcess2"/>
    <dgm:cxn modelId="{CD210E95-7E63-6943-A33C-3BFDB1BBF041}" srcId="{79CC66A9-790B-A349-A874-E1D86662291C}" destId="{2AFE0162-7611-E340-803D-39B173FABBBA}" srcOrd="0" destOrd="0" parTransId="{B06A7866-1322-5047-8BD1-4B7A5BB6AFF1}" sibTransId="{0AB35DAA-DB55-C54B-8A85-E116C398C17E}"/>
    <dgm:cxn modelId="{C4A21DCF-5B17-4C81-8554-0CB54B4307D8}" type="presOf" srcId="{D536BD5A-E73A-9549-8206-D0188718A3B5}" destId="{BF2ED76F-1C8A-914E-8ECE-5C32A4CAEDCF}" srcOrd="0" destOrd="0" presId="urn:microsoft.com/office/officeart/2005/8/layout/lProcess2"/>
    <dgm:cxn modelId="{8F377877-95F3-414A-BB4A-6F162D2F9C83}" type="presOf" srcId="{42E83DBF-CEDD-4542-ACAF-1D1AFFA4ACFA}" destId="{65BD771F-9FC5-E745-AA6C-F9BC4425EC7F}" srcOrd="0" destOrd="0" presId="urn:microsoft.com/office/officeart/2005/8/layout/lProcess2"/>
    <dgm:cxn modelId="{7BAC10DC-B0E5-448E-AE36-1FBB31F4B8E6}" type="presOf" srcId="{4BA3E92A-A34F-F848-9CA3-F6DC640E4CEC}" destId="{7FE36F6C-A000-B440-8A07-CB80524456AE}" srcOrd="0" destOrd="0" presId="urn:microsoft.com/office/officeart/2005/8/layout/lProcess2"/>
    <dgm:cxn modelId="{9375C5E3-A50E-A04D-B7EF-990D35E15FBB}" srcId="{D536BD5A-E73A-9549-8206-D0188718A3B5}" destId="{2DDECF35-2886-5E42-BFF1-D3293263A751}" srcOrd="0" destOrd="0" parTransId="{86E256D1-CB47-F74A-A028-C4BB353E4847}" sibTransId="{9AB679DC-39CC-A242-BBD0-7591AE8EBFAC}"/>
    <dgm:cxn modelId="{A760F035-91D2-4ED5-8509-6B2D77ADDEF4}" type="presOf" srcId="{34F8BF4B-33BC-5A42-83A1-05CD47A64AC4}" destId="{A5160881-B4EB-1149-935E-5CA1452F8100}" srcOrd="0" destOrd="0" presId="urn:microsoft.com/office/officeart/2005/8/layout/lProcess2"/>
    <dgm:cxn modelId="{9F5F7B0E-82BF-4284-8779-81B1A4AE768C}" type="presOf" srcId="{9097C40E-04FF-9442-8EF3-6B36CC43BC33}" destId="{037964F0-AEAD-F04C-BBAC-2A94E991C6B6}" srcOrd="0" destOrd="0" presId="urn:microsoft.com/office/officeart/2005/8/layout/lProcess2"/>
    <dgm:cxn modelId="{EC2806B4-4DB7-46B6-8EAF-6AD16D1F9C5A}" type="presOf" srcId="{D3EFC980-0BC8-1748-821E-5F486CC3D877}" destId="{0A7CC4CE-1F41-DF46-9992-DEF81E909F48}" srcOrd="0" destOrd="0" presId="urn:microsoft.com/office/officeart/2005/8/layout/lProcess2"/>
    <dgm:cxn modelId="{8D1C47A3-3A6F-4768-8065-7AD85403BABB}" type="presOf" srcId="{9097C40E-04FF-9442-8EF3-6B36CC43BC33}" destId="{8AEC5933-63FA-4F44-A371-C175E88EC812}" srcOrd="1" destOrd="0" presId="urn:microsoft.com/office/officeart/2005/8/layout/lProcess2"/>
    <dgm:cxn modelId="{CC929C1C-E7D3-4168-98FF-3F23981183CC}" type="presOf" srcId="{2AFE0162-7611-E340-803D-39B173FABBBA}" destId="{8003D540-7394-1746-99EC-DC3F15D25E5D}" srcOrd="0" destOrd="0" presId="urn:microsoft.com/office/officeart/2005/8/layout/lProcess2"/>
    <dgm:cxn modelId="{02169EF6-36C0-244F-BEE7-7BC49D7E259C}" srcId="{9097C40E-04FF-9442-8EF3-6B36CC43BC33}" destId="{42E83DBF-CEDD-4542-ACAF-1D1AFFA4ACFA}" srcOrd="1" destOrd="0" parTransId="{6C614634-5BE3-C545-917F-0A14F924D935}" sibTransId="{78DB9E86-C057-DF48-BC82-4D0A7A2762C7}"/>
    <dgm:cxn modelId="{EEAC919D-C7F6-7F45-A260-B02A25B6F516}" srcId="{9097C40E-04FF-9442-8EF3-6B36CC43BC33}" destId="{B7F55A88-817F-C341-B0C8-134E87B160E4}" srcOrd="0" destOrd="0" parTransId="{44A207B0-2ADB-9142-88C9-D77A7A5AF53E}" sibTransId="{A4393552-1CA1-B24F-A305-E9A14F51E402}"/>
    <dgm:cxn modelId="{E6C183AA-FF73-43EE-AD2E-CD6030D7DECD}" type="presOf" srcId="{2DDECF35-2886-5E42-BFF1-D3293263A751}" destId="{61A6B54C-5C5B-C941-9048-4C7899288EDF}" srcOrd="0" destOrd="0" presId="urn:microsoft.com/office/officeart/2005/8/layout/lProcess2"/>
    <dgm:cxn modelId="{C582DCDD-F5B1-3F4F-A318-80BBEED908BB}" srcId="{D536BD5A-E73A-9549-8206-D0188718A3B5}" destId="{64E0F56D-9DC2-7E4A-A602-D88AE7406007}" srcOrd="1" destOrd="0" parTransId="{A821D9E0-FA03-9F4A-A440-9CD4CC2B6EE8}" sibTransId="{A56CC3B1-08E8-F944-BCB8-8101425379B9}"/>
    <dgm:cxn modelId="{8A4FDD3E-6B36-104C-B741-1208C40234B2}" srcId="{D536BD5A-E73A-9549-8206-D0188718A3B5}" destId="{9097C40E-04FF-9442-8EF3-6B36CC43BC33}" srcOrd="2" destOrd="0" parTransId="{DFADCEFD-51EA-1F41-8713-79B9BBB3652D}" sibTransId="{FEC9949B-11C2-7F44-A507-5071C0FE538B}"/>
    <dgm:cxn modelId="{72865EDD-87C9-49F2-BD1D-5B68B5D58FA2}" type="presOf" srcId="{64E0F56D-9DC2-7E4A-A602-D88AE7406007}" destId="{C94C5274-4712-E748-A49E-4B2B8126E20B}" srcOrd="0" destOrd="0" presId="urn:microsoft.com/office/officeart/2005/8/layout/lProcess2"/>
    <dgm:cxn modelId="{625EEF04-CBC2-A046-A113-BB1E418D6C56}" srcId="{64E0F56D-9DC2-7E4A-A602-D88AE7406007}" destId="{121023CC-B757-1645-9D60-F1F9A62E938C}" srcOrd="1" destOrd="0" parTransId="{3D64ADF7-1584-3F46-A6BB-7C8E9991EFD5}" sibTransId="{0B57E740-390D-534B-881E-9D41BEBA9DEE}"/>
    <dgm:cxn modelId="{79F9A2AB-0C4E-4E56-8116-F786E5939A2E}" type="presOf" srcId="{B7F55A88-817F-C341-B0C8-134E87B160E4}" destId="{4E5A73D3-9329-4047-B6ED-6DA3378D1081}" srcOrd="0" destOrd="0" presId="urn:microsoft.com/office/officeart/2005/8/layout/lProcess2"/>
    <dgm:cxn modelId="{1508A335-5CB8-2C4E-A1F8-D0AE8A62A632}" srcId="{D536BD5A-E73A-9549-8206-D0188718A3B5}" destId="{79CC66A9-790B-A349-A874-E1D86662291C}" srcOrd="3" destOrd="0" parTransId="{CB684096-8F0F-5F48-B977-0B689EBFC3E9}" sibTransId="{AD1CB2DE-D345-8849-8DDC-B7B6D2BE8DE9}"/>
    <dgm:cxn modelId="{9094FF58-589A-497C-B0ED-DC8C6AF46D75}" type="presParOf" srcId="{BF2ED76F-1C8A-914E-8ECE-5C32A4CAEDCF}" destId="{4E090647-625C-3744-B96D-14E14643BC0A}" srcOrd="0" destOrd="0" presId="urn:microsoft.com/office/officeart/2005/8/layout/lProcess2"/>
    <dgm:cxn modelId="{8CFA8F73-AAFF-4627-B1F1-3C4E7511A56A}" type="presParOf" srcId="{4E090647-625C-3744-B96D-14E14643BC0A}" destId="{61A6B54C-5C5B-C941-9048-4C7899288EDF}" srcOrd="0" destOrd="0" presId="urn:microsoft.com/office/officeart/2005/8/layout/lProcess2"/>
    <dgm:cxn modelId="{5C5BA84D-88FB-43A4-B4B9-F44D38451F76}" type="presParOf" srcId="{4E090647-625C-3744-B96D-14E14643BC0A}" destId="{EFC81DC9-CFBD-0743-BCEA-355D56F8F8EA}" srcOrd="1" destOrd="0" presId="urn:microsoft.com/office/officeart/2005/8/layout/lProcess2"/>
    <dgm:cxn modelId="{419EC86E-B08A-4CBA-8482-38BDA2F914FB}" type="presParOf" srcId="{4E090647-625C-3744-B96D-14E14643BC0A}" destId="{33CA3706-4AE8-4A47-B90F-A83AAB18EE4B}" srcOrd="2" destOrd="0" presId="urn:microsoft.com/office/officeart/2005/8/layout/lProcess2"/>
    <dgm:cxn modelId="{D5A00BE3-1728-447E-A408-153230805182}" type="presParOf" srcId="{33CA3706-4AE8-4A47-B90F-A83AAB18EE4B}" destId="{2ED1C998-1222-7D43-ADF1-98FC2A82414A}" srcOrd="0" destOrd="0" presId="urn:microsoft.com/office/officeart/2005/8/layout/lProcess2"/>
    <dgm:cxn modelId="{527CDF4D-BC53-4A69-AE26-1A1FCEBBAB2E}" type="presParOf" srcId="{2ED1C998-1222-7D43-ADF1-98FC2A82414A}" destId="{0A7CC4CE-1F41-DF46-9992-DEF81E909F48}" srcOrd="0" destOrd="0" presId="urn:microsoft.com/office/officeart/2005/8/layout/lProcess2"/>
    <dgm:cxn modelId="{D99D537E-ECCC-4F08-959D-8B0525797846}" type="presParOf" srcId="{2ED1C998-1222-7D43-ADF1-98FC2A82414A}" destId="{817C527C-AD46-8340-89D9-A9D322FEE6F1}" srcOrd="1" destOrd="0" presId="urn:microsoft.com/office/officeart/2005/8/layout/lProcess2"/>
    <dgm:cxn modelId="{E5C04580-F5EB-410B-B3B5-193B6ADDE138}" type="presParOf" srcId="{2ED1C998-1222-7D43-ADF1-98FC2A82414A}" destId="{A5160881-B4EB-1149-935E-5CA1452F8100}" srcOrd="2" destOrd="0" presId="urn:microsoft.com/office/officeart/2005/8/layout/lProcess2"/>
    <dgm:cxn modelId="{DAF3A45F-D215-435D-9352-EC5B69909A80}" type="presParOf" srcId="{BF2ED76F-1C8A-914E-8ECE-5C32A4CAEDCF}" destId="{33DC7B7B-C035-C34F-9E46-021A5F7B28BE}" srcOrd="1" destOrd="0" presId="urn:microsoft.com/office/officeart/2005/8/layout/lProcess2"/>
    <dgm:cxn modelId="{D16B2372-B2C2-42F0-A071-17FBAED09184}" type="presParOf" srcId="{BF2ED76F-1C8A-914E-8ECE-5C32A4CAEDCF}" destId="{B5527C3D-62D7-D84B-B19B-859968D856DF}" srcOrd="2" destOrd="0" presId="urn:microsoft.com/office/officeart/2005/8/layout/lProcess2"/>
    <dgm:cxn modelId="{D5172453-C6F2-48C4-81BD-1E80C12C360E}" type="presParOf" srcId="{B5527C3D-62D7-D84B-B19B-859968D856DF}" destId="{C94C5274-4712-E748-A49E-4B2B8126E20B}" srcOrd="0" destOrd="0" presId="urn:microsoft.com/office/officeart/2005/8/layout/lProcess2"/>
    <dgm:cxn modelId="{93E9BC0A-FA6A-4318-8BB2-022314491425}" type="presParOf" srcId="{B5527C3D-62D7-D84B-B19B-859968D856DF}" destId="{AB351633-7E57-DA4F-B6E0-7E13692E1801}" srcOrd="1" destOrd="0" presId="urn:microsoft.com/office/officeart/2005/8/layout/lProcess2"/>
    <dgm:cxn modelId="{E301409F-4376-40C1-A4E0-0D6C94B0A0B2}" type="presParOf" srcId="{B5527C3D-62D7-D84B-B19B-859968D856DF}" destId="{E1E1B82C-DFD4-984C-8851-BCC82607EBBF}" srcOrd="2" destOrd="0" presId="urn:microsoft.com/office/officeart/2005/8/layout/lProcess2"/>
    <dgm:cxn modelId="{1EC2A571-3F38-431B-8BA9-9128C463B1F6}" type="presParOf" srcId="{E1E1B82C-DFD4-984C-8851-BCC82607EBBF}" destId="{DDF75A38-9F2F-644C-B718-BA39B330A89E}" srcOrd="0" destOrd="0" presId="urn:microsoft.com/office/officeart/2005/8/layout/lProcess2"/>
    <dgm:cxn modelId="{90A674DB-8BBF-457C-9CF1-A24194EED509}" type="presParOf" srcId="{DDF75A38-9F2F-644C-B718-BA39B330A89E}" destId="{7FE36F6C-A000-B440-8A07-CB80524456AE}" srcOrd="0" destOrd="0" presId="urn:microsoft.com/office/officeart/2005/8/layout/lProcess2"/>
    <dgm:cxn modelId="{ABCCA968-AD16-4E49-B7A6-81491E3615C5}" type="presParOf" srcId="{DDF75A38-9F2F-644C-B718-BA39B330A89E}" destId="{6B1A6568-FFF6-3946-BB77-4676D170001A}" srcOrd="1" destOrd="0" presId="urn:microsoft.com/office/officeart/2005/8/layout/lProcess2"/>
    <dgm:cxn modelId="{07EFFC8B-DFB8-4D88-93F6-BA4FAFA51605}" type="presParOf" srcId="{DDF75A38-9F2F-644C-B718-BA39B330A89E}" destId="{05B9A9DE-AB7D-5942-BAB5-17D52FD4FF1E}" srcOrd="2" destOrd="0" presId="urn:microsoft.com/office/officeart/2005/8/layout/lProcess2"/>
    <dgm:cxn modelId="{374855A5-BD7F-4611-88A2-35B407AB4D6E}" type="presParOf" srcId="{BF2ED76F-1C8A-914E-8ECE-5C32A4CAEDCF}" destId="{40BE3A9C-D99A-D145-B813-C5124F2B2B73}" srcOrd="3" destOrd="0" presId="urn:microsoft.com/office/officeart/2005/8/layout/lProcess2"/>
    <dgm:cxn modelId="{7BB41B25-6130-4CFC-B476-72B390AA54D8}" type="presParOf" srcId="{BF2ED76F-1C8A-914E-8ECE-5C32A4CAEDCF}" destId="{D52AE19E-BC3A-3744-B80A-2A4FD515DEE9}" srcOrd="4" destOrd="0" presId="urn:microsoft.com/office/officeart/2005/8/layout/lProcess2"/>
    <dgm:cxn modelId="{ABF70166-FCEC-44EF-BBF2-E26C7CCD333E}" type="presParOf" srcId="{D52AE19E-BC3A-3744-B80A-2A4FD515DEE9}" destId="{037964F0-AEAD-F04C-BBAC-2A94E991C6B6}" srcOrd="0" destOrd="0" presId="urn:microsoft.com/office/officeart/2005/8/layout/lProcess2"/>
    <dgm:cxn modelId="{20A55C12-F92B-4C08-AA22-DFB390A1404E}" type="presParOf" srcId="{D52AE19E-BC3A-3744-B80A-2A4FD515DEE9}" destId="{8AEC5933-63FA-4F44-A371-C175E88EC812}" srcOrd="1" destOrd="0" presId="urn:microsoft.com/office/officeart/2005/8/layout/lProcess2"/>
    <dgm:cxn modelId="{3C2EC950-21DF-4D0B-BA06-11ABF7CF58FD}" type="presParOf" srcId="{D52AE19E-BC3A-3744-B80A-2A4FD515DEE9}" destId="{1553306B-8345-F84A-818B-BDB89F17D4BE}" srcOrd="2" destOrd="0" presId="urn:microsoft.com/office/officeart/2005/8/layout/lProcess2"/>
    <dgm:cxn modelId="{150EA7C6-C199-44A0-B147-BF852B87E4A2}" type="presParOf" srcId="{1553306B-8345-F84A-818B-BDB89F17D4BE}" destId="{B71A72B2-1B50-0646-AC91-6517B18DFEFC}" srcOrd="0" destOrd="0" presId="urn:microsoft.com/office/officeart/2005/8/layout/lProcess2"/>
    <dgm:cxn modelId="{F51AA44F-15CE-4612-AB49-ADF9E241A48F}" type="presParOf" srcId="{B71A72B2-1B50-0646-AC91-6517B18DFEFC}" destId="{4E5A73D3-9329-4047-B6ED-6DA3378D1081}" srcOrd="0" destOrd="0" presId="urn:microsoft.com/office/officeart/2005/8/layout/lProcess2"/>
    <dgm:cxn modelId="{A6C78FC6-AF31-48CD-A4B8-AD7857931C2B}" type="presParOf" srcId="{B71A72B2-1B50-0646-AC91-6517B18DFEFC}" destId="{0043DB69-2640-E440-ACA4-268CC797E9C2}" srcOrd="1" destOrd="0" presId="urn:microsoft.com/office/officeart/2005/8/layout/lProcess2"/>
    <dgm:cxn modelId="{C9AC1F37-6985-49C5-A4CA-101A0A202924}" type="presParOf" srcId="{B71A72B2-1B50-0646-AC91-6517B18DFEFC}" destId="{65BD771F-9FC5-E745-AA6C-F9BC4425EC7F}" srcOrd="2" destOrd="0" presId="urn:microsoft.com/office/officeart/2005/8/layout/lProcess2"/>
    <dgm:cxn modelId="{0E9CAA7E-6F58-43AE-A33E-0CFBD591AB82}" type="presParOf" srcId="{BF2ED76F-1C8A-914E-8ECE-5C32A4CAEDCF}" destId="{5CCC49E7-3870-1A4C-9B4C-F52D64677930}" srcOrd="5" destOrd="0" presId="urn:microsoft.com/office/officeart/2005/8/layout/lProcess2"/>
    <dgm:cxn modelId="{2D036F1C-41BB-402C-AD13-5165DDC6F5D5}" type="presParOf" srcId="{BF2ED76F-1C8A-914E-8ECE-5C32A4CAEDCF}" destId="{74628149-82AC-9A49-B06D-08555C053C71}" srcOrd="6" destOrd="0" presId="urn:microsoft.com/office/officeart/2005/8/layout/lProcess2"/>
    <dgm:cxn modelId="{1303085C-D852-4BB7-AC33-C17BCDA009BF}" type="presParOf" srcId="{74628149-82AC-9A49-B06D-08555C053C71}" destId="{D4A8C3F0-7BE9-CE46-8A44-D77A91A568D2}" srcOrd="0" destOrd="0" presId="urn:microsoft.com/office/officeart/2005/8/layout/lProcess2"/>
    <dgm:cxn modelId="{E40AD403-9BE3-4B49-982D-44A5234ED16C}" type="presParOf" srcId="{74628149-82AC-9A49-B06D-08555C053C71}" destId="{C4098237-3186-AC4D-BB67-611A8E14B418}" srcOrd="1" destOrd="0" presId="urn:microsoft.com/office/officeart/2005/8/layout/lProcess2"/>
    <dgm:cxn modelId="{545E9259-D163-415B-B514-12C2BBC9B5DE}" type="presParOf" srcId="{74628149-82AC-9A49-B06D-08555C053C71}" destId="{96C11986-6643-424B-AB9E-896346A594F1}" srcOrd="2" destOrd="0" presId="urn:microsoft.com/office/officeart/2005/8/layout/lProcess2"/>
    <dgm:cxn modelId="{CC92185B-306B-4E79-BB34-9C0C5652816B}" type="presParOf" srcId="{96C11986-6643-424B-AB9E-896346A594F1}" destId="{E9EA257B-E308-DA4B-958C-E9BDCBDCA187}" srcOrd="0" destOrd="0" presId="urn:microsoft.com/office/officeart/2005/8/layout/lProcess2"/>
    <dgm:cxn modelId="{47D171F2-F01D-4F8A-8460-2C820FABC067}" type="presParOf" srcId="{E9EA257B-E308-DA4B-958C-E9BDCBDCA187}" destId="{8003D540-7394-1746-99EC-DC3F15D25E5D}" srcOrd="0" destOrd="0" presId="urn:microsoft.com/office/officeart/2005/8/layout/lProcess2"/>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simple4" qsCatId="simple" csTypeId="urn:microsoft.com/office/officeart/2005/8/colors/colorful3" csCatId="colorful" phldr="1"/>
      <dgm:spPr/>
      <dgm:t>
        <a:bodyPr/>
        <a:lstStyle/>
        <a:p>
          <a:endParaRPr lang="es-ES_tradnl"/>
        </a:p>
      </dgm:t>
    </dgm:pt>
    <dgm:pt modelId="{2DDECF35-2886-5E42-BFF1-D3293263A751}">
      <dgm:prSet phldrT="[Texto]"/>
      <dgm:spPr/>
      <dgm:t>
        <a:bodyPr/>
        <a:lstStyle/>
        <a:p>
          <a:r>
            <a:rPr lang="es-ES_tradnl"/>
            <a:t>Indicadores</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dgm:spPr/>
      <dgm:t>
        <a:bodyPr/>
        <a:lstStyle/>
        <a:p>
          <a:r>
            <a:rPr lang="es-ES_tradnl"/>
            <a:t>Cierre Oportuno de Acciones</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34F8BF4B-33BC-5A42-83A1-05CD47A64AC4}">
      <dgm:prSet phldrT="[Texto]"/>
      <dgm:spPr/>
      <dgm:t>
        <a:bodyPr/>
        <a:lstStyle/>
        <a:p>
          <a:r>
            <a:rPr lang="es-ES_tradnl"/>
            <a:t>Calidad servicios</a:t>
          </a:r>
        </a:p>
      </dgm:t>
    </dgm:pt>
    <dgm:pt modelId="{6A8AF710-673A-6D42-B99F-BD1A7B0765EA}" type="parTrans" cxnId="{EBA91E00-91E3-B547-B232-18581E748F09}">
      <dgm:prSet/>
      <dgm:spPr/>
      <dgm:t>
        <a:bodyPr/>
        <a:lstStyle/>
        <a:p>
          <a:endParaRPr lang="es-ES_tradnl"/>
        </a:p>
      </dgm:t>
    </dgm:pt>
    <dgm:pt modelId="{17B762F9-C3FF-0746-AF49-3BCDD723DB96}" type="sibTrans" cxnId="{EBA91E00-91E3-B547-B232-18581E748F09}">
      <dgm:prSet/>
      <dgm:spPr/>
      <dgm:t>
        <a:bodyPr/>
        <a:lstStyle/>
        <a:p>
          <a:endParaRPr lang="es-ES_tradnl"/>
        </a:p>
      </dgm:t>
    </dgm:pt>
    <dgm:pt modelId="{64E0F56D-9DC2-7E4A-A602-D88AE7406007}">
      <dgm:prSet phldrT="[Texto]"/>
      <dgm:spPr/>
      <dgm:t>
        <a:bodyPr/>
        <a:lstStyle/>
        <a:p>
          <a:r>
            <a:rPr lang="es-ES_tradnl"/>
            <a:t>Resultado</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4BA3E92A-A34F-F848-9CA3-F6DC640E4CEC}">
      <dgm:prSet phldrT="[Texto]"/>
      <dgm:spPr/>
      <dgm:t>
        <a:bodyPr/>
        <a:lstStyle/>
        <a:p>
          <a:r>
            <a:rPr lang="es-ES_tradnl"/>
            <a:t>85%</a:t>
          </a:r>
        </a:p>
      </dgm:t>
    </dgm:pt>
    <dgm:pt modelId="{C4EBADF5-EFEF-9940-B3DB-C18D75CB419B}" type="parTrans" cxnId="{7639382E-238F-6D45-B992-2E84E031AA3F}">
      <dgm:prSet/>
      <dgm:spPr/>
      <dgm:t>
        <a:bodyPr/>
        <a:lstStyle/>
        <a:p>
          <a:endParaRPr lang="es-ES_tradnl"/>
        </a:p>
      </dgm:t>
    </dgm:pt>
    <dgm:pt modelId="{79614220-B544-D64C-9636-A31F883692BF}" type="sibTrans" cxnId="{7639382E-238F-6D45-B992-2E84E031AA3F}">
      <dgm:prSet/>
      <dgm:spPr/>
      <dgm:t>
        <a:bodyPr/>
        <a:lstStyle/>
        <a:p>
          <a:endParaRPr lang="es-ES_tradnl"/>
        </a:p>
      </dgm:t>
    </dgm:pt>
    <dgm:pt modelId="{121023CC-B757-1645-9D60-F1F9A62E938C}">
      <dgm:prSet phldrT="[Texto]"/>
      <dgm:spPr/>
      <dgm:t>
        <a:bodyPr/>
        <a:lstStyle/>
        <a:p>
          <a:r>
            <a:rPr lang="es-ES_tradnl"/>
            <a:t>87%</a:t>
          </a:r>
        </a:p>
      </dgm:t>
    </dgm:pt>
    <dgm:pt modelId="{3D64ADF7-1584-3F46-A6BB-7C8E9991EFD5}" type="parTrans" cxnId="{625EEF04-CBC2-A046-A113-BB1E418D6C56}">
      <dgm:prSet/>
      <dgm:spPr/>
      <dgm:t>
        <a:bodyPr/>
        <a:lstStyle/>
        <a:p>
          <a:endParaRPr lang="es-ES_tradnl"/>
        </a:p>
      </dgm:t>
    </dgm:pt>
    <dgm:pt modelId="{0B57E740-390D-534B-881E-9D41BEBA9DEE}" type="sibTrans" cxnId="{625EEF04-CBC2-A046-A113-BB1E418D6C56}">
      <dgm:prSet/>
      <dgm:spPr/>
      <dgm:t>
        <a:bodyPr/>
        <a:lstStyle/>
        <a:p>
          <a:endParaRPr lang="es-ES_tradnl"/>
        </a:p>
      </dgm:t>
    </dgm:pt>
    <dgm:pt modelId="{9097C40E-04FF-9442-8EF3-6B36CC43BC33}">
      <dgm:prSet phldrT="[Texto]"/>
      <dgm:spPr/>
      <dgm:t>
        <a:bodyPr/>
        <a:lstStyle/>
        <a:p>
          <a:r>
            <a:rPr lang="es-ES_tradnl"/>
            <a:t>Cumplimiento</a:t>
          </a:r>
        </a:p>
      </dgm:t>
    </dgm:pt>
    <dgm:pt modelId="{DFADCEFD-51EA-1F41-8713-79B9BBB3652D}" type="parTrans" cxnId="{8A4FDD3E-6B36-104C-B741-1208C40234B2}">
      <dgm:prSet/>
      <dgm:spPr/>
      <dgm:t>
        <a:bodyPr/>
        <a:lstStyle/>
        <a:p>
          <a:endParaRPr lang="es-ES_tradnl"/>
        </a:p>
      </dgm:t>
    </dgm:pt>
    <dgm:pt modelId="{FEC9949B-11C2-7F44-A507-5071C0FE538B}" type="sibTrans" cxnId="{8A4FDD3E-6B36-104C-B741-1208C40234B2}">
      <dgm:prSet/>
      <dgm:spPr/>
      <dgm:t>
        <a:bodyPr/>
        <a:lstStyle/>
        <a:p>
          <a:endParaRPr lang="es-ES_tradnl"/>
        </a:p>
      </dgm:t>
    </dgm:pt>
    <dgm:pt modelId="{B7F55A88-817F-C341-B0C8-134E87B160E4}">
      <dgm:prSet phldrT="[Texto]"/>
      <dgm:spPr/>
      <dgm:t>
        <a:bodyPr/>
        <a:lstStyle/>
        <a:p>
          <a:r>
            <a:rPr lang="es-ES_tradnl"/>
            <a:t>si</a:t>
          </a:r>
        </a:p>
      </dgm:t>
    </dgm:pt>
    <dgm:pt modelId="{44A207B0-2ADB-9142-88C9-D77A7A5AF53E}" type="parTrans" cxnId="{EEAC919D-C7F6-7F45-A260-B02A25B6F516}">
      <dgm:prSet/>
      <dgm:spPr/>
      <dgm:t>
        <a:bodyPr/>
        <a:lstStyle/>
        <a:p>
          <a:endParaRPr lang="es-ES_tradnl"/>
        </a:p>
      </dgm:t>
    </dgm:pt>
    <dgm:pt modelId="{A4393552-1CA1-B24F-A305-E9A14F51E402}" type="sibTrans" cxnId="{EEAC919D-C7F6-7F45-A260-B02A25B6F516}">
      <dgm:prSet/>
      <dgm:spPr/>
      <dgm:t>
        <a:bodyPr/>
        <a:lstStyle/>
        <a:p>
          <a:endParaRPr lang="es-ES_tradnl"/>
        </a:p>
      </dgm:t>
    </dgm:pt>
    <dgm:pt modelId="{42E83DBF-CEDD-4542-ACAF-1D1AFFA4ACFA}">
      <dgm:prSet phldrT="[Texto]"/>
      <dgm:spPr/>
      <dgm:t>
        <a:bodyPr/>
        <a:lstStyle/>
        <a:p>
          <a:r>
            <a:rPr lang="es-ES_tradnl"/>
            <a:t>si</a:t>
          </a:r>
        </a:p>
      </dgm:t>
    </dgm:pt>
    <dgm:pt modelId="{6C614634-5BE3-C545-917F-0A14F924D935}" type="parTrans" cxnId="{02169EF6-36C0-244F-BEE7-7BC49D7E259C}">
      <dgm:prSet/>
      <dgm:spPr/>
      <dgm:t>
        <a:bodyPr/>
        <a:lstStyle/>
        <a:p>
          <a:endParaRPr lang="es-ES_tradnl"/>
        </a:p>
      </dgm:t>
    </dgm:pt>
    <dgm:pt modelId="{78DB9E86-C057-DF48-BC82-4D0A7A2762C7}" type="sibTrans" cxnId="{02169EF6-36C0-244F-BEE7-7BC49D7E259C}">
      <dgm:prSet/>
      <dgm:spPr/>
      <dgm:t>
        <a:bodyPr/>
        <a:lstStyle/>
        <a:p>
          <a:endParaRPr lang="es-ES_tradnl"/>
        </a:p>
      </dgm:t>
    </dgm:pt>
    <dgm:pt modelId="{79CC66A9-790B-A349-A874-E1D86662291C}">
      <dgm:prSet phldrT="[Texto]"/>
      <dgm:spPr/>
      <dgm:t>
        <a:bodyPr/>
        <a:lstStyle/>
        <a:p>
          <a:r>
            <a:rPr lang="es-ES_tradnl"/>
            <a:t>Acción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2AFE0162-7611-E340-803D-39B173FABBBA}">
      <dgm:prSet phldrT="[Texto]"/>
      <dgm:spPr/>
      <dgm:t>
        <a:bodyPr/>
        <a:lstStyle/>
        <a:p>
          <a:r>
            <a:rPr lang="es-ES_tradnl"/>
            <a:t>No requiere.</a:t>
          </a:r>
        </a:p>
      </dgm:t>
    </dgm:pt>
    <dgm:pt modelId="{B06A7866-1322-5047-8BD1-4B7A5BB6AFF1}" type="parTrans" cxnId="{CD210E95-7E63-6943-A33C-3BFDB1BBF041}">
      <dgm:prSet/>
      <dgm:spPr/>
      <dgm:t>
        <a:bodyPr/>
        <a:lstStyle/>
        <a:p>
          <a:endParaRPr lang="es-ES_tradnl"/>
        </a:p>
      </dgm:t>
    </dgm:pt>
    <dgm:pt modelId="{0AB35DAA-DB55-C54B-8A85-E116C398C17E}" type="sibTrans" cxnId="{CD210E95-7E63-6943-A33C-3BFDB1BBF041}">
      <dgm:prSet/>
      <dgm:spPr/>
      <dgm:t>
        <a:bodyPr/>
        <a:lstStyle/>
        <a:p>
          <a:endParaRPr lang="es-ES_tradnl"/>
        </a:p>
      </dgm:t>
    </dgm:pt>
    <dgm:pt modelId="{9608898A-7333-5940-AC61-DD439A2EBC7B}">
      <dgm:prSet phldrT="[Texto]"/>
      <dgm:spPr/>
      <dgm:t>
        <a:bodyPr/>
        <a:lstStyle/>
        <a:p>
          <a:r>
            <a:rPr lang="es-ES_tradnl"/>
            <a:t>Cumplimiento Objetivos </a:t>
          </a:r>
        </a:p>
      </dgm:t>
    </dgm:pt>
    <dgm:pt modelId="{6254C84A-0926-B942-91BB-03E7AA154375}" type="parTrans" cxnId="{09E823D9-EFED-594A-8EEA-CD15B5AAA438}">
      <dgm:prSet/>
      <dgm:spPr/>
      <dgm:t>
        <a:bodyPr/>
        <a:lstStyle/>
        <a:p>
          <a:endParaRPr lang="es-ES"/>
        </a:p>
      </dgm:t>
    </dgm:pt>
    <dgm:pt modelId="{43E6F28E-2AEE-7044-A057-D40D4AA66326}" type="sibTrans" cxnId="{09E823D9-EFED-594A-8EEA-CD15B5AAA438}">
      <dgm:prSet/>
      <dgm:spPr/>
      <dgm:t>
        <a:bodyPr/>
        <a:lstStyle/>
        <a:p>
          <a:endParaRPr lang="es-ES"/>
        </a:p>
      </dgm:t>
    </dgm:pt>
    <dgm:pt modelId="{95F7631E-83A2-3D40-9936-A94F549846E0}">
      <dgm:prSet phldrT="[Texto]"/>
      <dgm:spPr>
        <a:solidFill>
          <a:srgbClr val="00B050"/>
        </a:solidFill>
      </dgm:spPr>
      <dgm:t>
        <a:bodyPr/>
        <a:lstStyle/>
        <a:p>
          <a:r>
            <a:rPr lang="es-ES_tradnl"/>
            <a:t>95%</a:t>
          </a:r>
        </a:p>
      </dgm:t>
    </dgm:pt>
    <dgm:pt modelId="{FA4DFB71-B4A4-5A4A-85E5-B0E43BC2D45C}" type="parTrans" cxnId="{3A072BDB-6494-474A-BBD2-5601EDBAAE1A}">
      <dgm:prSet/>
      <dgm:spPr/>
      <dgm:t>
        <a:bodyPr/>
        <a:lstStyle/>
        <a:p>
          <a:endParaRPr lang="es-ES"/>
        </a:p>
      </dgm:t>
    </dgm:pt>
    <dgm:pt modelId="{5BA06CB5-1CB0-F146-95D3-7206E780091F}" type="sibTrans" cxnId="{3A072BDB-6494-474A-BBD2-5601EDBAAE1A}">
      <dgm:prSet/>
      <dgm:spPr/>
      <dgm:t>
        <a:bodyPr/>
        <a:lstStyle/>
        <a:p>
          <a:endParaRPr lang="es-ES"/>
        </a:p>
      </dgm:t>
    </dgm:pt>
    <dgm:pt modelId="{357A9BF0-F3E1-674E-870F-5F618B05C87E}">
      <dgm:prSet phldrT="[Texto]"/>
      <dgm:spPr>
        <a:solidFill>
          <a:srgbClr val="00B050"/>
        </a:solidFill>
      </dgm:spPr>
      <dgm:t>
        <a:bodyPr/>
        <a:lstStyle/>
        <a:p>
          <a:r>
            <a:rPr lang="es-ES_tradnl"/>
            <a:t>SI</a:t>
          </a:r>
        </a:p>
      </dgm:t>
    </dgm:pt>
    <dgm:pt modelId="{32A2D8B7-C8AF-3C41-86F2-C40B5B0D7518}" type="parTrans" cxnId="{9D46427D-D41D-4447-8B3F-8365C71B6BBC}">
      <dgm:prSet/>
      <dgm:spPr/>
      <dgm:t>
        <a:bodyPr/>
        <a:lstStyle/>
        <a:p>
          <a:endParaRPr lang="es-ES"/>
        </a:p>
      </dgm:t>
    </dgm:pt>
    <dgm:pt modelId="{432DA342-91B3-514E-B32D-AA74C2B1026C}" type="sibTrans" cxnId="{9D46427D-D41D-4447-8B3F-8365C71B6BBC}">
      <dgm:prSet/>
      <dgm:spPr/>
      <dgm:t>
        <a:bodyPr/>
        <a:lstStyle/>
        <a:p>
          <a:endParaRPr lang="es-ES"/>
        </a:p>
      </dgm:t>
    </dgm:pt>
    <dgm:pt modelId="{71418C11-F3A1-6E4D-9C6B-2E07804CF7D9}">
      <dgm:prSet phldrT="[Texto]"/>
      <dgm:spPr/>
      <dgm:t>
        <a:bodyPr/>
        <a:lstStyle/>
        <a:p>
          <a:r>
            <a:rPr lang="es-ES_tradnl"/>
            <a:t>No requiere.</a:t>
          </a:r>
        </a:p>
      </dgm:t>
    </dgm:pt>
    <dgm:pt modelId="{D389F4AD-CAE2-6B4B-B678-2D62426F026A}" type="parTrans" cxnId="{0465E636-D27E-004B-9EC4-18573989FC71}">
      <dgm:prSet/>
      <dgm:spPr/>
      <dgm:t>
        <a:bodyPr/>
        <a:lstStyle/>
        <a:p>
          <a:endParaRPr lang="es-ES"/>
        </a:p>
      </dgm:t>
    </dgm:pt>
    <dgm:pt modelId="{E7BC2CD2-2EE6-8244-8D47-16708EEB6346}" type="sibTrans" cxnId="{0465E636-D27E-004B-9EC4-18573989FC71}">
      <dgm:prSet/>
      <dgm:spPr/>
      <dgm:t>
        <a:bodyPr/>
        <a:lstStyle/>
        <a:p>
          <a:endParaRPr lang="es-ES"/>
        </a:p>
      </dgm:t>
    </dgm:pt>
    <dgm:pt modelId="{C5CEA5C3-1077-7D4B-B69B-D9F2960B7DF2}">
      <dgm:prSet phldrT="[Texto]"/>
      <dgm:spPr>
        <a:solidFill>
          <a:srgbClr val="00B050"/>
        </a:solidFill>
      </dgm:spPr>
      <dgm:t>
        <a:bodyPr/>
        <a:lstStyle/>
        <a:p>
          <a:r>
            <a:rPr lang="es-ES_tradnl"/>
            <a:t>No requiere</a:t>
          </a:r>
        </a:p>
      </dgm:t>
    </dgm:pt>
    <dgm:pt modelId="{A6A5BAC9-D4ED-5646-9437-0D47450DFC2F}" type="parTrans" cxnId="{74F0EACB-58BE-9444-A71F-E5B4AF22D1B6}">
      <dgm:prSet/>
      <dgm:spPr/>
      <dgm:t>
        <a:bodyPr/>
        <a:lstStyle/>
        <a:p>
          <a:endParaRPr lang="es-ES"/>
        </a:p>
      </dgm:t>
    </dgm:pt>
    <dgm:pt modelId="{68CE19F0-37C7-1143-A792-35EDC109D2BC}" type="sibTrans" cxnId="{74F0EACB-58BE-9444-A71F-E5B4AF22D1B6}">
      <dgm:prSet/>
      <dgm:spPr/>
      <dgm:t>
        <a:bodyPr/>
        <a:lstStyle/>
        <a:p>
          <a:endParaRPr lang="es-ES"/>
        </a:p>
      </dgm:t>
    </dgm:pt>
    <dgm:pt modelId="{BF2ED76F-1C8A-914E-8ECE-5C32A4CAEDCF}" type="pres">
      <dgm:prSet presAssocID="{D536BD5A-E73A-9549-8206-D0188718A3B5}" presName="theList" presStyleCnt="0">
        <dgm:presLayoutVars>
          <dgm:dir/>
          <dgm:animLvl val="lvl"/>
          <dgm:resizeHandles val="exact"/>
        </dgm:presLayoutVars>
      </dgm:prSet>
      <dgm:spPr/>
      <dgm:t>
        <a:bodyPr/>
        <a:lstStyle/>
        <a:p>
          <a:endParaRPr lang="es-ES"/>
        </a:p>
      </dgm:t>
    </dgm:pt>
    <dgm:pt modelId="{4E090647-625C-3744-B96D-14E14643BC0A}" type="pres">
      <dgm:prSet presAssocID="{2DDECF35-2886-5E42-BFF1-D3293263A751}" presName="compNode" presStyleCnt="0"/>
      <dgm:spPr/>
    </dgm:pt>
    <dgm:pt modelId="{61A6B54C-5C5B-C941-9048-4C7899288EDF}" type="pres">
      <dgm:prSet presAssocID="{2DDECF35-2886-5E42-BFF1-D3293263A751}" presName="aNode" presStyleLbl="bgShp" presStyleIdx="0" presStyleCnt="4"/>
      <dgm:spPr/>
      <dgm:t>
        <a:bodyPr/>
        <a:lstStyle/>
        <a:p>
          <a:endParaRPr lang="es-ES"/>
        </a:p>
      </dgm:t>
    </dgm:pt>
    <dgm:pt modelId="{EFC81DC9-CFBD-0743-BCEA-355D56F8F8EA}" type="pres">
      <dgm:prSet presAssocID="{2DDECF35-2886-5E42-BFF1-D3293263A751}" presName="textNode" presStyleLbl="bgShp" presStyleIdx="0" presStyleCnt="4"/>
      <dgm:spPr/>
      <dgm:t>
        <a:bodyPr/>
        <a:lstStyle/>
        <a:p>
          <a:endParaRPr lang="es-ES"/>
        </a:p>
      </dgm:t>
    </dgm:pt>
    <dgm:pt modelId="{33CA3706-4AE8-4A47-B90F-A83AAB18EE4B}" type="pres">
      <dgm:prSet presAssocID="{2DDECF35-2886-5E42-BFF1-D3293263A751}" presName="compChildNode" presStyleCnt="0"/>
      <dgm:spPr/>
    </dgm:pt>
    <dgm:pt modelId="{2ED1C998-1222-7D43-ADF1-98FC2A82414A}" type="pres">
      <dgm:prSet presAssocID="{2DDECF35-2886-5E42-BFF1-D3293263A751}" presName="theInnerList" presStyleCnt="0"/>
      <dgm:spPr/>
    </dgm:pt>
    <dgm:pt modelId="{0A7CC4CE-1F41-DF46-9992-DEF81E909F48}" type="pres">
      <dgm:prSet presAssocID="{D3EFC980-0BC8-1748-821E-5F486CC3D877}" presName="childNode" presStyleLbl="node1" presStyleIdx="0" presStyleCnt="12">
        <dgm:presLayoutVars>
          <dgm:bulletEnabled val="1"/>
        </dgm:presLayoutVars>
      </dgm:prSet>
      <dgm:spPr/>
      <dgm:t>
        <a:bodyPr/>
        <a:lstStyle/>
        <a:p>
          <a:endParaRPr lang="es-ES"/>
        </a:p>
      </dgm:t>
    </dgm:pt>
    <dgm:pt modelId="{817C527C-AD46-8340-89D9-A9D322FEE6F1}" type="pres">
      <dgm:prSet presAssocID="{D3EFC980-0BC8-1748-821E-5F486CC3D877}" presName="aSpace2" presStyleCnt="0"/>
      <dgm:spPr/>
    </dgm:pt>
    <dgm:pt modelId="{A5160881-B4EB-1149-935E-5CA1452F8100}" type="pres">
      <dgm:prSet presAssocID="{34F8BF4B-33BC-5A42-83A1-05CD47A64AC4}" presName="childNode" presStyleLbl="node1" presStyleIdx="1" presStyleCnt="12">
        <dgm:presLayoutVars>
          <dgm:bulletEnabled val="1"/>
        </dgm:presLayoutVars>
      </dgm:prSet>
      <dgm:spPr/>
      <dgm:t>
        <a:bodyPr/>
        <a:lstStyle/>
        <a:p>
          <a:endParaRPr lang="es-ES"/>
        </a:p>
      </dgm:t>
    </dgm:pt>
    <dgm:pt modelId="{EFB37EC4-4D84-D448-83B1-D6C061A4E54A}" type="pres">
      <dgm:prSet presAssocID="{34F8BF4B-33BC-5A42-83A1-05CD47A64AC4}" presName="aSpace2" presStyleCnt="0"/>
      <dgm:spPr/>
    </dgm:pt>
    <dgm:pt modelId="{A86718C8-7654-0C49-A285-1EEC6354AC0A}" type="pres">
      <dgm:prSet presAssocID="{9608898A-7333-5940-AC61-DD439A2EBC7B}" presName="childNode" presStyleLbl="node1" presStyleIdx="2" presStyleCnt="12">
        <dgm:presLayoutVars>
          <dgm:bulletEnabled val="1"/>
        </dgm:presLayoutVars>
      </dgm:prSet>
      <dgm:spPr/>
      <dgm:t>
        <a:bodyPr/>
        <a:lstStyle/>
        <a:p>
          <a:endParaRPr lang="es-ES"/>
        </a:p>
      </dgm:t>
    </dgm:pt>
    <dgm:pt modelId="{33DC7B7B-C035-C34F-9E46-021A5F7B28BE}" type="pres">
      <dgm:prSet presAssocID="{2DDECF35-2886-5E42-BFF1-D3293263A751}" presName="aSpace" presStyleCnt="0"/>
      <dgm:spPr/>
    </dgm:pt>
    <dgm:pt modelId="{B5527C3D-62D7-D84B-B19B-859968D856DF}" type="pres">
      <dgm:prSet presAssocID="{64E0F56D-9DC2-7E4A-A602-D88AE7406007}" presName="compNode" presStyleCnt="0"/>
      <dgm:spPr/>
    </dgm:pt>
    <dgm:pt modelId="{C94C5274-4712-E748-A49E-4B2B8126E20B}" type="pres">
      <dgm:prSet presAssocID="{64E0F56D-9DC2-7E4A-A602-D88AE7406007}" presName="aNode" presStyleLbl="bgShp" presStyleIdx="1" presStyleCnt="4"/>
      <dgm:spPr/>
      <dgm:t>
        <a:bodyPr/>
        <a:lstStyle/>
        <a:p>
          <a:endParaRPr lang="es-ES"/>
        </a:p>
      </dgm:t>
    </dgm:pt>
    <dgm:pt modelId="{AB351633-7E57-DA4F-B6E0-7E13692E1801}" type="pres">
      <dgm:prSet presAssocID="{64E0F56D-9DC2-7E4A-A602-D88AE7406007}" presName="textNode" presStyleLbl="bgShp" presStyleIdx="1" presStyleCnt="4"/>
      <dgm:spPr/>
      <dgm:t>
        <a:bodyPr/>
        <a:lstStyle/>
        <a:p>
          <a:endParaRPr lang="es-ES"/>
        </a:p>
      </dgm:t>
    </dgm:pt>
    <dgm:pt modelId="{E1E1B82C-DFD4-984C-8851-BCC82607EBBF}" type="pres">
      <dgm:prSet presAssocID="{64E0F56D-9DC2-7E4A-A602-D88AE7406007}" presName="compChildNode" presStyleCnt="0"/>
      <dgm:spPr/>
    </dgm:pt>
    <dgm:pt modelId="{DDF75A38-9F2F-644C-B718-BA39B330A89E}" type="pres">
      <dgm:prSet presAssocID="{64E0F56D-9DC2-7E4A-A602-D88AE7406007}" presName="theInnerList" presStyleCnt="0"/>
      <dgm:spPr/>
    </dgm:pt>
    <dgm:pt modelId="{7FE36F6C-A000-B440-8A07-CB80524456AE}" type="pres">
      <dgm:prSet presAssocID="{4BA3E92A-A34F-F848-9CA3-F6DC640E4CEC}" presName="childNode" presStyleLbl="node1" presStyleIdx="3" presStyleCnt="12">
        <dgm:presLayoutVars>
          <dgm:bulletEnabled val="1"/>
        </dgm:presLayoutVars>
      </dgm:prSet>
      <dgm:spPr/>
      <dgm:t>
        <a:bodyPr/>
        <a:lstStyle/>
        <a:p>
          <a:endParaRPr lang="es-ES"/>
        </a:p>
      </dgm:t>
    </dgm:pt>
    <dgm:pt modelId="{6B1A6568-FFF6-3946-BB77-4676D170001A}" type="pres">
      <dgm:prSet presAssocID="{4BA3E92A-A34F-F848-9CA3-F6DC640E4CEC}" presName="aSpace2" presStyleCnt="0"/>
      <dgm:spPr/>
    </dgm:pt>
    <dgm:pt modelId="{05B9A9DE-AB7D-5942-BAB5-17D52FD4FF1E}" type="pres">
      <dgm:prSet presAssocID="{121023CC-B757-1645-9D60-F1F9A62E938C}" presName="childNode" presStyleLbl="node1" presStyleIdx="4" presStyleCnt="12">
        <dgm:presLayoutVars>
          <dgm:bulletEnabled val="1"/>
        </dgm:presLayoutVars>
      </dgm:prSet>
      <dgm:spPr/>
      <dgm:t>
        <a:bodyPr/>
        <a:lstStyle/>
        <a:p>
          <a:endParaRPr lang="es-ES"/>
        </a:p>
      </dgm:t>
    </dgm:pt>
    <dgm:pt modelId="{80623A0C-A01E-7141-83B6-601E9F57D2AE}" type="pres">
      <dgm:prSet presAssocID="{121023CC-B757-1645-9D60-F1F9A62E938C}" presName="aSpace2" presStyleCnt="0"/>
      <dgm:spPr/>
    </dgm:pt>
    <dgm:pt modelId="{9608DB07-71E3-9A4B-AE1D-BC248DE94E47}" type="pres">
      <dgm:prSet presAssocID="{95F7631E-83A2-3D40-9936-A94F549846E0}" presName="childNode" presStyleLbl="node1" presStyleIdx="5" presStyleCnt="12">
        <dgm:presLayoutVars>
          <dgm:bulletEnabled val="1"/>
        </dgm:presLayoutVars>
      </dgm:prSet>
      <dgm:spPr/>
      <dgm:t>
        <a:bodyPr/>
        <a:lstStyle/>
        <a:p>
          <a:endParaRPr lang="es-ES"/>
        </a:p>
      </dgm:t>
    </dgm:pt>
    <dgm:pt modelId="{40BE3A9C-D99A-D145-B813-C5124F2B2B73}" type="pres">
      <dgm:prSet presAssocID="{64E0F56D-9DC2-7E4A-A602-D88AE7406007}" presName="aSpace" presStyleCnt="0"/>
      <dgm:spPr/>
    </dgm:pt>
    <dgm:pt modelId="{D52AE19E-BC3A-3744-B80A-2A4FD515DEE9}" type="pres">
      <dgm:prSet presAssocID="{9097C40E-04FF-9442-8EF3-6B36CC43BC33}" presName="compNode" presStyleCnt="0"/>
      <dgm:spPr/>
    </dgm:pt>
    <dgm:pt modelId="{037964F0-AEAD-F04C-BBAC-2A94E991C6B6}" type="pres">
      <dgm:prSet presAssocID="{9097C40E-04FF-9442-8EF3-6B36CC43BC33}" presName="aNode" presStyleLbl="bgShp" presStyleIdx="2" presStyleCnt="4"/>
      <dgm:spPr/>
      <dgm:t>
        <a:bodyPr/>
        <a:lstStyle/>
        <a:p>
          <a:endParaRPr lang="es-ES"/>
        </a:p>
      </dgm:t>
    </dgm:pt>
    <dgm:pt modelId="{8AEC5933-63FA-4F44-A371-C175E88EC812}" type="pres">
      <dgm:prSet presAssocID="{9097C40E-04FF-9442-8EF3-6B36CC43BC33}" presName="textNode" presStyleLbl="bgShp" presStyleIdx="2" presStyleCnt="4"/>
      <dgm:spPr/>
      <dgm:t>
        <a:bodyPr/>
        <a:lstStyle/>
        <a:p>
          <a:endParaRPr lang="es-ES"/>
        </a:p>
      </dgm:t>
    </dgm:pt>
    <dgm:pt modelId="{1553306B-8345-F84A-818B-BDB89F17D4BE}" type="pres">
      <dgm:prSet presAssocID="{9097C40E-04FF-9442-8EF3-6B36CC43BC33}" presName="compChildNode" presStyleCnt="0"/>
      <dgm:spPr/>
    </dgm:pt>
    <dgm:pt modelId="{B71A72B2-1B50-0646-AC91-6517B18DFEFC}" type="pres">
      <dgm:prSet presAssocID="{9097C40E-04FF-9442-8EF3-6B36CC43BC33}" presName="theInnerList" presStyleCnt="0"/>
      <dgm:spPr/>
    </dgm:pt>
    <dgm:pt modelId="{4E5A73D3-9329-4047-B6ED-6DA3378D1081}" type="pres">
      <dgm:prSet presAssocID="{B7F55A88-817F-C341-B0C8-134E87B160E4}" presName="childNode" presStyleLbl="node1" presStyleIdx="6" presStyleCnt="12">
        <dgm:presLayoutVars>
          <dgm:bulletEnabled val="1"/>
        </dgm:presLayoutVars>
      </dgm:prSet>
      <dgm:spPr/>
      <dgm:t>
        <a:bodyPr/>
        <a:lstStyle/>
        <a:p>
          <a:endParaRPr lang="es-ES"/>
        </a:p>
      </dgm:t>
    </dgm:pt>
    <dgm:pt modelId="{0043DB69-2640-E440-ACA4-268CC797E9C2}" type="pres">
      <dgm:prSet presAssocID="{B7F55A88-817F-C341-B0C8-134E87B160E4}" presName="aSpace2" presStyleCnt="0"/>
      <dgm:spPr/>
    </dgm:pt>
    <dgm:pt modelId="{65BD771F-9FC5-E745-AA6C-F9BC4425EC7F}" type="pres">
      <dgm:prSet presAssocID="{42E83DBF-CEDD-4542-ACAF-1D1AFFA4ACFA}" presName="childNode" presStyleLbl="node1" presStyleIdx="7" presStyleCnt="12">
        <dgm:presLayoutVars>
          <dgm:bulletEnabled val="1"/>
        </dgm:presLayoutVars>
      </dgm:prSet>
      <dgm:spPr/>
      <dgm:t>
        <a:bodyPr/>
        <a:lstStyle/>
        <a:p>
          <a:endParaRPr lang="es-ES"/>
        </a:p>
      </dgm:t>
    </dgm:pt>
    <dgm:pt modelId="{094FE8EF-45F9-5448-88D7-3B1DC177EAAB}" type="pres">
      <dgm:prSet presAssocID="{42E83DBF-CEDD-4542-ACAF-1D1AFFA4ACFA}" presName="aSpace2" presStyleCnt="0"/>
      <dgm:spPr/>
    </dgm:pt>
    <dgm:pt modelId="{6D5E6F52-857B-9949-A64E-8887747BA0BE}" type="pres">
      <dgm:prSet presAssocID="{357A9BF0-F3E1-674E-870F-5F618B05C87E}" presName="childNode" presStyleLbl="node1" presStyleIdx="8" presStyleCnt="12">
        <dgm:presLayoutVars>
          <dgm:bulletEnabled val="1"/>
        </dgm:presLayoutVars>
      </dgm:prSet>
      <dgm:spPr/>
      <dgm:t>
        <a:bodyPr/>
        <a:lstStyle/>
        <a:p>
          <a:endParaRPr lang="es-ES"/>
        </a:p>
      </dgm:t>
    </dgm:pt>
    <dgm:pt modelId="{5CCC49E7-3870-1A4C-9B4C-F52D64677930}" type="pres">
      <dgm:prSet presAssocID="{9097C40E-04FF-9442-8EF3-6B36CC43BC33}" presName="aSpace" presStyleCnt="0"/>
      <dgm:spPr/>
    </dgm:pt>
    <dgm:pt modelId="{74628149-82AC-9A49-B06D-08555C053C71}" type="pres">
      <dgm:prSet presAssocID="{79CC66A9-790B-A349-A874-E1D86662291C}" presName="compNode" presStyleCnt="0"/>
      <dgm:spPr/>
    </dgm:pt>
    <dgm:pt modelId="{D4A8C3F0-7BE9-CE46-8A44-D77A91A568D2}" type="pres">
      <dgm:prSet presAssocID="{79CC66A9-790B-A349-A874-E1D86662291C}" presName="aNode" presStyleLbl="bgShp" presStyleIdx="3" presStyleCnt="4"/>
      <dgm:spPr/>
      <dgm:t>
        <a:bodyPr/>
        <a:lstStyle/>
        <a:p>
          <a:endParaRPr lang="es-ES"/>
        </a:p>
      </dgm:t>
    </dgm:pt>
    <dgm:pt modelId="{C4098237-3186-AC4D-BB67-611A8E14B418}" type="pres">
      <dgm:prSet presAssocID="{79CC66A9-790B-A349-A874-E1D86662291C}" presName="textNode" presStyleLbl="bgShp" presStyleIdx="3" presStyleCnt="4"/>
      <dgm:spPr/>
      <dgm:t>
        <a:bodyPr/>
        <a:lstStyle/>
        <a:p>
          <a:endParaRPr lang="es-ES"/>
        </a:p>
      </dgm:t>
    </dgm:pt>
    <dgm:pt modelId="{96C11986-6643-424B-AB9E-896346A594F1}" type="pres">
      <dgm:prSet presAssocID="{79CC66A9-790B-A349-A874-E1D86662291C}" presName="compChildNode" presStyleCnt="0"/>
      <dgm:spPr/>
    </dgm:pt>
    <dgm:pt modelId="{E9EA257B-E308-DA4B-958C-E9BDCBDCA187}" type="pres">
      <dgm:prSet presAssocID="{79CC66A9-790B-A349-A874-E1D86662291C}" presName="theInnerList" presStyleCnt="0"/>
      <dgm:spPr/>
    </dgm:pt>
    <dgm:pt modelId="{8003D540-7394-1746-99EC-DC3F15D25E5D}" type="pres">
      <dgm:prSet presAssocID="{2AFE0162-7611-E340-803D-39B173FABBBA}" presName="childNode" presStyleLbl="node1" presStyleIdx="9" presStyleCnt="12">
        <dgm:presLayoutVars>
          <dgm:bulletEnabled val="1"/>
        </dgm:presLayoutVars>
      </dgm:prSet>
      <dgm:spPr/>
      <dgm:t>
        <a:bodyPr/>
        <a:lstStyle/>
        <a:p>
          <a:endParaRPr lang="es-ES"/>
        </a:p>
      </dgm:t>
    </dgm:pt>
    <dgm:pt modelId="{74D5B9A1-C7D2-FB4A-AA98-D5407B3051CA}" type="pres">
      <dgm:prSet presAssocID="{2AFE0162-7611-E340-803D-39B173FABBBA}" presName="aSpace2" presStyleCnt="0"/>
      <dgm:spPr/>
    </dgm:pt>
    <dgm:pt modelId="{1EE0C9CD-2A76-F140-AAE0-53444DC2CE70}" type="pres">
      <dgm:prSet presAssocID="{71418C11-F3A1-6E4D-9C6B-2E07804CF7D9}" presName="childNode" presStyleLbl="node1" presStyleIdx="10" presStyleCnt="12">
        <dgm:presLayoutVars>
          <dgm:bulletEnabled val="1"/>
        </dgm:presLayoutVars>
      </dgm:prSet>
      <dgm:spPr/>
      <dgm:t>
        <a:bodyPr/>
        <a:lstStyle/>
        <a:p>
          <a:endParaRPr lang="es-ES"/>
        </a:p>
      </dgm:t>
    </dgm:pt>
    <dgm:pt modelId="{30E7F8FB-096B-B646-A2E2-4C56773A850B}" type="pres">
      <dgm:prSet presAssocID="{71418C11-F3A1-6E4D-9C6B-2E07804CF7D9}" presName="aSpace2" presStyleCnt="0"/>
      <dgm:spPr/>
    </dgm:pt>
    <dgm:pt modelId="{FB9D807D-6B2B-A640-9015-931077D10D4C}" type="pres">
      <dgm:prSet presAssocID="{C5CEA5C3-1077-7D4B-B69B-D9F2960B7DF2}" presName="childNode" presStyleLbl="node1" presStyleIdx="11" presStyleCnt="12">
        <dgm:presLayoutVars>
          <dgm:bulletEnabled val="1"/>
        </dgm:presLayoutVars>
      </dgm:prSet>
      <dgm:spPr/>
      <dgm:t>
        <a:bodyPr/>
        <a:lstStyle/>
        <a:p>
          <a:endParaRPr lang="es-ES"/>
        </a:p>
      </dgm:t>
    </dgm:pt>
  </dgm:ptLst>
  <dgm:cxnLst>
    <dgm:cxn modelId="{1508A335-5CB8-2C4E-A1F8-D0AE8A62A632}" srcId="{D536BD5A-E73A-9549-8206-D0188718A3B5}" destId="{79CC66A9-790B-A349-A874-E1D86662291C}" srcOrd="3" destOrd="0" parTransId="{CB684096-8F0F-5F48-B977-0B689EBFC3E9}" sibTransId="{AD1CB2DE-D345-8849-8DDC-B7B6D2BE8DE9}"/>
    <dgm:cxn modelId="{10EFA325-C640-4B00-AD4D-65BCC3E200BC}" type="presOf" srcId="{9608898A-7333-5940-AC61-DD439A2EBC7B}" destId="{A86718C8-7654-0C49-A285-1EEC6354AC0A}" srcOrd="0" destOrd="0" presId="urn:microsoft.com/office/officeart/2005/8/layout/lProcess2"/>
    <dgm:cxn modelId="{74F0EACB-58BE-9444-A71F-E5B4AF22D1B6}" srcId="{79CC66A9-790B-A349-A874-E1D86662291C}" destId="{C5CEA5C3-1077-7D4B-B69B-D9F2960B7DF2}" srcOrd="2" destOrd="0" parTransId="{A6A5BAC9-D4ED-5646-9437-0D47450DFC2F}" sibTransId="{68CE19F0-37C7-1143-A792-35EDC109D2BC}"/>
    <dgm:cxn modelId="{CEB37C4E-816E-49F4-AA83-CB5CAFC126A7}" type="presOf" srcId="{95F7631E-83A2-3D40-9936-A94F549846E0}" destId="{9608DB07-71E3-9A4B-AE1D-BC248DE94E47}" srcOrd="0" destOrd="0" presId="urn:microsoft.com/office/officeart/2005/8/layout/lProcess2"/>
    <dgm:cxn modelId="{EB8349ED-4731-422C-9FCA-EEA8ED78FF58}" type="presOf" srcId="{42E83DBF-CEDD-4542-ACAF-1D1AFFA4ACFA}" destId="{65BD771F-9FC5-E745-AA6C-F9BC4425EC7F}" srcOrd="0" destOrd="0" presId="urn:microsoft.com/office/officeart/2005/8/layout/lProcess2"/>
    <dgm:cxn modelId="{3A072BDB-6494-474A-BBD2-5601EDBAAE1A}" srcId="{64E0F56D-9DC2-7E4A-A602-D88AE7406007}" destId="{95F7631E-83A2-3D40-9936-A94F549846E0}" srcOrd="2" destOrd="0" parTransId="{FA4DFB71-B4A4-5A4A-85E5-B0E43BC2D45C}" sibTransId="{5BA06CB5-1CB0-F146-95D3-7206E780091F}"/>
    <dgm:cxn modelId="{9B2507B8-4BB4-49E8-8C62-DC71E3016D89}" type="presOf" srcId="{9097C40E-04FF-9442-8EF3-6B36CC43BC33}" destId="{037964F0-AEAD-F04C-BBAC-2A94E991C6B6}" srcOrd="0" destOrd="0" presId="urn:microsoft.com/office/officeart/2005/8/layout/lProcess2"/>
    <dgm:cxn modelId="{6F96C236-FD97-434C-A12B-74220FC43644}" srcId="{2DDECF35-2886-5E42-BFF1-D3293263A751}" destId="{D3EFC980-0BC8-1748-821E-5F486CC3D877}" srcOrd="0" destOrd="0" parTransId="{2E41A418-AED0-A247-B2FC-0B000DE39D53}" sibTransId="{7D605F87-90C5-B84C-AB82-F46160CCC6EB}"/>
    <dgm:cxn modelId="{09E823D9-EFED-594A-8EEA-CD15B5AAA438}" srcId="{2DDECF35-2886-5E42-BFF1-D3293263A751}" destId="{9608898A-7333-5940-AC61-DD439A2EBC7B}" srcOrd="2" destOrd="0" parTransId="{6254C84A-0926-B942-91BB-03E7AA154375}" sibTransId="{43E6F28E-2AEE-7044-A057-D40D4AA66326}"/>
    <dgm:cxn modelId="{CD210E95-7E63-6943-A33C-3BFDB1BBF041}" srcId="{79CC66A9-790B-A349-A874-E1D86662291C}" destId="{2AFE0162-7611-E340-803D-39B173FABBBA}" srcOrd="0" destOrd="0" parTransId="{B06A7866-1322-5047-8BD1-4B7A5BB6AFF1}" sibTransId="{0AB35DAA-DB55-C54B-8A85-E116C398C17E}"/>
    <dgm:cxn modelId="{C0FCF9DF-6FC7-4F04-82FE-748ACA7DB331}" type="presOf" srcId="{2DDECF35-2886-5E42-BFF1-D3293263A751}" destId="{61A6B54C-5C5B-C941-9048-4C7899288EDF}" srcOrd="0" destOrd="0" presId="urn:microsoft.com/office/officeart/2005/8/layout/lProcess2"/>
    <dgm:cxn modelId="{D2B63EE4-B5D4-4467-8413-4F8C083EDE0A}" type="presOf" srcId="{64E0F56D-9DC2-7E4A-A602-D88AE7406007}" destId="{C94C5274-4712-E748-A49E-4B2B8126E20B}" srcOrd="0" destOrd="0" presId="urn:microsoft.com/office/officeart/2005/8/layout/lProcess2"/>
    <dgm:cxn modelId="{FA88BA27-BD96-49DD-ABC1-A31BD459755F}" type="presOf" srcId="{4BA3E92A-A34F-F848-9CA3-F6DC640E4CEC}" destId="{7FE36F6C-A000-B440-8A07-CB80524456AE}" srcOrd="0" destOrd="0" presId="urn:microsoft.com/office/officeart/2005/8/layout/lProcess2"/>
    <dgm:cxn modelId="{5337C866-E816-4E3E-8AC1-CC320C8B8C36}" type="presOf" srcId="{79CC66A9-790B-A349-A874-E1D86662291C}" destId="{D4A8C3F0-7BE9-CE46-8A44-D77A91A568D2}" srcOrd="0" destOrd="0" presId="urn:microsoft.com/office/officeart/2005/8/layout/lProcess2"/>
    <dgm:cxn modelId="{F41FB639-CF4E-4127-971A-4CB14A9AA7F3}" type="presOf" srcId="{357A9BF0-F3E1-674E-870F-5F618B05C87E}" destId="{6D5E6F52-857B-9949-A64E-8887747BA0BE}" srcOrd="0" destOrd="0" presId="urn:microsoft.com/office/officeart/2005/8/layout/lProcess2"/>
    <dgm:cxn modelId="{6488E3DF-87D6-40D4-A106-B12454255892}" type="presOf" srcId="{71418C11-F3A1-6E4D-9C6B-2E07804CF7D9}" destId="{1EE0C9CD-2A76-F140-AAE0-53444DC2CE70}" srcOrd="0" destOrd="0" presId="urn:microsoft.com/office/officeart/2005/8/layout/lProcess2"/>
    <dgm:cxn modelId="{8A4FDD3E-6B36-104C-B741-1208C40234B2}" srcId="{D536BD5A-E73A-9549-8206-D0188718A3B5}" destId="{9097C40E-04FF-9442-8EF3-6B36CC43BC33}" srcOrd="2" destOrd="0" parTransId="{DFADCEFD-51EA-1F41-8713-79B9BBB3652D}" sibTransId="{FEC9949B-11C2-7F44-A507-5071C0FE538B}"/>
    <dgm:cxn modelId="{0465E636-D27E-004B-9EC4-18573989FC71}" srcId="{79CC66A9-790B-A349-A874-E1D86662291C}" destId="{71418C11-F3A1-6E4D-9C6B-2E07804CF7D9}" srcOrd="1" destOrd="0" parTransId="{D389F4AD-CAE2-6B4B-B678-2D62426F026A}" sibTransId="{E7BC2CD2-2EE6-8244-8D47-16708EEB6346}"/>
    <dgm:cxn modelId="{EBA91E00-91E3-B547-B232-18581E748F09}" srcId="{2DDECF35-2886-5E42-BFF1-D3293263A751}" destId="{34F8BF4B-33BC-5A42-83A1-05CD47A64AC4}" srcOrd="1" destOrd="0" parTransId="{6A8AF710-673A-6D42-B99F-BD1A7B0765EA}" sibTransId="{17B762F9-C3FF-0746-AF49-3BCDD723DB96}"/>
    <dgm:cxn modelId="{C582DCDD-F5B1-3F4F-A318-80BBEED908BB}" srcId="{D536BD5A-E73A-9549-8206-D0188718A3B5}" destId="{64E0F56D-9DC2-7E4A-A602-D88AE7406007}" srcOrd="1" destOrd="0" parTransId="{A821D9E0-FA03-9F4A-A440-9CD4CC2B6EE8}" sibTransId="{A56CC3B1-08E8-F944-BCB8-8101425379B9}"/>
    <dgm:cxn modelId="{76CC0641-F131-4230-8AF6-D73C939AA748}" type="presOf" srcId="{B7F55A88-817F-C341-B0C8-134E87B160E4}" destId="{4E5A73D3-9329-4047-B6ED-6DA3378D1081}" srcOrd="0" destOrd="0" presId="urn:microsoft.com/office/officeart/2005/8/layout/lProcess2"/>
    <dgm:cxn modelId="{7639382E-238F-6D45-B992-2E84E031AA3F}" srcId="{64E0F56D-9DC2-7E4A-A602-D88AE7406007}" destId="{4BA3E92A-A34F-F848-9CA3-F6DC640E4CEC}" srcOrd="0" destOrd="0" parTransId="{C4EBADF5-EFEF-9940-B3DB-C18D75CB419B}" sibTransId="{79614220-B544-D64C-9636-A31F883692BF}"/>
    <dgm:cxn modelId="{9D46427D-D41D-4447-8B3F-8365C71B6BBC}" srcId="{9097C40E-04FF-9442-8EF3-6B36CC43BC33}" destId="{357A9BF0-F3E1-674E-870F-5F618B05C87E}" srcOrd="2" destOrd="0" parTransId="{32A2D8B7-C8AF-3C41-86F2-C40B5B0D7518}" sibTransId="{432DA342-91B3-514E-B32D-AA74C2B1026C}"/>
    <dgm:cxn modelId="{AD446DB5-81DD-496E-BF62-1BB7E48EF256}" type="presOf" srcId="{2DDECF35-2886-5E42-BFF1-D3293263A751}" destId="{EFC81DC9-CFBD-0743-BCEA-355D56F8F8EA}" srcOrd="1" destOrd="0" presId="urn:microsoft.com/office/officeart/2005/8/layout/lProcess2"/>
    <dgm:cxn modelId="{D14B6909-2137-453C-8EC8-2218DB7CEE96}" type="presOf" srcId="{34F8BF4B-33BC-5A42-83A1-05CD47A64AC4}" destId="{A5160881-B4EB-1149-935E-5CA1452F8100}" srcOrd="0" destOrd="0" presId="urn:microsoft.com/office/officeart/2005/8/layout/lProcess2"/>
    <dgm:cxn modelId="{BCAD7A9E-4339-4556-811B-E0DC35405321}" type="presOf" srcId="{64E0F56D-9DC2-7E4A-A602-D88AE7406007}" destId="{AB351633-7E57-DA4F-B6E0-7E13692E1801}" srcOrd="1" destOrd="0" presId="urn:microsoft.com/office/officeart/2005/8/layout/lProcess2"/>
    <dgm:cxn modelId="{9375C5E3-A50E-A04D-B7EF-990D35E15FBB}" srcId="{D536BD5A-E73A-9549-8206-D0188718A3B5}" destId="{2DDECF35-2886-5E42-BFF1-D3293263A751}" srcOrd="0" destOrd="0" parTransId="{86E256D1-CB47-F74A-A028-C4BB353E4847}" sibTransId="{9AB679DC-39CC-A242-BBD0-7591AE8EBFAC}"/>
    <dgm:cxn modelId="{22C0A97B-8D0C-4708-9DD6-C226FA79D91F}" type="presOf" srcId="{79CC66A9-790B-A349-A874-E1D86662291C}" destId="{C4098237-3186-AC4D-BB67-611A8E14B418}" srcOrd="1" destOrd="0" presId="urn:microsoft.com/office/officeart/2005/8/layout/lProcess2"/>
    <dgm:cxn modelId="{02169EF6-36C0-244F-BEE7-7BC49D7E259C}" srcId="{9097C40E-04FF-9442-8EF3-6B36CC43BC33}" destId="{42E83DBF-CEDD-4542-ACAF-1D1AFFA4ACFA}" srcOrd="1" destOrd="0" parTransId="{6C614634-5BE3-C545-917F-0A14F924D935}" sibTransId="{78DB9E86-C057-DF48-BC82-4D0A7A2762C7}"/>
    <dgm:cxn modelId="{625EEF04-CBC2-A046-A113-BB1E418D6C56}" srcId="{64E0F56D-9DC2-7E4A-A602-D88AE7406007}" destId="{121023CC-B757-1645-9D60-F1F9A62E938C}" srcOrd="1" destOrd="0" parTransId="{3D64ADF7-1584-3F46-A6BB-7C8E9991EFD5}" sibTransId="{0B57E740-390D-534B-881E-9D41BEBA9DEE}"/>
    <dgm:cxn modelId="{EEAC919D-C7F6-7F45-A260-B02A25B6F516}" srcId="{9097C40E-04FF-9442-8EF3-6B36CC43BC33}" destId="{B7F55A88-817F-C341-B0C8-134E87B160E4}" srcOrd="0" destOrd="0" parTransId="{44A207B0-2ADB-9142-88C9-D77A7A5AF53E}" sibTransId="{A4393552-1CA1-B24F-A305-E9A14F51E402}"/>
    <dgm:cxn modelId="{B00756FB-D0A1-4D76-AB66-B7D9EF657325}" type="presOf" srcId="{2AFE0162-7611-E340-803D-39B173FABBBA}" destId="{8003D540-7394-1746-99EC-DC3F15D25E5D}" srcOrd="0" destOrd="0" presId="urn:microsoft.com/office/officeart/2005/8/layout/lProcess2"/>
    <dgm:cxn modelId="{486D149E-8F7A-4916-A2FE-A011B9EBE1C2}" type="presOf" srcId="{9097C40E-04FF-9442-8EF3-6B36CC43BC33}" destId="{8AEC5933-63FA-4F44-A371-C175E88EC812}" srcOrd="1" destOrd="0" presId="urn:microsoft.com/office/officeart/2005/8/layout/lProcess2"/>
    <dgm:cxn modelId="{B09E7482-AC23-4CA3-86C2-189A6FC15B15}" type="presOf" srcId="{D536BD5A-E73A-9549-8206-D0188718A3B5}" destId="{BF2ED76F-1C8A-914E-8ECE-5C32A4CAEDCF}" srcOrd="0" destOrd="0" presId="urn:microsoft.com/office/officeart/2005/8/layout/lProcess2"/>
    <dgm:cxn modelId="{E8C3621F-5EB0-4AB1-9CAD-57DEC4F779A1}" type="presOf" srcId="{D3EFC980-0BC8-1748-821E-5F486CC3D877}" destId="{0A7CC4CE-1F41-DF46-9992-DEF81E909F48}" srcOrd="0" destOrd="0" presId="urn:microsoft.com/office/officeart/2005/8/layout/lProcess2"/>
    <dgm:cxn modelId="{16444550-1E7E-45F6-854A-20D06E19F1B3}" type="presOf" srcId="{121023CC-B757-1645-9D60-F1F9A62E938C}" destId="{05B9A9DE-AB7D-5942-BAB5-17D52FD4FF1E}" srcOrd="0" destOrd="0" presId="urn:microsoft.com/office/officeart/2005/8/layout/lProcess2"/>
    <dgm:cxn modelId="{21A70F8D-B271-4D07-B980-13C08C0E63E4}" type="presOf" srcId="{C5CEA5C3-1077-7D4B-B69B-D9F2960B7DF2}" destId="{FB9D807D-6B2B-A640-9015-931077D10D4C}" srcOrd="0" destOrd="0" presId="urn:microsoft.com/office/officeart/2005/8/layout/lProcess2"/>
    <dgm:cxn modelId="{6460F33C-6D1A-408D-A6AD-9553795BE922}" type="presParOf" srcId="{BF2ED76F-1C8A-914E-8ECE-5C32A4CAEDCF}" destId="{4E090647-625C-3744-B96D-14E14643BC0A}" srcOrd="0" destOrd="0" presId="urn:microsoft.com/office/officeart/2005/8/layout/lProcess2"/>
    <dgm:cxn modelId="{C0D7B6F2-F834-4F74-8BFB-0FDF8BAE2105}" type="presParOf" srcId="{4E090647-625C-3744-B96D-14E14643BC0A}" destId="{61A6B54C-5C5B-C941-9048-4C7899288EDF}" srcOrd="0" destOrd="0" presId="urn:microsoft.com/office/officeart/2005/8/layout/lProcess2"/>
    <dgm:cxn modelId="{D1752D99-13EA-49DF-93D9-C3B352D67887}" type="presParOf" srcId="{4E090647-625C-3744-B96D-14E14643BC0A}" destId="{EFC81DC9-CFBD-0743-BCEA-355D56F8F8EA}" srcOrd="1" destOrd="0" presId="urn:microsoft.com/office/officeart/2005/8/layout/lProcess2"/>
    <dgm:cxn modelId="{10754A69-5B4C-4ABE-AB65-9F173EC2EB95}" type="presParOf" srcId="{4E090647-625C-3744-B96D-14E14643BC0A}" destId="{33CA3706-4AE8-4A47-B90F-A83AAB18EE4B}" srcOrd="2" destOrd="0" presId="urn:microsoft.com/office/officeart/2005/8/layout/lProcess2"/>
    <dgm:cxn modelId="{456AB4F0-AA99-466B-977F-00A1E9C99BC3}" type="presParOf" srcId="{33CA3706-4AE8-4A47-B90F-A83AAB18EE4B}" destId="{2ED1C998-1222-7D43-ADF1-98FC2A82414A}" srcOrd="0" destOrd="0" presId="urn:microsoft.com/office/officeart/2005/8/layout/lProcess2"/>
    <dgm:cxn modelId="{BB400506-3759-4C9F-8E5D-A0A67198539B}" type="presParOf" srcId="{2ED1C998-1222-7D43-ADF1-98FC2A82414A}" destId="{0A7CC4CE-1F41-DF46-9992-DEF81E909F48}" srcOrd="0" destOrd="0" presId="urn:microsoft.com/office/officeart/2005/8/layout/lProcess2"/>
    <dgm:cxn modelId="{09665124-09DA-4BFC-8B15-E67F7533B711}" type="presParOf" srcId="{2ED1C998-1222-7D43-ADF1-98FC2A82414A}" destId="{817C527C-AD46-8340-89D9-A9D322FEE6F1}" srcOrd="1" destOrd="0" presId="urn:microsoft.com/office/officeart/2005/8/layout/lProcess2"/>
    <dgm:cxn modelId="{8718F4AC-8BB2-4418-90A1-1EC4C1191143}" type="presParOf" srcId="{2ED1C998-1222-7D43-ADF1-98FC2A82414A}" destId="{A5160881-B4EB-1149-935E-5CA1452F8100}" srcOrd="2" destOrd="0" presId="urn:microsoft.com/office/officeart/2005/8/layout/lProcess2"/>
    <dgm:cxn modelId="{BEC9A54F-DDDA-4D15-B5EC-FFBD0C434B8E}" type="presParOf" srcId="{2ED1C998-1222-7D43-ADF1-98FC2A82414A}" destId="{EFB37EC4-4D84-D448-83B1-D6C061A4E54A}" srcOrd="3" destOrd="0" presId="urn:microsoft.com/office/officeart/2005/8/layout/lProcess2"/>
    <dgm:cxn modelId="{16DD3EE6-1200-4319-8DD4-296D30EBD345}" type="presParOf" srcId="{2ED1C998-1222-7D43-ADF1-98FC2A82414A}" destId="{A86718C8-7654-0C49-A285-1EEC6354AC0A}" srcOrd="4" destOrd="0" presId="urn:microsoft.com/office/officeart/2005/8/layout/lProcess2"/>
    <dgm:cxn modelId="{BD4FF199-100F-4893-8071-41D0316FB0C0}" type="presParOf" srcId="{BF2ED76F-1C8A-914E-8ECE-5C32A4CAEDCF}" destId="{33DC7B7B-C035-C34F-9E46-021A5F7B28BE}" srcOrd="1" destOrd="0" presId="urn:microsoft.com/office/officeart/2005/8/layout/lProcess2"/>
    <dgm:cxn modelId="{B80C6701-7D92-442A-AE6E-B403284EBE8C}" type="presParOf" srcId="{BF2ED76F-1C8A-914E-8ECE-5C32A4CAEDCF}" destId="{B5527C3D-62D7-D84B-B19B-859968D856DF}" srcOrd="2" destOrd="0" presId="urn:microsoft.com/office/officeart/2005/8/layout/lProcess2"/>
    <dgm:cxn modelId="{E28DD830-3248-428A-874B-C79EA3DB5920}" type="presParOf" srcId="{B5527C3D-62D7-D84B-B19B-859968D856DF}" destId="{C94C5274-4712-E748-A49E-4B2B8126E20B}" srcOrd="0" destOrd="0" presId="urn:microsoft.com/office/officeart/2005/8/layout/lProcess2"/>
    <dgm:cxn modelId="{D7D1AB53-516A-4928-AE72-61578501379C}" type="presParOf" srcId="{B5527C3D-62D7-D84B-B19B-859968D856DF}" destId="{AB351633-7E57-DA4F-B6E0-7E13692E1801}" srcOrd="1" destOrd="0" presId="urn:microsoft.com/office/officeart/2005/8/layout/lProcess2"/>
    <dgm:cxn modelId="{B86C6A53-D957-48B2-BF85-199657C53A85}" type="presParOf" srcId="{B5527C3D-62D7-D84B-B19B-859968D856DF}" destId="{E1E1B82C-DFD4-984C-8851-BCC82607EBBF}" srcOrd="2" destOrd="0" presId="urn:microsoft.com/office/officeart/2005/8/layout/lProcess2"/>
    <dgm:cxn modelId="{A7947C28-12A1-4117-BF84-D6C84B126F97}" type="presParOf" srcId="{E1E1B82C-DFD4-984C-8851-BCC82607EBBF}" destId="{DDF75A38-9F2F-644C-B718-BA39B330A89E}" srcOrd="0" destOrd="0" presId="urn:microsoft.com/office/officeart/2005/8/layout/lProcess2"/>
    <dgm:cxn modelId="{7EBB49F3-1EEB-4A78-93EB-C594A3481F03}" type="presParOf" srcId="{DDF75A38-9F2F-644C-B718-BA39B330A89E}" destId="{7FE36F6C-A000-B440-8A07-CB80524456AE}" srcOrd="0" destOrd="0" presId="urn:microsoft.com/office/officeart/2005/8/layout/lProcess2"/>
    <dgm:cxn modelId="{D001B767-38B5-4549-97A2-D6E2355688A4}" type="presParOf" srcId="{DDF75A38-9F2F-644C-B718-BA39B330A89E}" destId="{6B1A6568-FFF6-3946-BB77-4676D170001A}" srcOrd="1" destOrd="0" presId="urn:microsoft.com/office/officeart/2005/8/layout/lProcess2"/>
    <dgm:cxn modelId="{04CC1A98-10DC-497F-93C5-642A481D3787}" type="presParOf" srcId="{DDF75A38-9F2F-644C-B718-BA39B330A89E}" destId="{05B9A9DE-AB7D-5942-BAB5-17D52FD4FF1E}" srcOrd="2" destOrd="0" presId="urn:microsoft.com/office/officeart/2005/8/layout/lProcess2"/>
    <dgm:cxn modelId="{57EFECB4-3ECF-4E08-9010-0744A0F80670}" type="presParOf" srcId="{DDF75A38-9F2F-644C-B718-BA39B330A89E}" destId="{80623A0C-A01E-7141-83B6-601E9F57D2AE}" srcOrd="3" destOrd="0" presId="urn:microsoft.com/office/officeart/2005/8/layout/lProcess2"/>
    <dgm:cxn modelId="{10B77AD0-307A-4F18-B5B1-0C1C068C9274}" type="presParOf" srcId="{DDF75A38-9F2F-644C-B718-BA39B330A89E}" destId="{9608DB07-71E3-9A4B-AE1D-BC248DE94E47}" srcOrd="4" destOrd="0" presId="urn:microsoft.com/office/officeart/2005/8/layout/lProcess2"/>
    <dgm:cxn modelId="{63348A10-BCDC-4250-8343-36182522933D}" type="presParOf" srcId="{BF2ED76F-1C8A-914E-8ECE-5C32A4CAEDCF}" destId="{40BE3A9C-D99A-D145-B813-C5124F2B2B73}" srcOrd="3" destOrd="0" presId="urn:microsoft.com/office/officeart/2005/8/layout/lProcess2"/>
    <dgm:cxn modelId="{641C9989-4F6E-4FF3-BD96-0EA60135FE8C}" type="presParOf" srcId="{BF2ED76F-1C8A-914E-8ECE-5C32A4CAEDCF}" destId="{D52AE19E-BC3A-3744-B80A-2A4FD515DEE9}" srcOrd="4" destOrd="0" presId="urn:microsoft.com/office/officeart/2005/8/layout/lProcess2"/>
    <dgm:cxn modelId="{283F662B-3C89-4F90-B2A5-48650AAC93E1}" type="presParOf" srcId="{D52AE19E-BC3A-3744-B80A-2A4FD515DEE9}" destId="{037964F0-AEAD-F04C-BBAC-2A94E991C6B6}" srcOrd="0" destOrd="0" presId="urn:microsoft.com/office/officeart/2005/8/layout/lProcess2"/>
    <dgm:cxn modelId="{C832FA5F-F926-4EE3-BBDC-D417B9A31975}" type="presParOf" srcId="{D52AE19E-BC3A-3744-B80A-2A4FD515DEE9}" destId="{8AEC5933-63FA-4F44-A371-C175E88EC812}" srcOrd="1" destOrd="0" presId="urn:microsoft.com/office/officeart/2005/8/layout/lProcess2"/>
    <dgm:cxn modelId="{DB3E8581-D994-4949-8CFB-18F695232F0A}" type="presParOf" srcId="{D52AE19E-BC3A-3744-B80A-2A4FD515DEE9}" destId="{1553306B-8345-F84A-818B-BDB89F17D4BE}" srcOrd="2" destOrd="0" presId="urn:microsoft.com/office/officeart/2005/8/layout/lProcess2"/>
    <dgm:cxn modelId="{AA5DE7F2-5258-4DF3-82D2-1EF7EA494F36}" type="presParOf" srcId="{1553306B-8345-F84A-818B-BDB89F17D4BE}" destId="{B71A72B2-1B50-0646-AC91-6517B18DFEFC}" srcOrd="0" destOrd="0" presId="urn:microsoft.com/office/officeart/2005/8/layout/lProcess2"/>
    <dgm:cxn modelId="{1FF26B78-A4BB-459A-A4D7-F32292F8C7EA}" type="presParOf" srcId="{B71A72B2-1B50-0646-AC91-6517B18DFEFC}" destId="{4E5A73D3-9329-4047-B6ED-6DA3378D1081}" srcOrd="0" destOrd="0" presId="urn:microsoft.com/office/officeart/2005/8/layout/lProcess2"/>
    <dgm:cxn modelId="{A5D5CC9C-D841-45D2-A8BC-E0ED07CEFE70}" type="presParOf" srcId="{B71A72B2-1B50-0646-AC91-6517B18DFEFC}" destId="{0043DB69-2640-E440-ACA4-268CC797E9C2}" srcOrd="1" destOrd="0" presId="urn:microsoft.com/office/officeart/2005/8/layout/lProcess2"/>
    <dgm:cxn modelId="{FABFD839-ED38-4736-99C5-F1206145FAA0}" type="presParOf" srcId="{B71A72B2-1B50-0646-AC91-6517B18DFEFC}" destId="{65BD771F-9FC5-E745-AA6C-F9BC4425EC7F}" srcOrd="2" destOrd="0" presId="urn:microsoft.com/office/officeart/2005/8/layout/lProcess2"/>
    <dgm:cxn modelId="{451E1CB5-D006-4C8D-851B-E01970877FFE}" type="presParOf" srcId="{B71A72B2-1B50-0646-AC91-6517B18DFEFC}" destId="{094FE8EF-45F9-5448-88D7-3B1DC177EAAB}" srcOrd="3" destOrd="0" presId="urn:microsoft.com/office/officeart/2005/8/layout/lProcess2"/>
    <dgm:cxn modelId="{C2CC055C-1EF6-4740-84BE-A19AD6B9AF58}" type="presParOf" srcId="{B71A72B2-1B50-0646-AC91-6517B18DFEFC}" destId="{6D5E6F52-857B-9949-A64E-8887747BA0BE}" srcOrd="4" destOrd="0" presId="urn:microsoft.com/office/officeart/2005/8/layout/lProcess2"/>
    <dgm:cxn modelId="{83AEAFB1-B263-4654-B3BA-8DEB9D95046D}" type="presParOf" srcId="{BF2ED76F-1C8A-914E-8ECE-5C32A4CAEDCF}" destId="{5CCC49E7-3870-1A4C-9B4C-F52D64677930}" srcOrd="5" destOrd="0" presId="urn:microsoft.com/office/officeart/2005/8/layout/lProcess2"/>
    <dgm:cxn modelId="{E7D94694-E017-441A-8216-E368CB00CFD7}" type="presParOf" srcId="{BF2ED76F-1C8A-914E-8ECE-5C32A4CAEDCF}" destId="{74628149-82AC-9A49-B06D-08555C053C71}" srcOrd="6" destOrd="0" presId="urn:microsoft.com/office/officeart/2005/8/layout/lProcess2"/>
    <dgm:cxn modelId="{C8DC1231-192F-438F-87A0-ACF9044AB345}" type="presParOf" srcId="{74628149-82AC-9A49-B06D-08555C053C71}" destId="{D4A8C3F0-7BE9-CE46-8A44-D77A91A568D2}" srcOrd="0" destOrd="0" presId="urn:microsoft.com/office/officeart/2005/8/layout/lProcess2"/>
    <dgm:cxn modelId="{F32A0315-972C-441A-A2E1-EB81E811F043}" type="presParOf" srcId="{74628149-82AC-9A49-B06D-08555C053C71}" destId="{C4098237-3186-AC4D-BB67-611A8E14B418}" srcOrd="1" destOrd="0" presId="urn:microsoft.com/office/officeart/2005/8/layout/lProcess2"/>
    <dgm:cxn modelId="{62D79963-29BA-4060-BD30-688AE3855F83}" type="presParOf" srcId="{74628149-82AC-9A49-B06D-08555C053C71}" destId="{96C11986-6643-424B-AB9E-896346A594F1}" srcOrd="2" destOrd="0" presId="urn:microsoft.com/office/officeart/2005/8/layout/lProcess2"/>
    <dgm:cxn modelId="{F0B26AC5-72D2-46CA-95C7-947CCE24FCDA}" type="presParOf" srcId="{96C11986-6643-424B-AB9E-896346A594F1}" destId="{E9EA257B-E308-DA4B-958C-E9BDCBDCA187}" srcOrd="0" destOrd="0" presId="urn:microsoft.com/office/officeart/2005/8/layout/lProcess2"/>
    <dgm:cxn modelId="{A5B99E72-6AED-4732-B5BC-BEED35699BF4}" type="presParOf" srcId="{E9EA257B-E308-DA4B-958C-E9BDCBDCA187}" destId="{8003D540-7394-1746-99EC-DC3F15D25E5D}" srcOrd="0" destOrd="0" presId="urn:microsoft.com/office/officeart/2005/8/layout/lProcess2"/>
    <dgm:cxn modelId="{9E0FE745-93D6-4A7A-8A1C-DC12F82AA21C}" type="presParOf" srcId="{E9EA257B-E308-DA4B-958C-E9BDCBDCA187}" destId="{74D5B9A1-C7D2-FB4A-AA98-D5407B3051CA}" srcOrd="1" destOrd="0" presId="urn:microsoft.com/office/officeart/2005/8/layout/lProcess2"/>
    <dgm:cxn modelId="{734B0C2E-5A19-4641-89F6-38A799E5F7E6}" type="presParOf" srcId="{E9EA257B-E308-DA4B-958C-E9BDCBDCA187}" destId="{1EE0C9CD-2A76-F140-AAE0-53444DC2CE70}" srcOrd="2" destOrd="0" presId="urn:microsoft.com/office/officeart/2005/8/layout/lProcess2"/>
    <dgm:cxn modelId="{3BA0B804-C9EB-4159-A402-C87279148297}" type="presParOf" srcId="{E9EA257B-E308-DA4B-958C-E9BDCBDCA187}" destId="{30E7F8FB-096B-B646-A2E2-4C56773A850B}" srcOrd="3" destOrd="0" presId="urn:microsoft.com/office/officeart/2005/8/layout/lProcess2"/>
    <dgm:cxn modelId="{3D1BCE4D-09B0-4439-B451-DE99C27A508D}" type="presParOf" srcId="{E9EA257B-E308-DA4B-958C-E9BDCBDCA187}" destId="{FB9D807D-6B2B-A640-9015-931077D10D4C}" srcOrd="4" destOrd="0" presId="urn:microsoft.com/office/officeart/2005/8/layout/lProcess2"/>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simple4" qsCatId="simple" csTypeId="urn:microsoft.com/office/officeart/2005/8/colors/colorful5" csCatId="colorful" phldr="1"/>
      <dgm:spPr/>
      <dgm:t>
        <a:bodyPr/>
        <a:lstStyle/>
        <a:p>
          <a:endParaRPr lang="es-ES_tradnl"/>
        </a:p>
      </dgm:t>
    </dgm:pt>
    <dgm:pt modelId="{2DDECF35-2886-5E42-BFF1-D3293263A751}">
      <dgm:prSet phldrT="[Texto]"/>
      <dgm:spPr/>
      <dgm:t>
        <a:bodyPr/>
        <a:lstStyle/>
        <a:p>
          <a:r>
            <a:rPr lang="es-ES_tradnl"/>
            <a:t>Indicadores</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dgm:spPr/>
      <dgm:t>
        <a:bodyPr/>
        <a:lstStyle/>
        <a:p>
          <a:r>
            <a:rPr lang="es-ES_tradnl"/>
            <a:t>Casos atendidos por cada 100.000 habitantes</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64E0F56D-9DC2-7E4A-A602-D88AE7406007}">
      <dgm:prSet phldrT="[Texto]"/>
      <dgm:spPr/>
      <dgm:t>
        <a:bodyPr/>
        <a:lstStyle/>
        <a:p>
          <a:r>
            <a:rPr lang="es-ES_tradnl"/>
            <a:t>Resultado</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121023CC-B757-1645-9D60-F1F9A62E938C}">
      <dgm:prSet phldrT="[Texto]"/>
      <dgm:spPr/>
      <dgm:t>
        <a:bodyPr/>
        <a:lstStyle/>
        <a:p>
          <a:r>
            <a:rPr lang="es-ES_tradnl"/>
            <a:t>6.168</a:t>
          </a:r>
        </a:p>
      </dgm:t>
    </dgm:pt>
    <dgm:pt modelId="{3D64ADF7-1584-3F46-A6BB-7C8E9991EFD5}" type="parTrans" cxnId="{625EEF04-CBC2-A046-A113-BB1E418D6C56}">
      <dgm:prSet/>
      <dgm:spPr/>
      <dgm:t>
        <a:bodyPr/>
        <a:lstStyle/>
        <a:p>
          <a:endParaRPr lang="es-ES_tradnl"/>
        </a:p>
      </dgm:t>
    </dgm:pt>
    <dgm:pt modelId="{0B57E740-390D-534B-881E-9D41BEBA9DEE}" type="sibTrans" cxnId="{625EEF04-CBC2-A046-A113-BB1E418D6C56}">
      <dgm:prSet/>
      <dgm:spPr/>
      <dgm:t>
        <a:bodyPr/>
        <a:lstStyle/>
        <a:p>
          <a:endParaRPr lang="es-ES_tradnl"/>
        </a:p>
      </dgm:t>
    </dgm:pt>
    <dgm:pt modelId="{9097C40E-04FF-9442-8EF3-6B36CC43BC33}">
      <dgm:prSet phldrT="[Texto]"/>
      <dgm:spPr/>
      <dgm:t>
        <a:bodyPr/>
        <a:lstStyle/>
        <a:p>
          <a:r>
            <a:rPr lang="es-ES_tradnl"/>
            <a:t>Cumplimiento</a:t>
          </a:r>
        </a:p>
      </dgm:t>
    </dgm:pt>
    <dgm:pt modelId="{DFADCEFD-51EA-1F41-8713-79B9BBB3652D}" type="parTrans" cxnId="{8A4FDD3E-6B36-104C-B741-1208C40234B2}">
      <dgm:prSet/>
      <dgm:spPr/>
      <dgm:t>
        <a:bodyPr/>
        <a:lstStyle/>
        <a:p>
          <a:endParaRPr lang="es-ES_tradnl"/>
        </a:p>
      </dgm:t>
    </dgm:pt>
    <dgm:pt modelId="{FEC9949B-11C2-7F44-A507-5071C0FE538B}" type="sibTrans" cxnId="{8A4FDD3E-6B36-104C-B741-1208C40234B2}">
      <dgm:prSet/>
      <dgm:spPr/>
      <dgm:t>
        <a:bodyPr/>
        <a:lstStyle/>
        <a:p>
          <a:endParaRPr lang="es-ES_tradnl"/>
        </a:p>
      </dgm:t>
    </dgm:pt>
    <dgm:pt modelId="{42E83DBF-CEDD-4542-ACAF-1D1AFFA4ACFA}">
      <dgm:prSet phldrT="[Texto]"/>
      <dgm:spPr/>
      <dgm:t>
        <a:bodyPr/>
        <a:lstStyle/>
        <a:p>
          <a:r>
            <a:rPr lang="es-ES_tradnl"/>
            <a:t>SI</a:t>
          </a:r>
        </a:p>
      </dgm:t>
    </dgm:pt>
    <dgm:pt modelId="{6C614634-5BE3-C545-917F-0A14F924D935}" type="parTrans" cxnId="{02169EF6-36C0-244F-BEE7-7BC49D7E259C}">
      <dgm:prSet/>
      <dgm:spPr/>
      <dgm:t>
        <a:bodyPr/>
        <a:lstStyle/>
        <a:p>
          <a:endParaRPr lang="es-ES_tradnl"/>
        </a:p>
      </dgm:t>
    </dgm:pt>
    <dgm:pt modelId="{78DB9E86-C057-DF48-BC82-4D0A7A2762C7}" type="sibTrans" cxnId="{02169EF6-36C0-244F-BEE7-7BC49D7E259C}">
      <dgm:prSet/>
      <dgm:spPr/>
      <dgm:t>
        <a:bodyPr/>
        <a:lstStyle/>
        <a:p>
          <a:endParaRPr lang="es-ES_tradnl"/>
        </a:p>
      </dgm:t>
    </dgm:pt>
    <dgm:pt modelId="{79CC66A9-790B-A349-A874-E1D86662291C}">
      <dgm:prSet phldrT="[Texto]"/>
      <dgm:spPr/>
      <dgm:t>
        <a:bodyPr/>
        <a:lstStyle/>
        <a:p>
          <a:r>
            <a:rPr lang="es-ES_tradnl"/>
            <a:t>Acción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2AFE0162-7611-E340-803D-39B173FABBBA}">
      <dgm:prSet phldrT="[Texto]"/>
      <dgm:spPr/>
      <dgm:t>
        <a:bodyPr/>
        <a:lstStyle/>
        <a:p>
          <a:r>
            <a:rPr lang="es-ES_tradnl"/>
            <a:t>No requiere</a:t>
          </a:r>
        </a:p>
      </dgm:t>
    </dgm:pt>
    <dgm:pt modelId="{B06A7866-1322-5047-8BD1-4B7A5BB6AFF1}" type="parTrans" cxnId="{CD210E95-7E63-6943-A33C-3BFDB1BBF041}">
      <dgm:prSet/>
      <dgm:spPr/>
      <dgm:t>
        <a:bodyPr/>
        <a:lstStyle/>
        <a:p>
          <a:endParaRPr lang="es-ES_tradnl"/>
        </a:p>
      </dgm:t>
    </dgm:pt>
    <dgm:pt modelId="{0AB35DAA-DB55-C54B-8A85-E116C398C17E}" type="sibTrans" cxnId="{CD210E95-7E63-6943-A33C-3BFDB1BBF041}">
      <dgm:prSet/>
      <dgm:spPr/>
      <dgm:t>
        <a:bodyPr/>
        <a:lstStyle/>
        <a:p>
          <a:endParaRPr lang="es-ES_tradnl"/>
        </a:p>
      </dgm:t>
    </dgm:pt>
    <dgm:pt modelId="{BF2ED76F-1C8A-914E-8ECE-5C32A4CAEDCF}" type="pres">
      <dgm:prSet presAssocID="{D536BD5A-E73A-9549-8206-D0188718A3B5}" presName="theList" presStyleCnt="0">
        <dgm:presLayoutVars>
          <dgm:dir/>
          <dgm:animLvl val="lvl"/>
          <dgm:resizeHandles val="exact"/>
        </dgm:presLayoutVars>
      </dgm:prSet>
      <dgm:spPr/>
      <dgm:t>
        <a:bodyPr/>
        <a:lstStyle/>
        <a:p>
          <a:endParaRPr lang="es-ES"/>
        </a:p>
      </dgm:t>
    </dgm:pt>
    <dgm:pt modelId="{4E090647-625C-3744-B96D-14E14643BC0A}" type="pres">
      <dgm:prSet presAssocID="{2DDECF35-2886-5E42-BFF1-D3293263A751}" presName="compNode" presStyleCnt="0"/>
      <dgm:spPr/>
    </dgm:pt>
    <dgm:pt modelId="{61A6B54C-5C5B-C941-9048-4C7899288EDF}" type="pres">
      <dgm:prSet presAssocID="{2DDECF35-2886-5E42-BFF1-D3293263A751}" presName="aNode" presStyleLbl="bgShp" presStyleIdx="0" presStyleCnt="4"/>
      <dgm:spPr/>
      <dgm:t>
        <a:bodyPr/>
        <a:lstStyle/>
        <a:p>
          <a:endParaRPr lang="es-ES"/>
        </a:p>
      </dgm:t>
    </dgm:pt>
    <dgm:pt modelId="{EFC81DC9-CFBD-0743-BCEA-355D56F8F8EA}" type="pres">
      <dgm:prSet presAssocID="{2DDECF35-2886-5E42-BFF1-D3293263A751}" presName="textNode" presStyleLbl="bgShp" presStyleIdx="0" presStyleCnt="4"/>
      <dgm:spPr/>
      <dgm:t>
        <a:bodyPr/>
        <a:lstStyle/>
        <a:p>
          <a:endParaRPr lang="es-ES"/>
        </a:p>
      </dgm:t>
    </dgm:pt>
    <dgm:pt modelId="{33CA3706-4AE8-4A47-B90F-A83AAB18EE4B}" type="pres">
      <dgm:prSet presAssocID="{2DDECF35-2886-5E42-BFF1-D3293263A751}" presName="compChildNode" presStyleCnt="0"/>
      <dgm:spPr/>
    </dgm:pt>
    <dgm:pt modelId="{2ED1C998-1222-7D43-ADF1-98FC2A82414A}" type="pres">
      <dgm:prSet presAssocID="{2DDECF35-2886-5E42-BFF1-D3293263A751}" presName="theInnerList" presStyleCnt="0"/>
      <dgm:spPr/>
    </dgm:pt>
    <dgm:pt modelId="{0A7CC4CE-1F41-DF46-9992-DEF81E909F48}" type="pres">
      <dgm:prSet presAssocID="{D3EFC980-0BC8-1748-821E-5F486CC3D877}" presName="childNode" presStyleLbl="node1" presStyleIdx="0" presStyleCnt="4">
        <dgm:presLayoutVars>
          <dgm:bulletEnabled val="1"/>
        </dgm:presLayoutVars>
      </dgm:prSet>
      <dgm:spPr/>
      <dgm:t>
        <a:bodyPr/>
        <a:lstStyle/>
        <a:p>
          <a:endParaRPr lang="es-ES"/>
        </a:p>
      </dgm:t>
    </dgm:pt>
    <dgm:pt modelId="{33DC7B7B-C035-C34F-9E46-021A5F7B28BE}" type="pres">
      <dgm:prSet presAssocID="{2DDECF35-2886-5E42-BFF1-D3293263A751}" presName="aSpace" presStyleCnt="0"/>
      <dgm:spPr/>
    </dgm:pt>
    <dgm:pt modelId="{B5527C3D-62D7-D84B-B19B-859968D856DF}" type="pres">
      <dgm:prSet presAssocID="{64E0F56D-9DC2-7E4A-A602-D88AE7406007}" presName="compNode" presStyleCnt="0"/>
      <dgm:spPr/>
    </dgm:pt>
    <dgm:pt modelId="{C94C5274-4712-E748-A49E-4B2B8126E20B}" type="pres">
      <dgm:prSet presAssocID="{64E0F56D-9DC2-7E4A-A602-D88AE7406007}" presName="aNode" presStyleLbl="bgShp" presStyleIdx="1" presStyleCnt="4"/>
      <dgm:spPr/>
      <dgm:t>
        <a:bodyPr/>
        <a:lstStyle/>
        <a:p>
          <a:endParaRPr lang="es-ES"/>
        </a:p>
      </dgm:t>
    </dgm:pt>
    <dgm:pt modelId="{AB351633-7E57-DA4F-B6E0-7E13692E1801}" type="pres">
      <dgm:prSet presAssocID="{64E0F56D-9DC2-7E4A-A602-D88AE7406007}" presName="textNode" presStyleLbl="bgShp" presStyleIdx="1" presStyleCnt="4"/>
      <dgm:spPr/>
      <dgm:t>
        <a:bodyPr/>
        <a:lstStyle/>
        <a:p>
          <a:endParaRPr lang="es-ES"/>
        </a:p>
      </dgm:t>
    </dgm:pt>
    <dgm:pt modelId="{E1E1B82C-DFD4-984C-8851-BCC82607EBBF}" type="pres">
      <dgm:prSet presAssocID="{64E0F56D-9DC2-7E4A-A602-D88AE7406007}" presName="compChildNode" presStyleCnt="0"/>
      <dgm:spPr/>
    </dgm:pt>
    <dgm:pt modelId="{DDF75A38-9F2F-644C-B718-BA39B330A89E}" type="pres">
      <dgm:prSet presAssocID="{64E0F56D-9DC2-7E4A-A602-D88AE7406007}" presName="theInnerList" presStyleCnt="0"/>
      <dgm:spPr/>
    </dgm:pt>
    <dgm:pt modelId="{05B9A9DE-AB7D-5942-BAB5-17D52FD4FF1E}" type="pres">
      <dgm:prSet presAssocID="{121023CC-B757-1645-9D60-F1F9A62E938C}" presName="childNode" presStyleLbl="node1" presStyleIdx="1" presStyleCnt="4">
        <dgm:presLayoutVars>
          <dgm:bulletEnabled val="1"/>
        </dgm:presLayoutVars>
      </dgm:prSet>
      <dgm:spPr/>
      <dgm:t>
        <a:bodyPr/>
        <a:lstStyle/>
        <a:p>
          <a:endParaRPr lang="es-ES"/>
        </a:p>
      </dgm:t>
    </dgm:pt>
    <dgm:pt modelId="{40BE3A9C-D99A-D145-B813-C5124F2B2B73}" type="pres">
      <dgm:prSet presAssocID="{64E0F56D-9DC2-7E4A-A602-D88AE7406007}" presName="aSpace" presStyleCnt="0"/>
      <dgm:spPr/>
    </dgm:pt>
    <dgm:pt modelId="{D52AE19E-BC3A-3744-B80A-2A4FD515DEE9}" type="pres">
      <dgm:prSet presAssocID="{9097C40E-04FF-9442-8EF3-6B36CC43BC33}" presName="compNode" presStyleCnt="0"/>
      <dgm:spPr/>
    </dgm:pt>
    <dgm:pt modelId="{037964F0-AEAD-F04C-BBAC-2A94E991C6B6}" type="pres">
      <dgm:prSet presAssocID="{9097C40E-04FF-9442-8EF3-6B36CC43BC33}" presName="aNode" presStyleLbl="bgShp" presStyleIdx="2" presStyleCnt="4"/>
      <dgm:spPr/>
      <dgm:t>
        <a:bodyPr/>
        <a:lstStyle/>
        <a:p>
          <a:endParaRPr lang="es-ES"/>
        </a:p>
      </dgm:t>
    </dgm:pt>
    <dgm:pt modelId="{8AEC5933-63FA-4F44-A371-C175E88EC812}" type="pres">
      <dgm:prSet presAssocID="{9097C40E-04FF-9442-8EF3-6B36CC43BC33}" presName="textNode" presStyleLbl="bgShp" presStyleIdx="2" presStyleCnt="4"/>
      <dgm:spPr/>
      <dgm:t>
        <a:bodyPr/>
        <a:lstStyle/>
        <a:p>
          <a:endParaRPr lang="es-ES"/>
        </a:p>
      </dgm:t>
    </dgm:pt>
    <dgm:pt modelId="{1553306B-8345-F84A-818B-BDB89F17D4BE}" type="pres">
      <dgm:prSet presAssocID="{9097C40E-04FF-9442-8EF3-6B36CC43BC33}" presName="compChildNode" presStyleCnt="0"/>
      <dgm:spPr/>
    </dgm:pt>
    <dgm:pt modelId="{B71A72B2-1B50-0646-AC91-6517B18DFEFC}" type="pres">
      <dgm:prSet presAssocID="{9097C40E-04FF-9442-8EF3-6B36CC43BC33}" presName="theInnerList" presStyleCnt="0"/>
      <dgm:spPr/>
    </dgm:pt>
    <dgm:pt modelId="{65BD771F-9FC5-E745-AA6C-F9BC4425EC7F}" type="pres">
      <dgm:prSet presAssocID="{42E83DBF-CEDD-4542-ACAF-1D1AFFA4ACFA}" presName="childNode" presStyleLbl="node1" presStyleIdx="2" presStyleCnt="4">
        <dgm:presLayoutVars>
          <dgm:bulletEnabled val="1"/>
        </dgm:presLayoutVars>
      </dgm:prSet>
      <dgm:spPr/>
      <dgm:t>
        <a:bodyPr/>
        <a:lstStyle/>
        <a:p>
          <a:endParaRPr lang="es-ES"/>
        </a:p>
      </dgm:t>
    </dgm:pt>
    <dgm:pt modelId="{5CCC49E7-3870-1A4C-9B4C-F52D64677930}" type="pres">
      <dgm:prSet presAssocID="{9097C40E-04FF-9442-8EF3-6B36CC43BC33}" presName="aSpace" presStyleCnt="0"/>
      <dgm:spPr/>
    </dgm:pt>
    <dgm:pt modelId="{74628149-82AC-9A49-B06D-08555C053C71}" type="pres">
      <dgm:prSet presAssocID="{79CC66A9-790B-A349-A874-E1D86662291C}" presName="compNode" presStyleCnt="0"/>
      <dgm:spPr/>
    </dgm:pt>
    <dgm:pt modelId="{D4A8C3F0-7BE9-CE46-8A44-D77A91A568D2}" type="pres">
      <dgm:prSet presAssocID="{79CC66A9-790B-A349-A874-E1D86662291C}" presName="aNode" presStyleLbl="bgShp" presStyleIdx="3" presStyleCnt="4"/>
      <dgm:spPr/>
      <dgm:t>
        <a:bodyPr/>
        <a:lstStyle/>
        <a:p>
          <a:endParaRPr lang="es-ES"/>
        </a:p>
      </dgm:t>
    </dgm:pt>
    <dgm:pt modelId="{C4098237-3186-AC4D-BB67-611A8E14B418}" type="pres">
      <dgm:prSet presAssocID="{79CC66A9-790B-A349-A874-E1D86662291C}" presName="textNode" presStyleLbl="bgShp" presStyleIdx="3" presStyleCnt="4"/>
      <dgm:spPr/>
      <dgm:t>
        <a:bodyPr/>
        <a:lstStyle/>
        <a:p>
          <a:endParaRPr lang="es-ES"/>
        </a:p>
      </dgm:t>
    </dgm:pt>
    <dgm:pt modelId="{96C11986-6643-424B-AB9E-896346A594F1}" type="pres">
      <dgm:prSet presAssocID="{79CC66A9-790B-A349-A874-E1D86662291C}" presName="compChildNode" presStyleCnt="0"/>
      <dgm:spPr/>
    </dgm:pt>
    <dgm:pt modelId="{E9EA257B-E308-DA4B-958C-E9BDCBDCA187}" type="pres">
      <dgm:prSet presAssocID="{79CC66A9-790B-A349-A874-E1D86662291C}" presName="theInnerList" presStyleCnt="0"/>
      <dgm:spPr/>
    </dgm:pt>
    <dgm:pt modelId="{8003D540-7394-1746-99EC-DC3F15D25E5D}" type="pres">
      <dgm:prSet presAssocID="{2AFE0162-7611-E340-803D-39B173FABBBA}" presName="childNode" presStyleLbl="node1" presStyleIdx="3" presStyleCnt="4">
        <dgm:presLayoutVars>
          <dgm:bulletEnabled val="1"/>
        </dgm:presLayoutVars>
      </dgm:prSet>
      <dgm:spPr/>
      <dgm:t>
        <a:bodyPr/>
        <a:lstStyle/>
        <a:p>
          <a:endParaRPr lang="es-ES"/>
        </a:p>
      </dgm:t>
    </dgm:pt>
  </dgm:ptLst>
  <dgm:cxnLst>
    <dgm:cxn modelId="{0954E87A-6481-41F7-B465-81DC8F341C32}" type="presOf" srcId="{9097C40E-04FF-9442-8EF3-6B36CC43BC33}" destId="{8AEC5933-63FA-4F44-A371-C175E88EC812}" srcOrd="1" destOrd="0" presId="urn:microsoft.com/office/officeart/2005/8/layout/lProcess2"/>
    <dgm:cxn modelId="{78B2C2DF-04DE-4AA1-9622-236C7AD01B83}" type="presOf" srcId="{79CC66A9-790B-A349-A874-E1D86662291C}" destId="{C4098237-3186-AC4D-BB67-611A8E14B418}" srcOrd="1" destOrd="0" presId="urn:microsoft.com/office/officeart/2005/8/layout/lProcess2"/>
    <dgm:cxn modelId="{C6B34FDD-A2B2-4F8B-81E3-714FB491E575}" type="presOf" srcId="{2DDECF35-2886-5E42-BFF1-D3293263A751}" destId="{EFC81DC9-CFBD-0743-BCEA-355D56F8F8EA}" srcOrd="1" destOrd="0" presId="urn:microsoft.com/office/officeart/2005/8/layout/lProcess2"/>
    <dgm:cxn modelId="{6F96C236-FD97-434C-A12B-74220FC43644}" srcId="{2DDECF35-2886-5E42-BFF1-D3293263A751}" destId="{D3EFC980-0BC8-1748-821E-5F486CC3D877}" srcOrd="0" destOrd="0" parTransId="{2E41A418-AED0-A247-B2FC-0B000DE39D53}" sibTransId="{7D605F87-90C5-B84C-AB82-F46160CCC6EB}"/>
    <dgm:cxn modelId="{66142DCC-E740-4095-A58D-9F579BF1C11A}" type="presOf" srcId="{64E0F56D-9DC2-7E4A-A602-D88AE7406007}" destId="{AB351633-7E57-DA4F-B6E0-7E13692E1801}" srcOrd="1" destOrd="0" presId="urn:microsoft.com/office/officeart/2005/8/layout/lProcess2"/>
    <dgm:cxn modelId="{B77CB6A9-F881-4508-A5B1-549C71618D80}" type="presOf" srcId="{9097C40E-04FF-9442-8EF3-6B36CC43BC33}" destId="{037964F0-AEAD-F04C-BBAC-2A94E991C6B6}" srcOrd="0" destOrd="0" presId="urn:microsoft.com/office/officeart/2005/8/layout/lProcess2"/>
    <dgm:cxn modelId="{322C32F2-591E-4084-BCF0-0BAAAB0FD52D}" type="presOf" srcId="{121023CC-B757-1645-9D60-F1F9A62E938C}" destId="{05B9A9DE-AB7D-5942-BAB5-17D52FD4FF1E}" srcOrd="0" destOrd="0" presId="urn:microsoft.com/office/officeart/2005/8/layout/lProcess2"/>
    <dgm:cxn modelId="{5A9DD5E7-BEDF-4221-A2FB-4C1068327D0C}" type="presOf" srcId="{2AFE0162-7611-E340-803D-39B173FABBBA}" destId="{8003D540-7394-1746-99EC-DC3F15D25E5D}" srcOrd="0" destOrd="0" presId="urn:microsoft.com/office/officeart/2005/8/layout/lProcess2"/>
    <dgm:cxn modelId="{378453BD-D6A2-416C-B22E-6E7D545AD6AD}" type="presOf" srcId="{2DDECF35-2886-5E42-BFF1-D3293263A751}" destId="{61A6B54C-5C5B-C941-9048-4C7899288EDF}" srcOrd="0" destOrd="0" presId="urn:microsoft.com/office/officeart/2005/8/layout/lProcess2"/>
    <dgm:cxn modelId="{F7D19AFD-1321-4CE8-821E-242F92AB3316}" type="presOf" srcId="{D536BD5A-E73A-9549-8206-D0188718A3B5}" destId="{BF2ED76F-1C8A-914E-8ECE-5C32A4CAEDCF}" srcOrd="0" destOrd="0" presId="urn:microsoft.com/office/officeart/2005/8/layout/lProcess2"/>
    <dgm:cxn modelId="{CD210E95-7E63-6943-A33C-3BFDB1BBF041}" srcId="{79CC66A9-790B-A349-A874-E1D86662291C}" destId="{2AFE0162-7611-E340-803D-39B173FABBBA}" srcOrd="0" destOrd="0" parTransId="{B06A7866-1322-5047-8BD1-4B7A5BB6AFF1}" sibTransId="{0AB35DAA-DB55-C54B-8A85-E116C398C17E}"/>
    <dgm:cxn modelId="{9375C5E3-A50E-A04D-B7EF-990D35E15FBB}" srcId="{D536BD5A-E73A-9549-8206-D0188718A3B5}" destId="{2DDECF35-2886-5E42-BFF1-D3293263A751}" srcOrd="0" destOrd="0" parTransId="{86E256D1-CB47-F74A-A028-C4BB353E4847}" sibTransId="{9AB679DC-39CC-A242-BBD0-7591AE8EBFAC}"/>
    <dgm:cxn modelId="{56D75B0A-9A66-44D6-966C-A49570DB6AB4}" type="presOf" srcId="{D3EFC980-0BC8-1748-821E-5F486CC3D877}" destId="{0A7CC4CE-1F41-DF46-9992-DEF81E909F48}" srcOrd="0" destOrd="0" presId="urn:microsoft.com/office/officeart/2005/8/layout/lProcess2"/>
    <dgm:cxn modelId="{AB41958A-301B-40A5-986A-B2C3D2906D0D}" type="presOf" srcId="{64E0F56D-9DC2-7E4A-A602-D88AE7406007}" destId="{C94C5274-4712-E748-A49E-4B2B8126E20B}" srcOrd="0" destOrd="0" presId="urn:microsoft.com/office/officeart/2005/8/layout/lProcess2"/>
    <dgm:cxn modelId="{02169EF6-36C0-244F-BEE7-7BC49D7E259C}" srcId="{9097C40E-04FF-9442-8EF3-6B36CC43BC33}" destId="{42E83DBF-CEDD-4542-ACAF-1D1AFFA4ACFA}" srcOrd="0" destOrd="0" parTransId="{6C614634-5BE3-C545-917F-0A14F924D935}" sibTransId="{78DB9E86-C057-DF48-BC82-4D0A7A2762C7}"/>
    <dgm:cxn modelId="{2B180E97-ED1C-44F3-B199-02A95C7E06DC}" type="presOf" srcId="{79CC66A9-790B-A349-A874-E1D86662291C}" destId="{D4A8C3F0-7BE9-CE46-8A44-D77A91A568D2}" srcOrd="0" destOrd="0" presId="urn:microsoft.com/office/officeart/2005/8/layout/lProcess2"/>
    <dgm:cxn modelId="{C582DCDD-F5B1-3F4F-A318-80BBEED908BB}" srcId="{D536BD5A-E73A-9549-8206-D0188718A3B5}" destId="{64E0F56D-9DC2-7E4A-A602-D88AE7406007}" srcOrd="1" destOrd="0" parTransId="{A821D9E0-FA03-9F4A-A440-9CD4CC2B6EE8}" sibTransId="{A56CC3B1-08E8-F944-BCB8-8101425379B9}"/>
    <dgm:cxn modelId="{8A4FDD3E-6B36-104C-B741-1208C40234B2}" srcId="{D536BD5A-E73A-9549-8206-D0188718A3B5}" destId="{9097C40E-04FF-9442-8EF3-6B36CC43BC33}" srcOrd="2" destOrd="0" parTransId="{DFADCEFD-51EA-1F41-8713-79B9BBB3652D}" sibTransId="{FEC9949B-11C2-7F44-A507-5071C0FE538B}"/>
    <dgm:cxn modelId="{625EEF04-CBC2-A046-A113-BB1E418D6C56}" srcId="{64E0F56D-9DC2-7E4A-A602-D88AE7406007}" destId="{121023CC-B757-1645-9D60-F1F9A62E938C}" srcOrd="0" destOrd="0" parTransId="{3D64ADF7-1584-3F46-A6BB-7C8E9991EFD5}" sibTransId="{0B57E740-390D-534B-881E-9D41BEBA9DEE}"/>
    <dgm:cxn modelId="{7646993E-65B2-4E57-9ABE-5D29AFCA6A4D}" type="presOf" srcId="{42E83DBF-CEDD-4542-ACAF-1D1AFFA4ACFA}" destId="{65BD771F-9FC5-E745-AA6C-F9BC4425EC7F}" srcOrd="0" destOrd="0" presId="urn:microsoft.com/office/officeart/2005/8/layout/lProcess2"/>
    <dgm:cxn modelId="{1508A335-5CB8-2C4E-A1F8-D0AE8A62A632}" srcId="{D536BD5A-E73A-9549-8206-D0188718A3B5}" destId="{79CC66A9-790B-A349-A874-E1D86662291C}" srcOrd="3" destOrd="0" parTransId="{CB684096-8F0F-5F48-B977-0B689EBFC3E9}" sibTransId="{AD1CB2DE-D345-8849-8DDC-B7B6D2BE8DE9}"/>
    <dgm:cxn modelId="{C3D632E8-86AD-4A8E-9193-9E8D374D5558}" type="presParOf" srcId="{BF2ED76F-1C8A-914E-8ECE-5C32A4CAEDCF}" destId="{4E090647-625C-3744-B96D-14E14643BC0A}" srcOrd="0" destOrd="0" presId="urn:microsoft.com/office/officeart/2005/8/layout/lProcess2"/>
    <dgm:cxn modelId="{86D1AD74-094D-41BA-A8BC-4A53B26FD163}" type="presParOf" srcId="{4E090647-625C-3744-B96D-14E14643BC0A}" destId="{61A6B54C-5C5B-C941-9048-4C7899288EDF}" srcOrd="0" destOrd="0" presId="urn:microsoft.com/office/officeart/2005/8/layout/lProcess2"/>
    <dgm:cxn modelId="{0A856787-3782-43EA-B4C9-4CF3532B53BC}" type="presParOf" srcId="{4E090647-625C-3744-B96D-14E14643BC0A}" destId="{EFC81DC9-CFBD-0743-BCEA-355D56F8F8EA}" srcOrd="1" destOrd="0" presId="urn:microsoft.com/office/officeart/2005/8/layout/lProcess2"/>
    <dgm:cxn modelId="{FD13B606-F242-495C-9784-795A06154F34}" type="presParOf" srcId="{4E090647-625C-3744-B96D-14E14643BC0A}" destId="{33CA3706-4AE8-4A47-B90F-A83AAB18EE4B}" srcOrd="2" destOrd="0" presId="urn:microsoft.com/office/officeart/2005/8/layout/lProcess2"/>
    <dgm:cxn modelId="{A814B814-665E-4DAF-B6F5-DC3CF1BA9386}" type="presParOf" srcId="{33CA3706-4AE8-4A47-B90F-A83AAB18EE4B}" destId="{2ED1C998-1222-7D43-ADF1-98FC2A82414A}" srcOrd="0" destOrd="0" presId="urn:microsoft.com/office/officeart/2005/8/layout/lProcess2"/>
    <dgm:cxn modelId="{A2C9880F-4AD0-43B7-BFF9-930810881C9A}" type="presParOf" srcId="{2ED1C998-1222-7D43-ADF1-98FC2A82414A}" destId="{0A7CC4CE-1F41-DF46-9992-DEF81E909F48}" srcOrd="0" destOrd="0" presId="urn:microsoft.com/office/officeart/2005/8/layout/lProcess2"/>
    <dgm:cxn modelId="{57AAA089-D422-47C8-8840-091D0A37A4BC}" type="presParOf" srcId="{BF2ED76F-1C8A-914E-8ECE-5C32A4CAEDCF}" destId="{33DC7B7B-C035-C34F-9E46-021A5F7B28BE}" srcOrd="1" destOrd="0" presId="urn:microsoft.com/office/officeart/2005/8/layout/lProcess2"/>
    <dgm:cxn modelId="{E4C9094B-7E56-4FEE-B05D-3C87B5A77CA3}" type="presParOf" srcId="{BF2ED76F-1C8A-914E-8ECE-5C32A4CAEDCF}" destId="{B5527C3D-62D7-D84B-B19B-859968D856DF}" srcOrd="2" destOrd="0" presId="urn:microsoft.com/office/officeart/2005/8/layout/lProcess2"/>
    <dgm:cxn modelId="{449722B9-23E6-48D7-B115-FF90DFB797FF}" type="presParOf" srcId="{B5527C3D-62D7-D84B-B19B-859968D856DF}" destId="{C94C5274-4712-E748-A49E-4B2B8126E20B}" srcOrd="0" destOrd="0" presId="urn:microsoft.com/office/officeart/2005/8/layout/lProcess2"/>
    <dgm:cxn modelId="{A67ADD84-733E-4236-B65B-0A2C63DDA085}" type="presParOf" srcId="{B5527C3D-62D7-D84B-B19B-859968D856DF}" destId="{AB351633-7E57-DA4F-B6E0-7E13692E1801}" srcOrd="1" destOrd="0" presId="urn:microsoft.com/office/officeart/2005/8/layout/lProcess2"/>
    <dgm:cxn modelId="{33C6ABC0-3478-4035-BB58-ABAC5B3604FD}" type="presParOf" srcId="{B5527C3D-62D7-D84B-B19B-859968D856DF}" destId="{E1E1B82C-DFD4-984C-8851-BCC82607EBBF}" srcOrd="2" destOrd="0" presId="urn:microsoft.com/office/officeart/2005/8/layout/lProcess2"/>
    <dgm:cxn modelId="{C25E7996-269D-4254-8279-2A8611134093}" type="presParOf" srcId="{E1E1B82C-DFD4-984C-8851-BCC82607EBBF}" destId="{DDF75A38-9F2F-644C-B718-BA39B330A89E}" srcOrd="0" destOrd="0" presId="urn:microsoft.com/office/officeart/2005/8/layout/lProcess2"/>
    <dgm:cxn modelId="{C4CA8EF4-C7D3-4C39-BC96-C680BD21EC06}" type="presParOf" srcId="{DDF75A38-9F2F-644C-B718-BA39B330A89E}" destId="{05B9A9DE-AB7D-5942-BAB5-17D52FD4FF1E}" srcOrd="0" destOrd="0" presId="urn:microsoft.com/office/officeart/2005/8/layout/lProcess2"/>
    <dgm:cxn modelId="{C64D1E3E-7BCD-4A12-8965-26A795CA7300}" type="presParOf" srcId="{BF2ED76F-1C8A-914E-8ECE-5C32A4CAEDCF}" destId="{40BE3A9C-D99A-D145-B813-C5124F2B2B73}" srcOrd="3" destOrd="0" presId="urn:microsoft.com/office/officeart/2005/8/layout/lProcess2"/>
    <dgm:cxn modelId="{079C1BE3-0239-47E0-826B-71131C1599EE}" type="presParOf" srcId="{BF2ED76F-1C8A-914E-8ECE-5C32A4CAEDCF}" destId="{D52AE19E-BC3A-3744-B80A-2A4FD515DEE9}" srcOrd="4" destOrd="0" presId="urn:microsoft.com/office/officeart/2005/8/layout/lProcess2"/>
    <dgm:cxn modelId="{6BA30659-375D-4264-BF19-89A3E735222F}" type="presParOf" srcId="{D52AE19E-BC3A-3744-B80A-2A4FD515DEE9}" destId="{037964F0-AEAD-F04C-BBAC-2A94E991C6B6}" srcOrd="0" destOrd="0" presId="urn:microsoft.com/office/officeart/2005/8/layout/lProcess2"/>
    <dgm:cxn modelId="{F32C2752-68E3-44BB-A5DA-BA3F69923F63}" type="presParOf" srcId="{D52AE19E-BC3A-3744-B80A-2A4FD515DEE9}" destId="{8AEC5933-63FA-4F44-A371-C175E88EC812}" srcOrd="1" destOrd="0" presId="urn:microsoft.com/office/officeart/2005/8/layout/lProcess2"/>
    <dgm:cxn modelId="{01DC92C6-5F41-4494-A15F-4BA07AD9FCA8}" type="presParOf" srcId="{D52AE19E-BC3A-3744-B80A-2A4FD515DEE9}" destId="{1553306B-8345-F84A-818B-BDB89F17D4BE}" srcOrd="2" destOrd="0" presId="urn:microsoft.com/office/officeart/2005/8/layout/lProcess2"/>
    <dgm:cxn modelId="{7A6CA711-FD6C-45CA-BAC9-4FD5BAD80A9A}" type="presParOf" srcId="{1553306B-8345-F84A-818B-BDB89F17D4BE}" destId="{B71A72B2-1B50-0646-AC91-6517B18DFEFC}" srcOrd="0" destOrd="0" presId="urn:microsoft.com/office/officeart/2005/8/layout/lProcess2"/>
    <dgm:cxn modelId="{5E83537F-7366-4861-AB56-1D4886F009A7}" type="presParOf" srcId="{B71A72B2-1B50-0646-AC91-6517B18DFEFC}" destId="{65BD771F-9FC5-E745-AA6C-F9BC4425EC7F}" srcOrd="0" destOrd="0" presId="urn:microsoft.com/office/officeart/2005/8/layout/lProcess2"/>
    <dgm:cxn modelId="{AD9DAB21-6874-4CFB-8319-57A9AD37EABE}" type="presParOf" srcId="{BF2ED76F-1C8A-914E-8ECE-5C32A4CAEDCF}" destId="{5CCC49E7-3870-1A4C-9B4C-F52D64677930}" srcOrd="5" destOrd="0" presId="urn:microsoft.com/office/officeart/2005/8/layout/lProcess2"/>
    <dgm:cxn modelId="{CE3EEB9B-1C21-4CB7-9D1C-8677C78AE2A9}" type="presParOf" srcId="{BF2ED76F-1C8A-914E-8ECE-5C32A4CAEDCF}" destId="{74628149-82AC-9A49-B06D-08555C053C71}" srcOrd="6" destOrd="0" presId="urn:microsoft.com/office/officeart/2005/8/layout/lProcess2"/>
    <dgm:cxn modelId="{832EED3E-2865-4528-A72F-BA8720816D27}" type="presParOf" srcId="{74628149-82AC-9A49-B06D-08555C053C71}" destId="{D4A8C3F0-7BE9-CE46-8A44-D77A91A568D2}" srcOrd="0" destOrd="0" presId="urn:microsoft.com/office/officeart/2005/8/layout/lProcess2"/>
    <dgm:cxn modelId="{7E26941A-3F7F-4908-AB66-745F9644E8DD}" type="presParOf" srcId="{74628149-82AC-9A49-B06D-08555C053C71}" destId="{C4098237-3186-AC4D-BB67-611A8E14B418}" srcOrd="1" destOrd="0" presId="urn:microsoft.com/office/officeart/2005/8/layout/lProcess2"/>
    <dgm:cxn modelId="{1A0E2A13-963F-4A9F-8E27-EE656593AD4B}" type="presParOf" srcId="{74628149-82AC-9A49-B06D-08555C053C71}" destId="{96C11986-6643-424B-AB9E-896346A594F1}" srcOrd="2" destOrd="0" presId="urn:microsoft.com/office/officeart/2005/8/layout/lProcess2"/>
    <dgm:cxn modelId="{D55CA2C5-BC7F-4042-B4EA-25664F2E7E51}" type="presParOf" srcId="{96C11986-6643-424B-AB9E-896346A594F1}" destId="{E9EA257B-E308-DA4B-958C-E9BDCBDCA187}" srcOrd="0" destOrd="0" presId="urn:microsoft.com/office/officeart/2005/8/layout/lProcess2"/>
    <dgm:cxn modelId="{171CD4F1-BF84-4F92-9B34-61B4E79AB9CE}" type="presParOf" srcId="{E9EA257B-E308-DA4B-958C-E9BDCBDCA187}" destId="{8003D540-7394-1746-99EC-DC3F15D25E5D}" srcOrd="0" destOrd="0" presId="urn:microsoft.com/office/officeart/2005/8/layout/lProcess2"/>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simple4" qsCatId="simple" csTypeId="urn:microsoft.com/office/officeart/2005/8/colors/colorful3" csCatId="colorful" phldr="1"/>
      <dgm:spPr/>
      <dgm:t>
        <a:bodyPr/>
        <a:lstStyle/>
        <a:p>
          <a:endParaRPr lang="es-ES_tradnl"/>
        </a:p>
      </dgm:t>
    </dgm:pt>
    <dgm:pt modelId="{2DDECF35-2886-5E42-BFF1-D3293263A751}">
      <dgm:prSet phldrT="[Texto]"/>
      <dgm:spPr/>
      <dgm:t>
        <a:bodyPr/>
        <a:lstStyle/>
        <a:p>
          <a:r>
            <a:rPr lang="es-ES_tradnl"/>
            <a:t>Indicadores</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dgm:spPr/>
      <dgm:t>
        <a:bodyPr/>
        <a:lstStyle/>
        <a:p>
          <a:r>
            <a:rPr lang="es-ES_tradnl"/>
            <a:t>Cumplimiento PSD</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64E0F56D-9DC2-7E4A-A602-D88AE7406007}">
      <dgm:prSet phldrT="[Texto]"/>
      <dgm:spPr/>
      <dgm:t>
        <a:bodyPr/>
        <a:lstStyle/>
        <a:p>
          <a:r>
            <a:rPr lang="es-ES_tradnl"/>
            <a:t>Resultado</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4BA3E92A-A34F-F848-9CA3-F6DC640E4CEC}">
      <dgm:prSet phldrT="[Texto]"/>
      <dgm:spPr/>
      <dgm:t>
        <a:bodyPr/>
        <a:lstStyle/>
        <a:p>
          <a:r>
            <a:rPr lang="es-ES_tradnl"/>
            <a:t>94%</a:t>
          </a:r>
        </a:p>
      </dgm:t>
    </dgm:pt>
    <dgm:pt modelId="{C4EBADF5-EFEF-9940-B3DB-C18D75CB419B}" type="parTrans" cxnId="{7639382E-238F-6D45-B992-2E84E031AA3F}">
      <dgm:prSet/>
      <dgm:spPr/>
      <dgm:t>
        <a:bodyPr/>
        <a:lstStyle/>
        <a:p>
          <a:endParaRPr lang="es-ES_tradnl"/>
        </a:p>
      </dgm:t>
    </dgm:pt>
    <dgm:pt modelId="{79614220-B544-D64C-9636-A31F883692BF}" type="sibTrans" cxnId="{7639382E-238F-6D45-B992-2E84E031AA3F}">
      <dgm:prSet/>
      <dgm:spPr/>
      <dgm:t>
        <a:bodyPr/>
        <a:lstStyle/>
        <a:p>
          <a:endParaRPr lang="es-ES_tradnl"/>
        </a:p>
      </dgm:t>
    </dgm:pt>
    <dgm:pt modelId="{9097C40E-04FF-9442-8EF3-6B36CC43BC33}">
      <dgm:prSet phldrT="[Texto]"/>
      <dgm:spPr/>
      <dgm:t>
        <a:bodyPr/>
        <a:lstStyle/>
        <a:p>
          <a:r>
            <a:rPr lang="es-ES_tradnl"/>
            <a:t>Cumplimiento</a:t>
          </a:r>
        </a:p>
      </dgm:t>
    </dgm:pt>
    <dgm:pt modelId="{DFADCEFD-51EA-1F41-8713-79B9BBB3652D}" type="parTrans" cxnId="{8A4FDD3E-6B36-104C-B741-1208C40234B2}">
      <dgm:prSet/>
      <dgm:spPr/>
      <dgm:t>
        <a:bodyPr/>
        <a:lstStyle/>
        <a:p>
          <a:endParaRPr lang="es-ES_tradnl"/>
        </a:p>
      </dgm:t>
    </dgm:pt>
    <dgm:pt modelId="{FEC9949B-11C2-7F44-A507-5071C0FE538B}" type="sibTrans" cxnId="{8A4FDD3E-6B36-104C-B741-1208C40234B2}">
      <dgm:prSet/>
      <dgm:spPr/>
      <dgm:t>
        <a:bodyPr/>
        <a:lstStyle/>
        <a:p>
          <a:endParaRPr lang="es-ES_tradnl"/>
        </a:p>
      </dgm:t>
    </dgm:pt>
    <dgm:pt modelId="{B7F55A88-817F-C341-B0C8-134E87B160E4}">
      <dgm:prSet phldrT="[Texto]"/>
      <dgm:spPr/>
      <dgm:t>
        <a:bodyPr/>
        <a:lstStyle/>
        <a:p>
          <a:r>
            <a:rPr lang="es-ES_tradnl"/>
            <a:t>Si</a:t>
          </a:r>
        </a:p>
      </dgm:t>
    </dgm:pt>
    <dgm:pt modelId="{44A207B0-2ADB-9142-88C9-D77A7A5AF53E}" type="parTrans" cxnId="{EEAC919D-C7F6-7F45-A260-B02A25B6F516}">
      <dgm:prSet/>
      <dgm:spPr/>
      <dgm:t>
        <a:bodyPr/>
        <a:lstStyle/>
        <a:p>
          <a:endParaRPr lang="es-ES_tradnl"/>
        </a:p>
      </dgm:t>
    </dgm:pt>
    <dgm:pt modelId="{A4393552-1CA1-B24F-A305-E9A14F51E402}" type="sibTrans" cxnId="{EEAC919D-C7F6-7F45-A260-B02A25B6F516}">
      <dgm:prSet/>
      <dgm:spPr/>
      <dgm:t>
        <a:bodyPr/>
        <a:lstStyle/>
        <a:p>
          <a:endParaRPr lang="es-ES_tradnl"/>
        </a:p>
      </dgm:t>
    </dgm:pt>
    <dgm:pt modelId="{79CC66A9-790B-A349-A874-E1D86662291C}">
      <dgm:prSet phldrT="[Texto]"/>
      <dgm:spPr/>
      <dgm:t>
        <a:bodyPr/>
        <a:lstStyle/>
        <a:p>
          <a:r>
            <a:rPr lang="es-ES_tradnl"/>
            <a:t>Acción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2AFE0162-7611-E340-803D-39B173FABBBA}">
      <dgm:prSet phldrT="[Texto]"/>
      <dgm:spPr/>
      <dgm:t>
        <a:bodyPr/>
        <a:lstStyle/>
        <a:p>
          <a:r>
            <a:rPr lang="es-ES_tradnl"/>
            <a:t>No requiere</a:t>
          </a:r>
        </a:p>
      </dgm:t>
    </dgm:pt>
    <dgm:pt modelId="{B06A7866-1322-5047-8BD1-4B7A5BB6AFF1}" type="parTrans" cxnId="{CD210E95-7E63-6943-A33C-3BFDB1BBF041}">
      <dgm:prSet/>
      <dgm:spPr/>
      <dgm:t>
        <a:bodyPr/>
        <a:lstStyle/>
        <a:p>
          <a:endParaRPr lang="es-ES_tradnl"/>
        </a:p>
      </dgm:t>
    </dgm:pt>
    <dgm:pt modelId="{0AB35DAA-DB55-C54B-8A85-E116C398C17E}" type="sibTrans" cxnId="{CD210E95-7E63-6943-A33C-3BFDB1BBF041}">
      <dgm:prSet/>
      <dgm:spPr/>
      <dgm:t>
        <a:bodyPr/>
        <a:lstStyle/>
        <a:p>
          <a:endParaRPr lang="es-ES_tradnl"/>
        </a:p>
      </dgm:t>
    </dgm:pt>
    <dgm:pt modelId="{9608898A-7333-5940-AC61-DD439A2EBC7B}">
      <dgm:prSet phldrT="[Texto]"/>
      <dgm:spPr/>
      <dgm:t>
        <a:bodyPr/>
        <a:lstStyle/>
        <a:p>
          <a:r>
            <a:rPr lang="es-ES_tradnl"/>
            <a:t>Divulgación PSD</a:t>
          </a:r>
        </a:p>
      </dgm:t>
    </dgm:pt>
    <dgm:pt modelId="{6254C84A-0926-B942-91BB-03E7AA154375}" type="parTrans" cxnId="{09E823D9-EFED-594A-8EEA-CD15B5AAA438}">
      <dgm:prSet/>
      <dgm:spPr/>
      <dgm:t>
        <a:bodyPr/>
        <a:lstStyle/>
        <a:p>
          <a:endParaRPr lang="es-ES"/>
        </a:p>
      </dgm:t>
    </dgm:pt>
    <dgm:pt modelId="{43E6F28E-2AEE-7044-A057-D40D4AA66326}" type="sibTrans" cxnId="{09E823D9-EFED-594A-8EEA-CD15B5AAA438}">
      <dgm:prSet/>
      <dgm:spPr/>
      <dgm:t>
        <a:bodyPr/>
        <a:lstStyle/>
        <a:p>
          <a:endParaRPr lang="es-ES"/>
        </a:p>
      </dgm:t>
    </dgm:pt>
    <dgm:pt modelId="{95F7631E-83A2-3D40-9936-A94F549846E0}">
      <dgm:prSet phldrT="[Texto]"/>
      <dgm:spPr>
        <a:solidFill>
          <a:srgbClr val="00B050"/>
        </a:solidFill>
      </dgm:spPr>
      <dgm:t>
        <a:bodyPr/>
        <a:lstStyle/>
        <a:p>
          <a:r>
            <a:rPr lang="es-ES_tradnl"/>
            <a:t>100%</a:t>
          </a:r>
        </a:p>
      </dgm:t>
    </dgm:pt>
    <dgm:pt modelId="{FA4DFB71-B4A4-5A4A-85E5-B0E43BC2D45C}" type="parTrans" cxnId="{3A072BDB-6494-474A-BBD2-5601EDBAAE1A}">
      <dgm:prSet/>
      <dgm:spPr/>
      <dgm:t>
        <a:bodyPr/>
        <a:lstStyle/>
        <a:p>
          <a:endParaRPr lang="es-ES"/>
        </a:p>
      </dgm:t>
    </dgm:pt>
    <dgm:pt modelId="{5BA06CB5-1CB0-F146-95D3-7206E780091F}" type="sibTrans" cxnId="{3A072BDB-6494-474A-BBD2-5601EDBAAE1A}">
      <dgm:prSet/>
      <dgm:spPr/>
      <dgm:t>
        <a:bodyPr/>
        <a:lstStyle/>
        <a:p>
          <a:endParaRPr lang="es-ES"/>
        </a:p>
      </dgm:t>
    </dgm:pt>
    <dgm:pt modelId="{357A9BF0-F3E1-674E-870F-5F618B05C87E}">
      <dgm:prSet phldrT="[Texto]"/>
      <dgm:spPr>
        <a:solidFill>
          <a:srgbClr val="00B050"/>
        </a:solidFill>
      </dgm:spPr>
      <dgm:t>
        <a:bodyPr/>
        <a:lstStyle/>
        <a:p>
          <a:r>
            <a:rPr lang="es-ES_tradnl"/>
            <a:t>SI</a:t>
          </a:r>
        </a:p>
      </dgm:t>
    </dgm:pt>
    <dgm:pt modelId="{32A2D8B7-C8AF-3C41-86F2-C40B5B0D7518}" type="parTrans" cxnId="{9D46427D-D41D-4447-8B3F-8365C71B6BBC}">
      <dgm:prSet/>
      <dgm:spPr/>
      <dgm:t>
        <a:bodyPr/>
        <a:lstStyle/>
        <a:p>
          <a:endParaRPr lang="es-ES"/>
        </a:p>
      </dgm:t>
    </dgm:pt>
    <dgm:pt modelId="{432DA342-91B3-514E-B32D-AA74C2B1026C}" type="sibTrans" cxnId="{9D46427D-D41D-4447-8B3F-8365C71B6BBC}">
      <dgm:prSet/>
      <dgm:spPr/>
      <dgm:t>
        <a:bodyPr/>
        <a:lstStyle/>
        <a:p>
          <a:endParaRPr lang="es-ES"/>
        </a:p>
      </dgm:t>
    </dgm:pt>
    <dgm:pt modelId="{D2606DA4-A2DA-49F5-9116-0EB7F425F69D}">
      <dgm:prSet phldrT="[Texto]"/>
      <dgm:spPr/>
      <dgm:t>
        <a:bodyPr/>
        <a:lstStyle/>
        <a:p>
          <a:r>
            <a:rPr lang="es-ES_tradnl"/>
            <a:t>No requiere</a:t>
          </a:r>
        </a:p>
      </dgm:t>
    </dgm:pt>
    <dgm:pt modelId="{E90ED253-9D14-42AE-9EF0-CCFFE030E2B6}" type="parTrans" cxnId="{43FEA8B8-02B5-449B-AD14-064D00677E23}">
      <dgm:prSet/>
      <dgm:spPr/>
      <dgm:t>
        <a:bodyPr/>
        <a:lstStyle/>
        <a:p>
          <a:endParaRPr lang="es-CO"/>
        </a:p>
      </dgm:t>
    </dgm:pt>
    <dgm:pt modelId="{E0CEE781-DB56-433E-AB75-FB6FD96F9745}" type="sibTrans" cxnId="{43FEA8B8-02B5-449B-AD14-064D00677E23}">
      <dgm:prSet/>
      <dgm:spPr/>
      <dgm:t>
        <a:bodyPr/>
        <a:lstStyle/>
        <a:p>
          <a:endParaRPr lang="es-CO"/>
        </a:p>
      </dgm:t>
    </dgm:pt>
    <dgm:pt modelId="{BF2ED76F-1C8A-914E-8ECE-5C32A4CAEDCF}" type="pres">
      <dgm:prSet presAssocID="{D536BD5A-E73A-9549-8206-D0188718A3B5}" presName="theList" presStyleCnt="0">
        <dgm:presLayoutVars>
          <dgm:dir/>
          <dgm:animLvl val="lvl"/>
          <dgm:resizeHandles val="exact"/>
        </dgm:presLayoutVars>
      </dgm:prSet>
      <dgm:spPr/>
      <dgm:t>
        <a:bodyPr/>
        <a:lstStyle/>
        <a:p>
          <a:endParaRPr lang="es-ES"/>
        </a:p>
      </dgm:t>
    </dgm:pt>
    <dgm:pt modelId="{4E090647-625C-3744-B96D-14E14643BC0A}" type="pres">
      <dgm:prSet presAssocID="{2DDECF35-2886-5E42-BFF1-D3293263A751}" presName="compNode" presStyleCnt="0"/>
      <dgm:spPr/>
    </dgm:pt>
    <dgm:pt modelId="{61A6B54C-5C5B-C941-9048-4C7899288EDF}" type="pres">
      <dgm:prSet presAssocID="{2DDECF35-2886-5E42-BFF1-D3293263A751}" presName="aNode" presStyleLbl="bgShp" presStyleIdx="0" presStyleCnt="4"/>
      <dgm:spPr/>
      <dgm:t>
        <a:bodyPr/>
        <a:lstStyle/>
        <a:p>
          <a:endParaRPr lang="es-ES"/>
        </a:p>
      </dgm:t>
    </dgm:pt>
    <dgm:pt modelId="{EFC81DC9-CFBD-0743-BCEA-355D56F8F8EA}" type="pres">
      <dgm:prSet presAssocID="{2DDECF35-2886-5E42-BFF1-D3293263A751}" presName="textNode" presStyleLbl="bgShp" presStyleIdx="0" presStyleCnt="4"/>
      <dgm:spPr/>
      <dgm:t>
        <a:bodyPr/>
        <a:lstStyle/>
        <a:p>
          <a:endParaRPr lang="es-ES"/>
        </a:p>
      </dgm:t>
    </dgm:pt>
    <dgm:pt modelId="{33CA3706-4AE8-4A47-B90F-A83AAB18EE4B}" type="pres">
      <dgm:prSet presAssocID="{2DDECF35-2886-5E42-BFF1-D3293263A751}" presName="compChildNode" presStyleCnt="0"/>
      <dgm:spPr/>
    </dgm:pt>
    <dgm:pt modelId="{2ED1C998-1222-7D43-ADF1-98FC2A82414A}" type="pres">
      <dgm:prSet presAssocID="{2DDECF35-2886-5E42-BFF1-D3293263A751}" presName="theInnerList" presStyleCnt="0"/>
      <dgm:spPr/>
    </dgm:pt>
    <dgm:pt modelId="{0A7CC4CE-1F41-DF46-9992-DEF81E909F48}" type="pres">
      <dgm:prSet presAssocID="{D3EFC980-0BC8-1748-821E-5F486CC3D877}" presName="childNode" presStyleLbl="node1" presStyleIdx="0" presStyleCnt="8">
        <dgm:presLayoutVars>
          <dgm:bulletEnabled val="1"/>
        </dgm:presLayoutVars>
      </dgm:prSet>
      <dgm:spPr/>
      <dgm:t>
        <a:bodyPr/>
        <a:lstStyle/>
        <a:p>
          <a:endParaRPr lang="es-ES"/>
        </a:p>
      </dgm:t>
    </dgm:pt>
    <dgm:pt modelId="{817C527C-AD46-8340-89D9-A9D322FEE6F1}" type="pres">
      <dgm:prSet presAssocID="{D3EFC980-0BC8-1748-821E-5F486CC3D877}" presName="aSpace2" presStyleCnt="0"/>
      <dgm:spPr/>
    </dgm:pt>
    <dgm:pt modelId="{A86718C8-7654-0C49-A285-1EEC6354AC0A}" type="pres">
      <dgm:prSet presAssocID="{9608898A-7333-5940-AC61-DD439A2EBC7B}" presName="childNode" presStyleLbl="node1" presStyleIdx="1" presStyleCnt="8">
        <dgm:presLayoutVars>
          <dgm:bulletEnabled val="1"/>
        </dgm:presLayoutVars>
      </dgm:prSet>
      <dgm:spPr/>
      <dgm:t>
        <a:bodyPr/>
        <a:lstStyle/>
        <a:p>
          <a:endParaRPr lang="es-ES"/>
        </a:p>
      </dgm:t>
    </dgm:pt>
    <dgm:pt modelId="{33DC7B7B-C035-C34F-9E46-021A5F7B28BE}" type="pres">
      <dgm:prSet presAssocID="{2DDECF35-2886-5E42-BFF1-D3293263A751}" presName="aSpace" presStyleCnt="0"/>
      <dgm:spPr/>
    </dgm:pt>
    <dgm:pt modelId="{B5527C3D-62D7-D84B-B19B-859968D856DF}" type="pres">
      <dgm:prSet presAssocID="{64E0F56D-9DC2-7E4A-A602-D88AE7406007}" presName="compNode" presStyleCnt="0"/>
      <dgm:spPr/>
    </dgm:pt>
    <dgm:pt modelId="{C94C5274-4712-E748-A49E-4B2B8126E20B}" type="pres">
      <dgm:prSet presAssocID="{64E0F56D-9DC2-7E4A-A602-D88AE7406007}" presName="aNode" presStyleLbl="bgShp" presStyleIdx="1" presStyleCnt="4"/>
      <dgm:spPr/>
      <dgm:t>
        <a:bodyPr/>
        <a:lstStyle/>
        <a:p>
          <a:endParaRPr lang="es-ES"/>
        </a:p>
      </dgm:t>
    </dgm:pt>
    <dgm:pt modelId="{AB351633-7E57-DA4F-B6E0-7E13692E1801}" type="pres">
      <dgm:prSet presAssocID="{64E0F56D-9DC2-7E4A-A602-D88AE7406007}" presName="textNode" presStyleLbl="bgShp" presStyleIdx="1" presStyleCnt="4"/>
      <dgm:spPr/>
      <dgm:t>
        <a:bodyPr/>
        <a:lstStyle/>
        <a:p>
          <a:endParaRPr lang="es-ES"/>
        </a:p>
      </dgm:t>
    </dgm:pt>
    <dgm:pt modelId="{E1E1B82C-DFD4-984C-8851-BCC82607EBBF}" type="pres">
      <dgm:prSet presAssocID="{64E0F56D-9DC2-7E4A-A602-D88AE7406007}" presName="compChildNode" presStyleCnt="0"/>
      <dgm:spPr/>
    </dgm:pt>
    <dgm:pt modelId="{DDF75A38-9F2F-644C-B718-BA39B330A89E}" type="pres">
      <dgm:prSet presAssocID="{64E0F56D-9DC2-7E4A-A602-D88AE7406007}" presName="theInnerList" presStyleCnt="0"/>
      <dgm:spPr/>
    </dgm:pt>
    <dgm:pt modelId="{7FE36F6C-A000-B440-8A07-CB80524456AE}" type="pres">
      <dgm:prSet presAssocID="{4BA3E92A-A34F-F848-9CA3-F6DC640E4CEC}" presName="childNode" presStyleLbl="node1" presStyleIdx="2" presStyleCnt="8">
        <dgm:presLayoutVars>
          <dgm:bulletEnabled val="1"/>
        </dgm:presLayoutVars>
      </dgm:prSet>
      <dgm:spPr/>
      <dgm:t>
        <a:bodyPr/>
        <a:lstStyle/>
        <a:p>
          <a:endParaRPr lang="es-ES"/>
        </a:p>
      </dgm:t>
    </dgm:pt>
    <dgm:pt modelId="{6B1A6568-FFF6-3946-BB77-4676D170001A}" type="pres">
      <dgm:prSet presAssocID="{4BA3E92A-A34F-F848-9CA3-F6DC640E4CEC}" presName="aSpace2" presStyleCnt="0"/>
      <dgm:spPr/>
    </dgm:pt>
    <dgm:pt modelId="{9608DB07-71E3-9A4B-AE1D-BC248DE94E47}" type="pres">
      <dgm:prSet presAssocID="{95F7631E-83A2-3D40-9936-A94F549846E0}" presName="childNode" presStyleLbl="node1" presStyleIdx="3" presStyleCnt="8">
        <dgm:presLayoutVars>
          <dgm:bulletEnabled val="1"/>
        </dgm:presLayoutVars>
      </dgm:prSet>
      <dgm:spPr/>
      <dgm:t>
        <a:bodyPr/>
        <a:lstStyle/>
        <a:p>
          <a:endParaRPr lang="es-ES"/>
        </a:p>
      </dgm:t>
    </dgm:pt>
    <dgm:pt modelId="{40BE3A9C-D99A-D145-B813-C5124F2B2B73}" type="pres">
      <dgm:prSet presAssocID="{64E0F56D-9DC2-7E4A-A602-D88AE7406007}" presName="aSpace" presStyleCnt="0"/>
      <dgm:spPr/>
    </dgm:pt>
    <dgm:pt modelId="{D52AE19E-BC3A-3744-B80A-2A4FD515DEE9}" type="pres">
      <dgm:prSet presAssocID="{9097C40E-04FF-9442-8EF3-6B36CC43BC33}" presName="compNode" presStyleCnt="0"/>
      <dgm:spPr/>
    </dgm:pt>
    <dgm:pt modelId="{037964F0-AEAD-F04C-BBAC-2A94E991C6B6}" type="pres">
      <dgm:prSet presAssocID="{9097C40E-04FF-9442-8EF3-6B36CC43BC33}" presName="aNode" presStyleLbl="bgShp" presStyleIdx="2" presStyleCnt="4"/>
      <dgm:spPr/>
      <dgm:t>
        <a:bodyPr/>
        <a:lstStyle/>
        <a:p>
          <a:endParaRPr lang="es-ES"/>
        </a:p>
      </dgm:t>
    </dgm:pt>
    <dgm:pt modelId="{8AEC5933-63FA-4F44-A371-C175E88EC812}" type="pres">
      <dgm:prSet presAssocID="{9097C40E-04FF-9442-8EF3-6B36CC43BC33}" presName="textNode" presStyleLbl="bgShp" presStyleIdx="2" presStyleCnt="4"/>
      <dgm:spPr/>
      <dgm:t>
        <a:bodyPr/>
        <a:lstStyle/>
        <a:p>
          <a:endParaRPr lang="es-ES"/>
        </a:p>
      </dgm:t>
    </dgm:pt>
    <dgm:pt modelId="{1553306B-8345-F84A-818B-BDB89F17D4BE}" type="pres">
      <dgm:prSet presAssocID="{9097C40E-04FF-9442-8EF3-6B36CC43BC33}" presName="compChildNode" presStyleCnt="0"/>
      <dgm:spPr/>
    </dgm:pt>
    <dgm:pt modelId="{B71A72B2-1B50-0646-AC91-6517B18DFEFC}" type="pres">
      <dgm:prSet presAssocID="{9097C40E-04FF-9442-8EF3-6B36CC43BC33}" presName="theInnerList" presStyleCnt="0"/>
      <dgm:spPr/>
    </dgm:pt>
    <dgm:pt modelId="{4E5A73D3-9329-4047-B6ED-6DA3378D1081}" type="pres">
      <dgm:prSet presAssocID="{B7F55A88-817F-C341-B0C8-134E87B160E4}" presName="childNode" presStyleLbl="node1" presStyleIdx="4" presStyleCnt="8">
        <dgm:presLayoutVars>
          <dgm:bulletEnabled val="1"/>
        </dgm:presLayoutVars>
      </dgm:prSet>
      <dgm:spPr/>
      <dgm:t>
        <a:bodyPr/>
        <a:lstStyle/>
        <a:p>
          <a:endParaRPr lang="es-ES"/>
        </a:p>
      </dgm:t>
    </dgm:pt>
    <dgm:pt modelId="{0043DB69-2640-E440-ACA4-268CC797E9C2}" type="pres">
      <dgm:prSet presAssocID="{B7F55A88-817F-C341-B0C8-134E87B160E4}" presName="aSpace2" presStyleCnt="0"/>
      <dgm:spPr/>
    </dgm:pt>
    <dgm:pt modelId="{6D5E6F52-857B-9949-A64E-8887747BA0BE}" type="pres">
      <dgm:prSet presAssocID="{357A9BF0-F3E1-674E-870F-5F618B05C87E}" presName="childNode" presStyleLbl="node1" presStyleIdx="5" presStyleCnt="8">
        <dgm:presLayoutVars>
          <dgm:bulletEnabled val="1"/>
        </dgm:presLayoutVars>
      </dgm:prSet>
      <dgm:spPr/>
      <dgm:t>
        <a:bodyPr/>
        <a:lstStyle/>
        <a:p>
          <a:endParaRPr lang="es-ES"/>
        </a:p>
      </dgm:t>
    </dgm:pt>
    <dgm:pt modelId="{5CCC49E7-3870-1A4C-9B4C-F52D64677930}" type="pres">
      <dgm:prSet presAssocID="{9097C40E-04FF-9442-8EF3-6B36CC43BC33}" presName="aSpace" presStyleCnt="0"/>
      <dgm:spPr/>
    </dgm:pt>
    <dgm:pt modelId="{74628149-82AC-9A49-B06D-08555C053C71}" type="pres">
      <dgm:prSet presAssocID="{79CC66A9-790B-A349-A874-E1D86662291C}" presName="compNode" presStyleCnt="0"/>
      <dgm:spPr/>
    </dgm:pt>
    <dgm:pt modelId="{D4A8C3F0-7BE9-CE46-8A44-D77A91A568D2}" type="pres">
      <dgm:prSet presAssocID="{79CC66A9-790B-A349-A874-E1D86662291C}" presName="aNode" presStyleLbl="bgShp" presStyleIdx="3" presStyleCnt="4"/>
      <dgm:spPr/>
      <dgm:t>
        <a:bodyPr/>
        <a:lstStyle/>
        <a:p>
          <a:endParaRPr lang="es-ES"/>
        </a:p>
      </dgm:t>
    </dgm:pt>
    <dgm:pt modelId="{C4098237-3186-AC4D-BB67-611A8E14B418}" type="pres">
      <dgm:prSet presAssocID="{79CC66A9-790B-A349-A874-E1D86662291C}" presName="textNode" presStyleLbl="bgShp" presStyleIdx="3" presStyleCnt="4"/>
      <dgm:spPr/>
      <dgm:t>
        <a:bodyPr/>
        <a:lstStyle/>
        <a:p>
          <a:endParaRPr lang="es-ES"/>
        </a:p>
      </dgm:t>
    </dgm:pt>
    <dgm:pt modelId="{96C11986-6643-424B-AB9E-896346A594F1}" type="pres">
      <dgm:prSet presAssocID="{79CC66A9-790B-A349-A874-E1D86662291C}" presName="compChildNode" presStyleCnt="0"/>
      <dgm:spPr/>
    </dgm:pt>
    <dgm:pt modelId="{E9EA257B-E308-DA4B-958C-E9BDCBDCA187}" type="pres">
      <dgm:prSet presAssocID="{79CC66A9-790B-A349-A874-E1D86662291C}" presName="theInnerList" presStyleCnt="0"/>
      <dgm:spPr/>
    </dgm:pt>
    <dgm:pt modelId="{8003D540-7394-1746-99EC-DC3F15D25E5D}" type="pres">
      <dgm:prSet presAssocID="{2AFE0162-7611-E340-803D-39B173FABBBA}" presName="childNode" presStyleLbl="node1" presStyleIdx="6" presStyleCnt="8">
        <dgm:presLayoutVars>
          <dgm:bulletEnabled val="1"/>
        </dgm:presLayoutVars>
      </dgm:prSet>
      <dgm:spPr/>
      <dgm:t>
        <a:bodyPr/>
        <a:lstStyle/>
        <a:p>
          <a:endParaRPr lang="es-ES"/>
        </a:p>
      </dgm:t>
    </dgm:pt>
    <dgm:pt modelId="{74D5B9A1-C7D2-FB4A-AA98-D5407B3051CA}" type="pres">
      <dgm:prSet presAssocID="{2AFE0162-7611-E340-803D-39B173FABBBA}" presName="aSpace2" presStyleCnt="0"/>
      <dgm:spPr/>
    </dgm:pt>
    <dgm:pt modelId="{9637C2A2-FE0C-4B71-BFAE-43998AC5A3EA}" type="pres">
      <dgm:prSet presAssocID="{D2606DA4-A2DA-49F5-9116-0EB7F425F69D}" presName="childNode" presStyleLbl="node1" presStyleIdx="7" presStyleCnt="8">
        <dgm:presLayoutVars>
          <dgm:bulletEnabled val="1"/>
        </dgm:presLayoutVars>
      </dgm:prSet>
      <dgm:spPr/>
      <dgm:t>
        <a:bodyPr/>
        <a:lstStyle/>
        <a:p>
          <a:endParaRPr lang="es-ES"/>
        </a:p>
      </dgm:t>
    </dgm:pt>
  </dgm:ptLst>
  <dgm:cxnLst>
    <dgm:cxn modelId="{C57176CA-FF1E-4F61-97ED-715D302A19A8}" type="presOf" srcId="{9097C40E-04FF-9442-8EF3-6B36CC43BC33}" destId="{8AEC5933-63FA-4F44-A371-C175E88EC812}" srcOrd="1" destOrd="0" presId="urn:microsoft.com/office/officeart/2005/8/layout/lProcess2"/>
    <dgm:cxn modelId="{A52009F6-7535-4675-A437-5B2514A4B5C1}" type="presOf" srcId="{9097C40E-04FF-9442-8EF3-6B36CC43BC33}" destId="{037964F0-AEAD-F04C-BBAC-2A94E991C6B6}" srcOrd="0" destOrd="0" presId="urn:microsoft.com/office/officeart/2005/8/layout/lProcess2"/>
    <dgm:cxn modelId="{0734736F-86E3-4BC4-BA0B-8C3BA0FD5259}" type="presOf" srcId="{79CC66A9-790B-A349-A874-E1D86662291C}" destId="{D4A8C3F0-7BE9-CE46-8A44-D77A91A568D2}" srcOrd="0" destOrd="0" presId="urn:microsoft.com/office/officeart/2005/8/layout/lProcess2"/>
    <dgm:cxn modelId="{C66C8C4B-105A-40FE-B30C-B5B459AD1554}" type="presOf" srcId="{2DDECF35-2886-5E42-BFF1-D3293263A751}" destId="{61A6B54C-5C5B-C941-9048-4C7899288EDF}" srcOrd="0" destOrd="0" presId="urn:microsoft.com/office/officeart/2005/8/layout/lProcess2"/>
    <dgm:cxn modelId="{A6CA1AA4-F741-4DD9-9BDC-1E1A458F1396}" type="presOf" srcId="{D3EFC980-0BC8-1748-821E-5F486CC3D877}" destId="{0A7CC4CE-1F41-DF46-9992-DEF81E909F48}" srcOrd="0" destOrd="0" presId="urn:microsoft.com/office/officeart/2005/8/layout/lProcess2"/>
    <dgm:cxn modelId="{6F96C236-FD97-434C-A12B-74220FC43644}" srcId="{2DDECF35-2886-5E42-BFF1-D3293263A751}" destId="{D3EFC980-0BC8-1748-821E-5F486CC3D877}" srcOrd="0" destOrd="0" parTransId="{2E41A418-AED0-A247-B2FC-0B000DE39D53}" sibTransId="{7D605F87-90C5-B84C-AB82-F46160CCC6EB}"/>
    <dgm:cxn modelId="{ED66C47A-98AE-4B4B-8B25-ECFBBA35FE22}" type="presOf" srcId="{9608898A-7333-5940-AC61-DD439A2EBC7B}" destId="{A86718C8-7654-0C49-A285-1EEC6354AC0A}" srcOrd="0" destOrd="0" presId="urn:microsoft.com/office/officeart/2005/8/layout/lProcess2"/>
    <dgm:cxn modelId="{7639382E-238F-6D45-B992-2E84E031AA3F}" srcId="{64E0F56D-9DC2-7E4A-A602-D88AE7406007}" destId="{4BA3E92A-A34F-F848-9CA3-F6DC640E4CEC}" srcOrd="0" destOrd="0" parTransId="{C4EBADF5-EFEF-9940-B3DB-C18D75CB419B}" sibTransId="{79614220-B544-D64C-9636-A31F883692BF}"/>
    <dgm:cxn modelId="{48D6E581-258B-477F-BB8E-7C165EFB5054}" type="presOf" srcId="{2DDECF35-2886-5E42-BFF1-D3293263A751}" destId="{EFC81DC9-CFBD-0743-BCEA-355D56F8F8EA}" srcOrd="1" destOrd="0" presId="urn:microsoft.com/office/officeart/2005/8/layout/lProcess2"/>
    <dgm:cxn modelId="{7B54FF88-3D03-4A9C-B4C2-7BAE64F1CCA6}" type="presOf" srcId="{B7F55A88-817F-C341-B0C8-134E87B160E4}" destId="{4E5A73D3-9329-4047-B6ED-6DA3378D1081}" srcOrd="0" destOrd="0" presId="urn:microsoft.com/office/officeart/2005/8/layout/lProcess2"/>
    <dgm:cxn modelId="{592B63CE-7EE3-4E50-B23C-8D0B1DB9BD87}" type="presOf" srcId="{D2606DA4-A2DA-49F5-9116-0EB7F425F69D}" destId="{9637C2A2-FE0C-4B71-BFAE-43998AC5A3EA}" srcOrd="0" destOrd="0" presId="urn:microsoft.com/office/officeart/2005/8/layout/lProcess2"/>
    <dgm:cxn modelId="{09E823D9-EFED-594A-8EEA-CD15B5AAA438}" srcId="{2DDECF35-2886-5E42-BFF1-D3293263A751}" destId="{9608898A-7333-5940-AC61-DD439A2EBC7B}" srcOrd="1" destOrd="0" parTransId="{6254C84A-0926-B942-91BB-03E7AA154375}" sibTransId="{43E6F28E-2AEE-7044-A057-D40D4AA66326}"/>
    <dgm:cxn modelId="{CD210E95-7E63-6943-A33C-3BFDB1BBF041}" srcId="{79CC66A9-790B-A349-A874-E1D86662291C}" destId="{2AFE0162-7611-E340-803D-39B173FABBBA}" srcOrd="0" destOrd="0" parTransId="{B06A7866-1322-5047-8BD1-4B7A5BB6AFF1}" sibTransId="{0AB35DAA-DB55-C54B-8A85-E116C398C17E}"/>
    <dgm:cxn modelId="{CE36BCD6-26F6-4388-8959-63F5740C15E5}" type="presOf" srcId="{64E0F56D-9DC2-7E4A-A602-D88AE7406007}" destId="{AB351633-7E57-DA4F-B6E0-7E13692E1801}" srcOrd="1" destOrd="0" presId="urn:microsoft.com/office/officeart/2005/8/layout/lProcess2"/>
    <dgm:cxn modelId="{D05A0579-B9AE-445E-A141-5EB1BF8B95E7}" type="presOf" srcId="{2AFE0162-7611-E340-803D-39B173FABBBA}" destId="{8003D540-7394-1746-99EC-DC3F15D25E5D}" srcOrd="0" destOrd="0" presId="urn:microsoft.com/office/officeart/2005/8/layout/lProcess2"/>
    <dgm:cxn modelId="{184AB819-3726-4BC5-9D39-125E8A1E9868}" type="presOf" srcId="{357A9BF0-F3E1-674E-870F-5F618B05C87E}" destId="{6D5E6F52-857B-9949-A64E-8887747BA0BE}" srcOrd="0" destOrd="0" presId="urn:microsoft.com/office/officeart/2005/8/layout/lProcess2"/>
    <dgm:cxn modelId="{9375C5E3-A50E-A04D-B7EF-990D35E15FBB}" srcId="{D536BD5A-E73A-9549-8206-D0188718A3B5}" destId="{2DDECF35-2886-5E42-BFF1-D3293263A751}" srcOrd="0" destOrd="0" parTransId="{86E256D1-CB47-F74A-A028-C4BB353E4847}" sibTransId="{9AB679DC-39CC-A242-BBD0-7591AE8EBFAC}"/>
    <dgm:cxn modelId="{E4FCC1C8-1F5A-4269-A3A6-D6FAF09E44CC}" type="presOf" srcId="{79CC66A9-790B-A349-A874-E1D86662291C}" destId="{C4098237-3186-AC4D-BB67-611A8E14B418}" srcOrd="1" destOrd="0" presId="urn:microsoft.com/office/officeart/2005/8/layout/lProcess2"/>
    <dgm:cxn modelId="{1FB3EA02-6998-4D43-A5B1-0ACE7F222323}" type="presOf" srcId="{95F7631E-83A2-3D40-9936-A94F549846E0}" destId="{9608DB07-71E3-9A4B-AE1D-BC248DE94E47}" srcOrd="0" destOrd="0" presId="urn:microsoft.com/office/officeart/2005/8/layout/lProcess2"/>
    <dgm:cxn modelId="{C1B3F1AE-96DC-4305-BC4C-64A799B5BDE3}" type="presOf" srcId="{64E0F56D-9DC2-7E4A-A602-D88AE7406007}" destId="{C94C5274-4712-E748-A49E-4B2B8126E20B}" srcOrd="0" destOrd="0" presId="urn:microsoft.com/office/officeart/2005/8/layout/lProcess2"/>
    <dgm:cxn modelId="{C99C13F2-9371-4715-AD27-E674E5AE6E5C}" type="presOf" srcId="{D536BD5A-E73A-9549-8206-D0188718A3B5}" destId="{BF2ED76F-1C8A-914E-8ECE-5C32A4CAEDCF}" srcOrd="0" destOrd="0" presId="urn:microsoft.com/office/officeart/2005/8/layout/lProcess2"/>
    <dgm:cxn modelId="{EEAC919D-C7F6-7F45-A260-B02A25B6F516}" srcId="{9097C40E-04FF-9442-8EF3-6B36CC43BC33}" destId="{B7F55A88-817F-C341-B0C8-134E87B160E4}" srcOrd="0" destOrd="0" parTransId="{44A207B0-2ADB-9142-88C9-D77A7A5AF53E}" sibTransId="{A4393552-1CA1-B24F-A305-E9A14F51E402}"/>
    <dgm:cxn modelId="{C582DCDD-F5B1-3F4F-A318-80BBEED908BB}" srcId="{D536BD5A-E73A-9549-8206-D0188718A3B5}" destId="{64E0F56D-9DC2-7E4A-A602-D88AE7406007}" srcOrd="1" destOrd="0" parTransId="{A821D9E0-FA03-9F4A-A440-9CD4CC2B6EE8}" sibTransId="{A56CC3B1-08E8-F944-BCB8-8101425379B9}"/>
    <dgm:cxn modelId="{8A4FDD3E-6B36-104C-B741-1208C40234B2}" srcId="{D536BD5A-E73A-9549-8206-D0188718A3B5}" destId="{9097C40E-04FF-9442-8EF3-6B36CC43BC33}" srcOrd="2" destOrd="0" parTransId="{DFADCEFD-51EA-1F41-8713-79B9BBB3652D}" sibTransId="{FEC9949B-11C2-7F44-A507-5071C0FE538B}"/>
    <dgm:cxn modelId="{49ADBD1B-DB62-4E6A-AD6D-63651CB26083}" type="presOf" srcId="{4BA3E92A-A34F-F848-9CA3-F6DC640E4CEC}" destId="{7FE36F6C-A000-B440-8A07-CB80524456AE}" srcOrd="0" destOrd="0" presId="urn:microsoft.com/office/officeart/2005/8/layout/lProcess2"/>
    <dgm:cxn modelId="{43FEA8B8-02B5-449B-AD14-064D00677E23}" srcId="{79CC66A9-790B-A349-A874-E1D86662291C}" destId="{D2606DA4-A2DA-49F5-9116-0EB7F425F69D}" srcOrd="1" destOrd="0" parTransId="{E90ED253-9D14-42AE-9EF0-CCFFE030E2B6}" sibTransId="{E0CEE781-DB56-433E-AB75-FB6FD96F9745}"/>
    <dgm:cxn modelId="{3A072BDB-6494-474A-BBD2-5601EDBAAE1A}" srcId="{64E0F56D-9DC2-7E4A-A602-D88AE7406007}" destId="{95F7631E-83A2-3D40-9936-A94F549846E0}" srcOrd="1" destOrd="0" parTransId="{FA4DFB71-B4A4-5A4A-85E5-B0E43BC2D45C}" sibTransId="{5BA06CB5-1CB0-F146-95D3-7206E780091F}"/>
    <dgm:cxn modelId="{9D46427D-D41D-4447-8B3F-8365C71B6BBC}" srcId="{9097C40E-04FF-9442-8EF3-6B36CC43BC33}" destId="{357A9BF0-F3E1-674E-870F-5F618B05C87E}" srcOrd="1" destOrd="0" parTransId="{32A2D8B7-C8AF-3C41-86F2-C40B5B0D7518}" sibTransId="{432DA342-91B3-514E-B32D-AA74C2B1026C}"/>
    <dgm:cxn modelId="{1508A335-5CB8-2C4E-A1F8-D0AE8A62A632}" srcId="{D536BD5A-E73A-9549-8206-D0188718A3B5}" destId="{79CC66A9-790B-A349-A874-E1D86662291C}" srcOrd="3" destOrd="0" parTransId="{CB684096-8F0F-5F48-B977-0B689EBFC3E9}" sibTransId="{AD1CB2DE-D345-8849-8DDC-B7B6D2BE8DE9}"/>
    <dgm:cxn modelId="{5BB261CF-873D-4CA4-A25B-2B8BCB5B86D6}" type="presParOf" srcId="{BF2ED76F-1C8A-914E-8ECE-5C32A4CAEDCF}" destId="{4E090647-625C-3744-B96D-14E14643BC0A}" srcOrd="0" destOrd="0" presId="urn:microsoft.com/office/officeart/2005/8/layout/lProcess2"/>
    <dgm:cxn modelId="{38A2D1B9-7ECD-49E3-9499-7038BBF41512}" type="presParOf" srcId="{4E090647-625C-3744-B96D-14E14643BC0A}" destId="{61A6B54C-5C5B-C941-9048-4C7899288EDF}" srcOrd="0" destOrd="0" presId="urn:microsoft.com/office/officeart/2005/8/layout/lProcess2"/>
    <dgm:cxn modelId="{97C0693F-DB71-4E95-B85B-7A755CBCAA44}" type="presParOf" srcId="{4E090647-625C-3744-B96D-14E14643BC0A}" destId="{EFC81DC9-CFBD-0743-BCEA-355D56F8F8EA}" srcOrd="1" destOrd="0" presId="urn:microsoft.com/office/officeart/2005/8/layout/lProcess2"/>
    <dgm:cxn modelId="{CAFCB500-3F5A-4D6D-AB01-4FB2307CC2DB}" type="presParOf" srcId="{4E090647-625C-3744-B96D-14E14643BC0A}" destId="{33CA3706-4AE8-4A47-B90F-A83AAB18EE4B}" srcOrd="2" destOrd="0" presId="urn:microsoft.com/office/officeart/2005/8/layout/lProcess2"/>
    <dgm:cxn modelId="{D2B1D6D0-1072-4932-80D3-1FF0DC535F72}" type="presParOf" srcId="{33CA3706-4AE8-4A47-B90F-A83AAB18EE4B}" destId="{2ED1C998-1222-7D43-ADF1-98FC2A82414A}" srcOrd="0" destOrd="0" presId="urn:microsoft.com/office/officeart/2005/8/layout/lProcess2"/>
    <dgm:cxn modelId="{66D3FE59-DDA5-4AAD-AA35-DDA23C205DA3}" type="presParOf" srcId="{2ED1C998-1222-7D43-ADF1-98FC2A82414A}" destId="{0A7CC4CE-1F41-DF46-9992-DEF81E909F48}" srcOrd="0" destOrd="0" presId="urn:microsoft.com/office/officeart/2005/8/layout/lProcess2"/>
    <dgm:cxn modelId="{7D299E2A-2459-4463-AF6F-DDDABFE342DE}" type="presParOf" srcId="{2ED1C998-1222-7D43-ADF1-98FC2A82414A}" destId="{817C527C-AD46-8340-89D9-A9D322FEE6F1}" srcOrd="1" destOrd="0" presId="urn:microsoft.com/office/officeart/2005/8/layout/lProcess2"/>
    <dgm:cxn modelId="{B142BFCB-1BC5-4026-B199-F45D90E22875}" type="presParOf" srcId="{2ED1C998-1222-7D43-ADF1-98FC2A82414A}" destId="{A86718C8-7654-0C49-A285-1EEC6354AC0A}" srcOrd="2" destOrd="0" presId="urn:microsoft.com/office/officeart/2005/8/layout/lProcess2"/>
    <dgm:cxn modelId="{B93550CB-FCE7-4916-81DF-0E0B77A06F3A}" type="presParOf" srcId="{BF2ED76F-1C8A-914E-8ECE-5C32A4CAEDCF}" destId="{33DC7B7B-C035-C34F-9E46-021A5F7B28BE}" srcOrd="1" destOrd="0" presId="urn:microsoft.com/office/officeart/2005/8/layout/lProcess2"/>
    <dgm:cxn modelId="{51BBA5FE-0F15-46F1-915E-D8070817F330}" type="presParOf" srcId="{BF2ED76F-1C8A-914E-8ECE-5C32A4CAEDCF}" destId="{B5527C3D-62D7-D84B-B19B-859968D856DF}" srcOrd="2" destOrd="0" presId="urn:microsoft.com/office/officeart/2005/8/layout/lProcess2"/>
    <dgm:cxn modelId="{BC002ED6-AA32-46A4-9C2A-E95C459CFD00}" type="presParOf" srcId="{B5527C3D-62D7-D84B-B19B-859968D856DF}" destId="{C94C5274-4712-E748-A49E-4B2B8126E20B}" srcOrd="0" destOrd="0" presId="urn:microsoft.com/office/officeart/2005/8/layout/lProcess2"/>
    <dgm:cxn modelId="{FB8FC494-E6BD-4D22-8255-F99A76554396}" type="presParOf" srcId="{B5527C3D-62D7-D84B-B19B-859968D856DF}" destId="{AB351633-7E57-DA4F-B6E0-7E13692E1801}" srcOrd="1" destOrd="0" presId="urn:microsoft.com/office/officeart/2005/8/layout/lProcess2"/>
    <dgm:cxn modelId="{336ED47A-7EF1-4F7D-81B2-A7F605890539}" type="presParOf" srcId="{B5527C3D-62D7-D84B-B19B-859968D856DF}" destId="{E1E1B82C-DFD4-984C-8851-BCC82607EBBF}" srcOrd="2" destOrd="0" presId="urn:microsoft.com/office/officeart/2005/8/layout/lProcess2"/>
    <dgm:cxn modelId="{9FA93F29-AAD7-414B-9987-E9D66DFD373B}" type="presParOf" srcId="{E1E1B82C-DFD4-984C-8851-BCC82607EBBF}" destId="{DDF75A38-9F2F-644C-B718-BA39B330A89E}" srcOrd="0" destOrd="0" presId="urn:microsoft.com/office/officeart/2005/8/layout/lProcess2"/>
    <dgm:cxn modelId="{64A4EAF2-2E53-466B-9ABF-8D88718599A4}" type="presParOf" srcId="{DDF75A38-9F2F-644C-B718-BA39B330A89E}" destId="{7FE36F6C-A000-B440-8A07-CB80524456AE}" srcOrd="0" destOrd="0" presId="urn:microsoft.com/office/officeart/2005/8/layout/lProcess2"/>
    <dgm:cxn modelId="{6855F725-A9D5-48FA-8546-4274F5ADADA9}" type="presParOf" srcId="{DDF75A38-9F2F-644C-B718-BA39B330A89E}" destId="{6B1A6568-FFF6-3946-BB77-4676D170001A}" srcOrd="1" destOrd="0" presId="urn:microsoft.com/office/officeart/2005/8/layout/lProcess2"/>
    <dgm:cxn modelId="{4171263A-68D1-4015-BCDB-C2969E23F7D8}" type="presParOf" srcId="{DDF75A38-9F2F-644C-B718-BA39B330A89E}" destId="{9608DB07-71E3-9A4B-AE1D-BC248DE94E47}" srcOrd="2" destOrd="0" presId="urn:microsoft.com/office/officeart/2005/8/layout/lProcess2"/>
    <dgm:cxn modelId="{5614EDC4-7AB1-47F0-BF33-367DE7A61CB9}" type="presParOf" srcId="{BF2ED76F-1C8A-914E-8ECE-5C32A4CAEDCF}" destId="{40BE3A9C-D99A-D145-B813-C5124F2B2B73}" srcOrd="3" destOrd="0" presId="urn:microsoft.com/office/officeart/2005/8/layout/lProcess2"/>
    <dgm:cxn modelId="{8DBB42F4-F184-4A81-8987-CC4A663778D2}" type="presParOf" srcId="{BF2ED76F-1C8A-914E-8ECE-5C32A4CAEDCF}" destId="{D52AE19E-BC3A-3744-B80A-2A4FD515DEE9}" srcOrd="4" destOrd="0" presId="urn:microsoft.com/office/officeart/2005/8/layout/lProcess2"/>
    <dgm:cxn modelId="{397445A0-96E9-4484-BF60-08B7BFE4BFB9}" type="presParOf" srcId="{D52AE19E-BC3A-3744-B80A-2A4FD515DEE9}" destId="{037964F0-AEAD-F04C-BBAC-2A94E991C6B6}" srcOrd="0" destOrd="0" presId="urn:microsoft.com/office/officeart/2005/8/layout/lProcess2"/>
    <dgm:cxn modelId="{073B8B63-260B-4716-B441-F37BBDF16ED5}" type="presParOf" srcId="{D52AE19E-BC3A-3744-B80A-2A4FD515DEE9}" destId="{8AEC5933-63FA-4F44-A371-C175E88EC812}" srcOrd="1" destOrd="0" presId="urn:microsoft.com/office/officeart/2005/8/layout/lProcess2"/>
    <dgm:cxn modelId="{0E7D7C7D-04BA-4D6C-B081-70C0102A45F4}" type="presParOf" srcId="{D52AE19E-BC3A-3744-B80A-2A4FD515DEE9}" destId="{1553306B-8345-F84A-818B-BDB89F17D4BE}" srcOrd="2" destOrd="0" presId="urn:microsoft.com/office/officeart/2005/8/layout/lProcess2"/>
    <dgm:cxn modelId="{06291DCC-86C6-4BFE-8967-26713E2C69E0}" type="presParOf" srcId="{1553306B-8345-F84A-818B-BDB89F17D4BE}" destId="{B71A72B2-1B50-0646-AC91-6517B18DFEFC}" srcOrd="0" destOrd="0" presId="urn:microsoft.com/office/officeart/2005/8/layout/lProcess2"/>
    <dgm:cxn modelId="{5C27C2E2-A38B-4E0A-A51F-705A08B9DDB9}" type="presParOf" srcId="{B71A72B2-1B50-0646-AC91-6517B18DFEFC}" destId="{4E5A73D3-9329-4047-B6ED-6DA3378D1081}" srcOrd="0" destOrd="0" presId="urn:microsoft.com/office/officeart/2005/8/layout/lProcess2"/>
    <dgm:cxn modelId="{1624F2B0-7B7C-4D30-B8C2-0E0210FE018E}" type="presParOf" srcId="{B71A72B2-1B50-0646-AC91-6517B18DFEFC}" destId="{0043DB69-2640-E440-ACA4-268CC797E9C2}" srcOrd="1" destOrd="0" presId="urn:microsoft.com/office/officeart/2005/8/layout/lProcess2"/>
    <dgm:cxn modelId="{C4FD45B5-2D4C-49B3-8A5F-819645125075}" type="presParOf" srcId="{B71A72B2-1B50-0646-AC91-6517B18DFEFC}" destId="{6D5E6F52-857B-9949-A64E-8887747BA0BE}" srcOrd="2" destOrd="0" presId="urn:microsoft.com/office/officeart/2005/8/layout/lProcess2"/>
    <dgm:cxn modelId="{9BD6195C-1E9C-4946-B57D-E516F4AEF3B6}" type="presParOf" srcId="{BF2ED76F-1C8A-914E-8ECE-5C32A4CAEDCF}" destId="{5CCC49E7-3870-1A4C-9B4C-F52D64677930}" srcOrd="5" destOrd="0" presId="urn:microsoft.com/office/officeart/2005/8/layout/lProcess2"/>
    <dgm:cxn modelId="{C468EEB9-2DC4-4FE0-AC40-04DAC56B8D1C}" type="presParOf" srcId="{BF2ED76F-1C8A-914E-8ECE-5C32A4CAEDCF}" destId="{74628149-82AC-9A49-B06D-08555C053C71}" srcOrd="6" destOrd="0" presId="urn:microsoft.com/office/officeart/2005/8/layout/lProcess2"/>
    <dgm:cxn modelId="{0E4E3FF8-32F8-44C6-ADAD-E497E9835E25}" type="presParOf" srcId="{74628149-82AC-9A49-B06D-08555C053C71}" destId="{D4A8C3F0-7BE9-CE46-8A44-D77A91A568D2}" srcOrd="0" destOrd="0" presId="urn:microsoft.com/office/officeart/2005/8/layout/lProcess2"/>
    <dgm:cxn modelId="{408A0BD1-8184-481F-B668-DA33928FF1E5}" type="presParOf" srcId="{74628149-82AC-9A49-B06D-08555C053C71}" destId="{C4098237-3186-AC4D-BB67-611A8E14B418}" srcOrd="1" destOrd="0" presId="urn:microsoft.com/office/officeart/2005/8/layout/lProcess2"/>
    <dgm:cxn modelId="{F3F861DD-2AF8-4732-82DF-97002AFF8184}" type="presParOf" srcId="{74628149-82AC-9A49-B06D-08555C053C71}" destId="{96C11986-6643-424B-AB9E-896346A594F1}" srcOrd="2" destOrd="0" presId="urn:microsoft.com/office/officeart/2005/8/layout/lProcess2"/>
    <dgm:cxn modelId="{42FD66B4-9CE9-404C-96D6-20D3FC01C6EC}" type="presParOf" srcId="{96C11986-6643-424B-AB9E-896346A594F1}" destId="{E9EA257B-E308-DA4B-958C-E9BDCBDCA187}" srcOrd="0" destOrd="0" presId="urn:microsoft.com/office/officeart/2005/8/layout/lProcess2"/>
    <dgm:cxn modelId="{40A56BB0-F75F-4C84-85FE-25AB4DAF9F17}" type="presParOf" srcId="{E9EA257B-E308-DA4B-958C-E9BDCBDCA187}" destId="{8003D540-7394-1746-99EC-DC3F15D25E5D}" srcOrd="0" destOrd="0" presId="urn:microsoft.com/office/officeart/2005/8/layout/lProcess2"/>
    <dgm:cxn modelId="{6A3FFEDF-1A69-4568-8F96-E6B63D2BF8FD}" type="presParOf" srcId="{E9EA257B-E308-DA4B-958C-E9BDCBDCA187}" destId="{74D5B9A1-C7D2-FB4A-AA98-D5407B3051CA}" srcOrd="1" destOrd="0" presId="urn:microsoft.com/office/officeart/2005/8/layout/lProcess2"/>
    <dgm:cxn modelId="{64243B50-100F-4F78-98A3-0263F8C0890B}" type="presParOf" srcId="{E9EA257B-E308-DA4B-958C-E9BDCBDCA187}" destId="{9637C2A2-FE0C-4B71-BFAE-43998AC5A3EA}" srcOrd="2" destOrd="0" presId="urn:microsoft.com/office/officeart/2005/8/layout/lProcess2"/>
  </dgm:cxnLst>
  <dgm:bg/>
  <dgm:whole/>
  <dgm:extLst>
    <a:ext uri="http://schemas.microsoft.com/office/drawing/2008/diagram">
      <dsp:dataModelExt xmlns:dsp="http://schemas.microsoft.com/office/drawing/2008/diagram" relId="rId1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CAF9ECA-0639-1246-9417-E920F9220E7D}" type="doc">
      <dgm:prSet loTypeId="urn:microsoft.com/office/officeart/2008/layout/LinedList" loCatId="" qsTypeId="urn:microsoft.com/office/officeart/2005/8/quickstyle/simple5" qsCatId="simple" csTypeId="urn:microsoft.com/office/officeart/2005/8/colors/accent2_3" csCatId="accent2" phldr="1"/>
      <dgm:spPr/>
      <dgm:t>
        <a:bodyPr/>
        <a:lstStyle/>
        <a:p>
          <a:endParaRPr lang="es-ES_tradnl"/>
        </a:p>
      </dgm:t>
    </dgm:pt>
    <dgm:pt modelId="{098A4059-42C2-4142-AA2C-DBEBF25B9204}">
      <dgm:prSet phldrT="[Texto]"/>
      <dgm:spPr/>
      <dgm:t>
        <a:bodyPr/>
        <a:lstStyle/>
        <a:p>
          <a:r>
            <a:rPr lang="es-ES_tradnl"/>
            <a:t>GESTIONES</a:t>
          </a:r>
        </a:p>
        <a:p>
          <a:r>
            <a:rPr lang="es-ES_tradnl"/>
            <a:t>ESTRATEGICAS</a:t>
          </a:r>
        </a:p>
      </dgm:t>
    </dgm:pt>
    <dgm:pt modelId="{0D7098D7-319F-CE42-B897-E404438DFC5B}" type="parTrans" cxnId="{DEA5C335-51A4-CB43-BA14-C0F65ADE35BE}">
      <dgm:prSet/>
      <dgm:spPr/>
      <dgm:t>
        <a:bodyPr/>
        <a:lstStyle/>
        <a:p>
          <a:endParaRPr lang="es-ES_tradnl"/>
        </a:p>
      </dgm:t>
    </dgm:pt>
    <dgm:pt modelId="{722ED24D-01BE-934C-8F3D-47A6E510A569}" type="sibTrans" cxnId="{DEA5C335-51A4-CB43-BA14-C0F65ADE35BE}">
      <dgm:prSet/>
      <dgm:spPr/>
      <dgm:t>
        <a:bodyPr/>
        <a:lstStyle/>
        <a:p>
          <a:endParaRPr lang="es-ES_tradnl"/>
        </a:p>
      </dgm:t>
    </dgm:pt>
    <dgm:pt modelId="{1B69074C-1397-9740-AEE6-9EF729D21A90}">
      <dgm:prSet phldrT="[Texto]"/>
      <dgm:spPr/>
      <dgm:t>
        <a:bodyPr/>
        <a:lstStyle/>
        <a:p>
          <a:pPr algn="just"/>
          <a:r>
            <a:rPr lang="es-ES_tradnl"/>
            <a:t>Desarrollo de Planes de Mejoramiento surtidos a partir de no conformidades.</a:t>
          </a:r>
        </a:p>
      </dgm:t>
    </dgm:pt>
    <dgm:pt modelId="{5C76E6F8-55D6-EC40-888C-BEBD5DF660FF}" type="parTrans" cxnId="{80923741-B507-6444-A7DA-8B23E1449685}">
      <dgm:prSet/>
      <dgm:spPr/>
      <dgm:t>
        <a:bodyPr/>
        <a:lstStyle/>
        <a:p>
          <a:endParaRPr lang="es-ES_tradnl"/>
        </a:p>
      </dgm:t>
    </dgm:pt>
    <dgm:pt modelId="{B7B4C466-46B0-0643-81BD-85B7387BC8DB}" type="sibTrans" cxnId="{80923741-B507-6444-A7DA-8B23E1449685}">
      <dgm:prSet/>
      <dgm:spPr/>
      <dgm:t>
        <a:bodyPr/>
        <a:lstStyle/>
        <a:p>
          <a:endParaRPr lang="es-ES_tradnl"/>
        </a:p>
      </dgm:t>
    </dgm:pt>
    <dgm:pt modelId="{13C5FC45-F965-C84F-BE67-413E48D4649A}">
      <dgm:prSet phldrT="[Texto]"/>
      <dgm:spPr/>
      <dgm:t>
        <a:bodyPr/>
        <a:lstStyle/>
        <a:p>
          <a:r>
            <a:rPr lang="es-ES_tradnl"/>
            <a:t>Llevar a cabo la revisión del SIGCMA a partir de la auditoría interna.</a:t>
          </a:r>
        </a:p>
      </dgm:t>
    </dgm:pt>
    <dgm:pt modelId="{844D42A2-FCE5-1943-B482-22FE20E55064}" type="parTrans" cxnId="{935B95AE-74A4-D740-8996-063E467FFC5E}">
      <dgm:prSet/>
      <dgm:spPr/>
      <dgm:t>
        <a:bodyPr/>
        <a:lstStyle/>
        <a:p>
          <a:endParaRPr lang="es-ES_tradnl"/>
        </a:p>
      </dgm:t>
    </dgm:pt>
    <dgm:pt modelId="{AA3568C5-36D1-124C-9635-DB412C9D28F3}" type="sibTrans" cxnId="{935B95AE-74A4-D740-8996-063E467FFC5E}">
      <dgm:prSet/>
      <dgm:spPr/>
      <dgm:t>
        <a:bodyPr/>
        <a:lstStyle/>
        <a:p>
          <a:endParaRPr lang="es-ES_tradnl"/>
        </a:p>
      </dgm:t>
    </dgm:pt>
    <dgm:pt modelId="{D8C7C99E-89D3-3340-AA1C-FD5F94E3738D}">
      <dgm:prSet phldrT="[Texto]"/>
      <dgm:spPr/>
      <dgm:t>
        <a:bodyPr/>
        <a:lstStyle/>
        <a:p>
          <a:r>
            <a:rPr lang="es-ES_tradnl"/>
            <a:t>Llevar a cabo la Revisión por parte de la Alta Dirección</a:t>
          </a:r>
        </a:p>
      </dgm:t>
    </dgm:pt>
    <dgm:pt modelId="{8978CE43-2573-5C49-B0C7-B2FDE86CF16D}" type="parTrans" cxnId="{193FC6B1-A4FD-3444-ABC3-2973095EB58C}">
      <dgm:prSet/>
      <dgm:spPr/>
      <dgm:t>
        <a:bodyPr/>
        <a:lstStyle/>
        <a:p>
          <a:endParaRPr lang="es-ES_tradnl"/>
        </a:p>
      </dgm:t>
    </dgm:pt>
    <dgm:pt modelId="{9C652C80-EFB2-884D-9725-89857B350D71}" type="sibTrans" cxnId="{193FC6B1-A4FD-3444-ABC3-2973095EB58C}">
      <dgm:prSet/>
      <dgm:spPr/>
      <dgm:t>
        <a:bodyPr/>
        <a:lstStyle/>
        <a:p>
          <a:endParaRPr lang="es-ES_tradnl"/>
        </a:p>
      </dgm:t>
    </dgm:pt>
    <dgm:pt modelId="{E1F1B0C1-6956-A940-9127-4D1D410352E1}">
      <dgm:prSet phldrT="[Texto]"/>
      <dgm:spPr/>
      <dgm:t>
        <a:bodyPr/>
        <a:lstStyle/>
        <a:p>
          <a:r>
            <a:rPr lang="es-ES_tradnl"/>
            <a:t>Asesorar para la implementaciòn e implantacion  del sistema de gestión de calidad en nuevas sedes judiciales a partir de un solido proceso de capacitaciòn y formaciòn</a:t>
          </a:r>
        </a:p>
      </dgm:t>
    </dgm:pt>
    <dgm:pt modelId="{93520B9D-8729-814B-8FD2-22C03D9ABEA0}" type="parTrans" cxnId="{FAF0DDF7-E1FB-8949-9636-EF8CE5F2BBCD}">
      <dgm:prSet/>
      <dgm:spPr/>
      <dgm:t>
        <a:bodyPr/>
        <a:lstStyle/>
        <a:p>
          <a:endParaRPr lang="es-ES_tradnl"/>
        </a:p>
      </dgm:t>
    </dgm:pt>
    <dgm:pt modelId="{5226F312-A82C-0347-9FDB-24C983A49382}" type="sibTrans" cxnId="{FAF0DDF7-E1FB-8949-9636-EF8CE5F2BBCD}">
      <dgm:prSet/>
      <dgm:spPr/>
      <dgm:t>
        <a:bodyPr/>
        <a:lstStyle/>
        <a:p>
          <a:endParaRPr lang="es-ES_tradnl"/>
        </a:p>
      </dgm:t>
    </dgm:pt>
    <dgm:pt modelId="{E4FD09C7-5752-AB4A-85E6-88D31032DF26}">
      <dgm:prSet phldrT="[Texto]"/>
      <dgm:spPr/>
      <dgm:t>
        <a:bodyPr/>
        <a:lstStyle/>
        <a:p>
          <a:r>
            <a:rPr lang="es-ES_tradnl"/>
            <a:t>Ajustar procesos y procedimientos a la luz de las normas Ley 1474 de 2011 y 1712 de 2012.</a:t>
          </a:r>
        </a:p>
        <a:p>
          <a:endParaRPr lang="es-ES_tradnl"/>
        </a:p>
      </dgm:t>
    </dgm:pt>
    <dgm:pt modelId="{A8E9D996-99FF-F749-8449-DD7713C7735B}" type="parTrans" cxnId="{01DDE6E9-03A3-2F44-9AD6-839BF8C31A07}">
      <dgm:prSet/>
      <dgm:spPr/>
      <dgm:t>
        <a:bodyPr/>
        <a:lstStyle/>
        <a:p>
          <a:endParaRPr lang="es-ES_tradnl"/>
        </a:p>
      </dgm:t>
    </dgm:pt>
    <dgm:pt modelId="{A6960C36-801D-BE4B-ABBF-0399AF2C3865}" type="sibTrans" cxnId="{01DDE6E9-03A3-2F44-9AD6-839BF8C31A07}">
      <dgm:prSet/>
      <dgm:spPr/>
      <dgm:t>
        <a:bodyPr/>
        <a:lstStyle/>
        <a:p>
          <a:endParaRPr lang="es-ES_tradnl"/>
        </a:p>
      </dgm:t>
    </dgm:pt>
    <dgm:pt modelId="{23C2F379-B2FD-F34C-8C63-4C2B10E7E856}" type="pres">
      <dgm:prSet presAssocID="{5CAF9ECA-0639-1246-9417-E920F9220E7D}" presName="vert0" presStyleCnt="0">
        <dgm:presLayoutVars>
          <dgm:dir/>
          <dgm:animOne val="branch"/>
          <dgm:animLvl val="lvl"/>
        </dgm:presLayoutVars>
      </dgm:prSet>
      <dgm:spPr/>
      <dgm:t>
        <a:bodyPr/>
        <a:lstStyle/>
        <a:p>
          <a:endParaRPr lang="es-ES"/>
        </a:p>
      </dgm:t>
    </dgm:pt>
    <dgm:pt modelId="{18A3B707-491D-3243-A5B8-1826F941F469}" type="pres">
      <dgm:prSet presAssocID="{098A4059-42C2-4142-AA2C-DBEBF25B9204}" presName="thickLine" presStyleLbl="alignNode1" presStyleIdx="0" presStyleCnt="1"/>
      <dgm:spPr/>
    </dgm:pt>
    <dgm:pt modelId="{85AA1EDC-2383-4E4A-B3A6-681E9532BA0C}" type="pres">
      <dgm:prSet presAssocID="{098A4059-42C2-4142-AA2C-DBEBF25B9204}" presName="horz1" presStyleCnt="0"/>
      <dgm:spPr/>
    </dgm:pt>
    <dgm:pt modelId="{C904A14D-5410-DE4C-9253-D12DAEF4F45B}" type="pres">
      <dgm:prSet presAssocID="{098A4059-42C2-4142-AA2C-DBEBF25B9204}" presName="tx1" presStyleLbl="revTx" presStyleIdx="0" presStyleCnt="6"/>
      <dgm:spPr/>
      <dgm:t>
        <a:bodyPr/>
        <a:lstStyle/>
        <a:p>
          <a:endParaRPr lang="es-ES"/>
        </a:p>
      </dgm:t>
    </dgm:pt>
    <dgm:pt modelId="{7D3EE41F-CC89-4343-8A36-0C0B68C938B0}" type="pres">
      <dgm:prSet presAssocID="{098A4059-42C2-4142-AA2C-DBEBF25B9204}" presName="vert1" presStyleCnt="0"/>
      <dgm:spPr/>
    </dgm:pt>
    <dgm:pt modelId="{0610C0A3-AE22-124D-B0F8-A8880E0C5CCA}" type="pres">
      <dgm:prSet presAssocID="{1B69074C-1397-9740-AEE6-9EF729D21A90}" presName="vertSpace2a" presStyleCnt="0"/>
      <dgm:spPr/>
    </dgm:pt>
    <dgm:pt modelId="{63D3DC04-5B47-0541-9187-E0348E2A6F27}" type="pres">
      <dgm:prSet presAssocID="{1B69074C-1397-9740-AEE6-9EF729D21A90}" presName="horz2" presStyleCnt="0"/>
      <dgm:spPr/>
    </dgm:pt>
    <dgm:pt modelId="{79AEE2EF-F6A4-6C4D-8C51-157F98692913}" type="pres">
      <dgm:prSet presAssocID="{1B69074C-1397-9740-AEE6-9EF729D21A90}" presName="horzSpace2" presStyleCnt="0"/>
      <dgm:spPr/>
    </dgm:pt>
    <dgm:pt modelId="{D9E6E866-8F86-F54A-8DD4-1A9C0C2866C3}" type="pres">
      <dgm:prSet presAssocID="{1B69074C-1397-9740-AEE6-9EF729D21A90}" presName="tx2" presStyleLbl="revTx" presStyleIdx="1" presStyleCnt="6"/>
      <dgm:spPr/>
      <dgm:t>
        <a:bodyPr/>
        <a:lstStyle/>
        <a:p>
          <a:endParaRPr lang="es-ES"/>
        </a:p>
      </dgm:t>
    </dgm:pt>
    <dgm:pt modelId="{C34B4772-3539-6840-81E5-2C24CA503239}" type="pres">
      <dgm:prSet presAssocID="{1B69074C-1397-9740-AEE6-9EF729D21A90}" presName="vert2" presStyleCnt="0"/>
      <dgm:spPr/>
    </dgm:pt>
    <dgm:pt modelId="{936E587B-F43C-4644-9BFF-85036E3728E6}" type="pres">
      <dgm:prSet presAssocID="{1B69074C-1397-9740-AEE6-9EF729D21A90}" presName="thinLine2b" presStyleLbl="callout" presStyleIdx="0" presStyleCnt="5"/>
      <dgm:spPr/>
    </dgm:pt>
    <dgm:pt modelId="{5DEAD639-0E61-6249-A71E-D5FADD7B0A04}" type="pres">
      <dgm:prSet presAssocID="{1B69074C-1397-9740-AEE6-9EF729D21A90}" presName="vertSpace2b" presStyleCnt="0"/>
      <dgm:spPr/>
    </dgm:pt>
    <dgm:pt modelId="{9FA4E0A1-B714-E44C-87D3-A0C80E83FDED}" type="pres">
      <dgm:prSet presAssocID="{13C5FC45-F965-C84F-BE67-413E48D4649A}" presName="horz2" presStyleCnt="0"/>
      <dgm:spPr/>
    </dgm:pt>
    <dgm:pt modelId="{69C5FDB4-13C1-354E-9BE4-4C09591B3646}" type="pres">
      <dgm:prSet presAssocID="{13C5FC45-F965-C84F-BE67-413E48D4649A}" presName="horzSpace2" presStyleCnt="0"/>
      <dgm:spPr/>
    </dgm:pt>
    <dgm:pt modelId="{FDFBE6DE-E9B6-904D-A592-F6BF5BDD8E38}" type="pres">
      <dgm:prSet presAssocID="{13C5FC45-F965-C84F-BE67-413E48D4649A}" presName="tx2" presStyleLbl="revTx" presStyleIdx="2" presStyleCnt="6"/>
      <dgm:spPr/>
      <dgm:t>
        <a:bodyPr/>
        <a:lstStyle/>
        <a:p>
          <a:endParaRPr lang="es-ES"/>
        </a:p>
      </dgm:t>
    </dgm:pt>
    <dgm:pt modelId="{D42FC510-C4C1-224D-A281-35FD9517A6E6}" type="pres">
      <dgm:prSet presAssocID="{13C5FC45-F965-C84F-BE67-413E48D4649A}" presName="vert2" presStyleCnt="0"/>
      <dgm:spPr/>
    </dgm:pt>
    <dgm:pt modelId="{685E1149-65DE-2E41-8F5A-04696CF7D36C}" type="pres">
      <dgm:prSet presAssocID="{13C5FC45-F965-C84F-BE67-413E48D4649A}" presName="thinLine2b" presStyleLbl="callout" presStyleIdx="1" presStyleCnt="5"/>
      <dgm:spPr/>
    </dgm:pt>
    <dgm:pt modelId="{E4DE7ACB-9521-E14A-907B-A151E1013C1B}" type="pres">
      <dgm:prSet presAssocID="{13C5FC45-F965-C84F-BE67-413E48D4649A}" presName="vertSpace2b" presStyleCnt="0"/>
      <dgm:spPr/>
    </dgm:pt>
    <dgm:pt modelId="{89E4887B-9962-8740-80AB-3BE4789D5057}" type="pres">
      <dgm:prSet presAssocID="{D8C7C99E-89D3-3340-AA1C-FD5F94E3738D}" presName="horz2" presStyleCnt="0"/>
      <dgm:spPr/>
    </dgm:pt>
    <dgm:pt modelId="{0CD74DA8-B64D-E84B-B246-67F5DEC72EF8}" type="pres">
      <dgm:prSet presAssocID="{D8C7C99E-89D3-3340-AA1C-FD5F94E3738D}" presName="horzSpace2" presStyleCnt="0"/>
      <dgm:spPr/>
    </dgm:pt>
    <dgm:pt modelId="{FB5A1BB8-8C18-0A4B-BC15-9F60D84AB825}" type="pres">
      <dgm:prSet presAssocID="{D8C7C99E-89D3-3340-AA1C-FD5F94E3738D}" presName="tx2" presStyleLbl="revTx" presStyleIdx="3" presStyleCnt="6"/>
      <dgm:spPr/>
      <dgm:t>
        <a:bodyPr/>
        <a:lstStyle/>
        <a:p>
          <a:endParaRPr lang="es-ES"/>
        </a:p>
      </dgm:t>
    </dgm:pt>
    <dgm:pt modelId="{80786592-FFE4-034E-BF22-DB3AB057D84B}" type="pres">
      <dgm:prSet presAssocID="{D8C7C99E-89D3-3340-AA1C-FD5F94E3738D}" presName="vert2" presStyleCnt="0"/>
      <dgm:spPr/>
    </dgm:pt>
    <dgm:pt modelId="{A00D35C4-B684-3145-BEF1-BEEE6513A03B}" type="pres">
      <dgm:prSet presAssocID="{D8C7C99E-89D3-3340-AA1C-FD5F94E3738D}" presName="thinLine2b" presStyleLbl="callout" presStyleIdx="2" presStyleCnt="5"/>
      <dgm:spPr/>
    </dgm:pt>
    <dgm:pt modelId="{3DD25DBE-7485-4C49-A5FB-510C600AC78B}" type="pres">
      <dgm:prSet presAssocID="{D8C7C99E-89D3-3340-AA1C-FD5F94E3738D}" presName="vertSpace2b" presStyleCnt="0"/>
      <dgm:spPr/>
    </dgm:pt>
    <dgm:pt modelId="{38DD8970-9D3E-534C-A862-7DF7B6994FF5}" type="pres">
      <dgm:prSet presAssocID="{E1F1B0C1-6956-A940-9127-4D1D410352E1}" presName="horz2" presStyleCnt="0"/>
      <dgm:spPr/>
    </dgm:pt>
    <dgm:pt modelId="{AA0B8E3B-4C51-CA4D-AD34-CD7D1917F527}" type="pres">
      <dgm:prSet presAssocID="{E1F1B0C1-6956-A940-9127-4D1D410352E1}" presName="horzSpace2" presStyleCnt="0"/>
      <dgm:spPr/>
    </dgm:pt>
    <dgm:pt modelId="{35F38E29-4E4A-1D43-80E3-6540D198ABFE}" type="pres">
      <dgm:prSet presAssocID="{E1F1B0C1-6956-A940-9127-4D1D410352E1}" presName="tx2" presStyleLbl="revTx" presStyleIdx="4" presStyleCnt="6"/>
      <dgm:spPr/>
      <dgm:t>
        <a:bodyPr/>
        <a:lstStyle/>
        <a:p>
          <a:endParaRPr lang="es-ES"/>
        </a:p>
      </dgm:t>
    </dgm:pt>
    <dgm:pt modelId="{4D1A19C4-6B58-7647-9059-C5BF83C70991}" type="pres">
      <dgm:prSet presAssocID="{E1F1B0C1-6956-A940-9127-4D1D410352E1}" presName="vert2" presStyleCnt="0"/>
      <dgm:spPr/>
    </dgm:pt>
    <dgm:pt modelId="{2D933373-2F95-E84E-9B02-ED32C7DEA71F}" type="pres">
      <dgm:prSet presAssocID="{E1F1B0C1-6956-A940-9127-4D1D410352E1}" presName="thinLine2b" presStyleLbl="callout" presStyleIdx="3" presStyleCnt="5"/>
      <dgm:spPr/>
    </dgm:pt>
    <dgm:pt modelId="{49DEC236-D0D6-AD47-9AE8-4D04182D8476}" type="pres">
      <dgm:prSet presAssocID="{E1F1B0C1-6956-A940-9127-4D1D410352E1}" presName="vertSpace2b" presStyleCnt="0"/>
      <dgm:spPr/>
    </dgm:pt>
    <dgm:pt modelId="{16DF6838-3C13-D04E-8497-F9786853C852}" type="pres">
      <dgm:prSet presAssocID="{E4FD09C7-5752-AB4A-85E6-88D31032DF26}" presName="horz2" presStyleCnt="0"/>
      <dgm:spPr/>
    </dgm:pt>
    <dgm:pt modelId="{870A4373-F5AA-2340-A297-1E09693533CA}" type="pres">
      <dgm:prSet presAssocID="{E4FD09C7-5752-AB4A-85E6-88D31032DF26}" presName="horzSpace2" presStyleCnt="0"/>
      <dgm:spPr/>
    </dgm:pt>
    <dgm:pt modelId="{95816DB0-3092-1C47-A390-39EE42F4D375}" type="pres">
      <dgm:prSet presAssocID="{E4FD09C7-5752-AB4A-85E6-88D31032DF26}" presName="tx2" presStyleLbl="revTx" presStyleIdx="5" presStyleCnt="6"/>
      <dgm:spPr/>
      <dgm:t>
        <a:bodyPr/>
        <a:lstStyle/>
        <a:p>
          <a:endParaRPr lang="es-ES"/>
        </a:p>
      </dgm:t>
    </dgm:pt>
    <dgm:pt modelId="{A081382B-9B9C-7443-AD61-D4AB3E5E5BE1}" type="pres">
      <dgm:prSet presAssocID="{E4FD09C7-5752-AB4A-85E6-88D31032DF26}" presName="vert2" presStyleCnt="0"/>
      <dgm:spPr/>
    </dgm:pt>
    <dgm:pt modelId="{5319E932-9D50-8641-855A-F6CDAE071A78}" type="pres">
      <dgm:prSet presAssocID="{E4FD09C7-5752-AB4A-85E6-88D31032DF26}" presName="thinLine2b" presStyleLbl="callout" presStyleIdx="4" presStyleCnt="5"/>
      <dgm:spPr/>
    </dgm:pt>
    <dgm:pt modelId="{22A69834-BA8A-C244-B34C-8FD322DA33BD}" type="pres">
      <dgm:prSet presAssocID="{E4FD09C7-5752-AB4A-85E6-88D31032DF26}" presName="vertSpace2b" presStyleCnt="0"/>
      <dgm:spPr/>
    </dgm:pt>
  </dgm:ptLst>
  <dgm:cxnLst>
    <dgm:cxn modelId="{8DC437E8-7E82-45EB-9EE6-75585EA68C03}" type="presOf" srcId="{5CAF9ECA-0639-1246-9417-E920F9220E7D}" destId="{23C2F379-B2FD-F34C-8C63-4C2B10E7E856}" srcOrd="0" destOrd="0" presId="urn:microsoft.com/office/officeart/2008/layout/LinedList"/>
    <dgm:cxn modelId="{99299818-6BC8-4C87-9171-8A8166A9C6F8}" type="presOf" srcId="{E1F1B0C1-6956-A940-9127-4D1D410352E1}" destId="{35F38E29-4E4A-1D43-80E3-6540D198ABFE}" srcOrd="0" destOrd="0" presId="urn:microsoft.com/office/officeart/2008/layout/LinedList"/>
    <dgm:cxn modelId="{B15C55E1-A138-4E95-8ABA-69E3FA7371FF}" type="presOf" srcId="{D8C7C99E-89D3-3340-AA1C-FD5F94E3738D}" destId="{FB5A1BB8-8C18-0A4B-BC15-9F60D84AB825}" srcOrd="0" destOrd="0" presId="urn:microsoft.com/office/officeart/2008/layout/LinedList"/>
    <dgm:cxn modelId="{DEA5C335-51A4-CB43-BA14-C0F65ADE35BE}" srcId="{5CAF9ECA-0639-1246-9417-E920F9220E7D}" destId="{098A4059-42C2-4142-AA2C-DBEBF25B9204}" srcOrd="0" destOrd="0" parTransId="{0D7098D7-319F-CE42-B897-E404438DFC5B}" sibTransId="{722ED24D-01BE-934C-8F3D-47A6E510A569}"/>
    <dgm:cxn modelId="{CD6198CA-3DF1-4549-A021-A13CDDDD4619}" type="presOf" srcId="{098A4059-42C2-4142-AA2C-DBEBF25B9204}" destId="{C904A14D-5410-DE4C-9253-D12DAEF4F45B}" srcOrd="0" destOrd="0" presId="urn:microsoft.com/office/officeart/2008/layout/LinedList"/>
    <dgm:cxn modelId="{193FC6B1-A4FD-3444-ABC3-2973095EB58C}" srcId="{098A4059-42C2-4142-AA2C-DBEBF25B9204}" destId="{D8C7C99E-89D3-3340-AA1C-FD5F94E3738D}" srcOrd="2" destOrd="0" parTransId="{8978CE43-2573-5C49-B0C7-B2FDE86CF16D}" sibTransId="{9C652C80-EFB2-884D-9725-89857B350D71}"/>
    <dgm:cxn modelId="{935B95AE-74A4-D740-8996-063E467FFC5E}" srcId="{098A4059-42C2-4142-AA2C-DBEBF25B9204}" destId="{13C5FC45-F965-C84F-BE67-413E48D4649A}" srcOrd="1" destOrd="0" parTransId="{844D42A2-FCE5-1943-B482-22FE20E55064}" sibTransId="{AA3568C5-36D1-124C-9635-DB412C9D28F3}"/>
    <dgm:cxn modelId="{FAF0DDF7-E1FB-8949-9636-EF8CE5F2BBCD}" srcId="{098A4059-42C2-4142-AA2C-DBEBF25B9204}" destId="{E1F1B0C1-6956-A940-9127-4D1D410352E1}" srcOrd="3" destOrd="0" parTransId="{93520B9D-8729-814B-8FD2-22C03D9ABEA0}" sibTransId="{5226F312-A82C-0347-9FDB-24C983A49382}"/>
    <dgm:cxn modelId="{6997A1D9-7AA4-41CE-8F27-1F615FFAE5B7}" type="presOf" srcId="{1B69074C-1397-9740-AEE6-9EF729D21A90}" destId="{D9E6E866-8F86-F54A-8DD4-1A9C0C2866C3}" srcOrd="0" destOrd="0" presId="urn:microsoft.com/office/officeart/2008/layout/LinedList"/>
    <dgm:cxn modelId="{01DDE6E9-03A3-2F44-9AD6-839BF8C31A07}" srcId="{098A4059-42C2-4142-AA2C-DBEBF25B9204}" destId="{E4FD09C7-5752-AB4A-85E6-88D31032DF26}" srcOrd="4" destOrd="0" parTransId="{A8E9D996-99FF-F749-8449-DD7713C7735B}" sibTransId="{A6960C36-801D-BE4B-ABBF-0399AF2C3865}"/>
    <dgm:cxn modelId="{00F78EAB-7449-4F56-A42D-C7A1115585A1}" type="presOf" srcId="{13C5FC45-F965-C84F-BE67-413E48D4649A}" destId="{FDFBE6DE-E9B6-904D-A592-F6BF5BDD8E38}" srcOrd="0" destOrd="0" presId="urn:microsoft.com/office/officeart/2008/layout/LinedList"/>
    <dgm:cxn modelId="{9894F5DA-1D90-43ED-95F2-0D7B861D2D15}" type="presOf" srcId="{E4FD09C7-5752-AB4A-85E6-88D31032DF26}" destId="{95816DB0-3092-1C47-A390-39EE42F4D375}" srcOrd="0" destOrd="0" presId="urn:microsoft.com/office/officeart/2008/layout/LinedList"/>
    <dgm:cxn modelId="{80923741-B507-6444-A7DA-8B23E1449685}" srcId="{098A4059-42C2-4142-AA2C-DBEBF25B9204}" destId="{1B69074C-1397-9740-AEE6-9EF729D21A90}" srcOrd="0" destOrd="0" parTransId="{5C76E6F8-55D6-EC40-888C-BEBD5DF660FF}" sibTransId="{B7B4C466-46B0-0643-81BD-85B7387BC8DB}"/>
    <dgm:cxn modelId="{EC6AAD06-0D0E-4255-84CC-BEB1F3CEFDEA}" type="presParOf" srcId="{23C2F379-B2FD-F34C-8C63-4C2B10E7E856}" destId="{18A3B707-491D-3243-A5B8-1826F941F469}" srcOrd="0" destOrd="0" presId="urn:microsoft.com/office/officeart/2008/layout/LinedList"/>
    <dgm:cxn modelId="{5CB9235B-953D-4AEA-A6F8-4B5A41087A5F}" type="presParOf" srcId="{23C2F379-B2FD-F34C-8C63-4C2B10E7E856}" destId="{85AA1EDC-2383-4E4A-B3A6-681E9532BA0C}" srcOrd="1" destOrd="0" presId="urn:microsoft.com/office/officeart/2008/layout/LinedList"/>
    <dgm:cxn modelId="{B5E7D650-5411-4E1A-A6FB-69225BD82108}" type="presParOf" srcId="{85AA1EDC-2383-4E4A-B3A6-681E9532BA0C}" destId="{C904A14D-5410-DE4C-9253-D12DAEF4F45B}" srcOrd="0" destOrd="0" presId="urn:microsoft.com/office/officeart/2008/layout/LinedList"/>
    <dgm:cxn modelId="{54C46503-C39D-4325-9840-76A4ACBAEA34}" type="presParOf" srcId="{85AA1EDC-2383-4E4A-B3A6-681E9532BA0C}" destId="{7D3EE41F-CC89-4343-8A36-0C0B68C938B0}" srcOrd="1" destOrd="0" presId="urn:microsoft.com/office/officeart/2008/layout/LinedList"/>
    <dgm:cxn modelId="{2B5A81EE-B8EE-4E2A-8A95-963DE202F6F4}" type="presParOf" srcId="{7D3EE41F-CC89-4343-8A36-0C0B68C938B0}" destId="{0610C0A3-AE22-124D-B0F8-A8880E0C5CCA}" srcOrd="0" destOrd="0" presId="urn:microsoft.com/office/officeart/2008/layout/LinedList"/>
    <dgm:cxn modelId="{07580612-DDBB-444B-99D9-F9C3F85CC548}" type="presParOf" srcId="{7D3EE41F-CC89-4343-8A36-0C0B68C938B0}" destId="{63D3DC04-5B47-0541-9187-E0348E2A6F27}" srcOrd="1" destOrd="0" presId="urn:microsoft.com/office/officeart/2008/layout/LinedList"/>
    <dgm:cxn modelId="{4CD8E248-95FC-4501-8BB7-2134E506338A}" type="presParOf" srcId="{63D3DC04-5B47-0541-9187-E0348E2A6F27}" destId="{79AEE2EF-F6A4-6C4D-8C51-157F98692913}" srcOrd="0" destOrd="0" presId="urn:microsoft.com/office/officeart/2008/layout/LinedList"/>
    <dgm:cxn modelId="{E24E5022-6310-41D9-8509-4EE9CA1194DD}" type="presParOf" srcId="{63D3DC04-5B47-0541-9187-E0348E2A6F27}" destId="{D9E6E866-8F86-F54A-8DD4-1A9C0C2866C3}" srcOrd="1" destOrd="0" presId="urn:microsoft.com/office/officeart/2008/layout/LinedList"/>
    <dgm:cxn modelId="{398F4EFA-1101-4285-8793-D39C5BF5C50A}" type="presParOf" srcId="{63D3DC04-5B47-0541-9187-E0348E2A6F27}" destId="{C34B4772-3539-6840-81E5-2C24CA503239}" srcOrd="2" destOrd="0" presId="urn:microsoft.com/office/officeart/2008/layout/LinedList"/>
    <dgm:cxn modelId="{83E5BBF2-4125-4B70-B523-71157F2AFCFF}" type="presParOf" srcId="{7D3EE41F-CC89-4343-8A36-0C0B68C938B0}" destId="{936E587B-F43C-4644-9BFF-85036E3728E6}" srcOrd="2" destOrd="0" presId="urn:microsoft.com/office/officeart/2008/layout/LinedList"/>
    <dgm:cxn modelId="{6F896753-022D-470F-B537-0F130D4B4E6F}" type="presParOf" srcId="{7D3EE41F-CC89-4343-8A36-0C0B68C938B0}" destId="{5DEAD639-0E61-6249-A71E-D5FADD7B0A04}" srcOrd="3" destOrd="0" presId="urn:microsoft.com/office/officeart/2008/layout/LinedList"/>
    <dgm:cxn modelId="{CB152EA4-B9E8-4395-A65E-37AC3B54D266}" type="presParOf" srcId="{7D3EE41F-CC89-4343-8A36-0C0B68C938B0}" destId="{9FA4E0A1-B714-E44C-87D3-A0C80E83FDED}" srcOrd="4" destOrd="0" presId="urn:microsoft.com/office/officeart/2008/layout/LinedList"/>
    <dgm:cxn modelId="{2D12ADFC-C3D1-48AA-886B-99D84D93DD4C}" type="presParOf" srcId="{9FA4E0A1-B714-E44C-87D3-A0C80E83FDED}" destId="{69C5FDB4-13C1-354E-9BE4-4C09591B3646}" srcOrd="0" destOrd="0" presId="urn:microsoft.com/office/officeart/2008/layout/LinedList"/>
    <dgm:cxn modelId="{2973DDFB-CB82-43AB-8767-D63A19A1306C}" type="presParOf" srcId="{9FA4E0A1-B714-E44C-87D3-A0C80E83FDED}" destId="{FDFBE6DE-E9B6-904D-A592-F6BF5BDD8E38}" srcOrd="1" destOrd="0" presId="urn:microsoft.com/office/officeart/2008/layout/LinedList"/>
    <dgm:cxn modelId="{05B22D30-8F51-40A2-85D9-E2CE6B3E6AD7}" type="presParOf" srcId="{9FA4E0A1-B714-E44C-87D3-A0C80E83FDED}" destId="{D42FC510-C4C1-224D-A281-35FD9517A6E6}" srcOrd="2" destOrd="0" presId="urn:microsoft.com/office/officeart/2008/layout/LinedList"/>
    <dgm:cxn modelId="{1B01B069-4229-4569-85D1-E75A38BB3D44}" type="presParOf" srcId="{7D3EE41F-CC89-4343-8A36-0C0B68C938B0}" destId="{685E1149-65DE-2E41-8F5A-04696CF7D36C}" srcOrd="5" destOrd="0" presId="urn:microsoft.com/office/officeart/2008/layout/LinedList"/>
    <dgm:cxn modelId="{C08859C9-FCCF-48ED-9122-C981D5C59990}" type="presParOf" srcId="{7D3EE41F-CC89-4343-8A36-0C0B68C938B0}" destId="{E4DE7ACB-9521-E14A-907B-A151E1013C1B}" srcOrd="6" destOrd="0" presId="urn:microsoft.com/office/officeart/2008/layout/LinedList"/>
    <dgm:cxn modelId="{F9036FB5-CA11-4DF8-BB2A-CE0B94BAA8DE}" type="presParOf" srcId="{7D3EE41F-CC89-4343-8A36-0C0B68C938B0}" destId="{89E4887B-9962-8740-80AB-3BE4789D5057}" srcOrd="7" destOrd="0" presId="urn:microsoft.com/office/officeart/2008/layout/LinedList"/>
    <dgm:cxn modelId="{5909D37D-8FF5-46E1-A6FF-F82B3E684B5B}" type="presParOf" srcId="{89E4887B-9962-8740-80AB-3BE4789D5057}" destId="{0CD74DA8-B64D-E84B-B246-67F5DEC72EF8}" srcOrd="0" destOrd="0" presId="urn:microsoft.com/office/officeart/2008/layout/LinedList"/>
    <dgm:cxn modelId="{9A4B60A2-2E89-44D5-BB20-B288ABF7B8E2}" type="presParOf" srcId="{89E4887B-9962-8740-80AB-3BE4789D5057}" destId="{FB5A1BB8-8C18-0A4B-BC15-9F60D84AB825}" srcOrd="1" destOrd="0" presId="urn:microsoft.com/office/officeart/2008/layout/LinedList"/>
    <dgm:cxn modelId="{231CF6AC-BF98-4D59-B5A1-D55E95F592E2}" type="presParOf" srcId="{89E4887B-9962-8740-80AB-3BE4789D5057}" destId="{80786592-FFE4-034E-BF22-DB3AB057D84B}" srcOrd="2" destOrd="0" presId="urn:microsoft.com/office/officeart/2008/layout/LinedList"/>
    <dgm:cxn modelId="{2A5F619F-8AB1-46ED-8E6C-5CF8604BAB36}" type="presParOf" srcId="{7D3EE41F-CC89-4343-8A36-0C0B68C938B0}" destId="{A00D35C4-B684-3145-BEF1-BEEE6513A03B}" srcOrd="8" destOrd="0" presId="urn:microsoft.com/office/officeart/2008/layout/LinedList"/>
    <dgm:cxn modelId="{CEFD6297-F113-476D-8693-9BB45CC7E9FB}" type="presParOf" srcId="{7D3EE41F-CC89-4343-8A36-0C0B68C938B0}" destId="{3DD25DBE-7485-4C49-A5FB-510C600AC78B}" srcOrd="9" destOrd="0" presId="urn:microsoft.com/office/officeart/2008/layout/LinedList"/>
    <dgm:cxn modelId="{9241406F-1BDE-4A9C-99A1-043F44396A7C}" type="presParOf" srcId="{7D3EE41F-CC89-4343-8A36-0C0B68C938B0}" destId="{38DD8970-9D3E-534C-A862-7DF7B6994FF5}" srcOrd="10" destOrd="0" presId="urn:microsoft.com/office/officeart/2008/layout/LinedList"/>
    <dgm:cxn modelId="{44D95352-80E7-4709-8AA8-81E5F3CA31E3}" type="presParOf" srcId="{38DD8970-9D3E-534C-A862-7DF7B6994FF5}" destId="{AA0B8E3B-4C51-CA4D-AD34-CD7D1917F527}" srcOrd="0" destOrd="0" presId="urn:microsoft.com/office/officeart/2008/layout/LinedList"/>
    <dgm:cxn modelId="{57D568B4-D3CD-489B-982E-2CC1006BE80B}" type="presParOf" srcId="{38DD8970-9D3E-534C-A862-7DF7B6994FF5}" destId="{35F38E29-4E4A-1D43-80E3-6540D198ABFE}" srcOrd="1" destOrd="0" presId="urn:microsoft.com/office/officeart/2008/layout/LinedList"/>
    <dgm:cxn modelId="{2A994BD9-23AF-41F9-9D3A-6CB3DE74ADA5}" type="presParOf" srcId="{38DD8970-9D3E-534C-A862-7DF7B6994FF5}" destId="{4D1A19C4-6B58-7647-9059-C5BF83C70991}" srcOrd="2" destOrd="0" presId="urn:microsoft.com/office/officeart/2008/layout/LinedList"/>
    <dgm:cxn modelId="{EF78F9A1-2DA4-4DBB-B4B1-E1ACA75CD71A}" type="presParOf" srcId="{7D3EE41F-CC89-4343-8A36-0C0B68C938B0}" destId="{2D933373-2F95-E84E-9B02-ED32C7DEA71F}" srcOrd="11" destOrd="0" presId="urn:microsoft.com/office/officeart/2008/layout/LinedList"/>
    <dgm:cxn modelId="{924B3E86-4594-4564-AD9B-DD911C7225F4}" type="presParOf" srcId="{7D3EE41F-CC89-4343-8A36-0C0B68C938B0}" destId="{49DEC236-D0D6-AD47-9AE8-4D04182D8476}" srcOrd="12" destOrd="0" presId="urn:microsoft.com/office/officeart/2008/layout/LinedList"/>
    <dgm:cxn modelId="{E0E42635-53BE-4AC9-ADC2-E75171968DC5}" type="presParOf" srcId="{7D3EE41F-CC89-4343-8A36-0C0B68C938B0}" destId="{16DF6838-3C13-D04E-8497-F9786853C852}" srcOrd="13" destOrd="0" presId="urn:microsoft.com/office/officeart/2008/layout/LinedList"/>
    <dgm:cxn modelId="{4DE4F0A9-AE74-48CA-B1F7-CD8D20C01991}" type="presParOf" srcId="{16DF6838-3C13-D04E-8497-F9786853C852}" destId="{870A4373-F5AA-2340-A297-1E09693533CA}" srcOrd="0" destOrd="0" presId="urn:microsoft.com/office/officeart/2008/layout/LinedList"/>
    <dgm:cxn modelId="{B243E7AB-B070-4355-8BEE-0F71B8F30F6E}" type="presParOf" srcId="{16DF6838-3C13-D04E-8497-F9786853C852}" destId="{95816DB0-3092-1C47-A390-39EE42F4D375}" srcOrd="1" destOrd="0" presId="urn:microsoft.com/office/officeart/2008/layout/LinedList"/>
    <dgm:cxn modelId="{800FC76B-3221-464F-A85B-B8ACBB630554}" type="presParOf" srcId="{16DF6838-3C13-D04E-8497-F9786853C852}" destId="{A081382B-9B9C-7443-AD61-D4AB3E5E5BE1}" srcOrd="2" destOrd="0" presId="urn:microsoft.com/office/officeart/2008/layout/LinedList"/>
    <dgm:cxn modelId="{8656F4F6-F213-4771-B386-638AF612B225}" type="presParOf" srcId="{7D3EE41F-CC89-4343-8A36-0C0B68C938B0}" destId="{5319E932-9D50-8641-855A-F6CDAE071A78}" srcOrd="14" destOrd="0" presId="urn:microsoft.com/office/officeart/2008/layout/LinedList"/>
    <dgm:cxn modelId="{2FA954C6-B594-4F93-86F1-456E997DB939}" type="presParOf" srcId="{7D3EE41F-CC89-4343-8A36-0C0B68C938B0}" destId="{22A69834-BA8A-C244-B34C-8FD322DA33BD}" srcOrd="15" destOrd="0" presId="urn:microsoft.com/office/officeart/2008/layout/LinedLis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CAF9ECA-0639-1246-9417-E920F9220E7D}" type="doc">
      <dgm:prSet loTypeId="urn:microsoft.com/office/officeart/2008/layout/LinedList" loCatId="" qsTypeId="urn:microsoft.com/office/officeart/2005/8/quickstyle/simple5" qsCatId="simple" csTypeId="urn:microsoft.com/office/officeart/2005/8/colors/accent2_3" csCatId="accent2" phldr="1"/>
      <dgm:spPr/>
      <dgm:t>
        <a:bodyPr/>
        <a:lstStyle/>
        <a:p>
          <a:endParaRPr lang="es-ES_tradnl"/>
        </a:p>
      </dgm:t>
    </dgm:pt>
    <dgm:pt modelId="{098A4059-42C2-4142-AA2C-DBEBF25B9204}">
      <dgm:prSet phldrT="[Texto]"/>
      <dgm:spPr/>
      <dgm:t>
        <a:bodyPr/>
        <a:lstStyle/>
        <a:p>
          <a:r>
            <a:rPr lang="es-ES_tradnl"/>
            <a:t>ESTRATEGIAS</a:t>
          </a:r>
        </a:p>
      </dgm:t>
    </dgm:pt>
    <dgm:pt modelId="{0D7098D7-319F-CE42-B897-E404438DFC5B}" type="parTrans" cxnId="{DEA5C335-51A4-CB43-BA14-C0F65ADE35BE}">
      <dgm:prSet/>
      <dgm:spPr/>
      <dgm:t>
        <a:bodyPr/>
        <a:lstStyle/>
        <a:p>
          <a:endParaRPr lang="es-ES_tradnl"/>
        </a:p>
      </dgm:t>
    </dgm:pt>
    <dgm:pt modelId="{722ED24D-01BE-934C-8F3D-47A6E510A569}" type="sibTrans" cxnId="{DEA5C335-51A4-CB43-BA14-C0F65ADE35BE}">
      <dgm:prSet/>
      <dgm:spPr/>
      <dgm:t>
        <a:bodyPr/>
        <a:lstStyle/>
        <a:p>
          <a:endParaRPr lang="es-ES_tradnl"/>
        </a:p>
      </dgm:t>
    </dgm:pt>
    <dgm:pt modelId="{1B69074C-1397-9740-AEE6-9EF729D21A90}">
      <dgm:prSet phldrT="[Texto]" custT="1"/>
      <dgm:spPr/>
      <dgm:t>
        <a:bodyPr/>
        <a:lstStyle/>
        <a:p>
          <a:pPr algn="just"/>
          <a:r>
            <a:rPr lang="es-CO" sz="1000" b="1"/>
            <a:t>Mantener, fortalecer y consolidar el SIGCMA en el contexto nacional y su prospectiva internacional a partir de la gestión del conocimiento.</a:t>
          </a:r>
          <a:endParaRPr lang="es-ES_tradnl" sz="1000"/>
        </a:p>
      </dgm:t>
    </dgm:pt>
    <dgm:pt modelId="{5C76E6F8-55D6-EC40-888C-BEBD5DF660FF}" type="parTrans" cxnId="{80923741-B507-6444-A7DA-8B23E1449685}">
      <dgm:prSet/>
      <dgm:spPr/>
      <dgm:t>
        <a:bodyPr/>
        <a:lstStyle/>
        <a:p>
          <a:endParaRPr lang="es-ES_tradnl"/>
        </a:p>
      </dgm:t>
    </dgm:pt>
    <dgm:pt modelId="{B7B4C466-46B0-0643-81BD-85B7387BC8DB}" type="sibTrans" cxnId="{80923741-B507-6444-A7DA-8B23E1449685}">
      <dgm:prSet/>
      <dgm:spPr/>
      <dgm:t>
        <a:bodyPr/>
        <a:lstStyle/>
        <a:p>
          <a:endParaRPr lang="es-ES_tradnl"/>
        </a:p>
      </dgm:t>
    </dgm:pt>
    <dgm:pt modelId="{13C5FC45-F965-C84F-BE67-413E48D4649A}">
      <dgm:prSet phldrT="[Texto]" custT="1"/>
      <dgm:spPr/>
      <dgm:t>
        <a:bodyPr/>
        <a:lstStyle/>
        <a:p>
          <a:r>
            <a:rPr lang="es-CO" sz="1000" b="1"/>
            <a:t>Mantener y mejorar el Sistema Integrado de Gestión y Control de la Calidad y Medio Ambiente.</a:t>
          </a:r>
          <a:endParaRPr lang="es-ES_tradnl" sz="1000"/>
        </a:p>
      </dgm:t>
    </dgm:pt>
    <dgm:pt modelId="{844D42A2-FCE5-1943-B482-22FE20E55064}" type="parTrans" cxnId="{935B95AE-74A4-D740-8996-063E467FFC5E}">
      <dgm:prSet/>
      <dgm:spPr/>
      <dgm:t>
        <a:bodyPr/>
        <a:lstStyle/>
        <a:p>
          <a:endParaRPr lang="es-ES_tradnl"/>
        </a:p>
      </dgm:t>
    </dgm:pt>
    <dgm:pt modelId="{AA3568C5-36D1-124C-9635-DB412C9D28F3}" type="sibTrans" cxnId="{935B95AE-74A4-D740-8996-063E467FFC5E}">
      <dgm:prSet/>
      <dgm:spPr/>
      <dgm:t>
        <a:bodyPr/>
        <a:lstStyle/>
        <a:p>
          <a:endParaRPr lang="es-ES_tradnl"/>
        </a:p>
      </dgm:t>
    </dgm:pt>
    <dgm:pt modelId="{D8C7C99E-89D3-3340-AA1C-FD5F94E3738D}">
      <dgm:prSet phldrT="[Texto]" custT="1"/>
      <dgm:spPr/>
      <dgm:t>
        <a:bodyPr/>
        <a:lstStyle/>
        <a:p>
          <a:r>
            <a:rPr lang="es-CO" sz="1000" b="1"/>
            <a:t>Revisar el modelo de roles y responsabilidades establecidos por el SIGCMA, de acuerdo con la actualización de las normas NTC ISO 2015 y los marcos normativos actualizados a vigencia 2016-2017-2018  y especificar el rol de cada uno de los integrantes de los equipos de trabajo de la organización en cada proceso y procedimiento en el contexto nacional.</a:t>
          </a:r>
          <a:endParaRPr lang="es-ES_tradnl" sz="1000"/>
        </a:p>
      </dgm:t>
    </dgm:pt>
    <dgm:pt modelId="{8978CE43-2573-5C49-B0C7-B2FDE86CF16D}" type="parTrans" cxnId="{193FC6B1-A4FD-3444-ABC3-2973095EB58C}">
      <dgm:prSet/>
      <dgm:spPr/>
      <dgm:t>
        <a:bodyPr/>
        <a:lstStyle/>
        <a:p>
          <a:endParaRPr lang="es-ES_tradnl"/>
        </a:p>
      </dgm:t>
    </dgm:pt>
    <dgm:pt modelId="{9C652C80-EFB2-884D-9725-89857B350D71}" type="sibTrans" cxnId="{193FC6B1-A4FD-3444-ABC3-2973095EB58C}">
      <dgm:prSet/>
      <dgm:spPr/>
      <dgm:t>
        <a:bodyPr/>
        <a:lstStyle/>
        <a:p>
          <a:endParaRPr lang="es-ES_tradnl"/>
        </a:p>
      </dgm:t>
    </dgm:pt>
    <dgm:pt modelId="{E1F1B0C1-6956-A940-9127-4D1D410352E1}">
      <dgm:prSet phldrT="[Texto]" custT="1"/>
      <dgm:spPr/>
      <dgm:t>
        <a:bodyPr/>
        <a:lstStyle/>
        <a:p>
          <a:r>
            <a:rPr lang="es-CO" sz="1000" b="1"/>
            <a:t>Posicionamiento Internacional: Elaboración de la NTC y la GTC para la Rama Judicial.</a:t>
          </a:r>
          <a:endParaRPr lang="es-ES_tradnl" sz="1000"/>
        </a:p>
      </dgm:t>
    </dgm:pt>
    <dgm:pt modelId="{93520B9D-8729-814B-8FD2-22C03D9ABEA0}" type="parTrans" cxnId="{FAF0DDF7-E1FB-8949-9636-EF8CE5F2BBCD}">
      <dgm:prSet/>
      <dgm:spPr/>
      <dgm:t>
        <a:bodyPr/>
        <a:lstStyle/>
        <a:p>
          <a:endParaRPr lang="es-ES_tradnl"/>
        </a:p>
      </dgm:t>
    </dgm:pt>
    <dgm:pt modelId="{5226F312-A82C-0347-9FDB-24C983A49382}" type="sibTrans" cxnId="{FAF0DDF7-E1FB-8949-9636-EF8CE5F2BBCD}">
      <dgm:prSet/>
      <dgm:spPr/>
      <dgm:t>
        <a:bodyPr/>
        <a:lstStyle/>
        <a:p>
          <a:endParaRPr lang="es-ES_tradnl"/>
        </a:p>
      </dgm:t>
    </dgm:pt>
    <dgm:pt modelId="{E4FD09C7-5752-AB4A-85E6-88D31032DF26}">
      <dgm:prSet phldrT="[Texto]" custT="1"/>
      <dgm:spPr/>
      <dgm:t>
        <a:bodyPr/>
        <a:lstStyle/>
        <a:p>
          <a:r>
            <a:rPr lang="es-CO" sz="1000" b="1"/>
            <a:t>Estrategia pedagógica: SIGCMA EN LINEA.</a:t>
          </a:r>
          <a:endParaRPr lang="es-ES_tradnl" sz="1000"/>
        </a:p>
      </dgm:t>
    </dgm:pt>
    <dgm:pt modelId="{A8E9D996-99FF-F749-8449-DD7713C7735B}" type="parTrans" cxnId="{01DDE6E9-03A3-2F44-9AD6-839BF8C31A07}">
      <dgm:prSet/>
      <dgm:spPr/>
      <dgm:t>
        <a:bodyPr/>
        <a:lstStyle/>
        <a:p>
          <a:endParaRPr lang="es-ES_tradnl"/>
        </a:p>
      </dgm:t>
    </dgm:pt>
    <dgm:pt modelId="{A6960C36-801D-BE4B-ABBF-0399AF2C3865}" type="sibTrans" cxnId="{01DDE6E9-03A3-2F44-9AD6-839BF8C31A07}">
      <dgm:prSet/>
      <dgm:spPr/>
      <dgm:t>
        <a:bodyPr/>
        <a:lstStyle/>
        <a:p>
          <a:endParaRPr lang="es-ES_tradnl"/>
        </a:p>
      </dgm:t>
    </dgm:pt>
    <dgm:pt modelId="{23C2F379-B2FD-F34C-8C63-4C2B10E7E856}" type="pres">
      <dgm:prSet presAssocID="{5CAF9ECA-0639-1246-9417-E920F9220E7D}" presName="vert0" presStyleCnt="0">
        <dgm:presLayoutVars>
          <dgm:dir/>
          <dgm:animOne val="branch"/>
          <dgm:animLvl val="lvl"/>
        </dgm:presLayoutVars>
      </dgm:prSet>
      <dgm:spPr/>
      <dgm:t>
        <a:bodyPr/>
        <a:lstStyle/>
        <a:p>
          <a:endParaRPr lang="es-ES"/>
        </a:p>
      </dgm:t>
    </dgm:pt>
    <dgm:pt modelId="{18A3B707-491D-3243-A5B8-1826F941F469}" type="pres">
      <dgm:prSet presAssocID="{098A4059-42C2-4142-AA2C-DBEBF25B9204}" presName="thickLine" presStyleLbl="alignNode1" presStyleIdx="0" presStyleCnt="1"/>
      <dgm:spPr/>
    </dgm:pt>
    <dgm:pt modelId="{85AA1EDC-2383-4E4A-B3A6-681E9532BA0C}" type="pres">
      <dgm:prSet presAssocID="{098A4059-42C2-4142-AA2C-DBEBF25B9204}" presName="horz1" presStyleCnt="0"/>
      <dgm:spPr/>
    </dgm:pt>
    <dgm:pt modelId="{C904A14D-5410-DE4C-9253-D12DAEF4F45B}" type="pres">
      <dgm:prSet presAssocID="{098A4059-42C2-4142-AA2C-DBEBF25B9204}" presName="tx1" presStyleLbl="revTx" presStyleIdx="0" presStyleCnt="6"/>
      <dgm:spPr/>
      <dgm:t>
        <a:bodyPr/>
        <a:lstStyle/>
        <a:p>
          <a:endParaRPr lang="es-ES"/>
        </a:p>
      </dgm:t>
    </dgm:pt>
    <dgm:pt modelId="{7D3EE41F-CC89-4343-8A36-0C0B68C938B0}" type="pres">
      <dgm:prSet presAssocID="{098A4059-42C2-4142-AA2C-DBEBF25B9204}" presName="vert1" presStyleCnt="0"/>
      <dgm:spPr/>
    </dgm:pt>
    <dgm:pt modelId="{0610C0A3-AE22-124D-B0F8-A8880E0C5CCA}" type="pres">
      <dgm:prSet presAssocID="{1B69074C-1397-9740-AEE6-9EF729D21A90}" presName="vertSpace2a" presStyleCnt="0"/>
      <dgm:spPr/>
    </dgm:pt>
    <dgm:pt modelId="{63D3DC04-5B47-0541-9187-E0348E2A6F27}" type="pres">
      <dgm:prSet presAssocID="{1B69074C-1397-9740-AEE6-9EF729D21A90}" presName="horz2" presStyleCnt="0"/>
      <dgm:spPr/>
    </dgm:pt>
    <dgm:pt modelId="{79AEE2EF-F6A4-6C4D-8C51-157F98692913}" type="pres">
      <dgm:prSet presAssocID="{1B69074C-1397-9740-AEE6-9EF729D21A90}" presName="horzSpace2" presStyleCnt="0"/>
      <dgm:spPr/>
    </dgm:pt>
    <dgm:pt modelId="{D9E6E866-8F86-F54A-8DD4-1A9C0C2866C3}" type="pres">
      <dgm:prSet presAssocID="{1B69074C-1397-9740-AEE6-9EF729D21A90}" presName="tx2" presStyleLbl="revTx" presStyleIdx="1" presStyleCnt="6" custScaleY="67339"/>
      <dgm:spPr/>
      <dgm:t>
        <a:bodyPr/>
        <a:lstStyle/>
        <a:p>
          <a:endParaRPr lang="es-ES"/>
        </a:p>
      </dgm:t>
    </dgm:pt>
    <dgm:pt modelId="{C34B4772-3539-6840-81E5-2C24CA503239}" type="pres">
      <dgm:prSet presAssocID="{1B69074C-1397-9740-AEE6-9EF729D21A90}" presName="vert2" presStyleCnt="0"/>
      <dgm:spPr/>
    </dgm:pt>
    <dgm:pt modelId="{936E587B-F43C-4644-9BFF-85036E3728E6}" type="pres">
      <dgm:prSet presAssocID="{1B69074C-1397-9740-AEE6-9EF729D21A90}" presName="thinLine2b" presStyleLbl="callout" presStyleIdx="0" presStyleCnt="5"/>
      <dgm:spPr/>
    </dgm:pt>
    <dgm:pt modelId="{5DEAD639-0E61-6249-A71E-D5FADD7B0A04}" type="pres">
      <dgm:prSet presAssocID="{1B69074C-1397-9740-AEE6-9EF729D21A90}" presName="vertSpace2b" presStyleCnt="0"/>
      <dgm:spPr/>
    </dgm:pt>
    <dgm:pt modelId="{9FA4E0A1-B714-E44C-87D3-A0C80E83FDED}" type="pres">
      <dgm:prSet presAssocID="{13C5FC45-F965-C84F-BE67-413E48D4649A}" presName="horz2" presStyleCnt="0"/>
      <dgm:spPr/>
    </dgm:pt>
    <dgm:pt modelId="{69C5FDB4-13C1-354E-9BE4-4C09591B3646}" type="pres">
      <dgm:prSet presAssocID="{13C5FC45-F965-C84F-BE67-413E48D4649A}" presName="horzSpace2" presStyleCnt="0"/>
      <dgm:spPr/>
    </dgm:pt>
    <dgm:pt modelId="{FDFBE6DE-E9B6-904D-A592-F6BF5BDD8E38}" type="pres">
      <dgm:prSet presAssocID="{13C5FC45-F965-C84F-BE67-413E48D4649A}" presName="tx2" presStyleLbl="revTx" presStyleIdx="2" presStyleCnt="6" custScaleY="65957"/>
      <dgm:spPr/>
      <dgm:t>
        <a:bodyPr/>
        <a:lstStyle/>
        <a:p>
          <a:endParaRPr lang="es-ES"/>
        </a:p>
      </dgm:t>
    </dgm:pt>
    <dgm:pt modelId="{D42FC510-C4C1-224D-A281-35FD9517A6E6}" type="pres">
      <dgm:prSet presAssocID="{13C5FC45-F965-C84F-BE67-413E48D4649A}" presName="vert2" presStyleCnt="0"/>
      <dgm:spPr/>
    </dgm:pt>
    <dgm:pt modelId="{685E1149-65DE-2E41-8F5A-04696CF7D36C}" type="pres">
      <dgm:prSet presAssocID="{13C5FC45-F965-C84F-BE67-413E48D4649A}" presName="thinLine2b" presStyleLbl="callout" presStyleIdx="1" presStyleCnt="5"/>
      <dgm:spPr/>
    </dgm:pt>
    <dgm:pt modelId="{E4DE7ACB-9521-E14A-907B-A151E1013C1B}" type="pres">
      <dgm:prSet presAssocID="{13C5FC45-F965-C84F-BE67-413E48D4649A}" presName="vertSpace2b" presStyleCnt="0"/>
      <dgm:spPr/>
    </dgm:pt>
    <dgm:pt modelId="{89E4887B-9962-8740-80AB-3BE4789D5057}" type="pres">
      <dgm:prSet presAssocID="{D8C7C99E-89D3-3340-AA1C-FD5F94E3738D}" presName="horz2" presStyleCnt="0"/>
      <dgm:spPr/>
    </dgm:pt>
    <dgm:pt modelId="{0CD74DA8-B64D-E84B-B246-67F5DEC72EF8}" type="pres">
      <dgm:prSet presAssocID="{D8C7C99E-89D3-3340-AA1C-FD5F94E3738D}" presName="horzSpace2" presStyleCnt="0"/>
      <dgm:spPr/>
    </dgm:pt>
    <dgm:pt modelId="{FB5A1BB8-8C18-0A4B-BC15-9F60D84AB825}" type="pres">
      <dgm:prSet presAssocID="{D8C7C99E-89D3-3340-AA1C-FD5F94E3738D}" presName="tx2" presStyleLbl="revTx" presStyleIdx="3" presStyleCnt="6" custScaleY="107484"/>
      <dgm:spPr/>
      <dgm:t>
        <a:bodyPr/>
        <a:lstStyle/>
        <a:p>
          <a:endParaRPr lang="es-ES"/>
        </a:p>
      </dgm:t>
    </dgm:pt>
    <dgm:pt modelId="{80786592-FFE4-034E-BF22-DB3AB057D84B}" type="pres">
      <dgm:prSet presAssocID="{D8C7C99E-89D3-3340-AA1C-FD5F94E3738D}" presName="vert2" presStyleCnt="0"/>
      <dgm:spPr/>
    </dgm:pt>
    <dgm:pt modelId="{A00D35C4-B684-3145-BEF1-BEEE6513A03B}" type="pres">
      <dgm:prSet presAssocID="{D8C7C99E-89D3-3340-AA1C-FD5F94E3738D}" presName="thinLine2b" presStyleLbl="callout" presStyleIdx="2" presStyleCnt="5"/>
      <dgm:spPr/>
    </dgm:pt>
    <dgm:pt modelId="{3DD25DBE-7485-4C49-A5FB-510C600AC78B}" type="pres">
      <dgm:prSet presAssocID="{D8C7C99E-89D3-3340-AA1C-FD5F94E3738D}" presName="vertSpace2b" presStyleCnt="0"/>
      <dgm:spPr/>
    </dgm:pt>
    <dgm:pt modelId="{38DD8970-9D3E-534C-A862-7DF7B6994FF5}" type="pres">
      <dgm:prSet presAssocID="{E1F1B0C1-6956-A940-9127-4D1D410352E1}" presName="horz2" presStyleCnt="0"/>
      <dgm:spPr/>
    </dgm:pt>
    <dgm:pt modelId="{AA0B8E3B-4C51-CA4D-AD34-CD7D1917F527}" type="pres">
      <dgm:prSet presAssocID="{E1F1B0C1-6956-A940-9127-4D1D410352E1}" presName="horzSpace2" presStyleCnt="0"/>
      <dgm:spPr/>
    </dgm:pt>
    <dgm:pt modelId="{35F38E29-4E4A-1D43-80E3-6540D198ABFE}" type="pres">
      <dgm:prSet presAssocID="{E1F1B0C1-6956-A940-9127-4D1D410352E1}" presName="tx2" presStyleLbl="revTx" presStyleIdx="4" presStyleCnt="6" custScaleY="58820"/>
      <dgm:spPr/>
      <dgm:t>
        <a:bodyPr/>
        <a:lstStyle/>
        <a:p>
          <a:endParaRPr lang="es-ES"/>
        </a:p>
      </dgm:t>
    </dgm:pt>
    <dgm:pt modelId="{4D1A19C4-6B58-7647-9059-C5BF83C70991}" type="pres">
      <dgm:prSet presAssocID="{E1F1B0C1-6956-A940-9127-4D1D410352E1}" presName="vert2" presStyleCnt="0"/>
      <dgm:spPr/>
    </dgm:pt>
    <dgm:pt modelId="{2D933373-2F95-E84E-9B02-ED32C7DEA71F}" type="pres">
      <dgm:prSet presAssocID="{E1F1B0C1-6956-A940-9127-4D1D410352E1}" presName="thinLine2b" presStyleLbl="callout" presStyleIdx="3" presStyleCnt="5"/>
      <dgm:spPr/>
    </dgm:pt>
    <dgm:pt modelId="{49DEC236-D0D6-AD47-9AE8-4D04182D8476}" type="pres">
      <dgm:prSet presAssocID="{E1F1B0C1-6956-A940-9127-4D1D410352E1}" presName="vertSpace2b" presStyleCnt="0"/>
      <dgm:spPr/>
    </dgm:pt>
    <dgm:pt modelId="{16DF6838-3C13-D04E-8497-F9786853C852}" type="pres">
      <dgm:prSet presAssocID="{E4FD09C7-5752-AB4A-85E6-88D31032DF26}" presName="horz2" presStyleCnt="0"/>
      <dgm:spPr/>
    </dgm:pt>
    <dgm:pt modelId="{870A4373-F5AA-2340-A297-1E09693533CA}" type="pres">
      <dgm:prSet presAssocID="{E4FD09C7-5752-AB4A-85E6-88D31032DF26}" presName="horzSpace2" presStyleCnt="0"/>
      <dgm:spPr/>
    </dgm:pt>
    <dgm:pt modelId="{95816DB0-3092-1C47-A390-39EE42F4D375}" type="pres">
      <dgm:prSet presAssocID="{E4FD09C7-5752-AB4A-85E6-88D31032DF26}" presName="tx2" presStyleLbl="revTx" presStyleIdx="5" presStyleCnt="6" custScaleY="50752"/>
      <dgm:spPr/>
      <dgm:t>
        <a:bodyPr/>
        <a:lstStyle/>
        <a:p>
          <a:endParaRPr lang="es-ES"/>
        </a:p>
      </dgm:t>
    </dgm:pt>
    <dgm:pt modelId="{A081382B-9B9C-7443-AD61-D4AB3E5E5BE1}" type="pres">
      <dgm:prSet presAssocID="{E4FD09C7-5752-AB4A-85E6-88D31032DF26}" presName="vert2" presStyleCnt="0"/>
      <dgm:spPr/>
    </dgm:pt>
    <dgm:pt modelId="{5319E932-9D50-8641-855A-F6CDAE071A78}" type="pres">
      <dgm:prSet presAssocID="{E4FD09C7-5752-AB4A-85E6-88D31032DF26}" presName="thinLine2b" presStyleLbl="callout" presStyleIdx="4" presStyleCnt="5"/>
      <dgm:spPr/>
    </dgm:pt>
    <dgm:pt modelId="{22A69834-BA8A-C244-B34C-8FD322DA33BD}" type="pres">
      <dgm:prSet presAssocID="{E4FD09C7-5752-AB4A-85E6-88D31032DF26}" presName="vertSpace2b" presStyleCnt="0"/>
      <dgm:spPr/>
    </dgm:pt>
  </dgm:ptLst>
  <dgm:cxnLst>
    <dgm:cxn modelId="{0ABE40E1-4AB0-4576-ADDC-FA19EADF2CC2}" type="presOf" srcId="{13C5FC45-F965-C84F-BE67-413E48D4649A}" destId="{FDFBE6DE-E9B6-904D-A592-F6BF5BDD8E38}" srcOrd="0" destOrd="0" presId="urn:microsoft.com/office/officeart/2008/layout/LinedList"/>
    <dgm:cxn modelId="{475D8957-7399-401E-A4F7-3FD77A25D57B}" type="presOf" srcId="{5CAF9ECA-0639-1246-9417-E920F9220E7D}" destId="{23C2F379-B2FD-F34C-8C63-4C2B10E7E856}" srcOrd="0" destOrd="0" presId="urn:microsoft.com/office/officeart/2008/layout/LinedList"/>
    <dgm:cxn modelId="{DEA5C335-51A4-CB43-BA14-C0F65ADE35BE}" srcId="{5CAF9ECA-0639-1246-9417-E920F9220E7D}" destId="{098A4059-42C2-4142-AA2C-DBEBF25B9204}" srcOrd="0" destOrd="0" parTransId="{0D7098D7-319F-CE42-B897-E404438DFC5B}" sibTransId="{722ED24D-01BE-934C-8F3D-47A6E510A569}"/>
    <dgm:cxn modelId="{7A5E77B6-1732-41BF-A4DD-86A6FC25A8B5}" type="presOf" srcId="{1B69074C-1397-9740-AEE6-9EF729D21A90}" destId="{D9E6E866-8F86-F54A-8DD4-1A9C0C2866C3}" srcOrd="0" destOrd="0" presId="urn:microsoft.com/office/officeart/2008/layout/LinedList"/>
    <dgm:cxn modelId="{E2EF42C1-5496-494C-BDCE-BF6269900DAB}" type="presOf" srcId="{E4FD09C7-5752-AB4A-85E6-88D31032DF26}" destId="{95816DB0-3092-1C47-A390-39EE42F4D375}" srcOrd="0" destOrd="0" presId="urn:microsoft.com/office/officeart/2008/layout/LinedList"/>
    <dgm:cxn modelId="{4296C15C-BEFD-4E35-9FD4-87558D4BD23A}" type="presOf" srcId="{E1F1B0C1-6956-A940-9127-4D1D410352E1}" destId="{35F38E29-4E4A-1D43-80E3-6540D198ABFE}" srcOrd="0" destOrd="0" presId="urn:microsoft.com/office/officeart/2008/layout/LinedList"/>
    <dgm:cxn modelId="{193FC6B1-A4FD-3444-ABC3-2973095EB58C}" srcId="{098A4059-42C2-4142-AA2C-DBEBF25B9204}" destId="{D8C7C99E-89D3-3340-AA1C-FD5F94E3738D}" srcOrd="2" destOrd="0" parTransId="{8978CE43-2573-5C49-B0C7-B2FDE86CF16D}" sibTransId="{9C652C80-EFB2-884D-9725-89857B350D71}"/>
    <dgm:cxn modelId="{935B95AE-74A4-D740-8996-063E467FFC5E}" srcId="{098A4059-42C2-4142-AA2C-DBEBF25B9204}" destId="{13C5FC45-F965-C84F-BE67-413E48D4649A}" srcOrd="1" destOrd="0" parTransId="{844D42A2-FCE5-1943-B482-22FE20E55064}" sibTransId="{AA3568C5-36D1-124C-9635-DB412C9D28F3}"/>
    <dgm:cxn modelId="{FAF0DDF7-E1FB-8949-9636-EF8CE5F2BBCD}" srcId="{098A4059-42C2-4142-AA2C-DBEBF25B9204}" destId="{E1F1B0C1-6956-A940-9127-4D1D410352E1}" srcOrd="3" destOrd="0" parTransId="{93520B9D-8729-814B-8FD2-22C03D9ABEA0}" sibTransId="{5226F312-A82C-0347-9FDB-24C983A49382}"/>
    <dgm:cxn modelId="{01DDE6E9-03A3-2F44-9AD6-839BF8C31A07}" srcId="{098A4059-42C2-4142-AA2C-DBEBF25B9204}" destId="{E4FD09C7-5752-AB4A-85E6-88D31032DF26}" srcOrd="4" destOrd="0" parTransId="{A8E9D996-99FF-F749-8449-DD7713C7735B}" sibTransId="{A6960C36-801D-BE4B-ABBF-0399AF2C3865}"/>
    <dgm:cxn modelId="{F09ECCB3-E9B6-4FC2-AC78-694650425CA3}" type="presOf" srcId="{D8C7C99E-89D3-3340-AA1C-FD5F94E3738D}" destId="{FB5A1BB8-8C18-0A4B-BC15-9F60D84AB825}" srcOrd="0" destOrd="0" presId="urn:microsoft.com/office/officeart/2008/layout/LinedList"/>
    <dgm:cxn modelId="{7C982CB8-FB3C-43C6-AA0D-365EFD80AC1A}" type="presOf" srcId="{098A4059-42C2-4142-AA2C-DBEBF25B9204}" destId="{C904A14D-5410-DE4C-9253-D12DAEF4F45B}" srcOrd="0" destOrd="0" presId="urn:microsoft.com/office/officeart/2008/layout/LinedList"/>
    <dgm:cxn modelId="{80923741-B507-6444-A7DA-8B23E1449685}" srcId="{098A4059-42C2-4142-AA2C-DBEBF25B9204}" destId="{1B69074C-1397-9740-AEE6-9EF729D21A90}" srcOrd="0" destOrd="0" parTransId="{5C76E6F8-55D6-EC40-888C-BEBD5DF660FF}" sibTransId="{B7B4C466-46B0-0643-81BD-85B7387BC8DB}"/>
    <dgm:cxn modelId="{A66B857C-25B5-41E1-836D-00D2D27ED81D}" type="presParOf" srcId="{23C2F379-B2FD-F34C-8C63-4C2B10E7E856}" destId="{18A3B707-491D-3243-A5B8-1826F941F469}" srcOrd="0" destOrd="0" presId="urn:microsoft.com/office/officeart/2008/layout/LinedList"/>
    <dgm:cxn modelId="{49D48EF4-F1C8-478B-A25B-67869732911D}" type="presParOf" srcId="{23C2F379-B2FD-F34C-8C63-4C2B10E7E856}" destId="{85AA1EDC-2383-4E4A-B3A6-681E9532BA0C}" srcOrd="1" destOrd="0" presId="urn:microsoft.com/office/officeart/2008/layout/LinedList"/>
    <dgm:cxn modelId="{5A8CFBF0-D9BB-4143-B770-2F1D9DAACD61}" type="presParOf" srcId="{85AA1EDC-2383-4E4A-B3A6-681E9532BA0C}" destId="{C904A14D-5410-DE4C-9253-D12DAEF4F45B}" srcOrd="0" destOrd="0" presId="urn:microsoft.com/office/officeart/2008/layout/LinedList"/>
    <dgm:cxn modelId="{F24EC411-1D09-4DAD-AC4C-C2B9AB88B846}" type="presParOf" srcId="{85AA1EDC-2383-4E4A-B3A6-681E9532BA0C}" destId="{7D3EE41F-CC89-4343-8A36-0C0B68C938B0}" srcOrd="1" destOrd="0" presId="urn:microsoft.com/office/officeart/2008/layout/LinedList"/>
    <dgm:cxn modelId="{56E2EAAE-18CF-4F5C-8279-39DFE9E10C58}" type="presParOf" srcId="{7D3EE41F-CC89-4343-8A36-0C0B68C938B0}" destId="{0610C0A3-AE22-124D-B0F8-A8880E0C5CCA}" srcOrd="0" destOrd="0" presId="urn:microsoft.com/office/officeart/2008/layout/LinedList"/>
    <dgm:cxn modelId="{B6C03A74-15DA-4536-A13E-65052F58795A}" type="presParOf" srcId="{7D3EE41F-CC89-4343-8A36-0C0B68C938B0}" destId="{63D3DC04-5B47-0541-9187-E0348E2A6F27}" srcOrd="1" destOrd="0" presId="urn:microsoft.com/office/officeart/2008/layout/LinedList"/>
    <dgm:cxn modelId="{49213627-1969-4659-8A99-8C61CC30275A}" type="presParOf" srcId="{63D3DC04-5B47-0541-9187-E0348E2A6F27}" destId="{79AEE2EF-F6A4-6C4D-8C51-157F98692913}" srcOrd="0" destOrd="0" presId="urn:microsoft.com/office/officeart/2008/layout/LinedList"/>
    <dgm:cxn modelId="{5A261750-343E-4017-919F-50C58803A9D0}" type="presParOf" srcId="{63D3DC04-5B47-0541-9187-E0348E2A6F27}" destId="{D9E6E866-8F86-F54A-8DD4-1A9C0C2866C3}" srcOrd="1" destOrd="0" presId="urn:microsoft.com/office/officeart/2008/layout/LinedList"/>
    <dgm:cxn modelId="{13662712-921F-4C9A-B5D1-6AFB297678FA}" type="presParOf" srcId="{63D3DC04-5B47-0541-9187-E0348E2A6F27}" destId="{C34B4772-3539-6840-81E5-2C24CA503239}" srcOrd="2" destOrd="0" presId="urn:microsoft.com/office/officeart/2008/layout/LinedList"/>
    <dgm:cxn modelId="{705CBC2D-7422-4900-950D-4142847CB2DB}" type="presParOf" srcId="{7D3EE41F-CC89-4343-8A36-0C0B68C938B0}" destId="{936E587B-F43C-4644-9BFF-85036E3728E6}" srcOrd="2" destOrd="0" presId="urn:microsoft.com/office/officeart/2008/layout/LinedList"/>
    <dgm:cxn modelId="{92AB2C4D-02AA-4173-B081-1C974900A715}" type="presParOf" srcId="{7D3EE41F-CC89-4343-8A36-0C0B68C938B0}" destId="{5DEAD639-0E61-6249-A71E-D5FADD7B0A04}" srcOrd="3" destOrd="0" presId="urn:microsoft.com/office/officeart/2008/layout/LinedList"/>
    <dgm:cxn modelId="{6E7A6E76-7D71-4F11-A0CC-EEF906D161FD}" type="presParOf" srcId="{7D3EE41F-CC89-4343-8A36-0C0B68C938B0}" destId="{9FA4E0A1-B714-E44C-87D3-A0C80E83FDED}" srcOrd="4" destOrd="0" presId="urn:microsoft.com/office/officeart/2008/layout/LinedList"/>
    <dgm:cxn modelId="{D544FEB1-4E0B-4E58-BD18-ED44E932CA22}" type="presParOf" srcId="{9FA4E0A1-B714-E44C-87D3-A0C80E83FDED}" destId="{69C5FDB4-13C1-354E-9BE4-4C09591B3646}" srcOrd="0" destOrd="0" presId="urn:microsoft.com/office/officeart/2008/layout/LinedList"/>
    <dgm:cxn modelId="{6C7E3449-9E8F-45BD-96C0-9586183561D0}" type="presParOf" srcId="{9FA4E0A1-B714-E44C-87D3-A0C80E83FDED}" destId="{FDFBE6DE-E9B6-904D-A592-F6BF5BDD8E38}" srcOrd="1" destOrd="0" presId="urn:microsoft.com/office/officeart/2008/layout/LinedList"/>
    <dgm:cxn modelId="{0C4394C1-E43B-4E1B-A768-9F49122EF590}" type="presParOf" srcId="{9FA4E0A1-B714-E44C-87D3-A0C80E83FDED}" destId="{D42FC510-C4C1-224D-A281-35FD9517A6E6}" srcOrd="2" destOrd="0" presId="urn:microsoft.com/office/officeart/2008/layout/LinedList"/>
    <dgm:cxn modelId="{DEED889C-A090-4373-89DA-D094E09F7F28}" type="presParOf" srcId="{7D3EE41F-CC89-4343-8A36-0C0B68C938B0}" destId="{685E1149-65DE-2E41-8F5A-04696CF7D36C}" srcOrd="5" destOrd="0" presId="urn:microsoft.com/office/officeart/2008/layout/LinedList"/>
    <dgm:cxn modelId="{CF46D32C-6117-46D8-915F-6C9C764271EE}" type="presParOf" srcId="{7D3EE41F-CC89-4343-8A36-0C0B68C938B0}" destId="{E4DE7ACB-9521-E14A-907B-A151E1013C1B}" srcOrd="6" destOrd="0" presId="urn:microsoft.com/office/officeart/2008/layout/LinedList"/>
    <dgm:cxn modelId="{8068FF92-C4D2-4C39-96AF-BA62AF000262}" type="presParOf" srcId="{7D3EE41F-CC89-4343-8A36-0C0B68C938B0}" destId="{89E4887B-9962-8740-80AB-3BE4789D5057}" srcOrd="7" destOrd="0" presId="urn:microsoft.com/office/officeart/2008/layout/LinedList"/>
    <dgm:cxn modelId="{AAD442C6-9994-4E94-AD2A-221FE5E76A80}" type="presParOf" srcId="{89E4887B-9962-8740-80AB-3BE4789D5057}" destId="{0CD74DA8-B64D-E84B-B246-67F5DEC72EF8}" srcOrd="0" destOrd="0" presId="urn:microsoft.com/office/officeart/2008/layout/LinedList"/>
    <dgm:cxn modelId="{C33CBE61-340F-4E12-A64A-3EAB9D551404}" type="presParOf" srcId="{89E4887B-9962-8740-80AB-3BE4789D5057}" destId="{FB5A1BB8-8C18-0A4B-BC15-9F60D84AB825}" srcOrd="1" destOrd="0" presId="urn:microsoft.com/office/officeart/2008/layout/LinedList"/>
    <dgm:cxn modelId="{A7BD7421-486F-463E-B8FE-0960133C1C5B}" type="presParOf" srcId="{89E4887B-9962-8740-80AB-3BE4789D5057}" destId="{80786592-FFE4-034E-BF22-DB3AB057D84B}" srcOrd="2" destOrd="0" presId="urn:microsoft.com/office/officeart/2008/layout/LinedList"/>
    <dgm:cxn modelId="{337377EE-FE7C-42D2-B4DB-AB996FFAAC6E}" type="presParOf" srcId="{7D3EE41F-CC89-4343-8A36-0C0B68C938B0}" destId="{A00D35C4-B684-3145-BEF1-BEEE6513A03B}" srcOrd="8" destOrd="0" presId="urn:microsoft.com/office/officeart/2008/layout/LinedList"/>
    <dgm:cxn modelId="{40E10D48-FB27-4839-B07F-86BCCF443411}" type="presParOf" srcId="{7D3EE41F-CC89-4343-8A36-0C0B68C938B0}" destId="{3DD25DBE-7485-4C49-A5FB-510C600AC78B}" srcOrd="9" destOrd="0" presId="urn:microsoft.com/office/officeart/2008/layout/LinedList"/>
    <dgm:cxn modelId="{0DC39898-9FE2-43C4-A127-83E25D115BD8}" type="presParOf" srcId="{7D3EE41F-CC89-4343-8A36-0C0B68C938B0}" destId="{38DD8970-9D3E-534C-A862-7DF7B6994FF5}" srcOrd="10" destOrd="0" presId="urn:microsoft.com/office/officeart/2008/layout/LinedList"/>
    <dgm:cxn modelId="{8A50150B-7165-44F1-AADC-B02821EA525F}" type="presParOf" srcId="{38DD8970-9D3E-534C-A862-7DF7B6994FF5}" destId="{AA0B8E3B-4C51-CA4D-AD34-CD7D1917F527}" srcOrd="0" destOrd="0" presId="urn:microsoft.com/office/officeart/2008/layout/LinedList"/>
    <dgm:cxn modelId="{C94895BE-19CB-4A49-9530-89775438F332}" type="presParOf" srcId="{38DD8970-9D3E-534C-A862-7DF7B6994FF5}" destId="{35F38E29-4E4A-1D43-80E3-6540D198ABFE}" srcOrd="1" destOrd="0" presId="urn:microsoft.com/office/officeart/2008/layout/LinedList"/>
    <dgm:cxn modelId="{4A0AB691-B17D-4A87-AF95-00C37F918930}" type="presParOf" srcId="{38DD8970-9D3E-534C-A862-7DF7B6994FF5}" destId="{4D1A19C4-6B58-7647-9059-C5BF83C70991}" srcOrd="2" destOrd="0" presId="urn:microsoft.com/office/officeart/2008/layout/LinedList"/>
    <dgm:cxn modelId="{AEE115B2-0087-470E-8AAD-1EE82717E87F}" type="presParOf" srcId="{7D3EE41F-CC89-4343-8A36-0C0B68C938B0}" destId="{2D933373-2F95-E84E-9B02-ED32C7DEA71F}" srcOrd="11" destOrd="0" presId="urn:microsoft.com/office/officeart/2008/layout/LinedList"/>
    <dgm:cxn modelId="{B0B1203B-01EC-477B-8FFB-7B1BAB4E1AE4}" type="presParOf" srcId="{7D3EE41F-CC89-4343-8A36-0C0B68C938B0}" destId="{49DEC236-D0D6-AD47-9AE8-4D04182D8476}" srcOrd="12" destOrd="0" presId="urn:microsoft.com/office/officeart/2008/layout/LinedList"/>
    <dgm:cxn modelId="{AFA979B3-70A7-4732-98E9-F372DF3720B1}" type="presParOf" srcId="{7D3EE41F-CC89-4343-8A36-0C0B68C938B0}" destId="{16DF6838-3C13-D04E-8497-F9786853C852}" srcOrd="13" destOrd="0" presId="urn:microsoft.com/office/officeart/2008/layout/LinedList"/>
    <dgm:cxn modelId="{AE52A4F7-6BB5-4383-A4E0-35A87CC07E55}" type="presParOf" srcId="{16DF6838-3C13-D04E-8497-F9786853C852}" destId="{870A4373-F5AA-2340-A297-1E09693533CA}" srcOrd="0" destOrd="0" presId="urn:microsoft.com/office/officeart/2008/layout/LinedList"/>
    <dgm:cxn modelId="{F8AAB42C-36A3-48DB-843C-BB771CA0B18B}" type="presParOf" srcId="{16DF6838-3C13-D04E-8497-F9786853C852}" destId="{95816DB0-3092-1C47-A390-39EE42F4D375}" srcOrd="1" destOrd="0" presId="urn:microsoft.com/office/officeart/2008/layout/LinedList"/>
    <dgm:cxn modelId="{2F0F2A91-E697-4E31-B108-BC7998FBB3D7}" type="presParOf" srcId="{16DF6838-3C13-D04E-8497-F9786853C852}" destId="{A081382B-9B9C-7443-AD61-D4AB3E5E5BE1}" srcOrd="2" destOrd="0" presId="urn:microsoft.com/office/officeart/2008/layout/LinedList"/>
    <dgm:cxn modelId="{75DB634B-0173-4ECC-9689-BE2ED007F80F}" type="presParOf" srcId="{7D3EE41F-CC89-4343-8A36-0C0B68C938B0}" destId="{5319E932-9D50-8641-855A-F6CDAE071A78}" srcOrd="14" destOrd="0" presId="urn:microsoft.com/office/officeart/2008/layout/LinedList"/>
    <dgm:cxn modelId="{D5DBDE82-02AB-44E0-92F7-0F9F9CBD6292}" type="presParOf" srcId="{7D3EE41F-CC89-4343-8A36-0C0B68C938B0}" destId="{22A69834-BA8A-C244-B34C-8FD322DA33BD}" srcOrd="15" destOrd="0" presId="urn:microsoft.com/office/officeart/2008/layout/LinedList"/>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CAF9ECA-0639-1246-9417-E920F9220E7D}" type="doc">
      <dgm:prSet loTypeId="urn:microsoft.com/office/officeart/2008/layout/LinedList" loCatId="" qsTypeId="urn:microsoft.com/office/officeart/2005/8/quickstyle/simple5" qsCatId="simple" csTypeId="urn:microsoft.com/office/officeart/2005/8/colors/accent2_3" csCatId="accent2" phldr="1"/>
      <dgm:spPr/>
      <dgm:t>
        <a:bodyPr/>
        <a:lstStyle/>
        <a:p>
          <a:endParaRPr lang="es-ES_tradnl"/>
        </a:p>
      </dgm:t>
    </dgm:pt>
    <dgm:pt modelId="{098A4059-42C2-4142-AA2C-DBEBF25B9204}">
      <dgm:prSet phldrT="[Texto]"/>
      <dgm:spPr/>
      <dgm:t>
        <a:bodyPr/>
        <a:lstStyle/>
        <a:p>
          <a:endParaRPr lang="es-ES_tradnl"/>
        </a:p>
        <a:p>
          <a:endParaRPr lang="es-ES_tradnl"/>
        </a:p>
        <a:p>
          <a:r>
            <a:rPr lang="es-ES_tradnl"/>
            <a:t>ESTRATEGIAS</a:t>
          </a:r>
        </a:p>
      </dgm:t>
    </dgm:pt>
    <dgm:pt modelId="{0D7098D7-319F-CE42-B897-E404438DFC5B}" type="parTrans" cxnId="{DEA5C335-51A4-CB43-BA14-C0F65ADE35BE}">
      <dgm:prSet/>
      <dgm:spPr/>
      <dgm:t>
        <a:bodyPr/>
        <a:lstStyle/>
        <a:p>
          <a:endParaRPr lang="es-ES_tradnl"/>
        </a:p>
      </dgm:t>
    </dgm:pt>
    <dgm:pt modelId="{722ED24D-01BE-934C-8F3D-47A6E510A569}" type="sibTrans" cxnId="{DEA5C335-51A4-CB43-BA14-C0F65ADE35BE}">
      <dgm:prSet/>
      <dgm:spPr/>
      <dgm:t>
        <a:bodyPr/>
        <a:lstStyle/>
        <a:p>
          <a:endParaRPr lang="es-ES_tradnl"/>
        </a:p>
      </dgm:t>
    </dgm:pt>
    <dgm:pt modelId="{1B69074C-1397-9740-AEE6-9EF729D21A90}">
      <dgm:prSet phldrT="[Texto]"/>
      <dgm:spPr/>
      <dgm:t>
        <a:bodyPr/>
        <a:lstStyle/>
        <a:p>
          <a:pPr algn="just"/>
          <a:r>
            <a:rPr lang="es-ES_tradnl"/>
            <a:t>Revisión y adecuación de los mecanismos de seguimiento y adecuación a partir del IV Conversatorio Nacional del SIGCMA</a:t>
          </a:r>
        </a:p>
      </dgm:t>
    </dgm:pt>
    <dgm:pt modelId="{5C76E6F8-55D6-EC40-888C-BEBD5DF660FF}" type="parTrans" cxnId="{80923741-B507-6444-A7DA-8B23E1449685}">
      <dgm:prSet/>
      <dgm:spPr/>
      <dgm:t>
        <a:bodyPr/>
        <a:lstStyle/>
        <a:p>
          <a:endParaRPr lang="es-ES_tradnl"/>
        </a:p>
      </dgm:t>
    </dgm:pt>
    <dgm:pt modelId="{B7B4C466-46B0-0643-81BD-85B7387BC8DB}" type="sibTrans" cxnId="{80923741-B507-6444-A7DA-8B23E1449685}">
      <dgm:prSet/>
      <dgm:spPr/>
      <dgm:t>
        <a:bodyPr/>
        <a:lstStyle/>
        <a:p>
          <a:endParaRPr lang="es-ES_tradnl"/>
        </a:p>
      </dgm:t>
    </dgm:pt>
    <dgm:pt modelId="{13C5FC45-F965-C84F-BE67-413E48D4649A}">
      <dgm:prSet phldrT="[Texto]"/>
      <dgm:spPr/>
      <dgm:t>
        <a:bodyPr/>
        <a:lstStyle/>
        <a:p>
          <a:r>
            <a:rPr lang="es-ES_tradnl"/>
            <a:t>Revisión y adecuación de procedimientos y metodologías</a:t>
          </a:r>
        </a:p>
      </dgm:t>
    </dgm:pt>
    <dgm:pt modelId="{844D42A2-FCE5-1943-B482-22FE20E55064}" type="parTrans" cxnId="{935B95AE-74A4-D740-8996-063E467FFC5E}">
      <dgm:prSet/>
      <dgm:spPr/>
      <dgm:t>
        <a:bodyPr/>
        <a:lstStyle/>
        <a:p>
          <a:endParaRPr lang="es-ES_tradnl"/>
        </a:p>
      </dgm:t>
    </dgm:pt>
    <dgm:pt modelId="{AA3568C5-36D1-124C-9635-DB412C9D28F3}" type="sibTrans" cxnId="{935B95AE-74A4-D740-8996-063E467FFC5E}">
      <dgm:prSet/>
      <dgm:spPr/>
      <dgm:t>
        <a:bodyPr/>
        <a:lstStyle/>
        <a:p>
          <a:endParaRPr lang="es-ES_tradnl"/>
        </a:p>
      </dgm:t>
    </dgm:pt>
    <dgm:pt modelId="{D8C7C99E-89D3-3340-AA1C-FD5F94E3738D}">
      <dgm:prSet phldrT="[Texto]"/>
      <dgm:spPr/>
      <dgm:t>
        <a:bodyPr/>
        <a:lstStyle/>
        <a:p>
          <a:r>
            <a:rPr lang="es-ES_tradnl"/>
            <a:t>Preparación de la organizaición para la actualización de los documentos y servidores judiciales respecto las Estructuras de Alto Nivel</a:t>
          </a:r>
        </a:p>
      </dgm:t>
    </dgm:pt>
    <dgm:pt modelId="{8978CE43-2573-5C49-B0C7-B2FDE86CF16D}" type="parTrans" cxnId="{193FC6B1-A4FD-3444-ABC3-2973095EB58C}">
      <dgm:prSet/>
      <dgm:spPr/>
      <dgm:t>
        <a:bodyPr/>
        <a:lstStyle/>
        <a:p>
          <a:endParaRPr lang="es-ES_tradnl"/>
        </a:p>
      </dgm:t>
    </dgm:pt>
    <dgm:pt modelId="{9C652C80-EFB2-884D-9725-89857B350D71}" type="sibTrans" cxnId="{193FC6B1-A4FD-3444-ABC3-2973095EB58C}">
      <dgm:prSet/>
      <dgm:spPr/>
      <dgm:t>
        <a:bodyPr/>
        <a:lstStyle/>
        <a:p>
          <a:endParaRPr lang="es-ES_tradnl"/>
        </a:p>
      </dgm:t>
    </dgm:pt>
    <dgm:pt modelId="{23C2F379-B2FD-F34C-8C63-4C2B10E7E856}" type="pres">
      <dgm:prSet presAssocID="{5CAF9ECA-0639-1246-9417-E920F9220E7D}" presName="vert0" presStyleCnt="0">
        <dgm:presLayoutVars>
          <dgm:dir/>
          <dgm:animOne val="branch"/>
          <dgm:animLvl val="lvl"/>
        </dgm:presLayoutVars>
      </dgm:prSet>
      <dgm:spPr/>
      <dgm:t>
        <a:bodyPr/>
        <a:lstStyle/>
        <a:p>
          <a:endParaRPr lang="es-ES"/>
        </a:p>
      </dgm:t>
    </dgm:pt>
    <dgm:pt modelId="{18A3B707-491D-3243-A5B8-1826F941F469}" type="pres">
      <dgm:prSet presAssocID="{098A4059-42C2-4142-AA2C-DBEBF25B9204}" presName="thickLine" presStyleLbl="alignNode1" presStyleIdx="0" presStyleCnt="1"/>
      <dgm:spPr/>
    </dgm:pt>
    <dgm:pt modelId="{85AA1EDC-2383-4E4A-B3A6-681E9532BA0C}" type="pres">
      <dgm:prSet presAssocID="{098A4059-42C2-4142-AA2C-DBEBF25B9204}" presName="horz1" presStyleCnt="0"/>
      <dgm:spPr/>
    </dgm:pt>
    <dgm:pt modelId="{C904A14D-5410-DE4C-9253-D12DAEF4F45B}" type="pres">
      <dgm:prSet presAssocID="{098A4059-42C2-4142-AA2C-DBEBF25B9204}" presName="tx1" presStyleLbl="revTx" presStyleIdx="0" presStyleCnt="4"/>
      <dgm:spPr/>
      <dgm:t>
        <a:bodyPr/>
        <a:lstStyle/>
        <a:p>
          <a:endParaRPr lang="es-ES"/>
        </a:p>
      </dgm:t>
    </dgm:pt>
    <dgm:pt modelId="{7D3EE41F-CC89-4343-8A36-0C0B68C938B0}" type="pres">
      <dgm:prSet presAssocID="{098A4059-42C2-4142-AA2C-DBEBF25B9204}" presName="vert1" presStyleCnt="0"/>
      <dgm:spPr/>
    </dgm:pt>
    <dgm:pt modelId="{0610C0A3-AE22-124D-B0F8-A8880E0C5CCA}" type="pres">
      <dgm:prSet presAssocID="{1B69074C-1397-9740-AEE6-9EF729D21A90}" presName="vertSpace2a" presStyleCnt="0"/>
      <dgm:spPr/>
    </dgm:pt>
    <dgm:pt modelId="{63D3DC04-5B47-0541-9187-E0348E2A6F27}" type="pres">
      <dgm:prSet presAssocID="{1B69074C-1397-9740-AEE6-9EF729D21A90}" presName="horz2" presStyleCnt="0"/>
      <dgm:spPr/>
    </dgm:pt>
    <dgm:pt modelId="{79AEE2EF-F6A4-6C4D-8C51-157F98692913}" type="pres">
      <dgm:prSet presAssocID="{1B69074C-1397-9740-AEE6-9EF729D21A90}" presName="horzSpace2" presStyleCnt="0"/>
      <dgm:spPr/>
    </dgm:pt>
    <dgm:pt modelId="{D9E6E866-8F86-F54A-8DD4-1A9C0C2866C3}" type="pres">
      <dgm:prSet presAssocID="{1B69074C-1397-9740-AEE6-9EF729D21A90}" presName="tx2" presStyleLbl="revTx" presStyleIdx="1" presStyleCnt="4"/>
      <dgm:spPr/>
      <dgm:t>
        <a:bodyPr/>
        <a:lstStyle/>
        <a:p>
          <a:endParaRPr lang="es-ES"/>
        </a:p>
      </dgm:t>
    </dgm:pt>
    <dgm:pt modelId="{C34B4772-3539-6840-81E5-2C24CA503239}" type="pres">
      <dgm:prSet presAssocID="{1B69074C-1397-9740-AEE6-9EF729D21A90}" presName="vert2" presStyleCnt="0"/>
      <dgm:spPr/>
    </dgm:pt>
    <dgm:pt modelId="{936E587B-F43C-4644-9BFF-85036E3728E6}" type="pres">
      <dgm:prSet presAssocID="{1B69074C-1397-9740-AEE6-9EF729D21A90}" presName="thinLine2b" presStyleLbl="callout" presStyleIdx="0" presStyleCnt="3"/>
      <dgm:spPr/>
    </dgm:pt>
    <dgm:pt modelId="{5DEAD639-0E61-6249-A71E-D5FADD7B0A04}" type="pres">
      <dgm:prSet presAssocID="{1B69074C-1397-9740-AEE6-9EF729D21A90}" presName="vertSpace2b" presStyleCnt="0"/>
      <dgm:spPr/>
    </dgm:pt>
    <dgm:pt modelId="{9FA4E0A1-B714-E44C-87D3-A0C80E83FDED}" type="pres">
      <dgm:prSet presAssocID="{13C5FC45-F965-C84F-BE67-413E48D4649A}" presName="horz2" presStyleCnt="0"/>
      <dgm:spPr/>
    </dgm:pt>
    <dgm:pt modelId="{69C5FDB4-13C1-354E-9BE4-4C09591B3646}" type="pres">
      <dgm:prSet presAssocID="{13C5FC45-F965-C84F-BE67-413E48D4649A}" presName="horzSpace2" presStyleCnt="0"/>
      <dgm:spPr/>
    </dgm:pt>
    <dgm:pt modelId="{FDFBE6DE-E9B6-904D-A592-F6BF5BDD8E38}" type="pres">
      <dgm:prSet presAssocID="{13C5FC45-F965-C84F-BE67-413E48D4649A}" presName="tx2" presStyleLbl="revTx" presStyleIdx="2" presStyleCnt="4"/>
      <dgm:spPr/>
      <dgm:t>
        <a:bodyPr/>
        <a:lstStyle/>
        <a:p>
          <a:endParaRPr lang="es-ES"/>
        </a:p>
      </dgm:t>
    </dgm:pt>
    <dgm:pt modelId="{D42FC510-C4C1-224D-A281-35FD9517A6E6}" type="pres">
      <dgm:prSet presAssocID="{13C5FC45-F965-C84F-BE67-413E48D4649A}" presName="vert2" presStyleCnt="0"/>
      <dgm:spPr/>
    </dgm:pt>
    <dgm:pt modelId="{685E1149-65DE-2E41-8F5A-04696CF7D36C}" type="pres">
      <dgm:prSet presAssocID="{13C5FC45-F965-C84F-BE67-413E48D4649A}" presName="thinLine2b" presStyleLbl="callout" presStyleIdx="1" presStyleCnt="3"/>
      <dgm:spPr/>
    </dgm:pt>
    <dgm:pt modelId="{E4DE7ACB-9521-E14A-907B-A151E1013C1B}" type="pres">
      <dgm:prSet presAssocID="{13C5FC45-F965-C84F-BE67-413E48D4649A}" presName="vertSpace2b" presStyleCnt="0"/>
      <dgm:spPr/>
    </dgm:pt>
    <dgm:pt modelId="{89E4887B-9962-8740-80AB-3BE4789D5057}" type="pres">
      <dgm:prSet presAssocID="{D8C7C99E-89D3-3340-AA1C-FD5F94E3738D}" presName="horz2" presStyleCnt="0"/>
      <dgm:spPr/>
    </dgm:pt>
    <dgm:pt modelId="{0CD74DA8-B64D-E84B-B246-67F5DEC72EF8}" type="pres">
      <dgm:prSet presAssocID="{D8C7C99E-89D3-3340-AA1C-FD5F94E3738D}" presName="horzSpace2" presStyleCnt="0"/>
      <dgm:spPr/>
    </dgm:pt>
    <dgm:pt modelId="{FB5A1BB8-8C18-0A4B-BC15-9F60D84AB825}" type="pres">
      <dgm:prSet presAssocID="{D8C7C99E-89D3-3340-AA1C-FD5F94E3738D}" presName="tx2" presStyleLbl="revTx" presStyleIdx="3" presStyleCnt="4"/>
      <dgm:spPr/>
      <dgm:t>
        <a:bodyPr/>
        <a:lstStyle/>
        <a:p>
          <a:endParaRPr lang="es-ES"/>
        </a:p>
      </dgm:t>
    </dgm:pt>
    <dgm:pt modelId="{80786592-FFE4-034E-BF22-DB3AB057D84B}" type="pres">
      <dgm:prSet presAssocID="{D8C7C99E-89D3-3340-AA1C-FD5F94E3738D}" presName="vert2" presStyleCnt="0"/>
      <dgm:spPr/>
    </dgm:pt>
    <dgm:pt modelId="{A00D35C4-B684-3145-BEF1-BEEE6513A03B}" type="pres">
      <dgm:prSet presAssocID="{D8C7C99E-89D3-3340-AA1C-FD5F94E3738D}" presName="thinLine2b" presStyleLbl="callout" presStyleIdx="2" presStyleCnt="3"/>
      <dgm:spPr/>
    </dgm:pt>
    <dgm:pt modelId="{3DD25DBE-7485-4C49-A5FB-510C600AC78B}" type="pres">
      <dgm:prSet presAssocID="{D8C7C99E-89D3-3340-AA1C-FD5F94E3738D}" presName="vertSpace2b" presStyleCnt="0"/>
      <dgm:spPr/>
    </dgm:pt>
  </dgm:ptLst>
  <dgm:cxnLst>
    <dgm:cxn modelId="{D4752A7B-5C87-4B40-A8F9-CA8EF16AAE9D}" type="presOf" srcId="{1B69074C-1397-9740-AEE6-9EF729D21A90}" destId="{D9E6E866-8F86-F54A-8DD4-1A9C0C2866C3}" srcOrd="0" destOrd="0" presId="urn:microsoft.com/office/officeart/2008/layout/LinedList"/>
    <dgm:cxn modelId="{01DC991D-331D-4BEC-92F5-73F85F430203}" type="presOf" srcId="{13C5FC45-F965-C84F-BE67-413E48D4649A}" destId="{FDFBE6DE-E9B6-904D-A592-F6BF5BDD8E38}" srcOrd="0" destOrd="0" presId="urn:microsoft.com/office/officeart/2008/layout/LinedList"/>
    <dgm:cxn modelId="{935B95AE-74A4-D740-8996-063E467FFC5E}" srcId="{098A4059-42C2-4142-AA2C-DBEBF25B9204}" destId="{13C5FC45-F965-C84F-BE67-413E48D4649A}" srcOrd="1" destOrd="0" parTransId="{844D42A2-FCE5-1943-B482-22FE20E55064}" sibTransId="{AA3568C5-36D1-124C-9635-DB412C9D28F3}"/>
    <dgm:cxn modelId="{193FC6B1-A4FD-3444-ABC3-2973095EB58C}" srcId="{098A4059-42C2-4142-AA2C-DBEBF25B9204}" destId="{D8C7C99E-89D3-3340-AA1C-FD5F94E3738D}" srcOrd="2" destOrd="0" parTransId="{8978CE43-2573-5C49-B0C7-B2FDE86CF16D}" sibTransId="{9C652C80-EFB2-884D-9725-89857B350D71}"/>
    <dgm:cxn modelId="{4C0E9024-A136-4FC0-A414-B8C52272372F}" type="presOf" srcId="{098A4059-42C2-4142-AA2C-DBEBF25B9204}" destId="{C904A14D-5410-DE4C-9253-D12DAEF4F45B}" srcOrd="0" destOrd="0" presId="urn:microsoft.com/office/officeart/2008/layout/LinedList"/>
    <dgm:cxn modelId="{3350C076-1BA3-4806-B6DC-508DE0C4F85E}" type="presOf" srcId="{D8C7C99E-89D3-3340-AA1C-FD5F94E3738D}" destId="{FB5A1BB8-8C18-0A4B-BC15-9F60D84AB825}" srcOrd="0" destOrd="0" presId="urn:microsoft.com/office/officeart/2008/layout/LinedList"/>
    <dgm:cxn modelId="{80923741-B507-6444-A7DA-8B23E1449685}" srcId="{098A4059-42C2-4142-AA2C-DBEBF25B9204}" destId="{1B69074C-1397-9740-AEE6-9EF729D21A90}" srcOrd="0" destOrd="0" parTransId="{5C76E6F8-55D6-EC40-888C-BEBD5DF660FF}" sibTransId="{B7B4C466-46B0-0643-81BD-85B7387BC8DB}"/>
    <dgm:cxn modelId="{DEA5C335-51A4-CB43-BA14-C0F65ADE35BE}" srcId="{5CAF9ECA-0639-1246-9417-E920F9220E7D}" destId="{098A4059-42C2-4142-AA2C-DBEBF25B9204}" srcOrd="0" destOrd="0" parTransId="{0D7098D7-319F-CE42-B897-E404438DFC5B}" sibTransId="{722ED24D-01BE-934C-8F3D-47A6E510A569}"/>
    <dgm:cxn modelId="{1C624CAB-2A12-41FE-B527-4026B27AA41E}" type="presOf" srcId="{5CAF9ECA-0639-1246-9417-E920F9220E7D}" destId="{23C2F379-B2FD-F34C-8C63-4C2B10E7E856}" srcOrd="0" destOrd="0" presId="urn:microsoft.com/office/officeart/2008/layout/LinedList"/>
    <dgm:cxn modelId="{2A627F59-783F-4215-9E61-73BACC27CC3D}" type="presParOf" srcId="{23C2F379-B2FD-F34C-8C63-4C2B10E7E856}" destId="{18A3B707-491D-3243-A5B8-1826F941F469}" srcOrd="0" destOrd="0" presId="urn:microsoft.com/office/officeart/2008/layout/LinedList"/>
    <dgm:cxn modelId="{A6A8958D-3C7E-45B2-9C35-64F9BEC179AB}" type="presParOf" srcId="{23C2F379-B2FD-F34C-8C63-4C2B10E7E856}" destId="{85AA1EDC-2383-4E4A-B3A6-681E9532BA0C}" srcOrd="1" destOrd="0" presId="urn:microsoft.com/office/officeart/2008/layout/LinedList"/>
    <dgm:cxn modelId="{C7ADBC30-636F-4F2E-A000-193F6E10433B}" type="presParOf" srcId="{85AA1EDC-2383-4E4A-B3A6-681E9532BA0C}" destId="{C904A14D-5410-DE4C-9253-D12DAEF4F45B}" srcOrd="0" destOrd="0" presId="urn:microsoft.com/office/officeart/2008/layout/LinedList"/>
    <dgm:cxn modelId="{2969838A-695B-47F9-9797-A1C4A12BA553}" type="presParOf" srcId="{85AA1EDC-2383-4E4A-B3A6-681E9532BA0C}" destId="{7D3EE41F-CC89-4343-8A36-0C0B68C938B0}" srcOrd="1" destOrd="0" presId="urn:microsoft.com/office/officeart/2008/layout/LinedList"/>
    <dgm:cxn modelId="{37A84DCA-2DDE-4437-80AB-751E22752951}" type="presParOf" srcId="{7D3EE41F-CC89-4343-8A36-0C0B68C938B0}" destId="{0610C0A3-AE22-124D-B0F8-A8880E0C5CCA}" srcOrd="0" destOrd="0" presId="urn:microsoft.com/office/officeart/2008/layout/LinedList"/>
    <dgm:cxn modelId="{EC789D62-AAF2-4B19-BA7D-CB7E663C1DA3}" type="presParOf" srcId="{7D3EE41F-CC89-4343-8A36-0C0B68C938B0}" destId="{63D3DC04-5B47-0541-9187-E0348E2A6F27}" srcOrd="1" destOrd="0" presId="urn:microsoft.com/office/officeart/2008/layout/LinedList"/>
    <dgm:cxn modelId="{C4CD3FC7-2D56-432F-8347-85736F57FBA4}" type="presParOf" srcId="{63D3DC04-5B47-0541-9187-E0348E2A6F27}" destId="{79AEE2EF-F6A4-6C4D-8C51-157F98692913}" srcOrd="0" destOrd="0" presId="urn:microsoft.com/office/officeart/2008/layout/LinedList"/>
    <dgm:cxn modelId="{3F44C27F-1F15-457C-BD70-88399835EB9C}" type="presParOf" srcId="{63D3DC04-5B47-0541-9187-E0348E2A6F27}" destId="{D9E6E866-8F86-F54A-8DD4-1A9C0C2866C3}" srcOrd="1" destOrd="0" presId="urn:microsoft.com/office/officeart/2008/layout/LinedList"/>
    <dgm:cxn modelId="{485F077E-7C23-47AB-8DFD-0101B2F3DB8D}" type="presParOf" srcId="{63D3DC04-5B47-0541-9187-E0348E2A6F27}" destId="{C34B4772-3539-6840-81E5-2C24CA503239}" srcOrd="2" destOrd="0" presId="urn:microsoft.com/office/officeart/2008/layout/LinedList"/>
    <dgm:cxn modelId="{16D4EECD-D73D-45D3-B05E-738B86506C9A}" type="presParOf" srcId="{7D3EE41F-CC89-4343-8A36-0C0B68C938B0}" destId="{936E587B-F43C-4644-9BFF-85036E3728E6}" srcOrd="2" destOrd="0" presId="urn:microsoft.com/office/officeart/2008/layout/LinedList"/>
    <dgm:cxn modelId="{4993272A-F955-4199-8275-88344E05246C}" type="presParOf" srcId="{7D3EE41F-CC89-4343-8A36-0C0B68C938B0}" destId="{5DEAD639-0E61-6249-A71E-D5FADD7B0A04}" srcOrd="3" destOrd="0" presId="urn:microsoft.com/office/officeart/2008/layout/LinedList"/>
    <dgm:cxn modelId="{770D03FB-44C2-4C79-8553-8697DE080DFC}" type="presParOf" srcId="{7D3EE41F-CC89-4343-8A36-0C0B68C938B0}" destId="{9FA4E0A1-B714-E44C-87D3-A0C80E83FDED}" srcOrd="4" destOrd="0" presId="urn:microsoft.com/office/officeart/2008/layout/LinedList"/>
    <dgm:cxn modelId="{2580AE34-66ED-4D82-9E2C-DA910C54B1C7}" type="presParOf" srcId="{9FA4E0A1-B714-E44C-87D3-A0C80E83FDED}" destId="{69C5FDB4-13C1-354E-9BE4-4C09591B3646}" srcOrd="0" destOrd="0" presId="urn:microsoft.com/office/officeart/2008/layout/LinedList"/>
    <dgm:cxn modelId="{CC284327-3B47-46E0-9E9B-B6565532FBE4}" type="presParOf" srcId="{9FA4E0A1-B714-E44C-87D3-A0C80E83FDED}" destId="{FDFBE6DE-E9B6-904D-A592-F6BF5BDD8E38}" srcOrd="1" destOrd="0" presId="urn:microsoft.com/office/officeart/2008/layout/LinedList"/>
    <dgm:cxn modelId="{44153F31-0343-43FC-A8DD-B9628BD4C963}" type="presParOf" srcId="{9FA4E0A1-B714-E44C-87D3-A0C80E83FDED}" destId="{D42FC510-C4C1-224D-A281-35FD9517A6E6}" srcOrd="2" destOrd="0" presId="urn:microsoft.com/office/officeart/2008/layout/LinedList"/>
    <dgm:cxn modelId="{A0DA0F31-2FBA-4D16-93DE-B26671B06DAE}" type="presParOf" srcId="{7D3EE41F-CC89-4343-8A36-0C0B68C938B0}" destId="{685E1149-65DE-2E41-8F5A-04696CF7D36C}" srcOrd="5" destOrd="0" presId="urn:microsoft.com/office/officeart/2008/layout/LinedList"/>
    <dgm:cxn modelId="{5343887A-B13F-4930-BAD0-70CCBEAD371B}" type="presParOf" srcId="{7D3EE41F-CC89-4343-8A36-0C0B68C938B0}" destId="{E4DE7ACB-9521-E14A-907B-A151E1013C1B}" srcOrd="6" destOrd="0" presId="urn:microsoft.com/office/officeart/2008/layout/LinedList"/>
    <dgm:cxn modelId="{F8CC41C9-507C-4136-882C-ACC953AE82EA}" type="presParOf" srcId="{7D3EE41F-CC89-4343-8A36-0C0B68C938B0}" destId="{89E4887B-9962-8740-80AB-3BE4789D5057}" srcOrd="7" destOrd="0" presId="urn:microsoft.com/office/officeart/2008/layout/LinedList"/>
    <dgm:cxn modelId="{D8113591-B4B3-4022-9200-840AA532400B}" type="presParOf" srcId="{89E4887B-9962-8740-80AB-3BE4789D5057}" destId="{0CD74DA8-B64D-E84B-B246-67F5DEC72EF8}" srcOrd="0" destOrd="0" presId="urn:microsoft.com/office/officeart/2008/layout/LinedList"/>
    <dgm:cxn modelId="{839AFAE7-5BB2-4E6F-973A-BA6549CA7F6A}" type="presParOf" srcId="{89E4887B-9962-8740-80AB-3BE4789D5057}" destId="{FB5A1BB8-8C18-0A4B-BC15-9F60D84AB825}" srcOrd="1" destOrd="0" presId="urn:microsoft.com/office/officeart/2008/layout/LinedList"/>
    <dgm:cxn modelId="{9C7D14A0-3655-46DD-ABE6-1E99097BA34B}" type="presParOf" srcId="{89E4887B-9962-8740-80AB-3BE4789D5057}" destId="{80786592-FFE4-034E-BF22-DB3AB057D84B}" srcOrd="2" destOrd="0" presId="urn:microsoft.com/office/officeart/2008/layout/LinedList"/>
    <dgm:cxn modelId="{37EFA523-7270-459A-96CA-55C225EFF1CC}" type="presParOf" srcId="{7D3EE41F-CC89-4343-8A36-0C0B68C938B0}" destId="{A00D35C4-B684-3145-BEF1-BEEE6513A03B}" srcOrd="8" destOrd="0" presId="urn:microsoft.com/office/officeart/2008/layout/LinedList"/>
    <dgm:cxn modelId="{F2FFDBBB-C9C4-43B3-B0BA-8B623930B7ED}" type="presParOf" srcId="{7D3EE41F-CC89-4343-8A36-0C0B68C938B0}" destId="{3DD25DBE-7485-4C49-A5FB-510C600AC78B}" srcOrd="9" destOrd="0" presId="urn:microsoft.com/office/officeart/2008/layout/LinedList"/>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CAF9ECA-0639-1246-9417-E920F9220E7D}" type="doc">
      <dgm:prSet loTypeId="urn:microsoft.com/office/officeart/2008/layout/LinedList" loCatId="" qsTypeId="urn:microsoft.com/office/officeart/2005/8/quickstyle/simple5" qsCatId="simple" csTypeId="urn:microsoft.com/office/officeart/2005/8/colors/accent2_3" csCatId="accent2" phldr="1"/>
      <dgm:spPr/>
      <dgm:t>
        <a:bodyPr/>
        <a:lstStyle/>
        <a:p>
          <a:endParaRPr lang="es-ES_tradnl"/>
        </a:p>
      </dgm:t>
    </dgm:pt>
    <dgm:pt modelId="{098A4059-42C2-4142-AA2C-DBEBF25B9204}">
      <dgm:prSet phldrT="[Texto]"/>
      <dgm:spPr/>
      <dgm:t>
        <a:bodyPr/>
        <a:lstStyle/>
        <a:p>
          <a:r>
            <a:rPr lang="es-ES_tradnl"/>
            <a:t>GESTIONES ESTRATEGICAS</a:t>
          </a:r>
        </a:p>
      </dgm:t>
    </dgm:pt>
    <dgm:pt modelId="{0D7098D7-319F-CE42-B897-E404438DFC5B}" type="parTrans" cxnId="{DEA5C335-51A4-CB43-BA14-C0F65ADE35BE}">
      <dgm:prSet/>
      <dgm:spPr/>
      <dgm:t>
        <a:bodyPr/>
        <a:lstStyle/>
        <a:p>
          <a:endParaRPr lang="es-ES_tradnl"/>
        </a:p>
      </dgm:t>
    </dgm:pt>
    <dgm:pt modelId="{722ED24D-01BE-934C-8F3D-47A6E510A569}" type="sibTrans" cxnId="{DEA5C335-51A4-CB43-BA14-C0F65ADE35BE}">
      <dgm:prSet/>
      <dgm:spPr/>
      <dgm:t>
        <a:bodyPr/>
        <a:lstStyle/>
        <a:p>
          <a:endParaRPr lang="es-ES_tradnl"/>
        </a:p>
      </dgm:t>
    </dgm:pt>
    <dgm:pt modelId="{1B69074C-1397-9740-AEE6-9EF729D21A90}">
      <dgm:prSet phldrT="[Texto]"/>
      <dgm:spPr/>
      <dgm:t>
        <a:bodyPr/>
        <a:lstStyle/>
        <a:p>
          <a:pPr algn="just"/>
          <a:r>
            <a:rPr lang="es-ES_tradnl"/>
            <a:t>Fortalecer el sistema de QRSs</a:t>
          </a:r>
        </a:p>
      </dgm:t>
    </dgm:pt>
    <dgm:pt modelId="{5C76E6F8-55D6-EC40-888C-BEBD5DF660FF}" type="parTrans" cxnId="{80923741-B507-6444-A7DA-8B23E1449685}">
      <dgm:prSet/>
      <dgm:spPr/>
      <dgm:t>
        <a:bodyPr/>
        <a:lstStyle/>
        <a:p>
          <a:endParaRPr lang="es-ES_tradnl"/>
        </a:p>
      </dgm:t>
    </dgm:pt>
    <dgm:pt modelId="{B7B4C466-46B0-0643-81BD-85B7387BC8DB}" type="sibTrans" cxnId="{80923741-B507-6444-A7DA-8B23E1449685}">
      <dgm:prSet/>
      <dgm:spPr/>
      <dgm:t>
        <a:bodyPr/>
        <a:lstStyle/>
        <a:p>
          <a:endParaRPr lang="es-ES_tradnl"/>
        </a:p>
      </dgm:t>
    </dgm:pt>
    <dgm:pt modelId="{13C5FC45-F965-C84F-BE67-413E48D4649A}">
      <dgm:prSet phldrT="[Texto]"/>
      <dgm:spPr/>
      <dgm:t>
        <a:bodyPr/>
        <a:lstStyle/>
        <a:p>
          <a:r>
            <a:rPr lang="es-ES_tradnl"/>
            <a:t>Aplicar encuestas de satisfacción a los usuarios</a:t>
          </a:r>
        </a:p>
      </dgm:t>
    </dgm:pt>
    <dgm:pt modelId="{844D42A2-FCE5-1943-B482-22FE20E55064}" type="parTrans" cxnId="{935B95AE-74A4-D740-8996-063E467FFC5E}">
      <dgm:prSet/>
      <dgm:spPr/>
      <dgm:t>
        <a:bodyPr/>
        <a:lstStyle/>
        <a:p>
          <a:endParaRPr lang="es-ES_tradnl"/>
        </a:p>
      </dgm:t>
    </dgm:pt>
    <dgm:pt modelId="{AA3568C5-36D1-124C-9635-DB412C9D28F3}" type="sibTrans" cxnId="{935B95AE-74A4-D740-8996-063E467FFC5E}">
      <dgm:prSet/>
      <dgm:spPr/>
      <dgm:t>
        <a:bodyPr/>
        <a:lstStyle/>
        <a:p>
          <a:endParaRPr lang="es-ES_tradnl"/>
        </a:p>
      </dgm:t>
    </dgm:pt>
    <dgm:pt modelId="{D8C7C99E-89D3-3340-AA1C-FD5F94E3738D}">
      <dgm:prSet phldrT="[Texto]"/>
      <dgm:spPr/>
      <dgm:t>
        <a:bodyPr/>
        <a:lstStyle/>
        <a:p>
          <a:r>
            <a:rPr lang="es-ES_tradnl"/>
            <a:t>Actualizar la lista de cheque que permita identificar los requisitso de los usuarios.</a:t>
          </a:r>
        </a:p>
      </dgm:t>
    </dgm:pt>
    <dgm:pt modelId="{8978CE43-2573-5C49-B0C7-B2FDE86CF16D}" type="parTrans" cxnId="{193FC6B1-A4FD-3444-ABC3-2973095EB58C}">
      <dgm:prSet/>
      <dgm:spPr/>
      <dgm:t>
        <a:bodyPr/>
        <a:lstStyle/>
        <a:p>
          <a:endParaRPr lang="es-ES_tradnl"/>
        </a:p>
      </dgm:t>
    </dgm:pt>
    <dgm:pt modelId="{9C652C80-EFB2-884D-9725-89857B350D71}" type="sibTrans" cxnId="{193FC6B1-A4FD-3444-ABC3-2973095EB58C}">
      <dgm:prSet/>
      <dgm:spPr/>
      <dgm:t>
        <a:bodyPr/>
        <a:lstStyle/>
        <a:p>
          <a:endParaRPr lang="es-ES_tradnl"/>
        </a:p>
      </dgm:t>
    </dgm:pt>
    <dgm:pt modelId="{E1F1B0C1-6956-A940-9127-4D1D410352E1}">
      <dgm:prSet phldrT="[Texto]"/>
      <dgm:spPr/>
      <dgm:t>
        <a:bodyPr/>
        <a:lstStyle/>
        <a:p>
          <a:r>
            <a:rPr lang="es-ES_tradnl"/>
            <a:t>Revisar y ajustar los trámites y protocolos establecidos para la prestación del servicio</a:t>
          </a:r>
        </a:p>
      </dgm:t>
    </dgm:pt>
    <dgm:pt modelId="{93520B9D-8729-814B-8FD2-22C03D9ABEA0}" type="parTrans" cxnId="{FAF0DDF7-E1FB-8949-9636-EF8CE5F2BBCD}">
      <dgm:prSet/>
      <dgm:spPr/>
      <dgm:t>
        <a:bodyPr/>
        <a:lstStyle/>
        <a:p>
          <a:endParaRPr lang="es-ES_tradnl"/>
        </a:p>
      </dgm:t>
    </dgm:pt>
    <dgm:pt modelId="{5226F312-A82C-0347-9FDB-24C983A49382}" type="sibTrans" cxnId="{FAF0DDF7-E1FB-8949-9636-EF8CE5F2BBCD}">
      <dgm:prSet/>
      <dgm:spPr/>
      <dgm:t>
        <a:bodyPr/>
        <a:lstStyle/>
        <a:p>
          <a:endParaRPr lang="es-ES_tradnl"/>
        </a:p>
      </dgm:t>
    </dgm:pt>
    <dgm:pt modelId="{E4FD09C7-5752-AB4A-85E6-88D31032DF26}">
      <dgm:prSet phldrT="[Texto]"/>
      <dgm:spPr/>
      <dgm:t>
        <a:bodyPr/>
        <a:lstStyle/>
        <a:p>
          <a:r>
            <a:rPr lang="es-ES_tradnl"/>
            <a:t>Llevar a cabo jornadas de sensibilización en las sedes que así lo requieran.</a:t>
          </a:r>
        </a:p>
      </dgm:t>
    </dgm:pt>
    <dgm:pt modelId="{A8E9D996-99FF-F749-8449-DD7713C7735B}" type="parTrans" cxnId="{01DDE6E9-03A3-2F44-9AD6-839BF8C31A07}">
      <dgm:prSet/>
      <dgm:spPr/>
      <dgm:t>
        <a:bodyPr/>
        <a:lstStyle/>
        <a:p>
          <a:endParaRPr lang="es-ES_tradnl"/>
        </a:p>
      </dgm:t>
    </dgm:pt>
    <dgm:pt modelId="{A6960C36-801D-BE4B-ABBF-0399AF2C3865}" type="sibTrans" cxnId="{01DDE6E9-03A3-2F44-9AD6-839BF8C31A07}">
      <dgm:prSet/>
      <dgm:spPr/>
      <dgm:t>
        <a:bodyPr/>
        <a:lstStyle/>
        <a:p>
          <a:endParaRPr lang="es-ES_tradnl"/>
        </a:p>
      </dgm:t>
    </dgm:pt>
    <dgm:pt modelId="{1F554D0F-90D9-134B-8A74-7DEF8839ED97}">
      <dgm:prSet phldrT="[Texto]"/>
      <dgm:spPr/>
      <dgm:t>
        <a:bodyPr/>
        <a:lstStyle/>
        <a:p>
          <a:r>
            <a:rPr lang="es-ES_tradnl"/>
            <a:t>Destacar las Seccionales, Despachos Judiciales, Unidades y procesos por las buenas prácticas.</a:t>
          </a:r>
        </a:p>
      </dgm:t>
    </dgm:pt>
    <dgm:pt modelId="{65F042F6-E0BA-C240-9A1E-99AA04FE39D3}" type="parTrans" cxnId="{5FD1BCA5-18F1-6545-A971-B4BE42C081C3}">
      <dgm:prSet/>
      <dgm:spPr/>
      <dgm:t>
        <a:bodyPr/>
        <a:lstStyle/>
        <a:p>
          <a:endParaRPr lang="es-ES_tradnl"/>
        </a:p>
      </dgm:t>
    </dgm:pt>
    <dgm:pt modelId="{46FC00BC-4B66-DD4B-AFF8-3E85BF44188A}" type="sibTrans" cxnId="{5FD1BCA5-18F1-6545-A971-B4BE42C081C3}">
      <dgm:prSet/>
      <dgm:spPr/>
      <dgm:t>
        <a:bodyPr/>
        <a:lstStyle/>
        <a:p>
          <a:endParaRPr lang="es-ES_tradnl"/>
        </a:p>
      </dgm:t>
    </dgm:pt>
    <dgm:pt modelId="{6564779A-D8FA-BB4C-8879-60D61B236A51}">
      <dgm:prSet phldrT="[Texto]"/>
      <dgm:spPr/>
      <dgm:t>
        <a:bodyPr/>
        <a:lstStyle/>
        <a:p>
          <a:r>
            <a:rPr lang="es-ES_tradnl"/>
            <a:t>Diseñar y aplicar lineamientos para la utilización adecuada de los recursos (papelería, tóner, insumos) entregados a la Entidad</a:t>
          </a:r>
        </a:p>
      </dgm:t>
    </dgm:pt>
    <dgm:pt modelId="{E03BB5EB-DB9C-864A-9EEE-39E1E845954F}" type="parTrans" cxnId="{A93BE152-3DDF-5948-9A83-5D6793ACBE5E}">
      <dgm:prSet/>
      <dgm:spPr/>
      <dgm:t>
        <a:bodyPr/>
        <a:lstStyle/>
        <a:p>
          <a:endParaRPr lang="es-ES_tradnl"/>
        </a:p>
      </dgm:t>
    </dgm:pt>
    <dgm:pt modelId="{03B54BD8-6589-3947-A0E3-BAB85073DAFF}" type="sibTrans" cxnId="{A93BE152-3DDF-5948-9A83-5D6793ACBE5E}">
      <dgm:prSet/>
      <dgm:spPr/>
      <dgm:t>
        <a:bodyPr/>
        <a:lstStyle/>
        <a:p>
          <a:endParaRPr lang="es-ES_tradnl"/>
        </a:p>
      </dgm:t>
    </dgm:pt>
    <dgm:pt modelId="{44EB1EFA-CA02-394E-8D6F-B4540DDEDBA7}">
      <dgm:prSet/>
      <dgm:spPr/>
      <dgm:t>
        <a:bodyPr/>
        <a:lstStyle/>
        <a:p>
          <a:r>
            <a:rPr lang="es-ES_tradnl"/>
            <a:t>Elaborar el Listado Maestro de Normatividad aplicada al medio ambiente</a:t>
          </a:r>
        </a:p>
      </dgm:t>
    </dgm:pt>
    <dgm:pt modelId="{3A7D60C3-ADE8-4642-BFC8-A7D31245D0D9}" type="parTrans" cxnId="{6A21C837-EBF8-AE41-9A02-63AC5E814016}">
      <dgm:prSet/>
      <dgm:spPr/>
      <dgm:t>
        <a:bodyPr/>
        <a:lstStyle/>
        <a:p>
          <a:endParaRPr lang="es-ES_tradnl"/>
        </a:p>
      </dgm:t>
    </dgm:pt>
    <dgm:pt modelId="{B3D751F3-8E5F-8941-BEB5-052BA2D5FF3B}" type="sibTrans" cxnId="{6A21C837-EBF8-AE41-9A02-63AC5E814016}">
      <dgm:prSet/>
      <dgm:spPr/>
      <dgm:t>
        <a:bodyPr/>
        <a:lstStyle/>
        <a:p>
          <a:endParaRPr lang="es-ES_tradnl"/>
        </a:p>
      </dgm:t>
    </dgm:pt>
    <dgm:pt modelId="{0B75D96C-5B5D-AB42-A01D-464051727716}">
      <dgm:prSet/>
      <dgm:spPr/>
      <dgm:t>
        <a:bodyPr/>
        <a:lstStyle/>
        <a:p>
          <a:r>
            <a:rPr lang="es-ES_tradnl"/>
            <a:t>Elaborar, implementar y evaluar planes de mejoramiento para la aplicación de las normas medio ambientales que se estén incumpliendo</a:t>
          </a:r>
        </a:p>
      </dgm:t>
    </dgm:pt>
    <dgm:pt modelId="{394B2759-3642-9943-85B3-A7686AD199FB}" type="parTrans" cxnId="{B33B159B-5D33-0B42-84CE-58D8A810D631}">
      <dgm:prSet/>
      <dgm:spPr/>
      <dgm:t>
        <a:bodyPr/>
        <a:lstStyle/>
        <a:p>
          <a:endParaRPr lang="es-CO"/>
        </a:p>
      </dgm:t>
    </dgm:pt>
    <dgm:pt modelId="{4F1DC069-6454-EE4E-A5A1-37BA33483912}" type="sibTrans" cxnId="{B33B159B-5D33-0B42-84CE-58D8A810D631}">
      <dgm:prSet/>
      <dgm:spPr/>
      <dgm:t>
        <a:bodyPr/>
        <a:lstStyle/>
        <a:p>
          <a:endParaRPr lang="es-CO"/>
        </a:p>
      </dgm:t>
    </dgm:pt>
    <dgm:pt modelId="{23C2F379-B2FD-F34C-8C63-4C2B10E7E856}" type="pres">
      <dgm:prSet presAssocID="{5CAF9ECA-0639-1246-9417-E920F9220E7D}" presName="vert0" presStyleCnt="0">
        <dgm:presLayoutVars>
          <dgm:dir/>
          <dgm:animOne val="branch"/>
          <dgm:animLvl val="lvl"/>
        </dgm:presLayoutVars>
      </dgm:prSet>
      <dgm:spPr/>
      <dgm:t>
        <a:bodyPr/>
        <a:lstStyle/>
        <a:p>
          <a:endParaRPr lang="es-ES"/>
        </a:p>
      </dgm:t>
    </dgm:pt>
    <dgm:pt modelId="{18A3B707-491D-3243-A5B8-1826F941F469}" type="pres">
      <dgm:prSet presAssocID="{098A4059-42C2-4142-AA2C-DBEBF25B9204}" presName="thickLine" presStyleLbl="alignNode1" presStyleIdx="0" presStyleCnt="1"/>
      <dgm:spPr/>
    </dgm:pt>
    <dgm:pt modelId="{85AA1EDC-2383-4E4A-B3A6-681E9532BA0C}" type="pres">
      <dgm:prSet presAssocID="{098A4059-42C2-4142-AA2C-DBEBF25B9204}" presName="horz1" presStyleCnt="0"/>
      <dgm:spPr/>
    </dgm:pt>
    <dgm:pt modelId="{C904A14D-5410-DE4C-9253-D12DAEF4F45B}" type="pres">
      <dgm:prSet presAssocID="{098A4059-42C2-4142-AA2C-DBEBF25B9204}" presName="tx1" presStyleLbl="revTx" presStyleIdx="0" presStyleCnt="10"/>
      <dgm:spPr/>
      <dgm:t>
        <a:bodyPr/>
        <a:lstStyle/>
        <a:p>
          <a:endParaRPr lang="es-ES"/>
        </a:p>
      </dgm:t>
    </dgm:pt>
    <dgm:pt modelId="{7D3EE41F-CC89-4343-8A36-0C0B68C938B0}" type="pres">
      <dgm:prSet presAssocID="{098A4059-42C2-4142-AA2C-DBEBF25B9204}" presName="vert1" presStyleCnt="0"/>
      <dgm:spPr/>
    </dgm:pt>
    <dgm:pt modelId="{0610C0A3-AE22-124D-B0F8-A8880E0C5CCA}" type="pres">
      <dgm:prSet presAssocID="{1B69074C-1397-9740-AEE6-9EF729D21A90}" presName="vertSpace2a" presStyleCnt="0"/>
      <dgm:spPr/>
    </dgm:pt>
    <dgm:pt modelId="{63D3DC04-5B47-0541-9187-E0348E2A6F27}" type="pres">
      <dgm:prSet presAssocID="{1B69074C-1397-9740-AEE6-9EF729D21A90}" presName="horz2" presStyleCnt="0"/>
      <dgm:spPr/>
    </dgm:pt>
    <dgm:pt modelId="{79AEE2EF-F6A4-6C4D-8C51-157F98692913}" type="pres">
      <dgm:prSet presAssocID="{1B69074C-1397-9740-AEE6-9EF729D21A90}" presName="horzSpace2" presStyleCnt="0"/>
      <dgm:spPr/>
    </dgm:pt>
    <dgm:pt modelId="{D9E6E866-8F86-F54A-8DD4-1A9C0C2866C3}" type="pres">
      <dgm:prSet presAssocID="{1B69074C-1397-9740-AEE6-9EF729D21A90}" presName="tx2" presStyleLbl="revTx" presStyleIdx="1" presStyleCnt="10"/>
      <dgm:spPr/>
      <dgm:t>
        <a:bodyPr/>
        <a:lstStyle/>
        <a:p>
          <a:endParaRPr lang="es-ES"/>
        </a:p>
      </dgm:t>
    </dgm:pt>
    <dgm:pt modelId="{C34B4772-3539-6840-81E5-2C24CA503239}" type="pres">
      <dgm:prSet presAssocID="{1B69074C-1397-9740-AEE6-9EF729D21A90}" presName="vert2" presStyleCnt="0"/>
      <dgm:spPr/>
    </dgm:pt>
    <dgm:pt modelId="{936E587B-F43C-4644-9BFF-85036E3728E6}" type="pres">
      <dgm:prSet presAssocID="{1B69074C-1397-9740-AEE6-9EF729D21A90}" presName="thinLine2b" presStyleLbl="callout" presStyleIdx="0" presStyleCnt="9"/>
      <dgm:spPr/>
    </dgm:pt>
    <dgm:pt modelId="{5DEAD639-0E61-6249-A71E-D5FADD7B0A04}" type="pres">
      <dgm:prSet presAssocID="{1B69074C-1397-9740-AEE6-9EF729D21A90}" presName="vertSpace2b" presStyleCnt="0"/>
      <dgm:spPr/>
    </dgm:pt>
    <dgm:pt modelId="{9FA4E0A1-B714-E44C-87D3-A0C80E83FDED}" type="pres">
      <dgm:prSet presAssocID="{13C5FC45-F965-C84F-BE67-413E48D4649A}" presName="horz2" presStyleCnt="0"/>
      <dgm:spPr/>
    </dgm:pt>
    <dgm:pt modelId="{69C5FDB4-13C1-354E-9BE4-4C09591B3646}" type="pres">
      <dgm:prSet presAssocID="{13C5FC45-F965-C84F-BE67-413E48D4649A}" presName="horzSpace2" presStyleCnt="0"/>
      <dgm:spPr/>
    </dgm:pt>
    <dgm:pt modelId="{FDFBE6DE-E9B6-904D-A592-F6BF5BDD8E38}" type="pres">
      <dgm:prSet presAssocID="{13C5FC45-F965-C84F-BE67-413E48D4649A}" presName="tx2" presStyleLbl="revTx" presStyleIdx="2" presStyleCnt="10"/>
      <dgm:spPr/>
      <dgm:t>
        <a:bodyPr/>
        <a:lstStyle/>
        <a:p>
          <a:endParaRPr lang="es-ES"/>
        </a:p>
      </dgm:t>
    </dgm:pt>
    <dgm:pt modelId="{D42FC510-C4C1-224D-A281-35FD9517A6E6}" type="pres">
      <dgm:prSet presAssocID="{13C5FC45-F965-C84F-BE67-413E48D4649A}" presName="vert2" presStyleCnt="0"/>
      <dgm:spPr/>
    </dgm:pt>
    <dgm:pt modelId="{685E1149-65DE-2E41-8F5A-04696CF7D36C}" type="pres">
      <dgm:prSet presAssocID="{13C5FC45-F965-C84F-BE67-413E48D4649A}" presName="thinLine2b" presStyleLbl="callout" presStyleIdx="1" presStyleCnt="9"/>
      <dgm:spPr/>
    </dgm:pt>
    <dgm:pt modelId="{E4DE7ACB-9521-E14A-907B-A151E1013C1B}" type="pres">
      <dgm:prSet presAssocID="{13C5FC45-F965-C84F-BE67-413E48D4649A}" presName="vertSpace2b" presStyleCnt="0"/>
      <dgm:spPr/>
    </dgm:pt>
    <dgm:pt modelId="{89E4887B-9962-8740-80AB-3BE4789D5057}" type="pres">
      <dgm:prSet presAssocID="{D8C7C99E-89D3-3340-AA1C-FD5F94E3738D}" presName="horz2" presStyleCnt="0"/>
      <dgm:spPr/>
    </dgm:pt>
    <dgm:pt modelId="{0CD74DA8-B64D-E84B-B246-67F5DEC72EF8}" type="pres">
      <dgm:prSet presAssocID="{D8C7C99E-89D3-3340-AA1C-FD5F94E3738D}" presName="horzSpace2" presStyleCnt="0"/>
      <dgm:spPr/>
    </dgm:pt>
    <dgm:pt modelId="{FB5A1BB8-8C18-0A4B-BC15-9F60D84AB825}" type="pres">
      <dgm:prSet presAssocID="{D8C7C99E-89D3-3340-AA1C-FD5F94E3738D}" presName="tx2" presStyleLbl="revTx" presStyleIdx="3" presStyleCnt="10"/>
      <dgm:spPr/>
      <dgm:t>
        <a:bodyPr/>
        <a:lstStyle/>
        <a:p>
          <a:endParaRPr lang="es-ES"/>
        </a:p>
      </dgm:t>
    </dgm:pt>
    <dgm:pt modelId="{80786592-FFE4-034E-BF22-DB3AB057D84B}" type="pres">
      <dgm:prSet presAssocID="{D8C7C99E-89D3-3340-AA1C-FD5F94E3738D}" presName="vert2" presStyleCnt="0"/>
      <dgm:spPr/>
    </dgm:pt>
    <dgm:pt modelId="{A00D35C4-B684-3145-BEF1-BEEE6513A03B}" type="pres">
      <dgm:prSet presAssocID="{D8C7C99E-89D3-3340-AA1C-FD5F94E3738D}" presName="thinLine2b" presStyleLbl="callout" presStyleIdx="2" presStyleCnt="9"/>
      <dgm:spPr/>
    </dgm:pt>
    <dgm:pt modelId="{3DD25DBE-7485-4C49-A5FB-510C600AC78B}" type="pres">
      <dgm:prSet presAssocID="{D8C7C99E-89D3-3340-AA1C-FD5F94E3738D}" presName="vertSpace2b" presStyleCnt="0"/>
      <dgm:spPr/>
    </dgm:pt>
    <dgm:pt modelId="{38DD8970-9D3E-534C-A862-7DF7B6994FF5}" type="pres">
      <dgm:prSet presAssocID="{E1F1B0C1-6956-A940-9127-4D1D410352E1}" presName="horz2" presStyleCnt="0"/>
      <dgm:spPr/>
    </dgm:pt>
    <dgm:pt modelId="{AA0B8E3B-4C51-CA4D-AD34-CD7D1917F527}" type="pres">
      <dgm:prSet presAssocID="{E1F1B0C1-6956-A940-9127-4D1D410352E1}" presName="horzSpace2" presStyleCnt="0"/>
      <dgm:spPr/>
    </dgm:pt>
    <dgm:pt modelId="{35F38E29-4E4A-1D43-80E3-6540D198ABFE}" type="pres">
      <dgm:prSet presAssocID="{E1F1B0C1-6956-A940-9127-4D1D410352E1}" presName="tx2" presStyleLbl="revTx" presStyleIdx="4" presStyleCnt="10"/>
      <dgm:spPr/>
      <dgm:t>
        <a:bodyPr/>
        <a:lstStyle/>
        <a:p>
          <a:endParaRPr lang="es-ES"/>
        </a:p>
      </dgm:t>
    </dgm:pt>
    <dgm:pt modelId="{4D1A19C4-6B58-7647-9059-C5BF83C70991}" type="pres">
      <dgm:prSet presAssocID="{E1F1B0C1-6956-A940-9127-4D1D410352E1}" presName="vert2" presStyleCnt="0"/>
      <dgm:spPr/>
    </dgm:pt>
    <dgm:pt modelId="{2D933373-2F95-E84E-9B02-ED32C7DEA71F}" type="pres">
      <dgm:prSet presAssocID="{E1F1B0C1-6956-A940-9127-4D1D410352E1}" presName="thinLine2b" presStyleLbl="callout" presStyleIdx="3" presStyleCnt="9"/>
      <dgm:spPr/>
    </dgm:pt>
    <dgm:pt modelId="{49DEC236-D0D6-AD47-9AE8-4D04182D8476}" type="pres">
      <dgm:prSet presAssocID="{E1F1B0C1-6956-A940-9127-4D1D410352E1}" presName="vertSpace2b" presStyleCnt="0"/>
      <dgm:spPr/>
    </dgm:pt>
    <dgm:pt modelId="{16DF6838-3C13-D04E-8497-F9786853C852}" type="pres">
      <dgm:prSet presAssocID="{E4FD09C7-5752-AB4A-85E6-88D31032DF26}" presName="horz2" presStyleCnt="0"/>
      <dgm:spPr/>
    </dgm:pt>
    <dgm:pt modelId="{870A4373-F5AA-2340-A297-1E09693533CA}" type="pres">
      <dgm:prSet presAssocID="{E4FD09C7-5752-AB4A-85E6-88D31032DF26}" presName="horzSpace2" presStyleCnt="0"/>
      <dgm:spPr/>
    </dgm:pt>
    <dgm:pt modelId="{95816DB0-3092-1C47-A390-39EE42F4D375}" type="pres">
      <dgm:prSet presAssocID="{E4FD09C7-5752-AB4A-85E6-88D31032DF26}" presName="tx2" presStyleLbl="revTx" presStyleIdx="5" presStyleCnt="10"/>
      <dgm:spPr/>
      <dgm:t>
        <a:bodyPr/>
        <a:lstStyle/>
        <a:p>
          <a:endParaRPr lang="es-ES"/>
        </a:p>
      </dgm:t>
    </dgm:pt>
    <dgm:pt modelId="{A081382B-9B9C-7443-AD61-D4AB3E5E5BE1}" type="pres">
      <dgm:prSet presAssocID="{E4FD09C7-5752-AB4A-85E6-88D31032DF26}" presName="vert2" presStyleCnt="0"/>
      <dgm:spPr/>
    </dgm:pt>
    <dgm:pt modelId="{5319E932-9D50-8641-855A-F6CDAE071A78}" type="pres">
      <dgm:prSet presAssocID="{E4FD09C7-5752-AB4A-85E6-88D31032DF26}" presName="thinLine2b" presStyleLbl="callout" presStyleIdx="4" presStyleCnt="9"/>
      <dgm:spPr/>
    </dgm:pt>
    <dgm:pt modelId="{22A69834-BA8A-C244-B34C-8FD322DA33BD}" type="pres">
      <dgm:prSet presAssocID="{E4FD09C7-5752-AB4A-85E6-88D31032DF26}" presName="vertSpace2b" presStyleCnt="0"/>
      <dgm:spPr/>
    </dgm:pt>
    <dgm:pt modelId="{982ED87D-E7AA-454B-88B1-F466CE42D263}" type="pres">
      <dgm:prSet presAssocID="{1F554D0F-90D9-134B-8A74-7DEF8839ED97}" presName="horz2" presStyleCnt="0"/>
      <dgm:spPr/>
    </dgm:pt>
    <dgm:pt modelId="{FC949050-3F2A-6348-B1C9-480767CD56A5}" type="pres">
      <dgm:prSet presAssocID="{1F554D0F-90D9-134B-8A74-7DEF8839ED97}" presName="horzSpace2" presStyleCnt="0"/>
      <dgm:spPr/>
    </dgm:pt>
    <dgm:pt modelId="{A0010306-0002-7B4D-A24C-DFC1D4FFA72C}" type="pres">
      <dgm:prSet presAssocID="{1F554D0F-90D9-134B-8A74-7DEF8839ED97}" presName="tx2" presStyleLbl="revTx" presStyleIdx="6" presStyleCnt="10"/>
      <dgm:spPr/>
      <dgm:t>
        <a:bodyPr/>
        <a:lstStyle/>
        <a:p>
          <a:endParaRPr lang="es-ES"/>
        </a:p>
      </dgm:t>
    </dgm:pt>
    <dgm:pt modelId="{DA0C4C6D-5E19-5D4A-BF4F-496883C7434E}" type="pres">
      <dgm:prSet presAssocID="{1F554D0F-90D9-134B-8A74-7DEF8839ED97}" presName="vert2" presStyleCnt="0"/>
      <dgm:spPr/>
    </dgm:pt>
    <dgm:pt modelId="{0B37C48C-D785-C843-A56C-B0E49B979344}" type="pres">
      <dgm:prSet presAssocID="{1F554D0F-90D9-134B-8A74-7DEF8839ED97}" presName="thinLine2b" presStyleLbl="callout" presStyleIdx="5" presStyleCnt="9"/>
      <dgm:spPr/>
    </dgm:pt>
    <dgm:pt modelId="{DB7644B4-B2F3-2B43-A2BE-C4DCE2BA7C33}" type="pres">
      <dgm:prSet presAssocID="{1F554D0F-90D9-134B-8A74-7DEF8839ED97}" presName="vertSpace2b" presStyleCnt="0"/>
      <dgm:spPr/>
    </dgm:pt>
    <dgm:pt modelId="{C0CB99DB-5A13-9641-AC7A-47AEAB744B91}" type="pres">
      <dgm:prSet presAssocID="{6564779A-D8FA-BB4C-8879-60D61B236A51}" presName="horz2" presStyleCnt="0"/>
      <dgm:spPr/>
    </dgm:pt>
    <dgm:pt modelId="{C48F88DF-F381-8C41-A75D-7FFEABA951F9}" type="pres">
      <dgm:prSet presAssocID="{6564779A-D8FA-BB4C-8879-60D61B236A51}" presName="horzSpace2" presStyleCnt="0"/>
      <dgm:spPr/>
    </dgm:pt>
    <dgm:pt modelId="{4144A6CB-5EF3-1F43-BD19-534E81CED38C}" type="pres">
      <dgm:prSet presAssocID="{6564779A-D8FA-BB4C-8879-60D61B236A51}" presName="tx2" presStyleLbl="revTx" presStyleIdx="7" presStyleCnt="10"/>
      <dgm:spPr/>
      <dgm:t>
        <a:bodyPr/>
        <a:lstStyle/>
        <a:p>
          <a:endParaRPr lang="es-ES"/>
        </a:p>
      </dgm:t>
    </dgm:pt>
    <dgm:pt modelId="{46A64EBB-B434-1E4F-9974-E987C8779CCB}" type="pres">
      <dgm:prSet presAssocID="{6564779A-D8FA-BB4C-8879-60D61B236A51}" presName="vert2" presStyleCnt="0"/>
      <dgm:spPr/>
    </dgm:pt>
    <dgm:pt modelId="{FBFAB02F-208A-8D4D-8258-B692F302D77E}" type="pres">
      <dgm:prSet presAssocID="{6564779A-D8FA-BB4C-8879-60D61B236A51}" presName="thinLine2b" presStyleLbl="callout" presStyleIdx="6" presStyleCnt="9"/>
      <dgm:spPr/>
    </dgm:pt>
    <dgm:pt modelId="{534DD464-A3DD-1D49-95F1-0F6A5A1C68E6}" type="pres">
      <dgm:prSet presAssocID="{6564779A-D8FA-BB4C-8879-60D61B236A51}" presName="vertSpace2b" presStyleCnt="0"/>
      <dgm:spPr/>
    </dgm:pt>
    <dgm:pt modelId="{9D68BA34-BD8F-CB4A-A3A9-C46BDA35E905}" type="pres">
      <dgm:prSet presAssocID="{44EB1EFA-CA02-394E-8D6F-B4540DDEDBA7}" presName="horz2" presStyleCnt="0"/>
      <dgm:spPr/>
    </dgm:pt>
    <dgm:pt modelId="{607D00B2-2F5E-9442-BBF5-F345C87B0F86}" type="pres">
      <dgm:prSet presAssocID="{44EB1EFA-CA02-394E-8D6F-B4540DDEDBA7}" presName="horzSpace2" presStyleCnt="0"/>
      <dgm:spPr/>
    </dgm:pt>
    <dgm:pt modelId="{B2DD4A5E-4CE1-4F4F-870B-94EABD2891CE}" type="pres">
      <dgm:prSet presAssocID="{44EB1EFA-CA02-394E-8D6F-B4540DDEDBA7}" presName="tx2" presStyleLbl="revTx" presStyleIdx="8" presStyleCnt="10"/>
      <dgm:spPr/>
      <dgm:t>
        <a:bodyPr/>
        <a:lstStyle/>
        <a:p>
          <a:endParaRPr lang="es-ES"/>
        </a:p>
      </dgm:t>
    </dgm:pt>
    <dgm:pt modelId="{B0F5EF36-5E93-D544-ADFA-F218D8FADF68}" type="pres">
      <dgm:prSet presAssocID="{44EB1EFA-CA02-394E-8D6F-B4540DDEDBA7}" presName="vert2" presStyleCnt="0"/>
      <dgm:spPr/>
    </dgm:pt>
    <dgm:pt modelId="{BA9837F8-DB69-424C-ACF2-F844E9F9CDF9}" type="pres">
      <dgm:prSet presAssocID="{44EB1EFA-CA02-394E-8D6F-B4540DDEDBA7}" presName="thinLine2b" presStyleLbl="callout" presStyleIdx="7" presStyleCnt="9"/>
      <dgm:spPr/>
    </dgm:pt>
    <dgm:pt modelId="{9B8CF6DB-F605-8245-BCD7-B3E073B0ED54}" type="pres">
      <dgm:prSet presAssocID="{44EB1EFA-CA02-394E-8D6F-B4540DDEDBA7}" presName="vertSpace2b" presStyleCnt="0"/>
      <dgm:spPr/>
    </dgm:pt>
    <dgm:pt modelId="{47EDC9AF-3A01-F74B-B96E-FBC93965946D}" type="pres">
      <dgm:prSet presAssocID="{0B75D96C-5B5D-AB42-A01D-464051727716}" presName="horz2" presStyleCnt="0"/>
      <dgm:spPr/>
    </dgm:pt>
    <dgm:pt modelId="{107C3B00-FB0C-E443-A2A1-07D03BDA6546}" type="pres">
      <dgm:prSet presAssocID="{0B75D96C-5B5D-AB42-A01D-464051727716}" presName="horzSpace2" presStyleCnt="0"/>
      <dgm:spPr/>
    </dgm:pt>
    <dgm:pt modelId="{F2D51626-FAFD-2245-BEC9-3813E10C4363}" type="pres">
      <dgm:prSet presAssocID="{0B75D96C-5B5D-AB42-A01D-464051727716}" presName="tx2" presStyleLbl="revTx" presStyleIdx="9" presStyleCnt="10"/>
      <dgm:spPr/>
      <dgm:t>
        <a:bodyPr/>
        <a:lstStyle/>
        <a:p>
          <a:endParaRPr lang="es-ES"/>
        </a:p>
      </dgm:t>
    </dgm:pt>
    <dgm:pt modelId="{A3ECEE48-C535-7243-B077-E82BA1E75146}" type="pres">
      <dgm:prSet presAssocID="{0B75D96C-5B5D-AB42-A01D-464051727716}" presName="vert2" presStyleCnt="0"/>
      <dgm:spPr/>
    </dgm:pt>
    <dgm:pt modelId="{B7D1DC87-03CA-9C4A-8035-EE9F63A084E9}" type="pres">
      <dgm:prSet presAssocID="{0B75D96C-5B5D-AB42-A01D-464051727716}" presName="thinLine2b" presStyleLbl="callout" presStyleIdx="8" presStyleCnt="9"/>
      <dgm:spPr/>
    </dgm:pt>
    <dgm:pt modelId="{715475CE-FB70-1245-BE2E-BCD89C76A639}" type="pres">
      <dgm:prSet presAssocID="{0B75D96C-5B5D-AB42-A01D-464051727716}" presName="vertSpace2b" presStyleCnt="0"/>
      <dgm:spPr/>
    </dgm:pt>
  </dgm:ptLst>
  <dgm:cxnLst>
    <dgm:cxn modelId="{D9215A98-5271-47DE-9C9E-FDE5FF4375B3}" type="presOf" srcId="{6564779A-D8FA-BB4C-8879-60D61B236A51}" destId="{4144A6CB-5EF3-1F43-BD19-534E81CED38C}" srcOrd="0" destOrd="0" presId="urn:microsoft.com/office/officeart/2008/layout/LinedList"/>
    <dgm:cxn modelId="{678FDF4B-67E8-4514-A323-DD35679449B4}" type="presOf" srcId="{E1F1B0C1-6956-A940-9127-4D1D410352E1}" destId="{35F38E29-4E4A-1D43-80E3-6540D198ABFE}" srcOrd="0" destOrd="0" presId="urn:microsoft.com/office/officeart/2008/layout/LinedList"/>
    <dgm:cxn modelId="{C6C7D107-8827-416E-B4FA-A0EE4D9088E0}" type="presOf" srcId="{D8C7C99E-89D3-3340-AA1C-FD5F94E3738D}" destId="{FB5A1BB8-8C18-0A4B-BC15-9F60D84AB825}" srcOrd="0" destOrd="0" presId="urn:microsoft.com/office/officeart/2008/layout/LinedList"/>
    <dgm:cxn modelId="{A93BE152-3DDF-5948-9A83-5D6793ACBE5E}" srcId="{098A4059-42C2-4142-AA2C-DBEBF25B9204}" destId="{6564779A-D8FA-BB4C-8879-60D61B236A51}" srcOrd="6" destOrd="0" parTransId="{E03BB5EB-DB9C-864A-9EEE-39E1E845954F}" sibTransId="{03B54BD8-6589-3947-A0E3-BAB85073DAFF}"/>
    <dgm:cxn modelId="{193FC6B1-A4FD-3444-ABC3-2973095EB58C}" srcId="{098A4059-42C2-4142-AA2C-DBEBF25B9204}" destId="{D8C7C99E-89D3-3340-AA1C-FD5F94E3738D}" srcOrd="2" destOrd="0" parTransId="{8978CE43-2573-5C49-B0C7-B2FDE86CF16D}" sibTransId="{9C652C80-EFB2-884D-9725-89857B350D71}"/>
    <dgm:cxn modelId="{01DDE6E9-03A3-2F44-9AD6-839BF8C31A07}" srcId="{098A4059-42C2-4142-AA2C-DBEBF25B9204}" destId="{E4FD09C7-5752-AB4A-85E6-88D31032DF26}" srcOrd="4" destOrd="0" parTransId="{A8E9D996-99FF-F749-8449-DD7713C7735B}" sibTransId="{A6960C36-801D-BE4B-ABBF-0399AF2C3865}"/>
    <dgm:cxn modelId="{72176FB1-8ECE-4E82-A0B8-C1C9AA93C3CA}" type="presOf" srcId="{0B75D96C-5B5D-AB42-A01D-464051727716}" destId="{F2D51626-FAFD-2245-BEC9-3813E10C4363}" srcOrd="0" destOrd="0" presId="urn:microsoft.com/office/officeart/2008/layout/LinedList"/>
    <dgm:cxn modelId="{0A71C77B-07CA-46AE-93D9-38D7F9FE67D1}" type="presOf" srcId="{5CAF9ECA-0639-1246-9417-E920F9220E7D}" destId="{23C2F379-B2FD-F34C-8C63-4C2B10E7E856}" srcOrd="0" destOrd="0" presId="urn:microsoft.com/office/officeart/2008/layout/LinedList"/>
    <dgm:cxn modelId="{84ED4421-5ACE-4C2E-8375-7E24E57B686D}" type="presOf" srcId="{13C5FC45-F965-C84F-BE67-413E48D4649A}" destId="{FDFBE6DE-E9B6-904D-A592-F6BF5BDD8E38}" srcOrd="0" destOrd="0" presId="urn:microsoft.com/office/officeart/2008/layout/LinedList"/>
    <dgm:cxn modelId="{FAF0DDF7-E1FB-8949-9636-EF8CE5F2BBCD}" srcId="{098A4059-42C2-4142-AA2C-DBEBF25B9204}" destId="{E1F1B0C1-6956-A940-9127-4D1D410352E1}" srcOrd="3" destOrd="0" parTransId="{93520B9D-8729-814B-8FD2-22C03D9ABEA0}" sibTransId="{5226F312-A82C-0347-9FDB-24C983A49382}"/>
    <dgm:cxn modelId="{DEA5C335-51A4-CB43-BA14-C0F65ADE35BE}" srcId="{5CAF9ECA-0639-1246-9417-E920F9220E7D}" destId="{098A4059-42C2-4142-AA2C-DBEBF25B9204}" srcOrd="0" destOrd="0" parTransId="{0D7098D7-319F-CE42-B897-E404438DFC5B}" sibTransId="{722ED24D-01BE-934C-8F3D-47A6E510A569}"/>
    <dgm:cxn modelId="{5D2C09FF-7FDA-4886-9CB6-967D422E6C1C}" type="presOf" srcId="{098A4059-42C2-4142-AA2C-DBEBF25B9204}" destId="{C904A14D-5410-DE4C-9253-D12DAEF4F45B}" srcOrd="0" destOrd="0" presId="urn:microsoft.com/office/officeart/2008/layout/LinedList"/>
    <dgm:cxn modelId="{E4170B2A-502C-4965-A042-C604637D8725}" type="presOf" srcId="{E4FD09C7-5752-AB4A-85E6-88D31032DF26}" destId="{95816DB0-3092-1C47-A390-39EE42F4D375}" srcOrd="0" destOrd="0" presId="urn:microsoft.com/office/officeart/2008/layout/LinedList"/>
    <dgm:cxn modelId="{6A21C837-EBF8-AE41-9A02-63AC5E814016}" srcId="{098A4059-42C2-4142-AA2C-DBEBF25B9204}" destId="{44EB1EFA-CA02-394E-8D6F-B4540DDEDBA7}" srcOrd="7" destOrd="0" parTransId="{3A7D60C3-ADE8-4642-BFC8-A7D31245D0D9}" sibTransId="{B3D751F3-8E5F-8941-BEB5-052BA2D5FF3B}"/>
    <dgm:cxn modelId="{80923741-B507-6444-A7DA-8B23E1449685}" srcId="{098A4059-42C2-4142-AA2C-DBEBF25B9204}" destId="{1B69074C-1397-9740-AEE6-9EF729D21A90}" srcOrd="0" destOrd="0" parTransId="{5C76E6F8-55D6-EC40-888C-BEBD5DF660FF}" sibTransId="{B7B4C466-46B0-0643-81BD-85B7387BC8DB}"/>
    <dgm:cxn modelId="{935B95AE-74A4-D740-8996-063E467FFC5E}" srcId="{098A4059-42C2-4142-AA2C-DBEBF25B9204}" destId="{13C5FC45-F965-C84F-BE67-413E48D4649A}" srcOrd="1" destOrd="0" parTransId="{844D42A2-FCE5-1943-B482-22FE20E55064}" sibTransId="{AA3568C5-36D1-124C-9635-DB412C9D28F3}"/>
    <dgm:cxn modelId="{F97A9FBB-AFB7-424A-A734-7ADA98DF1207}" type="presOf" srcId="{1F554D0F-90D9-134B-8A74-7DEF8839ED97}" destId="{A0010306-0002-7B4D-A24C-DFC1D4FFA72C}" srcOrd="0" destOrd="0" presId="urn:microsoft.com/office/officeart/2008/layout/LinedList"/>
    <dgm:cxn modelId="{E418C0E0-073A-4D81-867C-64889A1E1289}" type="presOf" srcId="{1B69074C-1397-9740-AEE6-9EF729D21A90}" destId="{D9E6E866-8F86-F54A-8DD4-1A9C0C2866C3}" srcOrd="0" destOrd="0" presId="urn:microsoft.com/office/officeart/2008/layout/LinedList"/>
    <dgm:cxn modelId="{E62172A9-7223-437A-8EB9-41E56B27E0E4}" type="presOf" srcId="{44EB1EFA-CA02-394E-8D6F-B4540DDEDBA7}" destId="{B2DD4A5E-4CE1-4F4F-870B-94EABD2891CE}" srcOrd="0" destOrd="0" presId="urn:microsoft.com/office/officeart/2008/layout/LinedList"/>
    <dgm:cxn modelId="{5FD1BCA5-18F1-6545-A971-B4BE42C081C3}" srcId="{098A4059-42C2-4142-AA2C-DBEBF25B9204}" destId="{1F554D0F-90D9-134B-8A74-7DEF8839ED97}" srcOrd="5" destOrd="0" parTransId="{65F042F6-E0BA-C240-9A1E-99AA04FE39D3}" sibTransId="{46FC00BC-4B66-DD4B-AFF8-3E85BF44188A}"/>
    <dgm:cxn modelId="{B33B159B-5D33-0B42-84CE-58D8A810D631}" srcId="{098A4059-42C2-4142-AA2C-DBEBF25B9204}" destId="{0B75D96C-5B5D-AB42-A01D-464051727716}" srcOrd="8" destOrd="0" parTransId="{394B2759-3642-9943-85B3-A7686AD199FB}" sibTransId="{4F1DC069-6454-EE4E-A5A1-37BA33483912}"/>
    <dgm:cxn modelId="{412916C7-D736-4DD7-B7CA-B40BD029D3AD}" type="presParOf" srcId="{23C2F379-B2FD-F34C-8C63-4C2B10E7E856}" destId="{18A3B707-491D-3243-A5B8-1826F941F469}" srcOrd="0" destOrd="0" presId="urn:microsoft.com/office/officeart/2008/layout/LinedList"/>
    <dgm:cxn modelId="{385BA882-0270-4464-81AF-F441CB2D2CC9}" type="presParOf" srcId="{23C2F379-B2FD-F34C-8C63-4C2B10E7E856}" destId="{85AA1EDC-2383-4E4A-B3A6-681E9532BA0C}" srcOrd="1" destOrd="0" presId="urn:microsoft.com/office/officeart/2008/layout/LinedList"/>
    <dgm:cxn modelId="{D49370AF-514A-4B82-8ECE-637C896673B2}" type="presParOf" srcId="{85AA1EDC-2383-4E4A-B3A6-681E9532BA0C}" destId="{C904A14D-5410-DE4C-9253-D12DAEF4F45B}" srcOrd="0" destOrd="0" presId="urn:microsoft.com/office/officeart/2008/layout/LinedList"/>
    <dgm:cxn modelId="{01220492-738A-4EB3-B8FC-375287BFF538}" type="presParOf" srcId="{85AA1EDC-2383-4E4A-B3A6-681E9532BA0C}" destId="{7D3EE41F-CC89-4343-8A36-0C0B68C938B0}" srcOrd="1" destOrd="0" presId="urn:microsoft.com/office/officeart/2008/layout/LinedList"/>
    <dgm:cxn modelId="{08308E51-0E2D-46A4-9DCF-E5319BBBBCDF}" type="presParOf" srcId="{7D3EE41F-CC89-4343-8A36-0C0B68C938B0}" destId="{0610C0A3-AE22-124D-B0F8-A8880E0C5CCA}" srcOrd="0" destOrd="0" presId="urn:microsoft.com/office/officeart/2008/layout/LinedList"/>
    <dgm:cxn modelId="{1B46672A-ED2A-4071-A8C3-22B7E16E28A4}" type="presParOf" srcId="{7D3EE41F-CC89-4343-8A36-0C0B68C938B0}" destId="{63D3DC04-5B47-0541-9187-E0348E2A6F27}" srcOrd="1" destOrd="0" presId="urn:microsoft.com/office/officeart/2008/layout/LinedList"/>
    <dgm:cxn modelId="{EF327046-1E4E-424D-B95E-8E91EB422EE0}" type="presParOf" srcId="{63D3DC04-5B47-0541-9187-E0348E2A6F27}" destId="{79AEE2EF-F6A4-6C4D-8C51-157F98692913}" srcOrd="0" destOrd="0" presId="urn:microsoft.com/office/officeart/2008/layout/LinedList"/>
    <dgm:cxn modelId="{577C7ED8-0890-43C5-8993-0F6BF5388526}" type="presParOf" srcId="{63D3DC04-5B47-0541-9187-E0348E2A6F27}" destId="{D9E6E866-8F86-F54A-8DD4-1A9C0C2866C3}" srcOrd="1" destOrd="0" presId="urn:microsoft.com/office/officeart/2008/layout/LinedList"/>
    <dgm:cxn modelId="{44334D1A-F714-4F3A-9A4D-C6C4EE6E7E5B}" type="presParOf" srcId="{63D3DC04-5B47-0541-9187-E0348E2A6F27}" destId="{C34B4772-3539-6840-81E5-2C24CA503239}" srcOrd="2" destOrd="0" presId="urn:microsoft.com/office/officeart/2008/layout/LinedList"/>
    <dgm:cxn modelId="{4FBCCB1E-3313-4924-9445-1A557AD48178}" type="presParOf" srcId="{7D3EE41F-CC89-4343-8A36-0C0B68C938B0}" destId="{936E587B-F43C-4644-9BFF-85036E3728E6}" srcOrd="2" destOrd="0" presId="urn:microsoft.com/office/officeart/2008/layout/LinedList"/>
    <dgm:cxn modelId="{320F6BB6-FA0C-4E43-B6CE-C0E0FFE9CF76}" type="presParOf" srcId="{7D3EE41F-CC89-4343-8A36-0C0B68C938B0}" destId="{5DEAD639-0E61-6249-A71E-D5FADD7B0A04}" srcOrd="3" destOrd="0" presId="urn:microsoft.com/office/officeart/2008/layout/LinedList"/>
    <dgm:cxn modelId="{CEE4925C-907F-4825-B989-72A9CF33F4C8}" type="presParOf" srcId="{7D3EE41F-CC89-4343-8A36-0C0B68C938B0}" destId="{9FA4E0A1-B714-E44C-87D3-A0C80E83FDED}" srcOrd="4" destOrd="0" presId="urn:microsoft.com/office/officeart/2008/layout/LinedList"/>
    <dgm:cxn modelId="{934A9156-4A98-490E-B01A-1D8A92259097}" type="presParOf" srcId="{9FA4E0A1-B714-E44C-87D3-A0C80E83FDED}" destId="{69C5FDB4-13C1-354E-9BE4-4C09591B3646}" srcOrd="0" destOrd="0" presId="urn:microsoft.com/office/officeart/2008/layout/LinedList"/>
    <dgm:cxn modelId="{47DC12CF-7AE7-48B0-AD63-6698BE82272D}" type="presParOf" srcId="{9FA4E0A1-B714-E44C-87D3-A0C80E83FDED}" destId="{FDFBE6DE-E9B6-904D-A592-F6BF5BDD8E38}" srcOrd="1" destOrd="0" presId="urn:microsoft.com/office/officeart/2008/layout/LinedList"/>
    <dgm:cxn modelId="{2D79E083-F9D7-47C0-A202-820E4BE3596C}" type="presParOf" srcId="{9FA4E0A1-B714-E44C-87D3-A0C80E83FDED}" destId="{D42FC510-C4C1-224D-A281-35FD9517A6E6}" srcOrd="2" destOrd="0" presId="urn:microsoft.com/office/officeart/2008/layout/LinedList"/>
    <dgm:cxn modelId="{74BC063A-9A30-422B-935F-E68809DC80EF}" type="presParOf" srcId="{7D3EE41F-CC89-4343-8A36-0C0B68C938B0}" destId="{685E1149-65DE-2E41-8F5A-04696CF7D36C}" srcOrd="5" destOrd="0" presId="urn:microsoft.com/office/officeart/2008/layout/LinedList"/>
    <dgm:cxn modelId="{D7E085DB-1F06-4338-9A7B-F5CBA4ED73BB}" type="presParOf" srcId="{7D3EE41F-CC89-4343-8A36-0C0B68C938B0}" destId="{E4DE7ACB-9521-E14A-907B-A151E1013C1B}" srcOrd="6" destOrd="0" presId="urn:microsoft.com/office/officeart/2008/layout/LinedList"/>
    <dgm:cxn modelId="{D554A11B-8358-40B9-8F95-A92C2606E857}" type="presParOf" srcId="{7D3EE41F-CC89-4343-8A36-0C0B68C938B0}" destId="{89E4887B-9962-8740-80AB-3BE4789D5057}" srcOrd="7" destOrd="0" presId="urn:microsoft.com/office/officeart/2008/layout/LinedList"/>
    <dgm:cxn modelId="{2CB1E571-E777-4D8C-A69F-E9C922D38F81}" type="presParOf" srcId="{89E4887B-9962-8740-80AB-3BE4789D5057}" destId="{0CD74DA8-B64D-E84B-B246-67F5DEC72EF8}" srcOrd="0" destOrd="0" presId="urn:microsoft.com/office/officeart/2008/layout/LinedList"/>
    <dgm:cxn modelId="{530BBAB2-F0AC-4494-AF9C-011D04748D81}" type="presParOf" srcId="{89E4887B-9962-8740-80AB-3BE4789D5057}" destId="{FB5A1BB8-8C18-0A4B-BC15-9F60D84AB825}" srcOrd="1" destOrd="0" presId="urn:microsoft.com/office/officeart/2008/layout/LinedList"/>
    <dgm:cxn modelId="{C6811585-F17F-44C4-86AB-001EAA34BA09}" type="presParOf" srcId="{89E4887B-9962-8740-80AB-3BE4789D5057}" destId="{80786592-FFE4-034E-BF22-DB3AB057D84B}" srcOrd="2" destOrd="0" presId="urn:microsoft.com/office/officeart/2008/layout/LinedList"/>
    <dgm:cxn modelId="{73B49B73-9787-4E30-8996-23443BDDE53F}" type="presParOf" srcId="{7D3EE41F-CC89-4343-8A36-0C0B68C938B0}" destId="{A00D35C4-B684-3145-BEF1-BEEE6513A03B}" srcOrd="8" destOrd="0" presId="urn:microsoft.com/office/officeart/2008/layout/LinedList"/>
    <dgm:cxn modelId="{4EC2432E-1842-4836-9BA0-82C612FF6EC4}" type="presParOf" srcId="{7D3EE41F-CC89-4343-8A36-0C0B68C938B0}" destId="{3DD25DBE-7485-4C49-A5FB-510C600AC78B}" srcOrd="9" destOrd="0" presId="urn:microsoft.com/office/officeart/2008/layout/LinedList"/>
    <dgm:cxn modelId="{5431F484-1886-485D-9ECE-A46222157A3E}" type="presParOf" srcId="{7D3EE41F-CC89-4343-8A36-0C0B68C938B0}" destId="{38DD8970-9D3E-534C-A862-7DF7B6994FF5}" srcOrd="10" destOrd="0" presId="urn:microsoft.com/office/officeart/2008/layout/LinedList"/>
    <dgm:cxn modelId="{4C4B0501-AAB3-48A1-8F3C-FD6306490E98}" type="presParOf" srcId="{38DD8970-9D3E-534C-A862-7DF7B6994FF5}" destId="{AA0B8E3B-4C51-CA4D-AD34-CD7D1917F527}" srcOrd="0" destOrd="0" presId="urn:microsoft.com/office/officeart/2008/layout/LinedList"/>
    <dgm:cxn modelId="{179838EF-3448-4AD4-B51A-45289AF9F2C6}" type="presParOf" srcId="{38DD8970-9D3E-534C-A862-7DF7B6994FF5}" destId="{35F38E29-4E4A-1D43-80E3-6540D198ABFE}" srcOrd="1" destOrd="0" presId="urn:microsoft.com/office/officeart/2008/layout/LinedList"/>
    <dgm:cxn modelId="{E30D8E57-7776-4A51-AA91-FE550058C6E4}" type="presParOf" srcId="{38DD8970-9D3E-534C-A862-7DF7B6994FF5}" destId="{4D1A19C4-6B58-7647-9059-C5BF83C70991}" srcOrd="2" destOrd="0" presId="urn:microsoft.com/office/officeart/2008/layout/LinedList"/>
    <dgm:cxn modelId="{E1FB5F20-A535-4E02-832A-EE825D2657FA}" type="presParOf" srcId="{7D3EE41F-CC89-4343-8A36-0C0B68C938B0}" destId="{2D933373-2F95-E84E-9B02-ED32C7DEA71F}" srcOrd="11" destOrd="0" presId="urn:microsoft.com/office/officeart/2008/layout/LinedList"/>
    <dgm:cxn modelId="{FA83CAF5-3076-44DD-84FA-474B00ECA771}" type="presParOf" srcId="{7D3EE41F-CC89-4343-8A36-0C0B68C938B0}" destId="{49DEC236-D0D6-AD47-9AE8-4D04182D8476}" srcOrd="12" destOrd="0" presId="urn:microsoft.com/office/officeart/2008/layout/LinedList"/>
    <dgm:cxn modelId="{A9905C69-B97B-4391-A2F3-72E5B6BED903}" type="presParOf" srcId="{7D3EE41F-CC89-4343-8A36-0C0B68C938B0}" destId="{16DF6838-3C13-D04E-8497-F9786853C852}" srcOrd="13" destOrd="0" presId="urn:microsoft.com/office/officeart/2008/layout/LinedList"/>
    <dgm:cxn modelId="{9BA2E4E1-4DEE-4579-AEE6-D31FA28954CC}" type="presParOf" srcId="{16DF6838-3C13-D04E-8497-F9786853C852}" destId="{870A4373-F5AA-2340-A297-1E09693533CA}" srcOrd="0" destOrd="0" presId="urn:microsoft.com/office/officeart/2008/layout/LinedList"/>
    <dgm:cxn modelId="{753B5E6A-C644-4BA2-8690-587BA7668059}" type="presParOf" srcId="{16DF6838-3C13-D04E-8497-F9786853C852}" destId="{95816DB0-3092-1C47-A390-39EE42F4D375}" srcOrd="1" destOrd="0" presId="urn:microsoft.com/office/officeart/2008/layout/LinedList"/>
    <dgm:cxn modelId="{99513490-9CC8-43BA-B27C-437D1147F382}" type="presParOf" srcId="{16DF6838-3C13-D04E-8497-F9786853C852}" destId="{A081382B-9B9C-7443-AD61-D4AB3E5E5BE1}" srcOrd="2" destOrd="0" presId="urn:microsoft.com/office/officeart/2008/layout/LinedList"/>
    <dgm:cxn modelId="{EA77F36B-869F-40EF-B4E7-DEB8F53C41BC}" type="presParOf" srcId="{7D3EE41F-CC89-4343-8A36-0C0B68C938B0}" destId="{5319E932-9D50-8641-855A-F6CDAE071A78}" srcOrd="14" destOrd="0" presId="urn:microsoft.com/office/officeart/2008/layout/LinedList"/>
    <dgm:cxn modelId="{6F12DACD-06C5-49D8-B530-72ADE4F86395}" type="presParOf" srcId="{7D3EE41F-CC89-4343-8A36-0C0B68C938B0}" destId="{22A69834-BA8A-C244-B34C-8FD322DA33BD}" srcOrd="15" destOrd="0" presId="urn:microsoft.com/office/officeart/2008/layout/LinedList"/>
    <dgm:cxn modelId="{EAFC00AF-1E36-4CDF-92AA-DBCE94F60B43}" type="presParOf" srcId="{7D3EE41F-CC89-4343-8A36-0C0B68C938B0}" destId="{982ED87D-E7AA-454B-88B1-F466CE42D263}" srcOrd="16" destOrd="0" presId="urn:microsoft.com/office/officeart/2008/layout/LinedList"/>
    <dgm:cxn modelId="{E0D3AFC2-15B9-4891-97AF-5ED7E95041E8}" type="presParOf" srcId="{982ED87D-E7AA-454B-88B1-F466CE42D263}" destId="{FC949050-3F2A-6348-B1C9-480767CD56A5}" srcOrd="0" destOrd="0" presId="urn:microsoft.com/office/officeart/2008/layout/LinedList"/>
    <dgm:cxn modelId="{F97E4972-9B5F-4F59-81F1-7C69237DD534}" type="presParOf" srcId="{982ED87D-E7AA-454B-88B1-F466CE42D263}" destId="{A0010306-0002-7B4D-A24C-DFC1D4FFA72C}" srcOrd="1" destOrd="0" presId="urn:microsoft.com/office/officeart/2008/layout/LinedList"/>
    <dgm:cxn modelId="{6F45FFA2-45B5-4A91-A135-C602A035661B}" type="presParOf" srcId="{982ED87D-E7AA-454B-88B1-F466CE42D263}" destId="{DA0C4C6D-5E19-5D4A-BF4F-496883C7434E}" srcOrd="2" destOrd="0" presId="urn:microsoft.com/office/officeart/2008/layout/LinedList"/>
    <dgm:cxn modelId="{12F4059A-931C-4785-87CD-D7442740D8B2}" type="presParOf" srcId="{7D3EE41F-CC89-4343-8A36-0C0B68C938B0}" destId="{0B37C48C-D785-C843-A56C-B0E49B979344}" srcOrd="17" destOrd="0" presId="urn:microsoft.com/office/officeart/2008/layout/LinedList"/>
    <dgm:cxn modelId="{B9B4616B-5E47-49BE-BCF9-2F657EE406FD}" type="presParOf" srcId="{7D3EE41F-CC89-4343-8A36-0C0B68C938B0}" destId="{DB7644B4-B2F3-2B43-A2BE-C4DCE2BA7C33}" srcOrd="18" destOrd="0" presId="urn:microsoft.com/office/officeart/2008/layout/LinedList"/>
    <dgm:cxn modelId="{6C40ACF8-0394-499A-ABCE-E0046E1B74B9}" type="presParOf" srcId="{7D3EE41F-CC89-4343-8A36-0C0B68C938B0}" destId="{C0CB99DB-5A13-9641-AC7A-47AEAB744B91}" srcOrd="19" destOrd="0" presId="urn:microsoft.com/office/officeart/2008/layout/LinedList"/>
    <dgm:cxn modelId="{17364F07-B402-47F7-85B7-60474BD98DA0}" type="presParOf" srcId="{C0CB99DB-5A13-9641-AC7A-47AEAB744B91}" destId="{C48F88DF-F381-8C41-A75D-7FFEABA951F9}" srcOrd="0" destOrd="0" presId="urn:microsoft.com/office/officeart/2008/layout/LinedList"/>
    <dgm:cxn modelId="{DACD08FC-5780-470B-B147-FA2FB4E5F3BE}" type="presParOf" srcId="{C0CB99DB-5A13-9641-AC7A-47AEAB744B91}" destId="{4144A6CB-5EF3-1F43-BD19-534E81CED38C}" srcOrd="1" destOrd="0" presId="urn:microsoft.com/office/officeart/2008/layout/LinedList"/>
    <dgm:cxn modelId="{C8F70ACC-4E47-4E4A-9BE0-48053F791A85}" type="presParOf" srcId="{C0CB99DB-5A13-9641-AC7A-47AEAB744B91}" destId="{46A64EBB-B434-1E4F-9974-E987C8779CCB}" srcOrd="2" destOrd="0" presId="urn:microsoft.com/office/officeart/2008/layout/LinedList"/>
    <dgm:cxn modelId="{F4C82747-85A0-42BB-B879-56CD92D3BA49}" type="presParOf" srcId="{7D3EE41F-CC89-4343-8A36-0C0B68C938B0}" destId="{FBFAB02F-208A-8D4D-8258-B692F302D77E}" srcOrd="20" destOrd="0" presId="urn:microsoft.com/office/officeart/2008/layout/LinedList"/>
    <dgm:cxn modelId="{48152AA6-59F3-4CEA-B508-AEFFBA5EB893}" type="presParOf" srcId="{7D3EE41F-CC89-4343-8A36-0C0B68C938B0}" destId="{534DD464-A3DD-1D49-95F1-0F6A5A1C68E6}" srcOrd="21" destOrd="0" presId="urn:microsoft.com/office/officeart/2008/layout/LinedList"/>
    <dgm:cxn modelId="{232D3616-7EFD-4EC2-9275-67B6EF1AF72D}" type="presParOf" srcId="{7D3EE41F-CC89-4343-8A36-0C0B68C938B0}" destId="{9D68BA34-BD8F-CB4A-A3A9-C46BDA35E905}" srcOrd="22" destOrd="0" presId="urn:microsoft.com/office/officeart/2008/layout/LinedList"/>
    <dgm:cxn modelId="{9105C101-163C-4E3A-BACA-C91712C5B783}" type="presParOf" srcId="{9D68BA34-BD8F-CB4A-A3A9-C46BDA35E905}" destId="{607D00B2-2F5E-9442-BBF5-F345C87B0F86}" srcOrd="0" destOrd="0" presId="urn:microsoft.com/office/officeart/2008/layout/LinedList"/>
    <dgm:cxn modelId="{A9F1CB9F-1BB8-4640-8B35-F93C016EDBE4}" type="presParOf" srcId="{9D68BA34-BD8F-CB4A-A3A9-C46BDA35E905}" destId="{B2DD4A5E-4CE1-4F4F-870B-94EABD2891CE}" srcOrd="1" destOrd="0" presId="urn:microsoft.com/office/officeart/2008/layout/LinedList"/>
    <dgm:cxn modelId="{608A3825-C296-4873-88E6-921012EDB002}" type="presParOf" srcId="{9D68BA34-BD8F-CB4A-A3A9-C46BDA35E905}" destId="{B0F5EF36-5E93-D544-ADFA-F218D8FADF68}" srcOrd="2" destOrd="0" presId="urn:microsoft.com/office/officeart/2008/layout/LinedList"/>
    <dgm:cxn modelId="{FA9191AE-3AFD-40A3-946B-397D6107427B}" type="presParOf" srcId="{7D3EE41F-CC89-4343-8A36-0C0B68C938B0}" destId="{BA9837F8-DB69-424C-ACF2-F844E9F9CDF9}" srcOrd="23" destOrd="0" presId="urn:microsoft.com/office/officeart/2008/layout/LinedList"/>
    <dgm:cxn modelId="{2E661D67-C4FB-409C-A71A-9E768F81B62E}" type="presParOf" srcId="{7D3EE41F-CC89-4343-8A36-0C0B68C938B0}" destId="{9B8CF6DB-F605-8245-BCD7-B3E073B0ED54}" srcOrd="24" destOrd="0" presId="urn:microsoft.com/office/officeart/2008/layout/LinedList"/>
    <dgm:cxn modelId="{376AA61F-7899-461E-A144-8EAE57CDDB70}" type="presParOf" srcId="{7D3EE41F-CC89-4343-8A36-0C0B68C938B0}" destId="{47EDC9AF-3A01-F74B-B96E-FBC93965946D}" srcOrd="25" destOrd="0" presId="urn:microsoft.com/office/officeart/2008/layout/LinedList"/>
    <dgm:cxn modelId="{F80AC68F-5337-49BE-9AC7-0058F6AAB6ED}" type="presParOf" srcId="{47EDC9AF-3A01-F74B-B96E-FBC93965946D}" destId="{107C3B00-FB0C-E443-A2A1-07D03BDA6546}" srcOrd="0" destOrd="0" presId="urn:microsoft.com/office/officeart/2008/layout/LinedList"/>
    <dgm:cxn modelId="{5B0E9AC3-DD78-4C48-81B1-63DC91D9909E}" type="presParOf" srcId="{47EDC9AF-3A01-F74B-B96E-FBC93965946D}" destId="{F2D51626-FAFD-2245-BEC9-3813E10C4363}" srcOrd="1" destOrd="0" presId="urn:microsoft.com/office/officeart/2008/layout/LinedList"/>
    <dgm:cxn modelId="{4C4E980C-DFDC-4CB7-9FD8-6DFA767781B4}" type="presParOf" srcId="{47EDC9AF-3A01-F74B-B96E-FBC93965946D}" destId="{A3ECEE48-C535-7243-B077-E82BA1E75146}" srcOrd="2" destOrd="0" presId="urn:microsoft.com/office/officeart/2008/layout/LinedList"/>
    <dgm:cxn modelId="{16EBC3C1-996E-4823-8238-E2794EA05294}" type="presParOf" srcId="{7D3EE41F-CC89-4343-8A36-0C0B68C938B0}" destId="{B7D1DC87-03CA-9C4A-8035-EE9F63A084E9}" srcOrd="26" destOrd="0" presId="urn:microsoft.com/office/officeart/2008/layout/LinedList"/>
    <dgm:cxn modelId="{4C6CE971-B469-4E47-8A20-9DB4FAD34A71}" type="presParOf" srcId="{7D3EE41F-CC89-4343-8A36-0C0B68C938B0}" destId="{715475CE-FB70-1245-BE2E-BCD89C76A639}" srcOrd="27" destOrd="0" presId="urn:microsoft.com/office/officeart/2008/layout/LinedList"/>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A770F6D-DD02-464F-ABF1-F68DD956FF52}" type="doc">
      <dgm:prSet loTypeId="urn:microsoft.com/office/officeart/2008/layout/VerticalCurvedList" loCatId="" qsTypeId="urn:microsoft.com/office/officeart/2005/8/quickstyle/3d2" qsCatId="3D" csTypeId="urn:microsoft.com/office/officeart/2005/8/colors/colorful3" csCatId="colorful" phldr="1"/>
      <dgm:spPr/>
      <dgm:t>
        <a:bodyPr/>
        <a:lstStyle/>
        <a:p>
          <a:endParaRPr lang="es-ES_tradnl"/>
        </a:p>
      </dgm:t>
    </dgm:pt>
    <dgm:pt modelId="{4ACA6DE0-0493-0740-A8DB-8D6548497408}">
      <dgm:prSet phldrT="[Texto]"/>
      <dgm:spPr/>
      <dgm:t>
        <a:bodyPr/>
        <a:lstStyle/>
        <a:p>
          <a:pPr algn="just"/>
          <a:r>
            <a:rPr lang="es-ES_tradnl"/>
            <a:t>Mantenimiento en la recertificación del sistema de gestión de calidad en la totalidad de las dependencias administrativas y en las 372 dependencias judiciales contempladas en el alcance en la Norma ISO 2015.</a:t>
          </a:r>
        </a:p>
      </dgm:t>
    </dgm:pt>
    <dgm:pt modelId="{5C08321B-A474-8946-BFCA-587CFA2D865C}" type="parTrans" cxnId="{746E6EF3-EB7D-9F4D-A692-1C3D22FC1E0A}">
      <dgm:prSet/>
      <dgm:spPr/>
      <dgm:t>
        <a:bodyPr/>
        <a:lstStyle/>
        <a:p>
          <a:endParaRPr lang="es-ES_tradnl"/>
        </a:p>
      </dgm:t>
    </dgm:pt>
    <dgm:pt modelId="{FF52C160-9121-634B-B238-BD12AC44E01A}" type="sibTrans" cxnId="{746E6EF3-EB7D-9F4D-A692-1C3D22FC1E0A}">
      <dgm:prSet/>
      <dgm:spPr/>
      <dgm:t>
        <a:bodyPr/>
        <a:lstStyle/>
        <a:p>
          <a:endParaRPr lang="es-ES_tradnl"/>
        </a:p>
      </dgm:t>
    </dgm:pt>
    <dgm:pt modelId="{059BB7FA-B1A1-ED44-803D-0AB3816F0947}">
      <dgm:prSet phldrT="[Texto]"/>
      <dgm:spPr/>
      <dgm:t>
        <a:bodyPr/>
        <a:lstStyle/>
        <a:p>
          <a:r>
            <a:rPr lang="es-ES_tradnl"/>
            <a:t>Recertificación bajo el imperio de la Norma ISO 9001:2015 y reincorporación de los sistemas de gestión de calidad de los Despachos Judiciales y Centros de Servicios Judiciales del Sistema Penal Acusatorio de Buga</a:t>
          </a:r>
        </a:p>
      </dgm:t>
    </dgm:pt>
    <dgm:pt modelId="{E615D348-C722-1948-8E5C-FDDF44E51F6F}" type="parTrans" cxnId="{578F4D79-AEFC-754F-A4B6-54AAB355D528}">
      <dgm:prSet/>
      <dgm:spPr/>
      <dgm:t>
        <a:bodyPr/>
        <a:lstStyle/>
        <a:p>
          <a:endParaRPr lang="es-ES_tradnl"/>
        </a:p>
      </dgm:t>
    </dgm:pt>
    <dgm:pt modelId="{8AFF9520-623D-334E-AADA-1800F649B1B0}" type="sibTrans" cxnId="{578F4D79-AEFC-754F-A4B6-54AAB355D528}">
      <dgm:prSet/>
      <dgm:spPr/>
      <dgm:t>
        <a:bodyPr/>
        <a:lstStyle/>
        <a:p>
          <a:endParaRPr lang="es-ES_tradnl"/>
        </a:p>
      </dgm:t>
    </dgm:pt>
    <dgm:pt modelId="{8618D802-EEE0-CA46-A015-4D42C676945D}">
      <dgm:prSet phldrT="[Texto]"/>
      <dgm:spPr/>
      <dgm:t>
        <a:bodyPr/>
        <a:lstStyle/>
        <a:p>
          <a:pPr algn="just"/>
          <a:r>
            <a:rPr lang="es-ES_tradnl"/>
            <a:t>Actualización en tiempo record del sistema de gestión de calidad en la nueva versión de la norma NTC ISO 9001:2015 en el Consejo Suuperior de la Judicatura, Dirección Ejecutiva de Administración Judicial, Consejos Seccionales de la Judicatura, Direcciones Seccionales de Administración Judicial   Sala Civil de la Corte Suprema de Justicia, Sala Laboral de la Corte Suprema de Justicia y Consejo de Estado.</a:t>
          </a:r>
        </a:p>
      </dgm:t>
    </dgm:pt>
    <dgm:pt modelId="{EDA1632A-5326-0A49-82D0-9CE06500C351}" type="parTrans" cxnId="{B5A03FBD-FE0C-5A4B-8C43-9B61590E454A}">
      <dgm:prSet/>
      <dgm:spPr/>
      <dgm:t>
        <a:bodyPr/>
        <a:lstStyle/>
        <a:p>
          <a:endParaRPr lang="es-ES_tradnl"/>
        </a:p>
      </dgm:t>
    </dgm:pt>
    <dgm:pt modelId="{9F065AA7-D010-5E48-ABF0-A6FAA754D7CB}" type="sibTrans" cxnId="{B5A03FBD-FE0C-5A4B-8C43-9B61590E454A}">
      <dgm:prSet/>
      <dgm:spPr/>
      <dgm:t>
        <a:bodyPr/>
        <a:lstStyle/>
        <a:p>
          <a:endParaRPr lang="es-ES_tradnl"/>
        </a:p>
      </dgm:t>
    </dgm:pt>
    <dgm:pt modelId="{CF38CB39-86F1-E74F-8389-D5FE5E46D68F}">
      <dgm:prSet phldrT="[Texto]"/>
      <dgm:spPr/>
      <dgm:t>
        <a:bodyPr/>
        <a:lstStyle/>
        <a:p>
          <a:pPr algn="just"/>
          <a:r>
            <a:rPr lang="es-ES_tradnl"/>
            <a:t>Ampilación del sistema de gestión de calidad en la norma de calidad NTC ISO 9001:2015 y en la Presidencia del Consejo de Estado, Sección Quinta del Consejo de Estado, Sala Civil de la Corte Suprema de Justicia, asi como las Dependencias Judiciales del Comtecioso Administrativo.</a:t>
          </a:r>
        </a:p>
      </dgm:t>
    </dgm:pt>
    <dgm:pt modelId="{54A68FE5-F946-0440-B654-DFF15996795F}" type="parTrans" cxnId="{ABB48A93-57D6-C840-B88E-8539E81224ED}">
      <dgm:prSet/>
      <dgm:spPr/>
      <dgm:t>
        <a:bodyPr/>
        <a:lstStyle/>
        <a:p>
          <a:endParaRPr lang="es-ES_tradnl"/>
        </a:p>
      </dgm:t>
    </dgm:pt>
    <dgm:pt modelId="{2839B1B9-E7D3-8E4E-BA2E-539949E5E979}" type="sibTrans" cxnId="{ABB48A93-57D6-C840-B88E-8539E81224ED}">
      <dgm:prSet/>
      <dgm:spPr/>
      <dgm:t>
        <a:bodyPr/>
        <a:lstStyle/>
        <a:p>
          <a:endParaRPr lang="es-ES_tradnl"/>
        </a:p>
      </dgm:t>
    </dgm:pt>
    <dgm:pt modelId="{52860425-A236-624D-ACA5-650DCD92E9DA}">
      <dgm:prSet phldrT="[Texto]"/>
      <dgm:spPr/>
      <dgm:t>
        <a:bodyPr/>
        <a:lstStyle/>
        <a:p>
          <a:pPr algn="just"/>
          <a:r>
            <a:rPr lang="es-ES_tradnl"/>
            <a:t>Realización de la auditoría externa para el Sistema de Gestión Ambiental para las sedes de la Calle 72-DEAJ y carrera 8a-Edificio de la Bolsa con el fin de obtener la certificación, la cual se obtuvo en julio de 2017 y la certificación en el 2018 del Palacio de Justicia de Bogota "Alfonso Reyes Echandía", del Palacio de Justicia y la Dirección Seccional de Administración Judicial de Pereira.</a:t>
          </a:r>
        </a:p>
      </dgm:t>
    </dgm:pt>
    <dgm:pt modelId="{77856155-8E70-2C49-80A7-8E70E65B8A4E}" type="parTrans" cxnId="{38FA16EF-DA10-554B-8929-DFF2F50126BC}">
      <dgm:prSet/>
      <dgm:spPr/>
      <dgm:t>
        <a:bodyPr/>
        <a:lstStyle/>
        <a:p>
          <a:endParaRPr lang="es-ES"/>
        </a:p>
      </dgm:t>
    </dgm:pt>
    <dgm:pt modelId="{CB3B63F7-C09C-6342-BE53-F9A49E8FED1B}" type="sibTrans" cxnId="{38FA16EF-DA10-554B-8929-DFF2F50126BC}">
      <dgm:prSet/>
      <dgm:spPr/>
      <dgm:t>
        <a:bodyPr/>
        <a:lstStyle/>
        <a:p>
          <a:endParaRPr lang="es-ES"/>
        </a:p>
      </dgm:t>
    </dgm:pt>
    <dgm:pt modelId="{9401242C-D233-8943-AF5E-28FEFBC07EE3}" type="pres">
      <dgm:prSet presAssocID="{AA770F6D-DD02-464F-ABF1-F68DD956FF52}" presName="Name0" presStyleCnt="0">
        <dgm:presLayoutVars>
          <dgm:chMax val="7"/>
          <dgm:chPref val="7"/>
          <dgm:dir/>
        </dgm:presLayoutVars>
      </dgm:prSet>
      <dgm:spPr/>
      <dgm:t>
        <a:bodyPr/>
        <a:lstStyle/>
        <a:p>
          <a:endParaRPr lang="es-ES"/>
        </a:p>
      </dgm:t>
    </dgm:pt>
    <dgm:pt modelId="{442C7095-CCE3-E644-98FE-ACCE0FFDFA52}" type="pres">
      <dgm:prSet presAssocID="{AA770F6D-DD02-464F-ABF1-F68DD956FF52}" presName="Name1" presStyleCnt="0"/>
      <dgm:spPr/>
    </dgm:pt>
    <dgm:pt modelId="{97EE4D79-9415-4C48-B7C4-5025416E6D22}" type="pres">
      <dgm:prSet presAssocID="{AA770F6D-DD02-464F-ABF1-F68DD956FF52}" presName="cycle" presStyleCnt="0"/>
      <dgm:spPr/>
    </dgm:pt>
    <dgm:pt modelId="{D1B69986-AA85-6744-B34A-4CDCD15FF06A}" type="pres">
      <dgm:prSet presAssocID="{AA770F6D-DD02-464F-ABF1-F68DD956FF52}" presName="srcNode" presStyleLbl="node1" presStyleIdx="0" presStyleCnt="5"/>
      <dgm:spPr/>
    </dgm:pt>
    <dgm:pt modelId="{75DCE279-3C73-B042-9995-0702B8324797}" type="pres">
      <dgm:prSet presAssocID="{AA770F6D-DD02-464F-ABF1-F68DD956FF52}" presName="conn" presStyleLbl="parChTrans1D2" presStyleIdx="0" presStyleCnt="1"/>
      <dgm:spPr/>
      <dgm:t>
        <a:bodyPr/>
        <a:lstStyle/>
        <a:p>
          <a:endParaRPr lang="es-ES"/>
        </a:p>
      </dgm:t>
    </dgm:pt>
    <dgm:pt modelId="{8B84B275-F605-C042-8B05-7E9986529B6B}" type="pres">
      <dgm:prSet presAssocID="{AA770F6D-DD02-464F-ABF1-F68DD956FF52}" presName="extraNode" presStyleLbl="node1" presStyleIdx="0" presStyleCnt="5"/>
      <dgm:spPr/>
    </dgm:pt>
    <dgm:pt modelId="{9C5A7B04-8817-044E-9C41-AFCE92E103C9}" type="pres">
      <dgm:prSet presAssocID="{AA770F6D-DD02-464F-ABF1-F68DD956FF52}" presName="dstNode" presStyleLbl="node1" presStyleIdx="0" presStyleCnt="5"/>
      <dgm:spPr/>
    </dgm:pt>
    <dgm:pt modelId="{65C2F637-84FE-C840-A9AE-500C6DB92392}" type="pres">
      <dgm:prSet presAssocID="{4ACA6DE0-0493-0740-A8DB-8D6548497408}" presName="text_1" presStyleLbl="node1" presStyleIdx="0" presStyleCnt="5">
        <dgm:presLayoutVars>
          <dgm:bulletEnabled val="1"/>
        </dgm:presLayoutVars>
      </dgm:prSet>
      <dgm:spPr/>
      <dgm:t>
        <a:bodyPr/>
        <a:lstStyle/>
        <a:p>
          <a:endParaRPr lang="es-ES"/>
        </a:p>
      </dgm:t>
    </dgm:pt>
    <dgm:pt modelId="{5FEA2868-97CC-1249-A093-7C4D9B69887A}" type="pres">
      <dgm:prSet presAssocID="{4ACA6DE0-0493-0740-A8DB-8D6548497408}" presName="accent_1" presStyleCnt="0"/>
      <dgm:spPr/>
    </dgm:pt>
    <dgm:pt modelId="{3F745F6F-2A4E-804F-BA06-1679148314CE}" type="pres">
      <dgm:prSet presAssocID="{4ACA6DE0-0493-0740-A8DB-8D6548497408}" presName="accentRepeatNode" presStyleLbl="solidFgAcc1" presStyleIdx="0" presStyleCnt="5"/>
      <dgm:spPr/>
    </dgm:pt>
    <dgm:pt modelId="{2C513775-A6A9-734D-8DC8-AE36ACB9B907}" type="pres">
      <dgm:prSet presAssocID="{059BB7FA-B1A1-ED44-803D-0AB3816F0947}" presName="text_2" presStyleLbl="node1" presStyleIdx="1" presStyleCnt="5">
        <dgm:presLayoutVars>
          <dgm:bulletEnabled val="1"/>
        </dgm:presLayoutVars>
      </dgm:prSet>
      <dgm:spPr/>
      <dgm:t>
        <a:bodyPr/>
        <a:lstStyle/>
        <a:p>
          <a:endParaRPr lang="es-ES"/>
        </a:p>
      </dgm:t>
    </dgm:pt>
    <dgm:pt modelId="{CF1C09BE-F709-1A46-8A76-1ACD6E38DFF9}" type="pres">
      <dgm:prSet presAssocID="{059BB7FA-B1A1-ED44-803D-0AB3816F0947}" presName="accent_2" presStyleCnt="0"/>
      <dgm:spPr/>
    </dgm:pt>
    <dgm:pt modelId="{35B11966-97B5-354A-B935-1E8FEFB379DA}" type="pres">
      <dgm:prSet presAssocID="{059BB7FA-B1A1-ED44-803D-0AB3816F0947}" presName="accentRepeatNode" presStyleLbl="solidFgAcc1" presStyleIdx="1" presStyleCnt="5"/>
      <dgm:spPr/>
    </dgm:pt>
    <dgm:pt modelId="{AC6A571F-C740-4B41-9B71-BDCB7C6EF40D}" type="pres">
      <dgm:prSet presAssocID="{8618D802-EEE0-CA46-A015-4D42C676945D}" presName="text_3" presStyleLbl="node1" presStyleIdx="2" presStyleCnt="5">
        <dgm:presLayoutVars>
          <dgm:bulletEnabled val="1"/>
        </dgm:presLayoutVars>
      </dgm:prSet>
      <dgm:spPr/>
      <dgm:t>
        <a:bodyPr/>
        <a:lstStyle/>
        <a:p>
          <a:endParaRPr lang="es-ES"/>
        </a:p>
      </dgm:t>
    </dgm:pt>
    <dgm:pt modelId="{C72CA5F5-90EF-984F-994C-82E9C5B19433}" type="pres">
      <dgm:prSet presAssocID="{8618D802-EEE0-CA46-A015-4D42C676945D}" presName="accent_3" presStyleCnt="0"/>
      <dgm:spPr/>
    </dgm:pt>
    <dgm:pt modelId="{5216B2B7-7C56-0D40-AD1A-1F5F18D751CB}" type="pres">
      <dgm:prSet presAssocID="{8618D802-EEE0-CA46-A015-4D42C676945D}" presName="accentRepeatNode" presStyleLbl="solidFgAcc1" presStyleIdx="2" presStyleCnt="5"/>
      <dgm:spPr/>
    </dgm:pt>
    <dgm:pt modelId="{352FE543-4BB1-984E-A3E1-0221FB839DA3}" type="pres">
      <dgm:prSet presAssocID="{CF38CB39-86F1-E74F-8389-D5FE5E46D68F}" presName="text_4" presStyleLbl="node1" presStyleIdx="3" presStyleCnt="5">
        <dgm:presLayoutVars>
          <dgm:bulletEnabled val="1"/>
        </dgm:presLayoutVars>
      </dgm:prSet>
      <dgm:spPr/>
      <dgm:t>
        <a:bodyPr/>
        <a:lstStyle/>
        <a:p>
          <a:endParaRPr lang="es-ES"/>
        </a:p>
      </dgm:t>
    </dgm:pt>
    <dgm:pt modelId="{B13C2875-084A-4641-A49C-FF488FF11139}" type="pres">
      <dgm:prSet presAssocID="{CF38CB39-86F1-E74F-8389-D5FE5E46D68F}" presName="accent_4" presStyleCnt="0"/>
      <dgm:spPr/>
    </dgm:pt>
    <dgm:pt modelId="{B092154B-1DF1-9249-97A3-CDD0AFA2622D}" type="pres">
      <dgm:prSet presAssocID="{CF38CB39-86F1-E74F-8389-D5FE5E46D68F}" presName="accentRepeatNode" presStyleLbl="solidFgAcc1" presStyleIdx="3" presStyleCnt="5"/>
      <dgm:spPr/>
    </dgm:pt>
    <dgm:pt modelId="{4864D62C-4DB3-CD41-BD3A-380EE5E69701}" type="pres">
      <dgm:prSet presAssocID="{52860425-A236-624D-ACA5-650DCD92E9DA}" presName="text_5" presStyleLbl="node1" presStyleIdx="4" presStyleCnt="5">
        <dgm:presLayoutVars>
          <dgm:bulletEnabled val="1"/>
        </dgm:presLayoutVars>
      </dgm:prSet>
      <dgm:spPr/>
      <dgm:t>
        <a:bodyPr/>
        <a:lstStyle/>
        <a:p>
          <a:endParaRPr lang="es-ES"/>
        </a:p>
      </dgm:t>
    </dgm:pt>
    <dgm:pt modelId="{8F77AA66-D301-3E42-9798-13DD70A3DCD4}" type="pres">
      <dgm:prSet presAssocID="{52860425-A236-624D-ACA5-650DCD92E9DA}" presName="accent_5" presStyleCnt="0"/>
      <dgm:spPr/>
    </dgm:pt>
    <dgm:pt modelId="{FD8466E6-3FDB-8248-BFBE-740DE654A7AF}" type="pres">
      <dgm:prSet presAssocID="{52860425-A236-624D-ACA5-650DCD92E9DA}" presName="accentRepeatNode" presStyleLbl="solidFgAcc1" presStyleIdx="4" presStyleCnt="5"/>
      <dgm:spPr/>
    </dgm:pt>
  </dgm:ptLst>
  <dgm:cxnLst>
    <dgm:cxn modelId="{F84BDEED-D31B-4ED7-9A49-6EFF259F72D2}" type="presOf" srcId="{52860425-A236-624D-ACA5-650DCD92E9DA}" destId="{4864D62C-4DB3-CD41-BD3A-380EE5E69701}" srcOrd="0" destOrd="0" presId="urn:microsoft.com/office/officeart/2008/layout/VerticalCurvedList"/>
    <dgm:cxn modelId="{746E6EF3-EB7D-9F4D-A692-1C3D22FC1E0A}" srcId="{AA770F6D-DD02-464F-ABF1-F68DD956FF52}" destId="{4ACA6DE0-0493-0740-A8DB-8D6548497408}" srcOrd="0" destOrd="0" parTransId="{5C08321B-A474-8946-BFCA-587CFA2D865C}" sibTransId="{FF52C160-9121-634B-B238-BD12AC44E01A}"/>
    <dgm:cxn modelId="{9355BE15-1F13-4A55-9F07-434EA1467E2F}" type="presOf" srcId="{FF52C160-9121-634B-B238-BD12AC44E01A}" destId="{75DCE279-3C73-B042-9995-0702B8324797}" srcOrd="0" destOrd="0" presId="urn:microsoft.com/office/officeart/2008/layout/VerticalCurvedList"/>
    <dgm:cxn modelId="{E9095CD8-307B-4B2D-8F39-DC6BC51A8AFF}" type="presOf" srcId="{059BB7FA-B1A1-ED44-803D-0AB3816F0947}" destId="{2C513775-A6A9-734D-8DC8-AE36ACB9B907}" srcOrd="0" destOrd="0" presId="urn:microsoft.com/office/officeart/2008/layout/VerticalCurvedList"/>
    <dgm:cxn modelId="{0BC09A45-77A3-48A3-BF55-F0BAF970AEDF}" type="presOf" srcId="{CF38CB39-86F1-E74F-8389-D5FE5E46D68F}" destId="{352FE543-4BB1-984E-A3E1-0221FB839DA3}" srcOrd="0" destOrd="0" presId="urn:microsoft.com/office/officeart/2008/layout/VerticalCurvedList"/>
    <dgm:cxn modelId="{578F4D79-AEFC-754F-A4B6-54AAB355D528}" srcId="{AA770F6D-DD02-464F-ABF1-F68DD956FF52}" destId="{059BB7FA-B1A1-ED44-803D-0AB3816F0947}" srcOrd="1" destOrd="0" parTransId="{E615D348-C722-1948-8E5C-FDDF44E51F6F}" sibTransId="{8AFF9520-623D-334E-AADA-1800F649B1B0}"/>
    <dgm:cxn modelId="{38FA16EF-DA10-554B-8929-DFF2F50126BC}" srcId="{AA770F6D-DD02-464F-ABF1-F68DD956FF52}" destId="{52860425-A236-624D-ACA5-650DCD92E9DA}" srcOrd="4" destOrd="0" parTransId="{77856155-8E70-2C49-80A7-8E70E65B8A4E}" sibTransId="{CB3B63F7-C09C-6342-BE53-F9A49E8FED1B}"/>
    <dgm:cxn modelId="{B5A03FBD-FE0C-5A4B-8C43-9B61590E454A}" srcId="{AA770F6D-DD02-464F-ABF1-F68DD956FF52}" destId="{8618D802-EEE0-CA46-A015-4D42C676945D}" srcOrd="2" destOrd="0" parTransId="{EDA1632A-5326-0A49-82D0-9CE06500C351}" sibTransId="{9F065AA7-D010-5E48-ABF0-A6FAA754D7CB}"/>
    <dgm:cxn modelId="{FC2538CC-518F-40BB-A089-153EB1D73215}" type="presOf" srcId="{8618D802-EEE0-CA46-A015-4D42C676945D}" destId="{AC6A571F-C740-4B41-9B71-BDCB7C6EF40D}" srcOrd="0" destOrd="0" presId="urn:microsoft.com/office/officeart/2008/layout/VerticalCurvedList"/>
    <dgm:cxn modelId="{F1C83D4D-9D2F-4179-87E2-516183E658B0}" type="presOf" srcId="{AA770F6D-DD02-464F-ABF1-F68DD956FF52}" destId="{9401242C-D233-8943-AF5E-28FEFBC07EE3}" srcOrd="0" destOrd="0" presId="urn:microsoft.com/office/officeart/2008/layout/VerticalCurvedList"/>
    <dgm:cxn modelId="{019FA3CC-2C40-4E9C-A280-F7622A7615C3}" type="presOf" srcId="{4ACA6DE0-0493-0740-A8DB-8D6548497408}" destId="{65C2F637-84FE-C840-A9AE-500C6DB92392}" srcOrd="0" destOrd="0" presId="urn:microsoft.com/office/officeart/2008/layout/VerticalCurvedList"/>
    <dgm:cxn modelId="{ABB48A93-57D6-C840-B88E-8539E81224ED}" srcId="{AA770F6D-DD02-464F-ABF1-F68DD956FF52}" destId="{CF38CB39-86F1-E74F-8389-D5FE5E46D68F}" srcOrd="3" destOrd="0" parTransId="{54A68FE5-F946-0440-B654-DFF15996795F}" sibTransId="{2839B1B9-E7D3-8E4E-BA2E-539949E5E979}"/>
    <dgm:cxn modelId="{13E1CC58-271C-4103-A988-DCC08FC0397C}" type="presParOf" srcId="{9401242C-D233-8943-AF5E-28FEFBC07EE3}" destId="{442C7095-CCE3-E644-98FE-ACCE0FFDFA52}" srcOrd="0" destOrd="0" presId="urn:microsoft.com/office/officeart/2008/layout/VerticalCurvedList"/>
    <dgm:cxn modelId="{ED796EF1-BC80-46D2-A215-8F2473F54407}" type="presParOf" srcId="{442C7095-CCE3-E644-98FE-ACCE0FFDFA52}" destId="{97EE4D79-9415-4C48-B7C4-5025416E6D22}" srcOrd="0" destOrd="0" presId="urn:microsoft.com/office/officeart/2008/layout/VerticalCurvedList"/>
    <dgm:cxn modelId="{FCD5A67C-F55C-4B7D-A404-BEECF7AA1C1D}" type="presParOf" srcId="{97EE4D79-9415-4C48-B7C4-5025416E6D22}" destId="{D1B69986-AA85-6744-B34A-4CDCD15FF06A}" srcOrd="0" destOrd="0" presId="urn:microsoft.com/office/officeart/2008/layout/VerticalCurvedList"/>
    <dgm:cxn modelId="{0E10FDFC-9BA2-48A5-9498-0F51F0F27E9D}" type="presParOf" srcId="{97EE4D79-9415-4C48-B7C4-5025416E6D22}" destId="{75DCE279-3C73-B042-9995-0702B8324797}" srcOrd="1" destOrd="0" presId="urn:microsoft.com/office/officeart/2008/layout/VerticalCurvedList"/>
    <dgm:cxn modelId="{85CED159-C7AD-4C4C-A739-9F374BB34070}" type="presParOf" srcId="{97EE4D79-9415-4C48-B7C4-5025416E6D22}" destId="{8B84B275-F605-C042-8B05-7E9986529B6B}" srcOrd="2" destOrd="0" presId="urn:microsoft.com/office/officeart/2008/layout/VerticalCurvedList"/>
    <dgm:cxn modelId="{7D974F2E-883A-434C-AD24-DC56F4E2295C}" type="presParOf" srcId="{97EE4D79-9415-4C48-B7C4-5025416E6D22}" destId="{9C5A7B04-8817-044E-9C41-AFCE92E103C9}" srcOrd="3" destOrd="0" presId="urn:microsoft.com/office/officeart/2008/layout/VerticalCurvedList"/>
    <dgm:cxn modelId="{4B6DE349-013F-4918-88B9-37F339814114}" type="presParOf" srcId="{442C7095-CCE3-E644-98FE-ACCE0FFDFA52}" destId="{65C2F637-84FE-C840-A9AE-500C6DB92392}" srcOrd="1" destOrd="0" presId="urn:microsoft.com/office/officeart/2008/layout/VerticalCurvedList"/>
    <dgm:cxn modelId="{349D2DCD-E5BA-4180-A81D-60E9A6AA5F82}" type="presParOf" srcId="{442C7095-CCE3-E644-98FE-ACCE0FFDFA52}" destId="{5FEA2868-97CC-1249-A093-7C4D9B69887A}" srcOrd="2" destOrd="0" presId="urn:microsoft.com/office/officeart/2008/layout/VerticalCurvedList"/>
    <dgm:cxn modelId="{73F89345-1A50-4210-A792-F74C203C5FAE}" type="presParOf" srcId="{5FEA2868-97CC-1249-A093-7C4D9B69887A}" destId="{3F745F6F-2A4E-804F-BA06-1679148314CE}" srcOrd="0" destOrd="0" presId="urn:microsoft.com/office/officeart/2008/layout/VerticalCurvedList"/>
    <dgm:cxn modelId="{CC5FCE87-690C-42C4-8ACD-3D8118C153C0}" type="presParOf" srcId="{442C7095-CCE3-E644-98FE-ACCE0FFDFA52}" destId="{2C513775-A6A9-734D-8DC8-AE36ACB9B907}" srcOrd="3" destOrd="0" presId="urn:microsoft.com/office/officeart/2008/layout/VerticalCurvedList"/>
    <dgm:cxn modelId="{69E01262-574C-4C3D-B89C-2C37E0145AB1}" type="presParOf" srcId="{442C7095-CCE3-E644-98FE-ACCE0FFDFA52}" destId="{CF1C09BE-F709-1A46-8A76-1ACD6E38DFF9}" srcOrd="4" destOrd="0" presId="urn:microsoft.com/office/officeart/2008/layout/VerticalCurvedList"/>
    <dgm:cxn modelId="{EFF8A2C0-C832-4B4B-8D53-84584AA57667}" type="presParOf" srcId="{CF1C09BE-F709-1A46-8A76-1ACD6E38DFF9}" destId="{35B11966-97B5-354A-B935-1E8FEFB379DA}" srcOrd="0" destOrd="0" presId="urn:microsoft.com/office/officeart/2008/layout/VerticalCurvedList"/>
    <dgm:cxn modelId="{93566EEB-4CF4-4267-9E5A-579AC33FA7A9}" type="presParOf" srcId="{442C7095-CCE3-E644-98FE-ACCE0FFDFA52}" destId="{AC6A571F-C740-4B41-9B71-BDCB7C6EF40D}" srcOrd="5" destOrd="0" presId="urn:microsoft.com/office/officeart/2008/layout/VerticalCurvedList"/>
    <dgm:cxn modelId="{6F2BB67D-A24E-4261-AF91-AFED37430D60}" type="presParOf" srcId="{442C7095-CCE3-E644-98FE-ACCE0FFDFA52}" destId="{C72CA5F5-90EF-984F-994C-82E9C5B19433}" srcOrd="6" destOrd="0" presId="urn:microsoft.com/office/officeart/2008/layout/VerticalCurvedList"/>
    <dgm:cxn modelId="{C4F9F862-90B0-4103-B79C-B5457A54E7A9}" type="presParOf" srcId="{C72CA5F5-90EF-984F-994C-82E9C5B19433}" destId="{5216B2B7-7C56-0D40-AD1A-1F5F18D751CB}" srcOrd="0" destOrd="0" presId="urn:microsoft.com/office/officeart/2008/layout/VerticalCurvedList"/>
    <dgm:cxn modelId="{B7E4D286-4A5A-4D67-99E6-1ABC1A16E538}" type="presParOf" srcId="{442C7095-CCE3-E644-98FE-ACCE0FFDFA52}" destId="{352FE543-4BB1-984E-A3E1-0221FB839DA3}" srcOrd="7" destOrd="0" presId="urn:microsoft.com/office/officeart/2008/layout/VerticalCurvedList"/>
    <dgm:cxn modelId="{BC2D01F0-ADE3-4BE8-8ED4-195C422635CF}" type="presParOf" srcId="{442C7095-CCE3-E644-98FE-ACCE0FFDFA52}" destId="{B13C2875-084A-4641-A49C-FF488FF11139}" srcOrd="8" destOrd="0" presId="urn:microsoft.com/office/officeart/2008/layout/VerticalCurvedList"/>
    <dgm:cxn modelId="{E1B84394-9C7F-466C-B305-557ED7E12848}" type="presParOf" srcId="{B13C2875-084A-4641-A49C-FF488FF11139}" destId="{B092154B-1DF1-9249-97A3-CDD0AFA2622D}" srcOrd="0" destOrd="0" presId="urn:microsoft.com/office/officeart/2008/layout/VerticalCurvedList"/>
    <dgm:cxn modelId="{44861F94-74C4-431C-9DA4-356C21F523CC}" type="presParOf" srcId="{442C7095-CCE3-E644-98FE-ACCE0FFDFA52}" destId="{4864D62C-4DB3-CD41-BD3A-380EE5E69701}" srcOrd="9" destOrd="0" presId="urn:microsoft.com/office/officeart/2008/layout/VerticalCurvedList"/>
    <dgm:cxn modelId="{A63EF0E8-E380-47F5-8A8E-474A07EB0B61}" type="presParOf" srcId="{442C7095-CCE3-E644-98FE-ACCE0FFDFA52}" destId="{8F77AA66-D301-3E42-9798-13DD70A3DCD4}" srcOrd="10" destOrd="0" presId="urn:microsoft.com/office/officeart/2008/layout/VerticalCurvedList"/>
    <dgm:cxn modelId="{AD34A2C1-FA2A-4D91-ADC7-A622E858272D}" type="presParOf" srcId="{8F77AA66-D301-3E42-9798-13DD70A3DCD4}" destId="{FD8466E6-3FDB-8248-BFBE-740DE654A7AF}" srcOrd="0" destOrd="0" presId="urn:microsoft.com/office/officeart/2008/layout/VerticalCurvedList"/>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simple4" qsCatId="simple" csTypeId="urn:microsoft.com/office/officeart/2005/8/colors/colorful5" csCatId="colorful" phldr="1"/>
      <dgm:spPr/>
      <dgm:t>
        <a:bodyPr/>
        <a:lstStyle/>
        <a:p>
          <a:endParaRPr lang="es-ES_tradnl"/>
        </a:p>
      </dgm:t>
    </dgm:pt>
    <dgm:pt modelId="{2DDECF35-2886-5E42-BFF1-D3293263A751}">
      <dgm:prSet phldrT="[Texto]"/>
      <dgm:spPr/>
      <dgm:t>
        <a:bodyPr/>
        <a:lstStyle/>
        <a:p>
          <a:r>
            <a:rPr lang="es-ES_tradnl"/>
            <a:t>Indicadores</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dgm:spPr/>
      <dgm:t>
        <a:bodyPr/>
        <a:lstStyle/>
        <a:p>
          <a:r>
            <a:rPr lang="es-ES_tradnl"/>
            <a:t>Cobertura Carrera Jueces</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34F8BF4B-33BC-5A42-83A1-05CD47A64AC4}">
      <dgm:prSet phldrT="[Texto]"/>
      <dgm:spPr/>
      <dgm:t>
        <a:bodyPr/>
        <a:lstStyle/>
        <a:p>
          <a:r>
            <a:rPr lang="es-ES_tradnl"/>
            <a:t>Cobertura Carrera Magistrados</a:t>
          </a:r>
        </a:p>
      </dgm:t>
    </dgm:pt>
    <dgm:pt modelId="{6A8AF710-673A-6D42-B99F-BD1A7B0765EA}" type="parTrans" cxnId="{EBA91E00-91E3-B547-B232-18581E748F09}">
      <dgm:prSet/>
      <dgm:spPr/>
      <dgm:t>
        <a:bodyPr/>
        <a:lstStyle/>
        <a:p>
          <a:endParaRPr lang="es-ES_tradnl"/>
        </a:p>
      </dgm:t>
    </dgm:pt>
    <dgm:pt modelId="{17B762F9-C3FF-0746-AF49-3BCDD723DB96}" type="sibTrans" cxnId="{EBA91E00-91E3-B547-B232-18581E748F09}">
      <dgm:prSet/>
      <dgm:spPr/>
      <dgm:t>
        <a:bodyPr/>
        <a:lstStyle/>
        <a:p>
          <a:endParaRPr lang="es-ES_tradnl"/>
        </a:p>
      </dgm:t>
    </dgm:pt>
    <dgm:pt modelId="{64E0F56D-9DC2-7E4A-A602-D88AE7406007}">
      <dgm:prSet phldrT="[Texto]"/>
      <dgm:spPr/>
      <dgm:t>
        <a:bodyPr/>
        <a:lstStyle/>
        <a:p>
          <a:r>
            <a:rPr lang="es-ES_tradnl"/>
            <a:t>Resultado</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4BA3E92A-A34F-F848-9CA3-F6DC640E4CEC}">
      <dgm:prSet phldrT="[Texto]"/>
      <dgm:spPr/>
      <dgm:t>
        <a:bodyPr/>
        <a:lstStyle/>
        <a:p>
          <a:r>
            <a:rPr lang="es-ES_tradnl"/>
            <a:t>95%</a:t>
          </a:r>
        </a:p>
      </dgm:t>
    </dgm:pt>
    <dgm:pt modelId="{C4EBADF5-EFEF-9940-B3DB-C18D75CB419B}" type="parTrans" cxnId="{7639382E-238F-6D45-B992-2E84E031AA3F}">
      <dgm:prSet/>
      <dgm:spPr/>
      <dgm:t>
        <a:bodyPr/>
        <a:lstStyle/>
        <a:p>
          <a:endParaRPr lang="es-ES_tradnl"/>
        </a:p>
      </dgm:t>
    </dgm:pt>
    <dgm:pt modelId="{79614220-B544-D64C-9636-A31F883692BF}" type="sibTrans" cxnId="{7639382E-238F-6D45-B992-2E84E031AA3F}">
      <dgm:prSet/>
      <dgm:spPr/>
      <dgm:t>
        <a:bodyPr/>
        <a:lstStyle/>
        <a:p>
          <a:endParaRPr lang="es-ES_tradnl"/>
        </a:p>
      </dgm:t>
    </dgm:pt>
    <dgm:pt modelId="{121023CC-B757-1645-9D60-F1F9A62E938C}">
      <dgm:prSet phldrT="[Texto]"/>
      <dgm:spPr/>
      <dgm:t>
        <a:bodyPr/>
        <a:lstStyle/>
        <a:p>
          <a:r>
            <a:rPr lang="es-ES_tradnl"/>
            <a:t>94%</a:t>
          </a:r>
        </a:p>
      </dgm:t>
    </dgm:pt>
    <dgm:pt modelId="{3D64ADF7-1584-3F46-A6BB-7C8E9991EFD5}" type="parTrans" cxnId="{625EEF04-CBC2-A046-A113-BB1E418D6C56}">
      <dgm:prSet/>
      <dgm:spPr/>
      <dgm:t>
        <a:bodyPr/>
        <a:lstStyle/>
        <a:p>
          <a:endParaRPr lang="es-ES_tradnl"/>
        </a:p>
      </dgm:t>
    </dgm:pt>
    <dgm:pt modelId="{0B57E740-390D-534B-881E-9D41BEBA9DEE}" type="sibTrans" cxnId="{625EEF04-CBC2-A046-A113-BB1E418D6C56}">
      <dgm:prSet/>
      <dgm:spPr/>
      <dgm:t>
        <a:bodyPr/>
        <a:lstStyle/>
        <a:p>
          <a:endParaRPr lang="es-ES_tradnl"/>
        </a:p>
      </dgm:t>
    </dgm:pt>
    <dgm:pt modelId="{9097C40E-04FF-9442-8EF3-6B36CC43BC33}">
      <dgm:prSet phldrT="[Texto]"/>
      <dgm:spPr/>
      <dgm:t>
        <a:bodyPr/>
        <a:lstStyle/>
        <a:p>
          <a:r>
            <a:rPr lang="es-ES_tradnl"/>
            <a:t>Cumplimiento</a:t>
          </a:r>
        </a:p>
      </dgm:t>
    </dgm:pt>
    <dgm:pt modelId="{DFADCEFD-51EA-1F41-8713-79B9BBB3652D}" type="parTrans" cxnId="{8A4FDD3E-6B36-104C-B741-1208C40234B2}">
      <dgm:prSet/>
      <dgm:spPr/>
      <dgm:t>
        <a:bodyPr/>
        <a:lstStyle/>
        <a:p>
          <a:endParaRPr lang="es-ES_tradnl"/>
        </a:p>
      </dgm:t>
    </dgm:pt>
    <dgm:pt modelId="{FEC9949B-11C2-7F44-A507-5071C0FE538B}" type="sibTrans" cxnId="{8A4FDD3E-6B36-104C-B741-1208C40234B2}">
      <dgm:prSet/>
      <dgm:spPr/>
      <dgm:t>
        <a:bodyPr/>
        <a:lstStyle/>
        <a:p>
          <a:endParaRPr lang="es-ES_tradnl"/>
        </a:p>
      </dgm:t>
    </dgm:pt>
    <dgm:pt modelId="{B7F55A88-817F-C341-B0C8-134E87B160E4}">
      <dgm:prSet phldrT="[Texto]"/>
      <dgm:spPr/>
      <dgm:t>
        <a:bodyPr/>
        <a:lstStyle/>
        <a:p>
          <a:r>
            <a:rPr lang="es-ES_tradnl"/>
            <a:t>SI</a:t>
          </a:r>
        </a:p>
      </dgm:t>
    </dgm:pt>
    <dgm:pt modelId="{44A207B0-2ADB-9142-88C9-D77A7A5AF53E}" type="parTrans" cxnId="{EEAC919D-C7F6-7F45-A260-B02A25B6F516}">
      <dgm:prSet/>
      <dgm:spPr/>
      <dgm:t>
        <a:bodyPr/>
        <a:lstStyle/>
        <a:p>
          <a:endParaRPr lang="es-ES_tradnl"/>
        </a:p>
      </dgm:t>
    </dgm:pt>
    <dgm:pt modelId="{A4393552-1CA1-B24F-A305-E9A14F51E402}" type="sibTrans" cxnId="{EEAC919D-C7F6-7F45-A260-B02A25B6F516}">
      <dgm:prSet/>
      <dgm:spPr/>
      <dgm:t>
        <a:bodyPr/>
        <a:lstStyle/>
        <a:p>
          <a:endParaRPr lang="es-ES_tradnl"/>
        </a:p>
      </dgm:t>
    </dgm:pt>
    <dgm:pt modelId="{42E83DBF-CEDD-4542-ACAF-1D1AFFA4ACFA}">
      <dgm:prSet phldrT="[Texto]"/>
      <dgm:spPr/>
      <dgm:t>
        <a:bodyPr/>
        <a:lstStyle/>
        <a:p>
          <a:r>
            <a:rPr lang="es-ES_tradnl"/>
            <a:t>SI</a:t>
          </a:r>
        </a:p>
      </dgm:t>
    </dgm:pt>
    <dgm:pt modelId="{6C614634-5BE3-C545-917F-0A14F924D935}" type="parTrans" cxnId="{02169EF6-36C0-244F-BEE7-7BC49D7E259C}">
      <dgm:prSet/>
      <dgm:spPr/>
      <dgm:t>
        <a:bodyPr/>
        <a:lstStyle/>
        <a:p>
          <a:endParaRPr lang="es-ES_tradnl"/>
        </a:p>
      </dgm:t>
    </dgm:pt>
    <dgm:pt modelId="{78DB9E86-C057-DF48-BC82-4D0A7A2762C7}" type="sibTrans" cxnId="{02169EF6-36C0-244F-BEE7-7BC49D7E259C}">
      <dgm:prSet/>
      <dgm:spPr/>
      <dgm:t>
        <a:bodyPr/>
        <a:lstStyle/>
        <a:p>
          <a:endParaRPr lang="es-ES_tradnl"/>
        </a:p>
      </dgm:t>
    </dgm:pt>
    <dgm:pt modelId="{79CC66A9-790B-A349-A874-E1D86662291C}">
      <dgm:prSet phldrT="[Texto]"/>
      <dgm:spPr/>
      <dgm:t>
        <a:bodyPr/>
        <a:lstStyle/>
        <a:p>
          <a:r>
            <a:rPr lang="es-ES_tradnl"/>
            <a:t>Acción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2AFE0162-7611-E340-803D-39B173FABBBA}">
      <dgm:prSet phldrT="[Texto]"/>
      <dgm:spPr/>
      <dgm:t>
        <a:bodyPr/>
        <a:lstStyle/>
        <a:p>
          <a:r>
            <a:rPr lang="es-ES_tradnl"/>
            <a:t>No requiere</a:t>
          </a:r>
        </a:p>
      </dgm:t>
    </dgm:pt>
    <dgm:pt modelId="{B06A7866-1322-5047-8BD1-4B7A5BB6AFF1}" type="parTrans" cxnId="{CD210E95-7E63-6943-A33C-3BFDB1BBF041}">
      <dgm:prSet/>
      <dgm:spPr/>
      <dgm:t>
        <a:bodyPr/>
        <a:lstStyle/>
        <a:p>
          <a:endParaRPr lang="es-ES_tradnl"/>
        </a:p>
      </dgm:t>
    </dgm:pt>
    <dgm:pt modelId="{0AB35DAA-DB55-C54B-8A85-E116C398C17E}" type="sibTrans" cxnId="{CD210E95-7E63-6943-A33C-3BFDB1BBF041}">
      <dgm:prSet/>
      <dgm:spPr/>
      <dgm:t>
        <a:bodyPr/>
        <a:lstStyle/>
        <a:p>
          <a:endParaRPr lang="es-ES_tradnl"/>
        </a:p>
      </dgm:t>
    </dgm:pt>
    <dgm:pt modelId="{BF2ED76F-1C8A-914E-8ECE-5C32A4CAEDCF}" type="pres">
      <dgm:prSet presAssocID="{D536BD5A-E73A-9549-8206-D0188718A3B5}" presName="theList" presStyleCnt="0">
        <dgm:presLayoutVars>
          <dgm:dir/>
          <dgm:animLvl val="lvl"/>
          <dgm:resizeHandles val="exact"/>
        </dgm:presLayoutVars>
      </dgm:prSet>
      <dgm:spPr/>
      <dgm:t>
        <a:bodyPr/>
        <a:lstStyle/>
        <a:p>
          <a:endParaRPr lang="es-ES"/>
        </a:p>
      </dgm:t>
    </dgm:pt>
    <dgm:pt modelId="{4E090647-625C-3744-B96D-14E14643BC0A}" type="pres">
      <dgm:prSet presAssocID="{2DDECF35-2886-5E42-BFF1-D3293263A751}" presName="compNode" presStyleCnt="0"/>
      <dgm:spPr/>
    </dgm:pt>
    <dgm:pt modelId="{61A6B54C-5C5B-C941-9048-4C7899288EDF}" type="pres">
      <dgm:prSet presAssocID="{2DDECF35-2886-5E42-BFF1-D3293263A751}" presName="aNode" presStyleLbl="bgShp" presStyleIdx="0" presStyleCnt="4"/>
      <dgm:spPr/>
      <dgm:t>
        <a:bodyPr/>
        <a:lstStyle/>
        <a:p>
          <a:endParaRPr lang="es-ES"/>
        </a:p>
      </dgm:t>
    </dgm:pt>
    <dgm:pt modelId="{EFC81DC9-CFBD-0743-BCEA-355D56F8F8EA}" type="pres">
      <dgm:prSet presAssocID="{2DDECF35-2886-5E42-BFF1-D3293263A751}" presName="textNode" presStyleLbl="bgShp" presStyleIdx="0" presStyleCnt="4"/>
      <dgm:spPr/>
      <dgm:t>
        <a:bodyPr/>
        <a:lstStyle/>
        <a:p>
          <a:endParaRPr lang="es-ES"/>
        </a:p>
      </dgm:t>
    </dgm:pt>
    <dgm:pt modelId="{33CA3706-4AE8-4A47-B90F-A83AAB18EE4B}" type="pres">
      <dgm:prSet presAssocID="{2DDECF35-2886-5E42-BFF1-D3293263A751}" presName="compChildNode" presStyleCnt="0"/>
      <dgm:spPr/>
    </dgm:pt>
    <dgm:pt modelId="{2ED1C998-1222-7D43-ADF1-98FC2A82414A}" type="pres">
      <dgm:prSet presAssocID="{2DDECF35-2886-5E42-BFF1-D3293263A751}" presName="theInnerList" presStyleCnt="0"/>
      <dgm:spPr/>
    </dgm:pt>
    <dgm:pt modelId="{0A7CC4CE-1F41-DF46-9992-DEF81E909F48}" type="pres">
      <dgm:prSet presAssocID="{D3EFC980-0BC8-1748-821E-5F486CC3D877}" presName="childNode" presStyleLbl="node1" presStyleIdx="0" presStyleCnt="7">
        <dgm:presLayoutVars>
          <dgm:bulletEnabled val="1"/>
        </dgm:presLayoutVars>
      </dgm:prSet>
      <dgm:spPr/>
      <dgm:t>
        <a:bodyPr/>
        <a:lstStyle/>
        <a:p>
          <a:endParaRPr lang="es-ES"/>
        </a:p>
      </dgm:t>
    </dgm:pt>
    <dgm:pt modelId="{817C527C-AD46-8340-89D9-A9D322FEE6F1}" type="pres">
      <dgm:prSet presAssocID="{D3EFC980-0BC8-1748-821E-5F486CC3D877}" presName="aSpace2" presStyleCnt="0"/>
      <dgm:spPr/>
    </dgm:pt>
    <dgm:pt modelId="{A5160881-B4EB-1149-935E-5CA1452F8100}" type="pres">
      <dgm:prSet presAssocID="{34F8BF4B-33BC-5A42-83A1-05CD47A64AC4}" presName="childNode" presStyleLbl="node1" presStyleIdx="1" presStyleCnt="7">
        <dgm:presLayoutVars>
          <dgm:bulletEnabled val="1"/>
        </dgm:presLayoutVars>
      </dgm:prSet>
      <dgm:spPr/>
      <dgm:t>
        <a:bodyPr/>
        <a:lstStyle/>
        <a:p>
          <a:endParaRPr lang="es-ES"/>
        </a:p>
      </dgm:t>
    </dgm:pt>
    <dgm:pt modelId="{33DC7B7B-C035-C34F-9E46-021A5F7B28BE}" type="pres">
      <dgm:prSet presAssocID="{2DDECF35-2886-5E42-BFF1-D3293263A751}" presName="aSpace" presStyleCnt="0"/>
      <dgm:spPr/>
    </dgm:pt>
    <dgm:pt modelId="{B5527C3D-62D7-D84B-B19B-859968D856DF}" type="pres">
      <dgm:prSet presAssocID="{64E0F56D-9DC2-7E4A-A602-D88AE7406007}" presName="compNode" presStyleCnt="0"/>
      <dgm:spPr/>
    </dgm:pt>
    <dgm:pt modelId="{C94C5274-4712-E748-A49E-4B2B8126E20B}" type="pres">
      <dgm:prSet presAssocID="{64E0F56D-9DC2-7E4A-A602-D88AE7406007}" presName="aNode" presStyleLbl="bgShp" presStyleIdx="1" presStyleCnt="4"/>
      <dgm:spPr/>
      <dgm:t>
        <a:bodyPr/>
        <a:lstStyle/>
        <a:p>
          <a:endParaRPr lang="es-ES"/>
        </a:p>
      </dgm:t>
    </dgm:pt>
    <dgm:pt modelId="{AB351633-7E57-DA4F-B6E0-7E13692E1801}" type="pres">
      <dgm:prSet presAssocID="{64E0F56D-9DC2-7E4A-A602-D88AE7406007}" presName="textNode" presStyleLbl="bgShp" presStyleIdx="1" presStyleCnt="4"/>
      <dgm:spPr/>
      <dgm:t>
        <a:bodyPr/>
        <a:lstStyle/>
        <a:p>
          <a:endParaRPr lang="es-ES"/>
        </a:p>
      </dgm:t>
    </dgm:pt>
    <dgm:pt modelId="{E1E1B82C-DFD4-984C-8851-BCC82607EBBF}" type="pres">
      <dgm:prSet presAssocID="{64E0F56D-9DC2-7E4A-A602-D88AE7406007}" presName="compChildNode" presStyleCnt="0"/>
      <dgm:spPr/>
    </dgm:pt>
    <dgm:pt modelId="{DDF75A38-9F2F-644C-B718-BA39B330A89E}" type="pres">
      <dgm:prSet presAssocID="{64E0F56D-9DC2-7E4A-A602-D88AE7406007}" presName="theInnerList" presStyleCnt="0"/>
      <dgm:spPr/>
    </dgm:pt>
    <dgm:pt modelId="{7FE36F6C-A000-B440-8A07-CB80524456AE}" type="pres">
      <dgm:prSet presAssocID="{4BA3E92A-A34F-F848-9CA3-F6DC640E4CEC}" presName="childNode" presStyleLbl="node1" presStyleIdx="2" presStyleCnt="7">
        <dgm:presLayoutVars>
          <dgm:bulletEnabled val="1"/>
        </dgm:presLayoutVars>
      </dgm:prSet>
      <dgm:spPr/>
      <dgm:t>
        <a:bodyPr/>
        <a:lstStyle/>
        <a:p>
          <a:endParaRPr lang="es-ES"/>
        </a:p>
      </dgm:t>
    </dgm:pt>
    <dgm:pt modelId="{6B1A6568-FFF6-3946-BB77-4676D170001A}" type="pres">
      <dgm:prSet presAssocID="{4BA3E92A-A34F-F848-9CA3-F6DC640E4CEC}" presName="aSpace2" presStyleCnt="0"/>
      <dgm:spPr/>
    </dgm:pt>
    <dgm:pt modelId="{05B9A9DE-AB7D-5942-BAB5-17D52FD4FF1E}" type="pres">
      <dgm:prSet presAssocID="{121023CC-B757-1645-9D60-F1F9A62E938C}" presName="childNode" presStyleLbl="node1" presStyleIdx="3" presStyleCnt="7">
        <dgm:presLayoutVars>
          <dgm:bulletEnabled val="1"/>
        </dgm:presLayoutVars>
      </dgm:prSet>
      <dgm:spPr/>
      <dgm:t>
        <a:bodyPr/>
        <a:lstStyle/>
        <a:p>
          <a:endParaRPr lang="es-ES"/>
        </a:p>
      </dgm:t>
    </dgm:pt>
    <dgm:pt modelId="{40BE3A9C-D99A-D145-B813-C5124F2B2B73}" type="pres">
      <dgm:prSet presAssocID="{64E0F56D-9DC2-7E4A-A602-D88AE7406007}" presName="aSpace" presStyleCnt="0"/>
      <dgm:spPr/>
    </dgm:pt>
    <dgm:pt modelId="{D52AE19E-BC3A-3744-B80A-2A4FD515DEE9}" type="pres">
      <dgm:prSet presAssocID="{9097C40E-04FF-9442-8EF3-6B36CC43BC33}" presName="compNode" presStyleCnt="0"/>
      <dgm:spPr/>
    </dgm:pt>
    <dgm:pt modelId="{037964F0-AEAD-F04C-BBAC-2A94E991C6B6}" type="pres">
      <dgm:prSet presAssocID="{9097C40E-04FF-9442-8EF3-6B36CC43BC33}" presName="aNode" presStyleLbl="bgShp" presStyleIdx="2" presStyleCnt="4"/>
      <dgm:spPr/>
      <dgm:t>
        <a:bodyPr/>
        <a:lstStyle/>
        <a:p>
          <a:endParaRPr lang="es-ES"/>
        </a:p>
      </dgm:t>
    </dgm:pt>
    <dgm:pt modelId="{8AEC5933-63FA-4F44-A371-C175E88EC812}" type="pres">
      <dgm:prSet presAssocID="{9097C40E-04FF-9442-8EF3-6B36CC43BC33}" presName="textNode" presStyleLbl="bgShp" presStyleIdx="2" presStyleCnt="4"/>
      <dgm:spPr/>
      <dgm:t>
        <a:bodyPr/>
        <a:lstStyle/>
        <a:p>
          <a:endParaRPr lang="es-ES"/>
        </a:p>
      </dgm:t>
    </dgm:pt>
    <dgm:pt modelId="{1553306B-8345-F84A-818B-BDB89F17D4BE}" type="pres">
      <dgm:prSet presAssocID="{9097C40E-04FF-9442-8EF3-6B36CC43BC33}" presName="compChildNode" presStyleCnt="0"/>
      <dgm:spPr/>
    </dgm:pt>
    <dgm:pt modelId="{B71A72B2-1B50-0646-AC91-6517B18DFEFC}" type="pres">
      <dgm:prSet presAssocID="{9097C40E-04FF-9442-8EF3-6B36CC43BC33}" presName="theInnerList" presStyleCnt="0"/>
      <dgm:spPr/>
    </dgm:pt>
    <dgm:pt modelId="{4E5A73D3-9329-4047-B6ED-6DA3378D1081}" type="pres">
      <dgm:prSet presAssocID="{B7F55A88-817F-C341-B0C8-134E87B160E4}" presName="childNode" presStyleLbl="node1" presStyleIdx="4" presStyleCnt="7">
        <dgm:presLayoutVars>
          <dgm:bulletEnabled val="1"/>
        </dgm:presLayoutVars>
      </dgm:prSet>
      <dgm:spPr/>
      <dgm:t>
        <a:bodyPr/>
        <a:lstStyle/>
        <a:p>
          <a:endParaRPr lang="es-ES"/>
        </a:p>
      </dgm:t>
    </dgm:pt>
    <dgm:pt modelId="{0043DB69-2640-E440-ACA4-268CC797E9C2}" type="pres">
      <dgm:prSet presAssocID="{B7F55A88-817F-C341-B0C8-134E87B160E4}" presName="aSpace2" presStyleCnt="0"/>
      <dgm:spPr/>
    </dgm:pt>
    <dgm:pt modelId="{65BD771F-9FC5-E745-AA6C-F9BC4425EC7F}" type="pres">
      <dgm:prSet presAssocID="{42E83DBF-CEDD-4542-ACAF-1D1AFFA4ACFA}" presName="childNode" presStyleLbl="node1" presStyleIdx="5" presStyleCnt="7">
        <dgm:presLayoutVars>
          <dgm:bulletEnabled val="1"/>
        </dgm:presLayoutVars>
      </dgm:prSet>
      <dgm:spPr/>
      <dgm:t>
        <a:bodyPr/>
        <a:lstStyle/>
        <a:p>
          <a:endParaRPr lang="es-ES"/>
        </a:p>
      </dgm:t>
    </dgm:pt>
    <dgm:pt modelId="{5CCC49E7-3870-1A4C-9B4C-F52D64677930}" type="pres">
      <dgm:prSet presAssocID="{9097C40E-04FF-9442-8EF3-6B36CC43BC33}" presName="aSpace" presStyleCnt="0"/>
      <dgm:spPr/>
    </dgm:pt>
    <dgm:pt modelId="{74628149-82AC-9A49-B06D-08555C053C71}" type="pres">
      <dgm:prSet presAssocID="{79CC66A9-790B-A349-A874-E1D86662291C}" presName="compNode" presStyleCnt="0"/>
      <dgm:spPr/>
    </dgm:pt>
    <dgm:pt modelId="{D4A8C3F0-7BE9-CE46-8A44-D77A91A568D2}" type="pres">
      <dgm:prSet presAssocID="{79CC66A9-790B-A349-A874-E1D86662291C}" presName="aNode" presStyleLbl="bgShp" presStyleIdx="3" presStyleCnt="4"/>
      <dgm:spPr/>
      <dgm:t>
        <a:bodyPr/>
        <a:lstStyle/>
        <a:p>
          <a:endParaRPr lang="es-ES"/>
        </a:p>
      </dgm:t>
    </dgm:pt>
    <dgm:pt modelId="{C4098237-3186-AC4D-BB67-611A8E14B418}" type="pres">
      <dgm:prSet presAssocID="{79CC66A9-790B-A349-A874-E1D86662291C}" presName="textNode" presStyleLbl="bgShp" presStyleIdx="3" presStyleCnt="4"/>
      <dgm:spPr/>
      <dgm:t>
        <a:bodyPr/>
        <a:lstStyle/>
        <a:p>
          <a:endParaRPr lang="es-ES"/>
        </a:p>
      </dgm:t>
    </dgm:pt>
    <dgm:pt modelId="{96C11986-6643-424B-AB9E-896346A594F1}" type="pres">
      <dgm:prSet presAssocID="{79CC66A9-790B-A349-A874-E1D86662291C}" presName="compChildNode" presStyleCnt="0"/>
      <dgm:spPr/>
    </dgm:pt>
    <dgm:pt modelId="{E9EA257B-E308-DA4B-958C-E9BDCBDCA187}" type="pres">
      <dgm:prSet presAssocID="{79CC66A9-790B-A349-A874-E1D86662291C}" presName="theInnerList" presStyleCnt="0"/>
      <dgm:spPr/>
    </dgm:pt>
    <dgm:pt modelId="{8003D540-7394-1746-99EC-DC3F15D25E5D}" type="pres">
      <dgm:prSet presAssocID="{2AFE0162-7611-E340-803D-39B173FABBBA}" presName="childNode" presStyleLbl="node1" presStyleIdx="6" presStyleCnt="7">
        <dgm:presLayoutVars>
          <dgm:bulletEnabled val="1"/>
        </dgm:presLayoutVars>
      </dgm:prSet>
      <dgm:spPr/>
      <dgm:t>
        <a:bodyPr/>
        <a:lstStyle/>
        <a:p>
          <a:endParaRPr lang="es-ES"/>
        </a:p>
      </dgm:t>
    </dgm:pt>
  </dgm:ptLst>
  <dgm:cxnLst>
    <dgm:cxn modelId="{1508A335-5CB8-2C4E-A1F8-D0AE8A62A632}" srcId="{D536BD5A-E73A-9549-8206-D0188718A3B5}" destId="{79CC66A9-790B-A349-A874-E1D86662291C}" srcOrd="3" destOrd="0" parTransId="{CB684096-8F0F-5F48-B977-0B689EBFC3E9}" sibTransId="{AD1CB2DE-D345-8849-8DDC-B7B6D2BE8DE9}"/>
    <dgm:cxn modelId="{6035FBF2-110D-4FF5-86F1-05B1B6173DCF}" type="presOf" srcId="{2DDECF35-2886-5E42-BFF1-D3293263A751}" destId="{EFC81DC9-CFBD-0743-BCEA-355D56F8F8EA}" srcOrd="1" destOrd="0" presId="urn:microsoft.com/office/officeart/2005/8/layout/lProcess2"/>
    <dgm:cxn modelId="{94F2BB83-2ECE-4276-A310-0A8CC7221812}" type="presOf" srcId="{4BA3E92A-A34F-F848-9CA3-F6DC640E4CEC}" destId="{7FE36F6C-A000-B440-8A07-CB80524456AE}" srcOrd="0" destOrd="0" presId="urn:microsoft.com/office/officeart/2005/8/layout/lProcess2"/>
    <dgm:cxn modelId="{0C373BF8-BFC4-40E7-A4B9-C56443506C76}" type="presOf" srcId="{B7F55A88-817F-C341-B0C8-134E87B160E4}" destId="{4E5A73D3-9329-4047-B6ED-6DA3378D1081}" srcOrd="0" destOrd="0" presId="urn:microsoft.com/office/officeart/2005/8/layout/lProcess2"/>
    <dgm:cxn modelId="{6F96C236-FD97-434C-A12B-74220FC43644}" srcId="{2DDECF35-2886-5E42-BFF1-D3293263A751}" destId="{D3EFC980-0BC8-1748-821E-5F486CC3D877}" srcOrd="0" destOrd="0" parTransId="{2E41A418-AED0-A247-B2FC-0B000DE39D53}" sibTransId="{7D605F87-90C5-B84C-AB82-F46160CCC6EB}"/>
    <dgm:cxn modelId="{CD210E95-7E63-6943-A33C-3BFDB1BBF041}" srcId="{79CC66A9-790B-A349-A874-E1D86662291C}" destId="{2AFE0162-7611-E340-803D-39B173FABBBA}" srcOrd="0" destOrd="0" parTransId="{B06A7866-1322-5047-8BD1-4B7A5BB6AFF1}" sibTransId="{0AB35DAA-DB55-C54B-8A85-E116C398C17E}"/>
    <dgm:cxn modelId="{FE6C2E1D-5FAF-4351-9C8D-AA2048E69538}" type="presOf" srcId="{9097C40E-04FF-9442-8EF3-6B36CC43BC33}" destId="{037964F0-AEAD-F04C-BBAC-2A94E991C6B6}" srcOrd="0" destOrd="0" presId="urn:microsoft.com/office/officeart/2005/8/layout/lProcess2"/>
    <dgm:cxn modelId="{26CFD4C3-D4DA-4776-B182-872C09AB431B}" type="presOf" srcId="{42E83DBF-CEDD-4542-ACAF-1D1AFFA4ACFA}" destId="{65BD771F-9FC5-E745-AA6C-F9BC4425EC7F}" srcOrd="0" destOrd="0" presId="urn:microsoft.com/office/officeart/2005/8/layout/lProcess2"/>
    <dgm:cxn modelId="{D4709C98-A81E-42AE-B935-6CE191A5548F}" type="presOf" srcId="{2DDECF35-2886-5E42-BFF1-D3293263A751}" destId="{61A6B54C-5C5B-C941-9048-4C7899288EDF}" srcOrd="0" destOrd="0" presId="urn:microsoft.com/office/officeart/2005/8/layout/lProcess2"/>
    <dgm:cxn modelId="{47FD91F1-E4BD-4426-AD6A-0C8639CE2D3C}" type="presOf" srcId="{64E0F56D-9DC2-7E4A-A602-D88AE7406007}" destId="{AB351633-7E57-DA4F-B6E0-7E13692E1801}" srcOrd="1" destOrd="0" presId="urn:microsoft.com/office/officeart/2005/8/layout/lProcess2"/>
    <dgm:cxn modelId="{1E8BD5CB-2BBA-4076-A747-B1208F452EB8}" type="presOf" srcId="{D536BD5A-E73A-9549-8206-D0188718A3B5}" destId="{BF2ED76F-1C8A-914E-8ECE-5C32A4CAEDCF}" srcOrd="0" destOrd="0" presId="urn:microsoft.com/office/officeart/2005/8/layout/lProcess2"/>
    <dgm:cxn modelId="{C63017B5-C9EB-4480-8EBF-8EB2E5DB656C}" type="presOf" srcId="{34F8BF4B-33BC-5A42-83A1-05CD47A64AC4}" destId="{A5160881-B4EB-1149-935E-5CA1452F8100}" srcOrd="0" destOrd="0" presId="urn:microsoft.com/office/officeart/2005/8/layout/lProcess2"/>
    <dgm:cxn modelId="{8A4FDD3E-6B36-104C-B741-1208C40234B2}" srcId="{D536BD5A-E73A-9549-8206-D0188718A3B5}" destId="{9097C40E-04FF-9442-8EF3-6B36CC43BC33}" srcOrd="2" destOrd="0" parTransId="{DFADCEFD-51EA-1F41-8713-79B9BBB3652D}" sibTransId="{FEC9949B-11C2-7F44-A507-5071C0FE538B}"/>
    <dgm:cxn modelId="{2A94A6E7-ACA5-4549-BEF8-2AC2E718B411}" type="presOf" srcId="{9097C40E-04FF-9442-8EF3-6B36CC43BC33}" destId="{8AEC5933-63FA-4F44-A371-C175E88EC812}" srcOrd="1" destOrd="0" presId="urn:microsoft.com/office/officeart/2005/8/layout/lProcess2"/>
    <dgm:cxn modelId="{EBA91E00-91E3-B547-B232-18581E748F09}" srcId="{2DDECF35-2886-5E42-BFF1-D3293263A751}" destId="{34F8BF4B-33BC-5A42-83A1-05CD47A64AC4}" srcOrd="1" destOrd="0" parTransId="{6A8AF710-673A-6D42-B99F-BD1A7B0765EA}" sibTransId="{17B762F9-C3FF-0746-AF49-3BCDD723DB96}"/>
    <dgm:cxn modelId="{C582DCDD-F5B1-3F4F-A318-80BBEED908BB}" srcId="{D536BD5A-E73A-9549-8206-D0188718A3B5}" destId="{64E0F56D-9DC2-7E4A-A602-D88AE7406007}" srcOrd="1" destOrd="0" parTransId="{A821D9E0-FA03-9F4A-A440-9CD4CC2B6EE8}" sibTransId="{A56CC3B1-08E8-F944-BCB8-8101425379B9}"/>
    <dgm:cxn modelId="{FAFDF762-BC65-45C0-B8F3-D6CF8AC425D2}" type="presOf" srcId="{2AFE0162-7611-E340-803D-39B173FABBBA}" destId="{8003D540-7394-1746-99EC-DC3F15D25E5D}" srcOrd="0" destOrd="0" presId="urn:microsoft.com/office/officeart/2005/8/layout/lProcess2"/>
    <dgm:cxn modelId="{5E038CA8-DAB6-401D-82CF-C714718BA448}" type="presOf" srcId="{64E0F56D-9DC2-7E4A-A602-D88AE7406007}" destId="{C94C5274-4712-E748-A49E-4B2B8126E20B}" srcOrd="0" destOrd="0" presId="urn:microsoft.com/office/officeart/2005/8/layout/lProcess2"/>
    <dgm:cxn modelId="{7639382E-238F-6D45-B992-2E84E031AA3F}" srcId="{64E0F56D-9DC2-7E4A-A602-D88AE7406007}" destId="{4BA3E92A-A34F-F848-9CA3-F6DC640E4CEC}" srcOrd="0" destOrd="0" parTransId="{C4EBADF5-EFEF-9940-B3DB-C18D75CB419B}" sibTransId="{79614220-B544-D64C-9636-A31F883692BF}"/>
    <dgm:cxn modelId="{9375C5E3-A50E-A04D-B7EF-990D35E15FBB}" srcId="{D536BD5A-E73A-9549-8206-D0188718A3B5}" destId="{2DDECF35-2886-5E42-BFF1-D3293263A751}" srcOrd="0" destOrd="0" parTransId="{86E256D1-CB47-F74A-A028-C4BB353E4847}" sibTransId="{9AB679DC-39CC-A242-BBD0-7591AE8EBFAC}"/>
    <dgm:cxn modelId="{49B1377F-5A5F-4A61-A4D2-6C37814F2039}" type="presOf" srcId="{D3EFC980-0BC8-1748-821E-5F486CC3D877}" destId="{0A7CC4CE-1F41-DF46-9992-DEF81E909F48}" srcOrd="0" destOrd="0" presId="urn:microsoft.com/office/officeart/2005/8/layout/lProcess2"/>
    <dgm:cxn modelId="{02169EF6-36C0-244F-BEE7-7BC49D7E259C}" srcId="{9097C40E-04FF-9442-8EF3-6B36CC43BC33}" destId="{42E83DBF-CEDD-4542-ACAF-1D1AFFA4ACFA}" srcOrd="1" destOrd="0" parTransId="{6C614634-5BE3-C545-917F-0A14F924D935}" sibTransId="{78DB9E86-C057-DF48-BC82-4D0A7A2762C7}"/>
    <dgm:cxn modelId="{625EEF04-CBC2-A046-A113-BB1E418D6C56}" srcId="{64E0F56D-9DC2-7E4A-A602-D88AE7406007}" destId="{121023CC-B757-1645-9D60-F1F9A62E938C}" srcOrd="1" destOrd="0" parTransId="{3D64ADF7-1584-3F46-A6BB-7C8E9991EFD5}" sibTransId="{0B57E740-390D-534B-881E-9D41BEBA9DEE}"/>
    <dgm:cxn modelId="{8935E7DE-40C6-45B0-9745-27D35FA5B5CB}" type="presOf" srcId="{79CC66A9-790B-A349-A874-E1D86662291C}" destId="{C4098237-3186-AC4D-BB67-611A8E14B418}" srcOrd="1" destOrd="0" presId="urn:microsoft.com/office/officeart/2005/8/layout/lProcess2"/>
    <dgm:cxn modelId="{EEAC919D-C7F6-7F45-A260-B02A25B6F516}" srcId="{9097C40E-04FF-9442-8EF3-6B36CC43BC33}" destId="{B7F55A88-817F-C341-B0C8-134E87B160E4}" srcOrd="0" destOrd="0" parTransId="{44A207B0-2ADB-9142-88C9-D77A7A5AF53E}" sibTransId="{A4393552-1CA1-B24F-A305-E9A14F51E402}"/>
    <dgm:cxn modelId="{713FD8D6-042C-4706-ADDB-0F6BF8049D73}" type="presOf" srcId="{79CC66A9-790B-A349-A874-E1D86662291C}" destId="{D4A8C3F0-7BE9-CE46-8A44-D77A91A568D2}" srcOrd="0" destOrd="0" presId="urn:microsoft.com/office/officeart/2005/8/layout/lProcess2"/>
    <dgm:cxn modelId="{2EC4BB29-A838-4445-86E4-5BF431E832B1}" type="presOf" srcId="{121023CC-B757-1645-9D60-F1F9A62E938C}" destId="{05B9A9DE-AB7D-5942-BAB5-17D52FD4FF1E}" srcOrd="0" destOrd="0" presId="urn:microsoft.com/office/officeart/2005/8/layout/lProcess2"/>
    <dgm:cxn modelId="{EEE1BEE3-49C8-436C-BD6C-F291EF512E92}" type="presParOf" srcId="{BF2ED76F-1C8A-914E-8ECE-5C32A4CAEDCF}" destId="{4E090647-625C-3744-B96D-14E14643BC0A}" srcOrd="0" destOrd="0" presId="urn:microsoft.com/office/officeart/2005/8/layout/lProcess2"/>
    <dgm:cxn modelId="{05A71306-5A3D-4810-8E31-FB28048D1AF5}" type="presParOf" srcId="{4E090647-625C-3744-B96D-14E14643BC0A}" destId="{61A6B54C-5C5B-C941-9048-4C7899288EDF}" srcOrd="0" destOrd="0" presId="urn:microsoft.com/office/officeart/2005/8/layout/lProcess2"/>
    <dgm:cxn modelId="{888027DF-0274-4E39-8FB8-DF83BD4ECCAD}" type="presParOf" srcId="{4E090647-625C-3744-B96D-14E14643BC0A}" destId="{EFC81DC9-CFBD-0743-BCEA-355D56F8F8EA}" srcOrd="1" destOrd="0" presId="urn:microsoft.com/office/officeart/2005/8/layout/lProcess2"/>
    <dgm:cxn modelId="{388CD9A8-085B-4BC5-83CE-FC4B3469E29B}" type="presParOf" srcId="{4E090647-625C-3744-B96D-14E14643BC0A}" destId="{33CA3706-4AE8-4A47-B90F-A83AAB18EE4B}" srcOrd="2" destOrd="0" presId="urn:microsoft.com/office/officeart/2005/8/layout/lProcess2"/>
    <dgm:cxn modelId="{B195D002-0433-4E3B-AFA6-E0E8B01D3CCC}" type="presParOf" srcId="{33CA3706-4AE8-4A47-B90F-A83AAB18EE4B}" destId="{2ED1C998-1222-7D43-ADF1-98FC2A82414A}" srcOrd="0" destOrd="0" presId="urn:microsoft.com/office/officeart/2005/8/layout/lProcess2"/>
    <dgm:cxn modelId="{A2A64E50-081B-4BF9-9775-C52D51B31ABC}" type="presParOf" srcId="{2ED1C998-1222-7D43-ADF1-98FC2A82414A}" destId="{0A7CC4CE-1F41-DF46-9992-DEF81E909F48}" srcOrd="0" destOrd="0" presId="urn:microsoft.com/office/officeart/2005/8/layout/lProcess2"/>
    <dgm:cxn modelId="{35D982D8-C622-4D8B-BB92-159D80BB0778}" type="presParOf" srcId="{2ED1C998-1222-7D43-ADF1-98FC2A82414A}" destId="{817C527C-AD46-8340-89D9-A9D322FEE6F1}" srcOrd="1" destOrd="0" presId="urn:microsoft.com/office/officeart/2005/8/layout/lProcess2"/>
    <dgm:cxn modelId="{6EBD677E-B7FE-4212-AC3D-BB90571A006B}" type="presParOf" srcId="{2ED1C998-1222-7D43-ADF1-98FC2A82414A}" destId="{A5160881-B4EB-1149-935E-5CA1452F8100}" srcOrd="2" destOrd="0" presId="urn:microsoft.com/office/officeart/2005/8/layout/lProcess2"/>
    <dgm:cxn modelId="{3F8C3231-D783-4314-8A99-F8909EEE8D21}" type="presParOf" srcId="{BF2ED76F-1C8A-914E-8ECE-5C32A4CAEDCF}" destId="{33DC7B7B-C035-C34F-9E46-021A5F7B28BE}" srcOrd="1" destOrd="0" presId="urn:microsoft.com/office/officeart/2005/8/layout/lProcess2"/>
    <dgm:cxn modelId="{26162200-71D3-46D3-8003-7EBDEE073864}" type="presParOf" srcId="{BF2ED76F-1C8A-914E-8ECE-5C32A4CAEDCF}" destId="{B5527C3D-62D7-D84B-B19B-859968D856DF}" srcOrd="2" destOrd="0" presId="urn:microsoft.com/office/officeart/2005/8/layout/lProcess2"/>
    <dgm:cxn modelId="{E25361D1-D50E-4875-A969-5B7CBC3F8201}" type="presParOf" srcId="{B5527C3D-62D7-D84B-B19B-859968D856DF}" destId="{C94C5274-4712-E748-A49E-4B2B8126E20B}" srcOrd="0" destOrd="0" presId="urn:microsoft.com/office/officeart/2005/8/layout/lProcess2"/>
    <dgm:cxn modelId="{08E235A1-2130-4E4B-9D79-59241C817060}" type="presParOf" srcId="{B5527C3D-62D7-D84B-B19B-859968D856DF}" destId="{AB351633-7E57-DA4F-B6E0-7E13692E1801}" srcOrd="1" destOrd="0" presId="urn:microsoft.com/office/officeart/2005/8/layout/lProcess2"/>
    <dgm:cxn modelId="{8FD95034-C2EC-427D-A360-BAA2B86ADD73}" type="presParOf" srcId="{B5527C3D-62D7-D84B-B19B-859968D856DF}" destId="{E1E1B82C-DFD4-984C-8851-BCC82607EBBF}" srcOrd="2" destOrd="0" presId="urn:microsoft.com/office/officeart/2005/8/layout/lProcess2"/>
    <dgm:cxn modelId="{A33B1A6B-3994-4643-B694-EC2BA18B777B}" type="presParOf" srcId="{E1E1B82C-DFD4-984C-8851-BCC82607EBBF}" destId="{DDF75A38-9F2F-644C-B718-BA39B330A89E}" srcOrd="0" destOrd="0" presId="urn:microsoft.com/office/officeart/2005/8/layout/lProcess2"/>
    <dgm:cxn modelId="{9A0EC78B-29E9-428F-9126-8D7EA8BD29BA}" type="presParOf" srcId="{DDF75A38-9F2F-644C-B718-BA39B330A89E}" destId="{7FE36F6C-A000-B440-8A07-CB80524456AE}" srcOrd="0" destOrd="0" presId="urn:microsoft.com/office/officeart/2005/8/layout/lProcess2"/>
    <dgm:cxn modelId="{B2BDB2BA-92B7-431B-94A0-78D89F83028F}" type="presParOf" srcId="{DDF75A38-9F2F-644C-B718-BA39B330A89E}" destId="{6B1A6568-FFF6-3946-BB77-4676D170001A}" srcOrd="1" destOrd="0" presId="urn:microsoft.com/office/officeart/2005/8/layout/lProcess2"/>
    <dgm:cxn modelId="{9CC21EEF-2DA0-486E-BC80-4AF3F34BA748}" type="presParOf" srcId="{DDF75A38-9F2F-644C-B718-BA39B330A89E}" destId="{05B9A9DE-AB7D-5942-BAB5-17D52FD4FF1E}" srcOrd="2" destOrd="0" presId="urn:microsoft.com/office/officeart/2005/8/layout/lProcess2"/>
    <dgm:cxn modelId="{3F255056-33B7-48C7-976E-A434F14B0A6B}" type="presParOf" srcId="{BF2ED76F-1C8A-914E-8ECE-5C32A4CAEDCF}" destId="{40BE3A9C-D99A-D145-B813-C5124F2B2B73}" srcOrd="3" destOrd="0" presId="urn:microsoft.com/office/officeart/2005/8/layout/lProcess2"/>
    <dgm:cxn modelId="{3505D0F5-4713-40F4-B6F2-5B3D1A4B2A4D}" type="presParOf" srcId="{BF2ED76F-1C8A-914E-8ECE-5C32A4CAEDCF}" destId="{D52AE19E-BC3A-3744-B80A-2A4FD515DEE9}" srcOrd="4" destOrd="0" presId="urn:microsoft.com/office/officeart/2005/8/layout/lProcess2"/>
    <dgm:cxn modelId="{A4000DAB-5D8D-4CC3-80FB-65DA61884966}" type="presParOf" srcId="{D52AE19E-BC3A-3744-B80A-2A4FD515DEE9}" destId="{037964F0-AEAD-F04C-BBAC-2A94E991C6B6}" srcOrd="0" destOrd="0" presId="urn:microsoft.com/office/officeart/2005/8/layout/lProcess2"/>
    <dgm:cxn modelId="{79BDCEF2-EA5D-46B1-A8A9-56E33B5187E5}" type="presParOf" srcId="{D52AE19E-BC3A-3744-B80A-2A4FD515DEE9}" destId="{8AEC5933-63FA-4F44-A371-C175E88EC812}" srcOrd="1" destOrd="0" presId="urn:microsoft.com/office/officeart/2005/8/layout/lProcess2"/>
    <dgm:cxn modelId="{F323644C-46F5-4D42-B4A1-A1952C8FC9E1}" type="presParOf" srcId="{D52AE19E-BC3A-3744-B80A-2A4FD515DEE9}" destId="{1553306B-8345-F84A-818B-BDB89F17D4BE}" srcOrd="2" destOrd="0" presId="urn:microsoft.com/office/officeart/2005/8/layout/lProcess2"/>
    <dgm:cxn modelId="{B14E8C87-4E58-40C3-B39F-A358240A0AC2}" type="presParOf" srcId="{1553306B-8345-F84A-818B-BDB89F17D4BE}" destId="{B71A72B2-1B50-0646-AC91-6517B18DFEFC}" srcOrd="0" destOrd="0" presId="urn:microsoft.com/office/officeart/2005/8/layout/lProcess2"/>
    <dgm:cxn modelId="{A90DBE2C-E15D-4FC5-AB84-E353856EC541}" type="presParOf" srcId="{B71A72B2-1B50-0646-AC91-6517B18DFEFC}" destId="{4E5A73D3-9329-4047-B6ED-6DA3378D1081}" srcOrd="0" destOrd="0" presId="urn:microsoft.com/office/officeart/2005/8/layout/lProcess2"/>
    <dgm:cxn modelId="{98024EB2-5D73-4470-8173-49442A61F54D}" type="presParOf" srcId="{B71A72B2-1B50-0646-AC91-6517B18DFEFC}" destId="{0043DB69-2640-E440-ACA4-268CC797E9C2}" srcOrd="1" destOrd="0" presId="urn:microsoft.com/office/officeart/2005/8/layout/lProcess2"/>
    <dgm:cxn modelId="{CD53770C-603A-4E1D-A6D0-C2B025FAF0CD}" type="presParOf" srcId="{B71A72B2-1B50-0646-AC91-6517B18DFEFC}" destId="{65BD771F-9FC5-E745-AA6C-F9BC4425EC7F}" srcOrd="2" destOrd="0" presId="urn:microsoft.com/office/officeart/2005/8/layout/lProcess2"/>
    <dgm:cxn modelId="{E1AE0560-A2CC-4434-90CF-149C60736F92}" type="presParOf" srcId="{BF2ED76F-1C8A-914E-8ECE-5C32A4CAEDCF}" destId="{5CCC49E7-3870-1A4C-9B4C-F52D64677930}" srcOrd="5" destOrd="0" presId="urn:microsoft.com/office/officeart/2005/8/layout/lProcess2"/>
    <dgm:cxn modelId="{BBF35EA3-55D4-4647-9810-4CE603FDC80D}" type="presParOf" srcId="{BF2ED76F-1C8A-914E-8ECE-5C32A4CAEDCF}" destId="{74628149-82AC-9A49-B06D-08555C053C71}" srcOrd="6" destOrd="0" presId="urn:microsoft.com/office/officeart/2005/8/layout/lProcess2"/>
    <dgm:cxn modelId="{0698D3DD-DB4F-440D-8E76-503EAC114AAE}" type="presParOf" srcId="{74628149-82AC-9A49-B06D-08555C053C71}" destId="{D4A8C3F0-7BE9-CE46-8A44-D77A91A568D2}" srcOrd="0" destOrd="0" presId="urn:microsoft.com/office/officeart/2005/8/layout/lProcess2"/>
    <dgm:cxn modelId="{2CBB6828-66E7-4227-A9B3-F5B981CA450B}" type="presParOf" srcId="{74628149-82AC-9A49-B06D-08555C053C71}" destId="{C4098237-3186-AC4D-BB67-611A8E14B418}" srcOrd="1" destOrd="0" presId="urn:microsoft.com/office/officeart/2005/8/layout/lProcess2"/>
    <dgm:cxn modelId="{385B9BB6-92F3-4F5E-B7AF-6FC9344ED19D}" type="presParOf" srcId="{74628149-82AC-9A49-B06D-08555C053C71}" destId="{96C11986-6643-424B-AB9E-896346A594F1}" srcOrd="2" destOrd="0" presId="urn:microsoft.com/office/officeart/2005/8/layout/lProcess2"/>
    <dgm:cxn modelId="{947538C5-574B-4571-94CB-4A0AA21E6DF5}" type="presParOf" srcId="{96C11986-6643-424B-AB9E-896346A594F1}" destId="{E9EA257B-E308-DA4B-958C-E9BDCBDCA187}" srcOrd="0" destOrd="0" presId="urn:microsoft.com/office/officeart/2005/8/layout/lProcess2"/>
    <dgm:cxn modelId="{7E42D899-63F7-436F-9F8F-153A7F829528}" type="presParOf" srcId="{E9EA257B-E308-DA4B-958C-E9BDCBDCA187}" destId="{8003D540-7394-1746-99EC-DC3F15D25E5D}" srcOrd="0" destOrd="0" presId="urn:microsoft.com/office/officeart/2005/8/layout/lProcess2"/>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simple4" qsCatId="simple" csTypeId="urn:microsoft.com/office/officeart/2005/8/colors/colorful5" csCatId="colorful" phldr="1"/>
      <dgm:spPr/>
      <dgm:t>
        <a:bodyPr/>
        <a:lstStyle/>
        <a:p>
          <a:endParaRPr lang="es-ES_tradnl"/>
        </a:p>
      </dgm:t>
    </dgm:pt>
    <dgm:pt modelId="{2DDECF35-2886-5E42-BFF1-D3293263A751}">
      <dgm:prSet phldrT="[Texto]"/>
      <dgm:spPr/>
      <dgm:t>
        <a:bodyPr/>
        <a:lstStyle/>
        <a:p>
          <a:r>
            <a:rPr lang="es-ES_tradnl"/>
            <a:t>Indicadores</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dgm:spPr/>
      <dgm:t>
        <a:bodyPr/>
        <a:lstStyle/>
        <a:p>
          <a:r>
            <a:rPr lang="es-ES_tradnl"/>
            <a:t>Decisiones efectivas traslados</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34F8BF4B-33BC-5A42-83A1-05CD47A64AC4}">
      <dgm:prSet phldrT="[Texto]"/>
      <dgm:spPr/>
      <dgm:t>
        <a:bodyPr/>
        <a:lstStyle/>
        <a:p>
          <a:r>
            <a:rPr lang="es-ES_tradnl"/>
            <a:t>Cubrimiento de circuitos cerrados</a:t>
          </a:r>
        </a:p>
      </dgm:t>
    </dgm:pt>
    <dgm:pt modelId="{6A8AF710-673A-6D42-B99F-BD1A7B0765EA}" type="parTrans" cxnId="{EBA91E00-91E3-B547-B232-18581E748F09}">
      <dgm:prSet/>
      <dgm:spPr/>
      <dgm:t>
        <a:bodyPr/>
        <a:lstStyle/>
        <a:p>
          <a:endParaRPr lang="es-ES_tradnl"/>
        </a:p>
      </dgm:t>
    </dgm:pt>
    <dgm:pt modelId="{17B762F9-C3FF-0746-AF49-3BCDD723DB96}" type="sibTrans" cxnId="{EBA91E00-91E3-B547-B232-18581E748F09}">
      <dgm:prSet/>
      <dgm:spPr/>
      <dgm:t>
        <a:bodyPr/>
        <a:lstStyle/>
        <a:p>
          <a:endParaRPr lang="es-ES_tradnl"/>
        </a:p>
      </dgm:t>
    </dgm:pt>
    <dgm:pt modelId="{64E0F56D-9DC2-7E4A-A602-D88AE7406007}">
      <dgm:prSet phldrT="[Texto]"/>
      <dgm:spPr/>
      <dgm:t>
        <a:bodyPr/>
        <a:lstStyle/>
        <a:p>
          <a:r>
            <a:rPr lang="es-ES_tradnl"/>
            <a:t>Resultado</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4BA3E92A-A34F-F848-9CA3-F6DC640E4CEC}">
      <dgm:prSet phldrT="[Texto]"/>
      <dgm:spPr/>
      <dgm:t>
        <a:bodyPr/>
        <a:lstStyle/>
        <a:p>
          <a:r>
            <a:rPr lang="es-ES_tradnl"/>
            <a:t>95%</a:t>
          </a:r>
        </a:p>
      </dgm:t>
    </dgm:pt>
    <dgm:pt modelId="{C4EBADF5-EFEF-9940-B3DB-C18D75CB419B}" type="parTrans" cxnId="{7639382E-238F-6D45-B992-2E84E031AA3F}">
      <dgm:prSet/>
      <dgm:spPr/>
      <dgm:t>
        <a:bodyPr/>
        <a:lstStyle/>
        <a:p>
          <a:endParaRPr lang="es-ES_tradnl"/>
        </a:p>
      </dgm:t>
    </dgm:pt>
    <dgm:pt modelId="{79614220-B544-D64C-9636-A31F883692BF}" type="sibTrans" cxnId="{7639382E-238F-6D45-B992-2E84E031AA3F}">
      <dgm:prSet/>
      <dgm:spPr/>
      <dgm:t>
        <a:bodyPr/>
        <a:lstStyle/>
        <a:p>
          <a:endParaRPr lang="es-ES_tradnl"/>
        </a:p>
      </dgm:t>
    </dgm:pt>
    <dgm:pt modelId="{121023CC-B757-1645-9D60-F1F9A62E938C}">
      <dgm:prSet phldrT="[Texto]"/>
      <dgm:spPr/>
      <dgm:t>
        <a:bodyPr/>
        <a:lstStyle/>
        <a:p>
          <a:r>
            <a:rPr lang="es-ES_tradnl"/>
            <a:t>81</a:t>
          </a:r>
        </a:p>
      </dgm:t>
    </dgm:pt>
    <dgm:pt modelId="{3D64ADF7-1584-3F46-A6BB-7C8E9991EFD5}" type="parTrans" cxnId="{625EEF04-CBC2-A046-A113-BB1E418D6C56}">
      <dgm:prSet/>
      <dgm:spPr/>
      <dgm:t>
        <a:bodyPr/>
        <a:lstStyle/>
        <a:p>
          <a:endParaRPr lang="es-ES_tradnl"/>
        </a:p>
      </dgm:t>
    </dgm:pt>
    <dgm:pt modelId="{0B57E740-390D-534B-881E-9D41BEBA9DEE}" type="sibTrans" cxnId="{625EEF04-CBC2-A046-A113-BB1E418D6C56}">
      <dgm:prSet/>
      <dgm:spPr/>
      <dgm:t>
        <a:bodyPr/>
        <a:lstStyle/>
        <a:p>
          <a:endParaRPr lang="es-ES_tradnl"/>
        </a:p>
      </dgm:t>
    </dgm:pt>
    <dgm:pt modelId="{9097C40E-04FF-9442-8EF3-6B36CC43BC33}">
      <dgm:prSet phldrT="[Texto]"/>
      <dgm:spPr/>
      <dgm:t>
        <a:bodyPr/>
        <a:lstStyle/>
        <a:p>
          <a:r>
            <a:rPr lang="es-ES_tradnl"/>
            <a:t>Cumplimiento</a:t>
          </a:r>
        </a:p>
      </dgm:t>
    </dgm:pt>
    <dgm:pt modelId="{DFADCEFD-51EA-1F41-8713-79B9BBB3652D}" type="parTrans" cxnId="{8A4FDD3E-6B36-104C-B741-1208C40234B2}">
      <dgm:prSet/>
      <dgm:spPr/>
      <dgm:t>
        <a:bodyPr/>
        <a:lstStyle/>
        <a:p>
          <a:endParaRPr lang="es-ES_tradnl"/>
        </a:p>
      </dgm:t>
    </dgm:pt>
    <dgm:pt modelId="{FEC9949B-11C2-7F44-A507-5071C0FE538B}" type="sibTrans" cxnId="{8A4FDD3E-6B36-104C-B741-1208C40234B2}">
      <dgm:prSet/>
      <dgm:spPr/>
      <dgm:t>
        <a:bodyPr/>
        <a:lstStyle/>
        <a:p>
          <a:endParaRPr lang="es-ES_tradnl"/>
        </a:p>
      </dgm:t>
    </dgm:pt>
    <dgm:pt modelId="{B7F55A88-817F-C341-B0C8-134E87B160E4}">
      <dgm:prSet phldrT="[Texto]"/>
      <dgm:spPr/>
      <dgm:t>
        <a:bodyPr/>
        <a:lstStyle/>
        <a:p>
          <a:r>
            <a:rPr lang="es-ES_tradnl"/>
            <a:t>SI</a:t>
          </a:r>
        </a:p>
      </dgm:t>
    </dgm:pt>
    <dgm:pt modelId="{44A207B0-2ADB-9142-88C9-D77A7A5AF53E}" type="parTrans" cxnId="{EEAC919D-C7F6-7F45-A260-B02A25B6F516}">
      <dgm:prSet/>
      <dgm:spPr/>
      <dgm:t>
        <a:bodyPr/>
        <a:lstStyle/>
        <a:p>
          <a:endParaRPr lang="es-ES_tradnl"/>
        </a:p>
      </dgm:t>
    </dgm:pt>
    <dgm:pt modelId="{A4393552-1CA1-B24F-A305-E9A14F51E402}" type="sibTrans" cxnId="{EEAC919D-C7F6-7F45-A260-B02A25B6F516}">
      <dgm:prSet/>
      <dgm:spPr/>
      <dgm:t>
        <a:bodyPr/>
        <a:lstStyle/>
        <a:p>
          <a:endParaRPr lang="es-ES_tradnl"/>
        </a:p>
      </dgm:t>
    </dgm:pt>
    <dgm:pt modelId="{42E83DBF-CEDD-4542-ACAF-1D1AFFA4ACFA}">
      <dgm:prSet phldrT="[Texto]"/>
      <dgm:spPr/>
      <dgm:t>
        <a:bodyPr/>
        <a:lstStyle/>
        <a:p>
          <a:r>
            <a:rPr lang="es-ES_tradnl"/>
            <a:t>SI</a:t>
          </a:r>
        </a:p>
      </dgm:t>
    </dgm:pt>
    <dgm:pt modelId="{6C614634-5BE3-C545-917F-0A14F924D935}" type="parTrans" cxnId="{02169EF6-36C0-244F-BEE7-7BC49D7E259C}">
      <dgm:prSet/>
      <dgm:spPr/>
      <dgm:t>
        <a:bodyPr/>
        <a:lstStyle/>
        <a:p>
          <a:endParaRPr lang="es-ES_tradnl"/>
        </a:p>
      </dgm:t>
    </dgm:pt>
    <dgm:pt modelId="{78DB9E86-C057-DF48-BC82-4D0A7A2762C7}" type="sibTrans" cxnId="{02169EF6-36C0-244F-BEE7-7BC49D7E259C}">
      <dgm:prSet/>
      <dgm:spPr/>
      <dgm:t>
        <a:bodyPr/>
        <a:lstStyle/>
        <a:p>
          <a:endParaRPr lang="es-ES_tradnl"/>
        </a:p>
      </dgm:t>
    </dgm:pt>
    <dgm:pt modelId="{79CC66A9-790B-A349-A874-E1D86662291C}">
      <dgm:prSet phldrT="[Texto]"/>
      <dgm:spPr/>
      <dgm:t>
        <a:bodyPr/>
        <a:lstStyle/>
        <a:p>
          <a:r>
            <a:rPr lang="es-ES_tradnl"/>
            <a:t>Acción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2AFE0162-7611-E340-803D-39B173FABBBA}">
      <dgm:prSet phldrT="[Texto]"/>
      <dgm:spPr/>
      <dgm:t>
        <a:bodyPr/>
        <a:lstStyle/>
        <a:p>
          <a:r>
            <a:rPr lang="es-ES_tradnl"/>
            <a:t>No requiere</a:t>
          </a:r>
        </a:p>
      </dgm:t>
    </dgm:pt>
    <dgm:pt modelId="{B06A7866-1322-5047-8BD1-4B7A5BB6AFF1}" type="parTrans" cxnId="{CD210E95-7E63-6943-A33C-3BFDB1BBF041}">
      <dgm:prSet/>
      <dgm:spPr/>
      <dgm:t>
        <a:bodyPr/>
        <a:lstStyle/>
        <a:p>
          <a:endParaRPr lang="es-ES_tradnl"/>
        </a:p>
      </dgm:t>
    </dgm:pt>
    <dgm:pt modelId="{0AB35DAA-DB55-C54B-8A85-E116C398C17E}" type="sibTrans" cxnId="{CD210E95-7E63-6943-A33C-3BFDB1BBF041}">
      <dgm:prSet/>
      <dgm:spPr/>
      <dgm:t>
        <a:bodyPr/>
        <a:lstStyle/>
        <a:p>
          <a:endParaRPr lang="es-ES_tradnl"/>
        </a:p>
      </dgm:t>
    </dgm:pt>
    <dgm:pt modelId="{BF2ED76F-1C8A-914E-8ECE-5C32A4CAEDCF}" type="pres">
      <dgm:prSet presAssocID="{D536BD5A-E73A-9549-8206-D0188718A3B5}" presName="theList" presStyleCnt="0">
        <dgm:presLayoutVars>
          <dgm:dir/>
          <dgm:animLvl val="lvl"/>
          <dgm:resizeHandles val="exact"/>
        </dgm:presLayoutVars>
      </dgm:prSet>
      <dgm:spPr/>
      <dgm:t>
        <a:bodyPr/>
        <a:lstStyle/>
        <a:p>
          <a:endParaRPr lang="es-ES"/>
        </a:p>
      </dgm:t>
    </dgm:pt>
    <dgm:pt modelId="{4E090647-625C-3744-B96D-14E14643BC0A}" type="pres">
      <dgm:prSet presAssocID="{2DDECF35-2886-5E42-BFF1-D3293263A751}" presName="compNode" presStyleCnt="0"/>
      <dgm:spPr/>
    </dgm:pt>
    <dgm:pt modelId="{61A6B54C-5C5B-C941-9048-4C7899288EDF}" type="pres">
      <dgm:prSet presAssocID="{2DDECF35-2886-5E42-BFF1-D3293263A751}" presName="aNode" presStyleLbl="bgShp" presStyleIdx="0" presStyleCnt="4"/>
      <dgm:spPr/>
      <dgm:t>
        <a:bodyPr/>
        <a:lstStyle/>
        <a:p>
          <a:endParaRPr lang="es-ES"/>
        </a:p>
      </dgm:t>
    </dgm:pt>
    <dgm:pt modelId="{EFC81DC9-CFBD-0743-BCEA-355D56F8F8EA}" type="pres">
      <dgm:prSet presAssocID="{2DDECF35-2886-5E42-BFF1-D3293263A751}" presName="textNode" presStyleLbl="bgShp" presStyleIdx="0" presStyleCnt="4"/>
      <dgm:spPr/>
      <dgm:t>
        <a:bodyPr/>
        <a:lstStyle/>
        <a:p>
          <a:endParaRPr lang="es-ES"/>
        </a:p>
      </dgm:t>
    </dgm:pt>
    <dgm:pt modelId="{33CA3706-4AE8-4A47-B90F-A83AAB18EE4B}" type="pres">
      <dgm:prSet presAssocID="{2DDECF35-2886-5E42-BFF1-D3293263A751}" presName="compChildNode" presStyleCnt="0"/>
      <dgm:spPr/>
    </dgm:pt>
    <dgm:pt modelId="{2ED1C998-1222-7D43-ADF1-98FC2A82414A}" type="pres">
      <dgm:prSet presAssocID="{2DDECF35-2886-5E42-BFF1-D3293263A751}" presName="theInnerList" presStyleCnt="0"/>
      <dgm:spPr/>
    </dgm:pt>
    <dgm:pt modelId="{0A7CC4CE-1F41-DF46-9992-DEF81E909F48}" type="pres">
      <dgm:prSet presAssocID="{D3EFC980-0BC8-1748-821E-5F486CC3D877}" presName="childNode" presStyleLbl="node1" presStyleIdx="0" presStyleCnt="7">
        <dgm:presLayoutVars>
          <dgm:bulletEnabled val="1"/>
        </dgm:presLayoutVars>
      </dgm:prSet>
      <dgm:spPr/>
      <dgm:t>
        <a:bodyPr/>
        <a:lstStyle/>
        <a:p>
          <a:endParaRPr lang="es-ES"/>
        </a:p>
      </dgm:t>
    </dgm:pt>
    <dgm:pt modelId="{817C527C-AD46-8340-89D9-A9D322FEE6F1}" type="pres">
      <dgm:prSet presAssocID="{D3EFC980-0BC8-1748-821E-5F486CC3D877}" presName="aSpace2" presStyleCnt="0"/>
      <dgm:spPr/>
    </dgm:pt>
    <dgm:pt modelId="{A5160881-B4EB-1149-935E-5CA1452F8100}" type="pres">
      <dgm:prSet presAssocID="{34F8BF4B-33BC-5A42-83A1-05CD47A64AC4}" presName="childNode" presStyleLbl="node1" presStyleIdx="1" presStyleCnt="7">
        <dgm:presLayoutVars>
          <dgm:bulletEnabled val="1"/>
        </dgm:presLayoutVars>
      </dgm:prSet>
      <dgm:spPr/>
      <dgm:t>
        <a:bodyPr/>
        <a:lstStyle/>
        <a:p>
          <a:endParaRPr lang="es-ES"/>
        </a:p>
      </dgm:t>
    </dgm:pt>
    <dgm:pt modelId="{33DC7B7B-C035-C34F-9E46-021A5F7B28BE}" type="pres">
      <dgm:prSet presAssocID="{2DDECF35-2886-5E42-BFF1-D3293263A751}" presName="aSpace" presStyleCnt="0"/>
      <dgm:spPr/>
    </dgm:pt>
    <dgm:pt modelId="{B5527C3D-62D7-D84B-B19B-859968D856DF}" type="pres">
      <dgm:prSet presAssocID="{64E0F56D-9DC2-7E4A-A602-D88AE7406007}" presName="compNode" presStyleCnt="0"/>
      <dgm:spPr/>
    </dgm:pt>
    <dgm:pt modelId="{C94C5274-4712-E748-A49E-4B2B8126E20B}" type="pres">
      <dgm:prSet presAssocID="{64E0F56D-9DC2-7E4A-A602-D88AE7406007}" presName="aNode" presStyleLbl="bgShp" presStyleIdx="1" presStyleCnt="4"/>
      <dgm:spPr/>
      <dgm:t>
        <a:bodyPr/>
        <a:lstStyle/>
        <a:p>
          <a:endParaRPr lang="es-ES"/>
        </a:p>
      </dgm:t>
    </dgm:pt>
    <dgm:pt modelId="{AB351633-7E57-DA4F-B6E0-7E13692E1801}" type="pres">
      <dgm:prSet presAssocID="{64E0F56D-9DC2-7E4A-A602-D88AE7406007}" presName="textNode" presStyleLbl="bgShp" presStyleIdx="1" presStyleCnt="4"/>
      <dgm:spPr/>
      <dgm:t>
        <a:bodyPr/>
        <a:lstStyle/>
        <a:p>
          <a:endParaRPr lang="es-ES"/>
        </a:p>
      </dgm:t>
    </dgm:pt>
    <dgm:pt modelId="{E1E1B82C-DFD4-984C-8851-BCC82607EBBF}" type="pres">
      <dgm:prSet presAssocID="{64E0F56D-9DC2-7E4A-A602-D88AE7406007}" presName="compChildNode" presStyleCnt="0"/>
      <dgm:spPr/>
    </dgm:pt>
    <dgm:pt modelId="{DDF75A38-9F2F-644C-B718-BA39B330A89E}" type="pres">
      <dgm:prSet presAssocID="{64E0F56D-9DC2-7E4A-A602-D88AE7406007}" presName="theInnerList" presStyleCnt="0"/>
      <dgm:spPr/>
    </dgm:pt>
    <dgm:pt modelId="{7FE36F6C-A000-B440-8A07-CB80524456AE}" type="pres">
      <dgm:prSet presAssocID="{4BA3E92A-A34F-F848-9CA3-F6DC640E4CEC}" presName="childNode" presStyleLbl="node1" presStyleIdx="2" presStyleCnt="7">
        <dgm:presLayoutVars>
          <dgm:bulletEnabled val="1"/>
        </dgm:presLayoutVars>
      </dgm:prSet>
      <dgm:spPr/>
      <dgm:t>
        <a:bodyPr/>
        <a:lstStyle/>
        <a:p>
          <a:endParaRPr lang="es-ES"/>
        </a:p>
      </dgm:t>
    </dgm:pt>
    <dgm:pt modelId="{6B1A6568-FFF6-3946-BB77-4676D170001A}" type="pres">
      <dgm:prSet presAssocID="{4BA3E92A-A34F-F848-9CA3-F6DC640E4CEC}" presName="aSpace2" presStyleCnt="0"/>
      <dgm:spPr/>
    </dgm:pt>
    <dgm:pt modelId="{05B9A9DE-AB7D-5942-BAB5-17D52FD4FF1E}" type="pres">
      <dgm:prSet presAssocID="{121023CC-B757-1645-9D60-F1F9A62E938C}" presName="childNode" presStyleLbl="node1" presStyleIdx="3" presStyleCnt="7">
        <dgm:presLayoutVars>
          <dgm:bulletEnabled val="1"/>
        </dgm:presLayoutVars>
      </dgm:prSet>
      <dgm:spPr/>
      <dgm:t>
        <a:bodyPr/>
        <a:lstStyle/>
        <a:p>
          <a:endParaRPr lang="es-ES"/>
        </a:p>
      </dgm:t>
    </dgm:pt>
    <dgm:pt modelId="{40BE3A9C-D99A-D145-B813-C5124F2B2B73}" type="pres">
      <dgm:prSet presAssocID="{64E0F56D-9DC2-7E4A-A602-D88AE7406007}" presName="aSpace" presStyleCnt="0"/>
      <dgm:spPr/>
    </dgm:pt>
    <dgm:pt modelId="{D52AE19E-BC3A-3744-B80A-2A4FD515DEE9}" type="pres">
      <dgm:prSet presAssocID="{9097C40E-04FF-9442-8EF3-6B36CC43BC33}" presName="compNode" presStyleCnt="0"/>
      <dgm:spPr/>
    </dgm:pt>
    <dgm:pt modelId="{037964F0-AEAD-F04C-BBAC-2A94E991C6B6}" type="pres">
      <dgm:prSet presAssocID="{9097C40E-04FF-9442-8EF3-6B36CC43BC33}" presName="aNode" presStyleLbl="bgShp" presStyleIdx="2" presStyleCnt="4"/>
      <dgm:spPr/>
      <dgm:t>
        <a:bodyPr/>
        <a:lstStyle/>
        <a:p>
          <a:endParaRPr lang="es-ES"/>
        </a:p>
      </dgm:t>
    </dgm:pt>
    <dgm:pt modelId="{8AEC5933-63FA-4F44-A371-C175E88EC812}" type="pres">
      <dgm:prSet presAssocID="{9097C40E-04FF-9442-8EF3-6B36CC43BC33}" presName="textNode" presStyleLbl="bgShp" presStyleIdx="2" presStyleCnt="4"/>
      <dgm:spPr/>
      <dgm:t>
        <a:bodyPr/>
        <a:lstStyle/>
        <a:p>
          <a:endParaRPr lang="es-ES"/>
        </a:p>
      </dgm:t>
    </dgm:pt>
    <dgm:pt modelId="{1553306B-8345-F84A-818B-BDB89F17D4BE}" type="pres">
      <dgm:prSet presAssocID="{9097C40E-04FF-9442-8EF3-6B36CC43BC33}" presName="compChildNode" presStyleCnt="0"/>
      <dgm:spPr/>
    </dgm:pt>
    <dgm:pt modelId="{B71A72B2-1B50-0646-AC91-6517B18DFEFC}" type="pres">
      <dgm:prSet presAssocID="{9097C40E-04FF-9442-8EF3-6B36CC43BC33}" presName="theInnerList" presStyleCnt="0"/>
      <dgm:spPr/>
    </dgm:pt>
    <dgm:pt modelId="{4E5A73D3-9329-4047-B6ED-6DA3378D1081}" type="pres">
      <dgm:prSet presAssocID="{B7F55A88-817F-C341-B0C8-134E87B160E4}" presName="childNode" presStyleLbl="node1" presStyleIdx="4" presStyleCnt="7">
        <dgm:presLayoutVars>
          <dgm:bulletEnabled val="1"/>
        </dgm:presLayoutVars>
      </dgm:prSet>
      <dgm:spPr/>
      <dgm:t>
        <a:bodyPr/>
        <a:lstStyle/>
        <a:p>
          <a:endParaRPr lang="es-ES"/>
        </a:p>
      </dgm:t>
    </dgm:pt>
    <dgm:pt modelId="{0043DB69-2640-E440-ACA4-268CC797E9C2}" type="pres">
      <dgm:prSet presAssocID="{B7F55A88-817F-C341-B0C8-134E87B160E4}" presName="aSpace2" presStyleCnt="0"/>
      <dgm:spPr/>
    </dgm:pt>
    <dgm:pt modelId="{65BD771F-9FC5-E745-AA6C-F9BC4425EC7F}" type="pres">
      <dgm:prSet presAssocID="{42E83DBF-CEDD-4542-ACAF-1D1AFFA4ACFA}" presName="childNode" presStyleLbl="node1" presStyleIdx="5" presStyleCnt="7">
        <dgm:presLayoutVars>
          <dgm:bulletEnabled val="1"/>
        </dgm:presLayoutVars>
      </dgm:prSet>
      <dgm:spPr/>
      <dgm:t>
        <a:bodyPr/>
        <a:lstStyle/>
        <a:p>
          <a:endParaRPr lang="es-ES"/>
        </a:p>
      </dgm:t>
    </dgm:pt>
    <dgm:pt modelId="{5CCC49E7-3870-1A4C-9B4C-F52D64677930}" type="pres">
      <dgm:prSet presAssocID="{9097C40E-04FF-9442-8EF3-6B36CC43BC33}" presName="aSpace" presStyleCnt="0"/>
      <dgm:spPr/>
    </dgm:pt>
    <dgm:pt modelId="{74628149-82AC-9A49-B06D-08555C053C71}" type="pres">
      <dgm:prSet presAssocID="{79CC66A9-790B-A349-A874-E1D86662291C}" presName="compNode" presStyleCnt="0"/>
      <dgm:spPr/>
    </dgm:pt>
    <dgm:pt modelId="{D4A8C3F0-7BE9-CE46-8A44-D77A91A568D2}" type="pres">
      <dgm:prSet presAssocID="{79CC66A9-790B-A349-A874-E1D86662291C}" presName="aNode" presStyleLbl="bgShp" presStyleIdx="3" presStyleCnt="4"/>
      <dgm:spPr/>
      <dgm:t>
        <a:bodyPr/>
        <a:lstStyle/>
        <a:p>
          <a:endParaRPr lang="es-ES"/>
        </a:p>
      </dgm:t>
    </dgm:pt>
    <dgm:pt modelId="{C4098237-3186-AC4D-BB67-611A8E14B418}" type="pres">
      <dgm:prSet presAssocID="{79CC66A9-790B-A349-A874-E1D86662291C}" presName="textNode" presStyleLbl="bgShp" presStyleIdx="3" presStyleCnt="4"/>
      <dgm:spPr/>
      <dgm:t>
        <a:bodyPr/>
        <a:lstStyle/>
        <a:p>
          <a:endParaRPr lang="es-ES"/>
        </a:p>
      </dgm:t>
    </dgm:pt>
    <dgm:pt modelId="{96C11986-6643-424B-AB9E-896346A594F1}" type="pres">
      <dgm:prSet presAssocID="{79CC66A9-790B-A349-A874-E1D86662291C}" presName="compChildNode" presStyleCnt="0"/>
      <dgm:spPr/>
    </dgm:pt>
    <dgm:pt modelId="{E9EA257B-E308-DA4B-958C-E9BDCBDCA187}" type="pres">
      <dgm:prSet presAssocID="{79CC66A9-790B-A349-A874-E1D86662291C}" presName="theInnerList" presStyleCnt="0"/>
      <dgm:spPr/>
    </dgm:pt>
    <dgm:pt modelId="{8003D540-7394-1746-99EC-DC3F15D25E5D}" type="pres">
      <dgm:prSet presAssocID="{2AFE0162-7611-E340-803D-39B173FABBBA}" presName="childNode" presStyleLbl="node1" presStyleIdx="6" presStyleCnt="7">
        <dgm:presLayoutVars>
          <dgm:bulletEnabled val="1"/>
        </dgm:presLayoutVars>
      </dgm:prSet>
      <dgm:spPr/>
      <dgm:t>
        <a:bodyPr/>
        <a:lstStyle/>
        <a:p>
          <a:endParaRPr lang="es-ES"/>
        </a:p>
      </dgm:t>
    </dgm:pt>
  </dgm:ptLst>
  <dgm:cxnLst>
    <dgm:cxn modelId="{0F66E963-20C7-4DCD-B881-226EBC83D8B9}" type="presOf" srcId="{34F8BF4B-33BC-5A42-83A1-05CD47A64AC4}" destId="{A5160881-B4EB-1149-935E-5CA1452F8100}" srcOrd="0" destOrd="0" presId="urn:microsoft.com/office/officeart/2005/8/layout/lProcess2"/>
    <dgm:cxn modelId="{3CA8BA5E-E3C9-4B9D-85D8-B3AE8E9C54D1}" type="presOf" srcId="{2DDECF35-2886-5E42-BFF1-D3293263A751}" destId="{EFC81DC9-CFBD-0743-BCEA-355D56F8F8EA}" srcOrd="1" destOrd="0" presId="urn:microsoft.com/office/officeart/2005/8/layout/lProcess2"/>
    <dgm:cxn modelId="{28AB3437-9FBE-4CCB-86F8-A516EE30476D}" type="presOf" srcId="{64E0F56D-9DC2-7E4A-A602-D88AE7406007}" destId="{AB351633-7E57-DA4F-B6E0-7E13692E1801}" srcOrd="1" destOrd="0" presId="urn:microsoft.com/office/officeart/2005/8/layout/lProcess2"/>
    <dgm:cxn modelId="{6F96C236-FD97-434C-A12B-74220FC43644}" srcId="{2DDECF35-2886-5E42-BFF1-D3293263A751}" destId="{D3EFC980-0BC8-1748-821E-5F486CC3D877}" srcOrd="0" destOrd="0" parTransId="{2E41A418-AED0-A247-B2FC-0B000DE39D53}" sibTransId="{7D605F87-90C5-B84C-AB82-F46160CCC6EB}"/>
    <dgm:cxn modelId="{EBA91E00-91E3-B547-B232-18581E748F09}" srcId="{2DDECF35-2886-5E42-BFF1-D3293263A751}" destId="{34F8BF4B-33BC-5A42-83A1-05CD47A64AC4}" srcOrd="1" destOrd="0" parTransId="{6A8AF710-673A-6D42-B99F-BD1A7B0765EA}" sibTransId="{17B762F9-C3FF-0746-AF49-3BCDD723DB96}"/>
    <dgm:cxn modelId="{1A03DD0B-5FBA-4783-B636-0786441542F1}" type="presOf" srcId="{79CC66A9-790B-A349-A874-E1D86662291C}" destId="{C4098237-3186-AC4D-BB67-611A8E14B418}" srcOrd="1" destOrd="0" presId="urn:microsoft.com/office/officeart/2005/8/layout/lProcess2"/>
    <dgm:cxn modelId="{7639382E-238F-6D45-B992-2E84E031AA3F}" srcId="{64E0F56D-9DC2-7E4A-A602-D88AE7406007}" destId="{4BA3E92A-A34F-F848-9CA3-F6DC640E4CEC}" srcOrd="0" destOrd="0" parTransId="{C4EBADF5-EFEF-9940-B3DB-C18D75CB419B}" sibTransId="{79614220-B544-D64C-9636-A31F883692BF}"/>
    <dgm:cxn modelId="{8005C3B2-D135-48A1-834D-D8D1BFA4EE2D}" type="presOf" srcId="{D3EFC980-0BC8-1748-821E-5F486CC3D877}" destId="{0A7CC4CE-1F41-DF46-9992-DEF81E909F48}" srcOrd="0" destOrd="0" presId="urn:microsoft.com/office/officeart/2005/8/layout/lProcess2"/>
    <dgm:cxn modelId="{751992ED-A9CE-41DC-87D7-E25CF0556CB8}" type="presOf" srcId="{4BA3E92A-A34F-F848-9CA3-F6DC640E4CEC}" destId="{7FE36F6C-A000-B440-8A07-CB80524456AE}" srcOrd="0" destOrd="0" presId="urn:microsoft.com/office/officeart/2005/8/layout/lProcess2"/>
    <dgm:cxn modelId="{CD210E95-7E63-6943-A33C-3BFDB1BBF041}" srcId="{79CC66A9-790B-A349-A874-E1D86662291C}" destId="{2AFE0162-7611-E340-803D-39B173FABBBA}" srcOrd="0" destOrd="0" parTransId="{B06A7866-1322-5047-8BD1-4B7A5BB6AFF1}" sibTransId="{0AB35DAA-DB55-C54B-8A85-E116C398C17E}"/>
    <dgm:cxn modelId="{399DA754-B8B7-4BD3-876F-C40508DBE843}" type="presOf" srcId="{121023CC-B757-1645-9D60-F1F9A62E938C}" destId="{05B9A9DE-AB7D-5942-BAB5-17D52FD4FF1E}" srcOrd="0" destOrd="0" presId="urn:microsoft.com/office/officeart/2005/8/layout/lProcess2"/>
    <dgm:cxn modelId="{66FC5A03-A691-475C-9C2F-66FD2C43F6E2}" type="presOf" srcId="{42E83DBF-CEDD-4542-ACAF-1D1AFFA4ACFA}" destId="{65BD771F-9FC5-E745-AA6C-F9BC4425EC7F}" srcOrd="0" destOrd="0" presId="urn:microsoft.com/office/officeart/2005/8/layout/lProcess2"/>
    <dgm:cxn modelId="{9375C5E3-A50E-A04D-B7EF-990D35E15FBB}" srcId="{D536BD5A-E73A-9549-8206-D0188718A3B5}" destId="{2DDECF35-2886-5E42-BFF1-D3293263A751}" srcOrd="0" destOrd="0" parTransId="{86E256D1-CB47-F74A-A028-C4BB353E4847}" sibTransId="{9AB679DC-39CC-A242-BBD0-7591AE8EBFAC}"/>
    <dgm:cxn modelId="{52B69383-2740-4F8D-A6BA-5BC7A6FBA038}" type="presOf" srcId="{2AFE0162-7611-E340-803D-39B173FABBBA}" destId="{8003D540-7394-1746-99EC-DC3F15D25E5D}" srcOrd="0" destOrd="0" presId="urn:microsoft.com/office/officeart/2005/8/layout/lProcess2"/>
    <dgm:cxn modelId="{E0FBF14C-895C-48B7-878A-FA81E3F11C05}" type="presOf" srcId="{79CC66A9-790B-A349-A874-E1D86662291C}" destId="{D4A8C3F0-7BE9-CE46-8A44-D77A91A568D2}" srcOrd="0" destOrd="0" presId="urn:microsoft.com/office/officeart/2005/8/layout/lProcess2"/>
    <dgm:cxn modelId="{D7231CBB-E157-4CB5-B739-951DB5565675}" type="presOf" srcId="{9097C40E-04FF-9442-8EF3-6B36CC43BC33}" destId="{8AEC5933-63FA-4F44-A371-C175E88EC812}" srcOrd="1" destOrd="0" presId="urn:microsoft.com/office/officeart/2005/8/layout/lProcess2"/>
    <dgm:cxn modelId="{02169EF6-36C0-244F-BEE7-7BC49D7E259C}" srcId="{9097C40E-04FF-9442-8EF3-6B36CC43BC33}" destId="{42E83DBF-CEDD-4542-ACAF-1D1AFFA4ACFA}" srcOrd="1" destOrd="0" parTransId="{6C614634-5BE3-C545-917F-0A14F924D935}" sibTransId="{78DB9E86-C057-DF48-BC82-4D0A7A2762C7}"/>
    <dgm:cxn modelId="{EEAC919D-C7F6-7F45-A260-B02A25B6F516}" srcId="{9097C40E-04FF-9442-8EF3-6B36CC43BC33}" destId="{B7F55A88-817F-C341-B0C8-134E87B160E4}" srcOrd="0" destOrd="0" parTransId="{44A207B0-2ADB-9142-88C9-D77A7A5AF53E}" sibTransId="{A4393552-1CA1-B24F-A305-E9A14F51E402}"/>
    <dgm:cxn modelId="{C582DCDD-F5B1-3F4F-A318-80BBEED908BB}" srcId="{D536BD5A-E73A-9549-8206-D0188718A3B5}" destId="{64E0F56D-9DC2-7E4A-A602-D88AE7406007}" srcOrd="1" destOrd="0" parTransId="{A821D9E0-FA03-9F4A-A440-9CD4CC2B6EE8}" sibTransId="{A56CC3B1-08E8-F944-BCB8-8101425379B9}"/>
    <dgm:cxn modelId="{8A4FDD3E-6B36-104C-B741-1208C40234B2}" srcId="{D536BD5A-E73A-9549-8206-D0188718A3B5}" destId="{9097C40E-04FF-9442-8EF3-6B36CC43BC33}" srcOrd="2" destOrd="0" parTransId="{DFADCEFD-51EA-1F41-8713-79B9BBB3652D}" sibTransId="{FEC9949B-11C2-7F44-A507-5071C0FE538B}"/>
    <dgm:cxn modelId="{9EC9A74E-0F04-49B5-A345-44F346CF77C8}" type="presOf" srcId="{9097C40E-04FF-9442-8EF3-6B36CC43BC33}" destId="{037964F0-AEAD-F04C-BBAC-2A94E991C6B6}" srcOrd="0" destOrd="0" presId="urn:microsoft.com/office/officeart/2005/8/layout/lProcess2"/>
    <dgm:cxn modelId="{625EEF04-CBC2-A046-A113-BB1E418D6C56}" srcId="{64E0F56D-9DC2-7E4A-A602-D88AE7406007}" destId="{121023CC-B757-1645-9D60-F1F9A62E938C}" srcOrd="1" destOrd="0" parTransId="{3D64ADF7-1584-3F46-A6BB-7C8E9991EFD5}" sibTransId="{0B57E740-390D-534B-881E-9D41BEBA9DEE}"/>
    <dgm:cxn modelId="{429623F1-ABD8-4D22-A87D-2FC4BE0CFC12}" type="presOf" srcId="{2DDECF35-2886-5E42-BFF1-D3293263A751}" destId="{61A6B54C-5C5B-C941-9048-4C7899288EDF}" srcOrd="0" destOrd="0" presId="urn:microsoft.com/office/officeart/2005/8/layout/lProcess2"/>
    <dgm:cxn modelId="{558A94D4-8DFA-492F-9B8E-44335582974B}" type="presOf" srcId="{B7F55A88-817F-C341-B0C8-134E87B160E4}" destId="{4E5A73D3-9329-4047-B6ED-6DA3378D1081}" srcOrd="0" destOrd="0" presId="urn:microsoft.com/office/officeart/2005/8/layout/lProcess2"/>
    <dgm:cxn modelId="{1508A335-5CB8-2C4E-A1F8-D0AE8A62A632}" srcId="{D536BD5A-E73A-9549-8206-D0188718A3B5}" destId="{79CC66A9-790B-A349-A874-E1D86662291C}" srcOrd="3" destOrd="0" parTransId="{CB684096-8F0F-5F48-B977-0B689EBFC3E9}" sibTransId="{AD1CB2DE-D345-8849-8DDC-B7B6D2BE8DE9}"/>
    <dgm:cxn modelId="{9DA21A97-0413-4D70-A5E6-3634A64EBF2C}" type="presOf" srcId="{64E0F56D-9DC2-7E4A-A602-D88AE7406007}" destId="{C94C5274-4712-E748-A49E-4B2B8126E20B}" srcOrd="0" destOrd="0" presId="urn:microsoft.com/office/officeart/2005/8/layout/lProcess2"/>
    <dgm:cxn modelId="{8FE2EBA2-6C23-4DBB-B99D-286A4164C2FD}" type="presOf" srcId="{D536BD5A-E73A-9549-8206-D0188718A3B5}" destId="{BF2ED76F-1C8A-914E-8ECE-5C32A4CAEDCF}" srcOrd="0" destOrd="0" presId="urn:microsoft.com/office/officeart/2005/8/layout/lProcess2"/>
    <dgm:cxn modelId="{B10B84EF-58F5-4ED5-8369-A02EEA656A5C}" type="presParOf" srcId="{BF2ED76F-1C8A-914E-8ECE-5C32A4CAEDCF}" destId="{4E090647-625C-3744-B96D-14E14643BC0A}" srcOrd="0" destOrd="0" presId="urn:microsoft.com/office/officeart/2005/8/layout/lProcess2"/>
    <dgm:cxn modelId="{6D7AC6E2-C60E-4FCA-A9CC-4B2BA7D9D475}" type="presParOf" srcId="{4E090647-625C-3744-B96D-14E14643BC0A}" destId="{61A6B54C-5C5B-C941-9048-4C7899288EDF}" srcOrd="0" destOrd="0" presId="urn:microsoft.com/office/officeart/2005/8/layout/lProcess2"/>
    <dgm:cxn modelId="{D9F2C353-25E1-4D4C-9A78-B5ABDA5389C7}" type="presParOf" srcId="{4E090647-625C-3744-B96D-14E14643BC0A}" destId="{EFC81DC9-CFBD-0743-BCEA-355D56F8F8EA}" srcOrd="1" destOrd="0" presId="urn:microsoft.com/office/officeart/2005/8/layout/lProcess2"/>
    <dgm:cxn modelId="{89A38EC5-7F8F-46B0-9F1C-F98DFCF6711E}" type="presParOf" srcId="{4E090647-625C-3744-B96D-14E14643BC0A}" destId="{33CA3706-4AE8-4A47-B90F-A83AAB18EE4B}" srcOrd="2" destOrd="0" presId="urn:microsoft.com/office/officeart/2005/8/layout/lProcess2"/>
    <dgm:cxn modelId="{B73F1485-E69F-4FA5-8244-4C30B8DD795C}" type="presParOf" srcId="{33CA3706-4AE8-4A47-B90F-A83AAB18EE4B}" destId="{2ED1C998-1222-7D43-ADF1-98FC2A82414A}" srcOrd="0" destOrd="0" presId="urn:microsoft.com/office/officeart/2005/8/layout/lProcess2"/>
    <dgm:cxn modelId="{CF6DFA5D-8405-45C8-BD0C-D62882B76DEE}" type="presParOf" srcId="{2ED1C998-1222-7D43-ADF1-98FC2A82414A}" destId="{0A7CC4CE-1F41-DF46-9992-DEF81E909F48}" srcOrd="0" destOrd="0" presId="urn:microsoft.com/office/officeart/2005/8/layout/lProcess2"/>
    <dgm:cxn modelId="{A3FDD236-20F4-4E15-951D-CEC6DD8AE44A}" type="presParOf" srcId="{2ED1C998-1222-7D43-ADF1-98FC2A82414A}" destId="{817C527C-AD46-8340-89D9-A9D322FEE6F1}" srcOrd="1" destOrd="0" presId="urn:microsoft.com/office/officeart/2005/8/layout/lProcess2"/>
    <dgm:cxn modelId="{0D1CF2F3-086F-4BEE-9785-D9A79439945F}" type="presParOf" srcId="{2ED1C998-1222-7D43-ADF1-98FC2A82414A}" destId="{A5160881-B4EB-1149-935E-5CA1452F8100}" srcOrd="2" destOrd="0" presId="urn:microsoft.com/office/officeart/2005/8/layout/lProcess2"/>
    <dgm:cxn modelId="{8B2F25CE-605C-4BF2-A8FA-BB40D5AB01F1}" type="presParOf" srcId="{BF2ED76F-1C8A-914E-8ECE-5C32A4CAEDCF}" destId="{33DC7B7B-C035-C34F-9E46-021A5F7B28BE}" srcOrd="1" destOrd="0" presId="urn:microsoft.com/office/officeart/2005/8/layout/lProcess2"/>
    <dgm:cxn modelId="{B9AC3634-938B-4521-896F-9316C947EE66}" type="presParOf" srcId="{BF2ED76F-1C8A-914E-8ECE-5C32A4CAEDCF}" destId="{B5527C3D-62D7-D84B-B19B-859968D856DF}" srcOrd="2" destOrd="0" presId="urn:microsoft.com/office/officeart/2005/8/layout/lProcess2"/>
    <dgm:cxn modelId="{F253D79E-295C-4BBD-BA47-0CEB72084739}" type="presParOf" srcId="{B5527C3D-62D7-D84B-B19B-859968D856DF}" destId="{C94C5274-4712-E748-A49E-4B2B8126E20B}" srcOrd="0" destOrd="0" presId="urn:microsoft.com/office/officeart/2005/8/layout/lProcess2"/>
    <dgm:cxn modelId="{BB125284-109C-40F6-8D3F-21C46D6B89C1}" type="presParOf" srcId="{B5527C3D-62D7-D84B-B19B-859968D856DF}" destId="{AB351633-7E57-DA4F-B6E0-7E13692E1801}" srcOrd="1" destOrd="0" presId="urn:microsoft.com/office/officeart/2005/8/layout/lProcess2"/>
    <dgm:cxn modelId="{8293ED3B-6A1C-4F19-9B9F-0C941A8892F4}" type="presParOf" srcId="{B5527C3D-62D7-D84B-B19B-859968D856DF}" destId="{E1E1B82C-DFD4-984C-8851-BCC82607EBBF}" srcOrd="2" destOrd="0" presId="urn:microsoft.com/office/officeart/2005/8/layout/lProcess2"/>
    <dgm:cxn modelId="{FE41800F-7966-400A-B4AF-669C8A283612}" type="presParOf" srcId="{E1E1B82C-DFD4-984C-8851-BCC82607EBBF}" destId="{DDF75A38-9F2F-644C-B718-BA39B330A89E}" srcOrd="0" destOrd="0" presId="urn:microsoft.com/office/officeart/2005/8/layout/lProcess2"/>
    <dgm:cxn modelId="{FFCD7A27-6CE2-46E6-A28A-195AE90B535C}" type="presParOf" srcId="{DDF75A38-9F2F-644C-B718-BA39B330A89E}" destId="{7FE36F6C-A000-B440-8A07-CB80524456AE}" srcOrd="0" destOrd="0" presId="urn:microsoft.com/office/officeart/2005/8/layout/lProcess2"/>
    <dgm:cxn modelId="{9853A63D-C08F-4E7B-AF6D-F2DD920924F9}" type="presParOf" srcId="{DDF75A38-9F2F-644C-B718-BA39B330A89E}" destId="{6B1A6568-FFF6-3946-BB77-4676D170001A}" srcOrd="1" destOrd="0" presId="urn:microsoft.com/office/officeart/2005/8/layout/lProcess2"/>
    <dgm:cxn modelId="{A5DF33E6-00D4-450E-AF46-A2F5E9444BE1}" type="presParOf" srcId="{DDF75A38-9F2F-644C-B718-BA39B330A89E}" destId="{05B9A9DE-AB7D-5942-BAB5-17D52FD4FF1E}" srcOrd="2" destOrd="0" presId="urn:microsoft.com/office/officeart/2005/8/layout/lProcess2"/>
    <dgm:cxn modelId="{288796DA-D799-489A-862A-D0C666A93557}" type="presParOf" srcId="{BF2ED76F-1C8A-914E-8ECE-5C32A4CAEDCF}" destId="{40BE3A9C-D99A-D145-B813-C5124F2B2B73}" srcOrd="3" destOrd="0" presId="urn:microsoft.com/office/officeart/2005/8/layout/lProcess2"/>
    <dgm:cxn modelId="{42EEC050-051D-4453-B5A6-B0F08247E5FA}" type="presParOf" srcId="{BF2ED76F-1C8A-914E-8ECE-5C32A4CAEDCF}" destId="{D52AE19E-BC3A-3744-B80A-2A4FD515DEE9}" srcOrd="4" destOrd="0" presId="urn:microsoft.com/office/officeart/2005/8/layout/lProcess2"/>
    <dgm:cxn modelId="{E07017D1-D17E-449E-BA95-4298860E8C43}" type="presParOf" srcId="{D52AE19E-BC3A-3744-B80A-2A4FD515DEE9}" destId="{037964F0-AEAD-F04C-BBAC-2A94E991C6B6}" srcOrd="0" destOrd="0" presId="urn:microsoft.com/office/officeart/2005/8/layout/lProcess2"/>
    <dgm:cxn modelId="{7EF82417-9C35-4AFE-860D-52419CB16232}" type="presParOf" srcId="{D52AE19E-BC3A-3744-B80A-2A4FD515DEE9}" destId="{8AEC5933-63FA-4F44-A371-C175E88EC812}" srcOrd="1" destOrd="0" presId="urn:microsoft.com/office/officeart/2005/8/layout/lProcess2"/>
    <dgm:cxn modelId="{93861E8A-81AD-4AEB-8E13-83F941CD9260}" type="presParOf" srcId="{D52AE19E-BC3A-3744-B80A-2A4FD515DEE9}" destId="{1553306B-8345-F84A-818B-BDB89F17D4BE}" srcOrd="2" destOrd="0" presId="urn:microsoft.com/office/officeart/2005/8/layout/lProcess2"/>
    <dgm:cxn modelId="{495AD9D2-8A41-4346-B9A4-9E0FF472D22D}" type="presParOf" srcId="{1553306B-8345-F84A-818B-BDB89F17D4BE}" destId="{B71A72B2-1B50-0646-AC91-6517B18DFEFC}" srcOrd="0" destOrd="0" presId="urn:microsoft.com/office/officeart/2005/8/layout/lProcess2"/>
    <dgm:cxn modelId="{ADC36B7D-CEC5-4A1E-B4D5-16540A5A7D47}" type="presParOf" srcId="{B71A72B2-1B50-0646-AC91-6517B18DFEFC}" destId="{4E5A73D3-9329-4047-B6ED-6DA3378D1081}" srcOrd="0" destOrd="0" presId="urn:microsoft.com/office/officeart/2005/8/layout/lProcess2"/>
    <dgm:cxn modelId="{BFC6CD55-9840-4E4A-9C53-6BE24F49BFB6}" type="presParOf" srcId="{B71A72B2-1B50-0646-AC91-6517B18DFEFC}" destId="{0043DB69-2640-E440-ACA4-268CC797E9C2}" srcOrd="1" destOrd="0" presId="urn:microsoft.com/office/officeart/2005/8/layout/lProcess2"/>
    <dgm:cxn modelId="{E0CF6B07-F493-4950-8648-2F928E59605E}" type="presParOf" srcId="{B71A72B2-1B50-0646-AC91-6517B18DFEFC}" destId="{65BD771F-9FC5-E745-AA6C-F9BC4425EC7F}" srcOrd="2" destOrd="0" presId="urn:microsoft.com/office/officeart/2005/8/layout/lProcess2"/>
    <dgm:cxn modelId="{31ACEF1A-1B48-4B47-AB08-598624D97AE9}" type="presParOf" srcId="{BF2ED76F-1C8A-914E-8ECE-5C32A4CAEDCF}" destId="{5CCC49E7-3870-1A4C-9B4C-F52D64677930}" srcOrd="5" destOrd="0" presId="urn:microsoft.com/office/officeart/2005/8/layout/lProcess2"/>
    <dgm:cxn modelId="{F5CE51B0-C1A5-4BF9-AF22-EAC3491141A1}" type="presParOf" srcId="{BF2ED76F-1C8A-914E-8ECE-5C32A4CAEDCF}" destId="{74628149-82AC-9A49-B06D-08555C053C71}" srcOrd="6" destOrd="0" presId="urn:microsoft.com/office/officeart/2005/8/layout/lProcess2"/>
    <dgm:cxn modelId="{82C56FB1-D3EC-44FD-BD10-5584E1ED3808}" type="presParOf" srcId="{74628149-82AC-9A49-B06D-08555C053C71}" destId="{D4A8C3F0-7BE9-CE46-8A44-D77A91A568D2}" srcOrd="0" destOrd="0" presId="urn:microsoft.com/office/officeart/2005/8/layout/lProcess2"/>
    <dgm:cxn modelId="{EFDA20CB-A4CF-4EDD-8D11-2F985AC3C75B}" type="presParOf" srcId="{74628149-82AC-9A49-B06D-08555C053C71}" destId="{C4098237-3186-AC4D-BB67-611A8E14B418}" srcOrd="1" destOrd="0" presId="urn:microsoft.com/office/officeart/2005/8/layout/lProcess2"/>
    <dgm:cxn modelId="{689A9C18-6B8A-4BB8-9023-9CB7F1675404}" type="presParOf" srcId="{74628149-82AC-9A49-B06D-08555C053C71}" destId="{96C11986-6643-424B-AB9E-896346A594F1}" srcOrd="2" destOrd="0" presId="urn:microsoft.com/office/officeart/2005/8/layout/lProcess2"/>
    <dgm:cxn modelId="{FCB50663-2BBA-45FB-BAE2-7AD025E8293F}" type="presParOf" srcId="{96C11986-6643-424B-AB9E-896346A594F1}" destId="{E9EA257B-E308-DA4B-958C-E9BDCBDCA187}" srcOrd="0" destOrd="0" presId="urn:microsoft.com/office/officeart/2005/8/layout/lProcess2"/>
    <dgm:cxn modelId="{843B7D59-A66A-43FC-A576-4323493223D6}" type="presParOf" srcId="{E9EA257B-E308-DA4B-958C-E9BDCBDCA187}" destId="{8003D540-7394-1746-99EC-DC3F15D25E5D}" srcOrd="0" destOrd="0" presId="urn:microsoft.com/office/officeart/2005/8/layout/lProcess2"/>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simple4" qsCatId="simple" csTypeId="urn:microsoft.com/office/officeart/2005/8/colors/colorful5" csCatId="colorful" phldr="1"/>
      <dgm:spPr/>
      <dgm:t>
        <a:bodyPr/>
        <a:lstStyle/>
        <a:p>
          <a:endParaRPr lang="es-ES_tradnl"/>
        </a:p>
      </dgm:t>
    </dgm:pt>
    <dgm:pt modelId="{2DDECF35-2886-5E42-BFF1-D3293263A751}">
      <dgm:prSet phldrT="[Texto]"/>
      <dgm:spPr/>
      <dgm:t>
        <a:bodyPr/>
        <a:lstStyle/>
        <a:p>
          <a:r>
            <a:rPr lang="es-ES_tradnl"/>
            <a:t>Indicadores</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dgm:spPr/>
      <dgm:t>
        <a:bodyPr/>
        <a:lstStyle/>
        <a:p>
          <a:r>
            <a:rPr lang="es-ES_tradnl"/>
            <a:t>Ejecución Plan de Adq</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34F8BF4B-33BC-5A42-83A1-05CD47A64AC4}">
      <dgm:prSet phldrT="[Texto]"/>
      <dgm:spPr/>
      <dgm:t>
        <a:bodyPr/>
        <a:lstStyle/>
        <a:p>
          <a:r>
            <a:rPr lang="es-ES_tradnl"/>
            <a:t>Procesos contratación adjudicados</a:t>
          </a:r>
        </a:p>
      </dgm:t>
    </dgm:pt>
    <dgm:pt modelId="{6A8AF710-673A-6D42-B99F-BD1A7B0765EA}" type="parTrans" cxnId="{EBA91E00-91E3-B547-B232-18581E748F09}">
      <dgm:prSet/>
      <dgm:spPr/>
      <dgm:t>
        <a:bodyPr/>
        <a:lstStyle/>
        <a:p>
          <a:endParaRPr lang="es-ES_tradnl"/>
        </a:p>
      </dgm:t>
    </dgm:pt>
    <dgm:pt modelId="{17B762F9-C3FF-0746-AF49-3BCDD723DB96}" type="sibTrans" cxnId="{EBA91E00-91E3-B547-B232-18581E748F09}">
      <dgm:prSet/>
      <dgm:spPr/>
      <dgm:t>
        <a:bodyPr/>
        <a:lstStyle/>
        <a:p>
          <a:endParaRPr lang="es-ES_tradnl"/>
        </a:p>
      </dgm:t>
    </dgm:pt>
    <dgm:pt modelId="{64E0F56D-9DC2-7E4A-A602-D88AE7406007}">
      <dgm:prSet phldrT="[Texto]"/>
      <dgm:spPr/>
      <dgm:t>
        <a:bodyPr/>
        <a:lstStyle/>
        <a:p>
          <a:r>
            <a:rPr lang="es-ES_tradnl"/>
            <a:t>Resultado</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4BA3E92A-A34F-F848-9CA3-F6DC640E4CEC}">
      <dgm:prSet phldrT="[Texto]"/>
      <dgm:spPr/>
      <dgm:t>
        <a:bodyPr/>
        <a:lstStyle/>
        <a:p>
          <a:r>
            <a:rPr lang="es-ES_tradnl"/>
            <a:t>100%</a:t>
          </a:r>
        </a:p>
      </dgm:t>
    </dgm:pt>
    <dgm:pt modelId="{C4EBADF5-EFEF-9940-B3DB-C18D75CB419B}" type="parTrans" cxnId="{7639382E-238F-6D45-B992-2E84E031AA3F}">
      <dgm:prSet/>
      <dgm:spPr/>
      <dgm:t>
        <a:bodyPr/>
        <a:lstStyle/>
        <a:p>
          <a:endParaRPr lang="es-ES_tradnl"/>
        </a:p>
      </dgm:t>
    </dgm:pt>
    <dgm:pt modelId="{79614220-B544-D64C-9636-A31F883692BF}" type="sibTrans" cxnId="{7639382E-238F-6D45-B992-2E84E031AA3F}">
      <dgm:prSet/>
      <dgm:spPr/>
      <dgm:t>
        <a:bodyPr/>
        <a:lstStyle/>
        <a:p>
          <a:endParaRPr lang="es-ES_tradnl"/>
        </a:p>
      </dgm:t>
    </dgm:pt>
    <dgm:pt modelId="{121023CC-B757-1645-9D60-F1F9A62E938C}">
      <dgm:prSet phldrT="[Texto]"/>
      <dgm:spPr/>
      <dgm:t>
        <a:bodyPr/>
        <a:lstStyle/>
        <a:p>
          <a:r>
            <a:rPr lang="es-ES_tradnl"/>
            <a:t>94%</a:t>
          </a:r>
        </a:p>
      </dgm:t>
    </dgm:pt>
    <dgm:pt modelId="{3D64ADF7-1584-3F46-A6BB-7C8E9991EFD5}" type="parTrans" cxnId="{625EEF04-CBC2-A046-A113-BB1E418D6C56}">
      <dgm:prSet/>
      <dgm:spPr/>
      <dgm:t>
        <a:bodyPr/>
        <a:lstStyle/>
        <a:p>
          <a:endParaRPr lang="es-ES_tradnl"/>
        </a:p>
      </dgm:t>
    </dgm:pt>
    <dgm:pt modelId="{0B57E740-390D-534B-881E-9D41BEBA9DEE}" type="sibTrans" cxnId="{625EEF04-CBC2-A046-A113-BB1E418D6C56}">
      <dgm:prSet/>
      <dgm:spPr/>
      <dgm:t>
        <a:bodyPr/>
        <a:lstStyle/>
        <a:p>
          <a:endParaRPr lang="es-ES_tradnl"/>
        </a:p>
      </dgm:t>
    </dgm:pt>
    <dgm:pt modelId="{9097C40E-04FF-9442-8EF3-6B36CC43BC33}">
      <dgm:prSet phldrT="[Texto]"/>
      <dgm:spPr/>
      <dgm:t>
        <a:bodyPr/>
        <a:lstStyle/>
        <a:p>
          <a:r>
            <a:rPr lang="es-ES_tradnl"/>
            <a:t>Cumplimiento</a:t>
          </a:r>
        </a:p>
      </dgm:t>
    </dgm:pt>
    <dgm:pt modelId="{DFADCEFD-51EA-1F41-8713-79B9BBB3652D}" type="parTrans" cxnId="{8A4FDD3E-6B36-104C-B741-1208C40234B2}">
      <dgm:prSet/>
      <dgm:spPr/>
      <dgm:t>
        <a:bodyPr/>
        <a:lstStyle/>
        <a:p>
          <a:endParaRPr lang="es-ES_tradnl"/>
        </a:p>
      </dgm:t>
    </dgm:pt>
    <dgm:pt modelId="{FEC9949B-11C2-7F44-A507-5071C0FE538B}" type="sibTrans" cxnId="{8A4FDD3E-6B36-104C-B741-1208C40234B2}">
      <dgm:prSet/>
      <dgm:spPr/>
      <dgm:t>
        <a:bodyPr/>
        <a:lstStyle/>
        <a:p>
          <a:endParaRPr lang="es-ES_tradnl"/>
        </a:p>
      </dgm:t>
    </dgm:pt>
    <dgm:pt modelId="{B7F55A88-817F-C341-B0C8-134E87B160E4}">
      <dgm:prSet phldrT="[Texto]"/>
      <dgm:spPr/>
      <dgm:t>
        <a:bodyPr/>
        <a:lstStyle/>
        <a:p>
          <a:r>
            <a:rPr lang="es-ES_tradnl"/>
            <a:t>SI</a:t>
          </a:r>
        </a:p>
      </dgm:t>
    </dgm:pt>
    <dgm:pt modelId="{44A207B0-2ADB-9142-88C9-D77A7A5AF53E}" type="parTrans" cxnId="{EEAC919D-C7F6-7F45-A260-B02A25B6F516}">
      <dgm:prSet/>
      <dgm:spPr/>
      <dgm:t>
        <a:bodyPr/>
        <a:lstStyle/>
        <a:p>
          <a:endParaRPr lang="es-ES_tradnl"/>
        </a:p>
      </dgm:t>
    </dgm:pt>
    <dgm:pt modelId="{A4393552-1CA1-B24F-A305-E9A14F51E402}" type="sibTrans" cxnId="{EEAC919D-C7F6-7F45-A260-B02A25B6F516}">
      <dgm:prSet/>
      <dgm:spPr/>
      <dgm:t>
        <a:bodyPr/>
        <a:lstStyle/>
        <a:p>
          <a:endParaRPr lang="es-ES_tradnl"/>
        </a:p>
      </dgm:t>
    </dgm:pt>
    <dgm:pt modelId="{42E83DBF-CEDD-4542-ACAF-1D1AFFA4ACFA}">
      <dgm:prSet phldrT="[Texto]"/>
      <dgm:spPr/>
      <dgm:t>
        <a:bodyPr/>
        <a:lstStyle/>
        <a:p>
          <a:r>
            <a:rPr lang="es-ES_tradnl"/>
            <a:t>SI</a:t>
          </a:r>
        </a:p>
      </dgm:t>
    </dgm:pt>
    <dgm:pt modelId="{6C614634-5BE3-C545-917F-0A14F924D935}" type="parTrans" cxnId="{02169EF6-36C0-244F-BEE7-7BC49D7E259C}">
      <dgm:prSet/>
      <dgm:spPr/>
      <dgm:t>
        <a:bodyPr/>
        <a:lstStyle/>
        <a:p>
          <a:endParaRPr lang="es-ES_tradnl"/>
        </a:p>
      </dgm:t>
    </dgm:pt>
    <dgm:pt modelId="{78DB9E86-C057-DF48-BC82-4D0A7A2762C7}" type="sibTrans" cxnId="{02169EF6-36C0-244F-BEE7-7BC49D7E259C}">
      <dgm:prSet/>
      <dgm:spPr/>
      <dgm:t>
        <a:bodyPr/>
        <a:lstStyle/>
        <a:p>
          <a:endParaRPr lang="es-ES_tradnl"/>
        </a:p>
      </dgm:t>
    </dgm:pt>
    <dgm:pt modelId="{79CC66A9-790B-A349-A874-E1D86662291C}">
      <dgm:prSet phldrT="[Texto]"/>
      <dgm:spPr/>
      <dgm:t>
        <a:bodyPr/>
        <a:lstStyle/>
        <a:p>
          <a:r>
            <a:rPr lang="es-ES_tradnl"/>
            <a:t>Acción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2AFE0162-7611-E340-803D-39B173FABBBA}">
      <dgm:prSet phldrT="[Texto]"/>
      <dgm:spPr/>
      <dgm:t>
        <a:bodyPr/>
        <a:lstStyle/>
        <a:p>
          <a:r>
            <a:rPr lang="es-ES_tradnl"/>
            <a:t>No requiere</a:t>
          </a:r>
        </a:p>
      </dgm:t>
    </dgm:pt>
    <dgm:pt modelId="{B06A7866-1322-5047-8BD1-4B7A5BB6AFF1}" type="parTrans" cxnId="{CD210E95-7E63-6943-A33C-3BFDB1BBF041}">
      <dgm:prSet/>
      <dgm:spPr/>
      <dgm:t>
        <a:bodyPr/>
        <a:lstStyle/>
        <a:p>
          <a:endParaRPr lang="es-ES_tradnl"/>
        </a:p>
      </dgm:t>
    </dgm:pt>
    <dgm:pt modelId="{0AB35DAA-DB55-C54B-8A85-E116C398C17E}" type="sibTrans" cxnId="{CD210E95-7E63-6943-A33C-3BFDB1BBF041}">
      <dgm:prSet/>
      <dgm:spPr/>
      <dgm:t>
        <a:bodyPr/>
        <a:lstStyle/>
        <a:p>
          <a:endParaRPr lang="es-ES_tradnl"/>
        </a:p>
      </dgm:t>
    </dgm:pt>
    <dgm:pt modelId="{BF2ED76F-1C8A-914E-8ECE-5C32A4CAEDCF}" type="pres">
      <dgm:prSet presAssocID="{D536BD5A-E73A-9549-8206-D0188718A3B5}" presName="theList" presStyleCnt="0">
        <dgm:presLayoutVars>
          <dgm:dir/>
          <dgm:animLvl val="lvl"/>
          <dgm:resizeHandles val="exact"/>
        </dgm:presLayoutVars>
      </dgm:prSet>
      <dgm:spPr/>
      <dgm:t>
        <a:bodyPr/>
        <a:lstStyle/>
        <a:p>
          <a:endParaRPr lang="es-ES"/>
        </a:p>
      </dgm:t>
    </dgm:pt>
    <dgm:pt modelId="{4E090647-625C-3744-B96D-14E14643BC0A}" type="pres">
      <dgm:prSet presAssocID="{2DDECF35-2886-5E42-BFF1-D3293263A751}" presName="compNode" presStyleCnt="0"/>
      <dgm:spPr/>
    </dgm:pt>
    <dgm:pt modelId="{61A6B54C-5C5B-C941-9048-4C7899288EDF}" type="pres">
      <dgm:prSet presAssocID="{2DDECF35-2886-5E42-BFF1-D3293263A751}" presName="aNode" presStyleLbl="bgShp" presStyleIdx="0" presStyleCnt="4"/>
      <dgm:spPr/>
      <dgm:t>
        <a:bodyPr/>
        <a:lstStyle/>
        <a:p>
          <a:endParaRPr lang="es-ES"/>
        </a:p>
      </dgm:t>
    </dgm:pt>
    <dgm:pt modelId="{EFC81DC9-CFBD-0743-BCEA-355D56F8F8EA}" type="pres">
      <dgm:prSet presAssocID="{2DDECF35-2886-5E42-BFF1-D3293263A751}" presName="textNode" presStyleLbl="bgShp" presStyleIdx="0" presStyleCnt="4"/>
      <dgm:spPr/>
      <dgm:t>
        <a:bodyPr/>
        <a:lstStyle/>
        <a:p>
          <a:endParaRPr lang="es-ES"/>
        </a:p>
      </dgm:t>
    </dgm:pt>
    <dgm:pt modelId="{33CA3706-4AE8-4A47-B90F-A83AAB18EE4B}" type="pres">
      <dgm:prSet presAssocID="{2DDECF35-2886-5E42-BFF1-D3293263A751}" presName="compChildNode" presStyleCnt="0"/>
      <dgm:spPr/>
    </dgm:pt>
    <dgm:pt modelId="{2ED1C998-1222-7D43-ADF1-98FC2A82414A}" type="pres">
      <dgm:prSet presAssocID="{2DDECF35-2886-5E42-BFF1-D3293263A751}" presName="theInnerList" presStyleCnt="0"/>
      <dgm:spPr/>
    </dgm:pt>
    <dgm:pt modelId="{0A7CC4CE-1F41-DF46-9992-DEF81E909F48}" type="pres">
      <dgm:prSet presAssocID="{D3EFC980-0BC8-1748-821E-5F486CC3D877}" presName="childNode" presStyleLbl="node1" presStyleIdx="0" presStyleCnt="7">
        <dgm:presLayoutVars>
          <dgm:bulletEnabled val="1"/>
        </dgm:presLayoutVars>
      </dgm:prSet>
      <dgm:spPr/>
      <dgm:t>
        <a:bodyPr/>
        <a:lstStyle/>
        <a:p>
          <a:endParaRPr lang="es-ES"/>
        </a:p>
      </dgm:t>
    </dgm:pt>
    <dgm:pt modelId="{817C527C-AD46-8340-89D9-A9D322FEE6F1}" type="pres">
      <dgm:prSet presAssocID="{D3EFC980-0BC8-1748-821E-5F486CC3D877}" presName="aSpace2" presStyleCnt="0"/>
      <dgm:spPr/>
    </dgm:pt>
    <dgm:pt modelId="{A5160881-B4EB-1149-935E-5CA1452F8100}" type="pres">
      <dgm:prSet presAssocID="{34F8BF4B-33BC-5A42-83A1-05CD47A64AC4}" presName="childNode" presStyleLbl="node1" presStyleIdx="1" presStyleCnt="7">
        <dgm:presLayoutVars>
          <dgm:bulletEnabled val="1"/>
        </dgm:presLayoutVars>
      </dgm:prSet>
      <dgm:spPr/>
      <dgm:t>
        <a:bodyPr/>
        <a:lstStyle/>
        <a:p>
          <a:endParaRPr lang="es-ES"/>
        </a:p>
      </dgm:t>
    </dgm:pt>
    <dgm:pt modelId="{33DC7B7B-C035-C34F-9E46-021A5F7B28BE}" type="pres">
      <dgm:prSet presAssocID="{2DDECF35-2886-5E42-BFF1-D3293263A751}" presName="aSpace" presStyleCnt="0"/>
      <dgm:spPr/>
    </dgm:pt>
    <dgm:pt modelId="{B5527C3D-62D7-D84B-B19B-859968D856DF}" type="pres">
      <dgm:prSet presAssocID="{64E0F56D-9DC2-7E4A-A602-D88AE7406007}" presName="compNode" presStyleCnt="0"/>
      <dgm:spPr/>
    </dgm:pt>
    <dgm:pt modelId="{C94C5274-4712-E748-A49E-4B2B8126E20B}" type="pres">
      <dgm:prSet presAssocID="{64E0F56D-9DC2-7E4A-A602-D88AE7406007}" presName="aNode" presStyleLbl="bgShp" presStyleIdx="1" presStyleCnt="4"/>
      <dgm:spPr/>
      <dgm:t>
        <a:bodyPr/>
        <a:lstStyle/>
        <a:p>
          <a:endParaRPr lang="es-ES"/>
        </a:p>
      </dgm:t>
    </dgm:pt>
    <dgm:pt modelId="{AB351633-7E57-DA4F-B6E0-7E13692E1801}" type="pres">
      <dgm:prSet presAssocID="{64E0F56D-9DC2-7E4A-A602-D88AE7406007}" presName="textNode" presStyleLbl="bgShp" presStyleIdx="1" presStyleCnt="4"/>
      <dgm:spPr/>
      <dgm:t>
        <a:bodyPr/>
        <a:lstStyle/>
        <a:p>
          <a:endParaRPr lang="es-ES"/>
        </a:p>
      </dgm:t>
    </dgm:pt>
    <dgm:pt modelId="{E1E1B82C-DFD4-984C-8851-BCC82607EBBF}" type="pres">
      <dgm:prSet presAssocID="{64E0F56D-9DC2-7E4A-A602-D88AE7406007}" presName="compChildNode" presStyleCnt="0"/>
      <dgm:spPr/>
    </dgm:pt>
    <dgm:pt modelId="{DDF75A38-9F2F-644C-B718-BA39B330A89E}" type="pres">
      <dgm:prSet presAssocID="{64E0F56D-9DC2-7E4A-A602-D88AE7406007}" presName="theInnerList" presStyleCnt="0"/>
      <dgm:spPr/>
    </dgm:pt>
    <dgm:pt modelId="{7FE36F6C-A000-B440-8A07-CB80524456AE}" type="pres">
      <dgm:prSet presAssocID="{4BA3E92A-A34F-F848-9CA3-F6DC640E4CEC}" presName="childNode" presStyleLbl="node1" presStyleIdx="2" presStyleCnt="7">
        <dgm:presLayoutVars>
          <dgm:bulletEnabled val="1"/>
        </dgm:presLayoutVars>
      </dgm:prSet>
      <dgm:spPr/>
      <dgm:t>
        <a:bodyPr/>
        <a:lstStyle/>
        <a:p>
          <a:endParaRPr lang="es-ES"/>
        </a:p>
      </dgm:t>
    </dgm:pt>
    <dgm:pt modelId="{6B1A6568-FFF6-3946-BB77-4676D170001A}" type="pres">
      <dgm:prSet presAssocID="{4BA3E92A-A34F-F848-9CA3-F6DC640E4CEC}" presName="aSpace2" presStyleCnt="0"/>
      <dgm:spPr/>
    </dgm:pt>
    <dgm:pt modelId="{05B9A9DE-AB7D-5942-BAB5-17D52FD4FF1E}" type="pres">
      <dgm:prSet presAssocID="{121023CC-B757-1645-9D60-F1F9A62E938C}" presName="childNode" presStyleLbl="node1" presStyleIdx="3" presStyleCnt="7">
        <dgm:presLayoutVars>
          <dgm:bulletEnabled val="1"/>
        </dgm:presLayoutVars>
      </dgm:prSet>
      <dgm:spPr/>
      <dgm:t>
        <a:bodyPr/>
        <a:lstStyle/>
        <a:p>
          <a:endParaRPr lang="es-ES"/>
        </a:p>
      </dgm:t>
    </dgm:pt>
    <dgm:pt modelId="{40BE3A9C-D99A-D145-B813-C5124F2B2B73}" type="pres">
      <dgm:prSet presAssocID="{64E0F56D-9DC2-7E4A-A602-D88AE7406007}" presName="aSpace" presStyleCnt="0"/>
      <dgm:spPr/>
    </dgm:pt>
    <dgm:pt modelId="{D52AE19E-BC3A-3744-B80A-2A4FD515DEE9}" type="pres">
      <dgm:prSet presAssocID="{9097C40E-04FF-9442-8EF3-6B36CC43BC33}" presName="compNode" presStyleCnt="0"/>
      <dgm:spPr/>
    </dgm:pt>
    <dgm:pt modelId="{037964F0-AEAD-F04C-BBAC-2A94E991C6B6}" type="pres">
      <dgm:prSet presAssocID="{9097C40E-04FF-9442-8EF3-6B36CC43BC33}" presName="aNode" presStyleLbl="bgShp" presStyleIdx="2" presStyleCnt="4"/>
      <dgm:spPr/>
      <dgm:t>
        <a:bodyPr/>
        <a:lstStyle/>
        <a:p>
          <a:endParaRPr lang="es-ES"/>
        </a:p>
      </dgm:t>
    </dgm:pt>
    <dgm:pt modelId="{8AEC5933-63FA-4F44-A371-C175E88EC812}" type="pres">
      <dgm:prSet presAssocID="{9097C40E-04FF-9442-8EF3-6B36CC43BC33}" presName="textNode" presStyleLbl="bgShp" presStyleIdx="2" presStyleCnt="4"/>
      <dgm:spPr/>
      <dgm:t>
        <a:bodyPr/>
        <a:lstStyle/>
        <a:p>
          <a:endParaRPr lang="es-ES"/>
        </a:p>
      </dgm:t>
    </dgm:pt>
    <dgm:pt modelId="{1553306B-8345-F84A-818B-BDB89F17D4BE}" type="pres">
      <dgm:prSet presAssocID="{9097C40E-04FF-9442-8EF3-6B36CC43BC33}" presName="compChildNode" presStyleCnt="0"/>
      <dgm:spPr/>
    </dgm:pt>
    <dgm:pt modelId="{B71A72B2-1B50-0646-AC91-6517B18DFEFC}" type="pres">
      <dgm:prSet presAssocID="{9097C40E-04FF-9442-8EF3-6B36CC43BC33}" presName="theInnerList" presStyleCnt="0"/>
      <dgm:spPr/>
    </dgm:pt>
    <dgm:pt modelId="{4E5A73D3-9329-4047-B6ED-6DA3378D1081}" type="pres">
      <dgm:prSet presAssocID="{B7F55A88-817F-C341-B0C8-134E87B160E4}" presName="childNode" presStyleLbl="node1" presStyleIdx="4" presStyleCnt="7">
        <dgm:presLayoutVars>
          <dgm:bulletEnabled val="1"/>
        </dgm:presLayoutVars>
      </dgm:prSet>
      <dgm:spPr/>
      <dgm:t>
        <a:bodyPr/>
        <a:lstStyle/>
        <a:p>
          <a:endParaRPr lang="es-ES"/>
        </a:p>
      </dgm:t>
    </dgm:pt>
    <dgm:pt modelId="{0043DB69-2640-E440-ACA4-268CC797E9C2}" type="pres">
      <dgm:prSet presAssocID="{B7F55A88-817F-C341-B0C8-134E87B160E4}" presName="aSpace2" presStyleCnt="0"/>
      <dgm:spPr/>
    </dgm:pt>
    <dgm:pt modelId="{65BD771F-9FC5-E745-AA6C-F9BC4425EC7F}" type="pres">
      <dgm:prSet presAssocID="{42E83DBF-CEDD-4542-ACAF-1D1AFFA4ACFA}" presName="childNode" presStyleLbl="node1" presStyleIdx="5" presStyleCnt="7">
        <dgm:presLayoutVars>
          <dgm:bulletEnabled val="1"/>
        </dgm:presLayoutVars>
      </dgm:prSet>
      <dgm:spPr/>
      <dgm:t>
        <a:bodyPr/>
        <a:lstStyle/>
        <a:p>
          <a:endParaRPr lang="es-ES"/>
        </a:p>
      </dgm:t>
    </dgm:pt>
    <dgm:pt modelId="{5CCC49E7-3870-1A4C-9B4C-F52D64677930}" type="pres">
      <dgm:prSet presAssocID="{9097C40E-04FF-9442-8EF3-6B36CC43BC33}" presName="aSpace" presStyleCnt="0"/>
      <dgm:spPr/>
    </dgm:pt>
    <dgm:pt modelId="{74628149-82AC-9A49-B06D-08555C053C71}" type="pres">
      <dgm:prSet presAssocID="{79CC66A9-790B-A349-A874-E1D86662291C}" presName="compNode" presStyleCnt="0"/>
      <dgm:spPr/>
    </dgm:pt>
    <dgm:pt modelId="{D4A8C3F0-7BE9-CE46-8A44-D77A91A568D2}" type="pres">
      <dgm:prSet presAssocID="{79CC66A9-790B-A349-A874-E1D86662291C}" presName="aNode" presStyleLbl="bgShp" presStyleIdx="3" presStyleCnt="4"/>
      <dgm:spPr/>
      <dgm:t>
        <a:bodyPr/>
        <a:lstStyle/>
        <a:p>
          <a:endParaRPr lang="es-ES"/>
        </a:p>
      </dgm:t>
    </dgm:pt>
    <dgm:pt modelId="{C4098237-3186-AC4D-BB67-611A8E14B418}" type="pres">
      <dgm:prSet presAssocID="{79CC66A9-790B-A349-A874-E1D86662291C}" presName="textNode" presStyleLbl="bgShp" presStyleIdx="3" presStyleCnt="4"/>
      <dgm:spPr/>
      <dgm:t>
        <a:bodyPr/>
        <a:lstStyle/>
        <a:p>
          <a:endParaRPr lang="es-ES"/>
        </a:p>
      </dgm:t>
    </dgm:pt>
    <dgm:pt modelId="{96C11986-6643-424B-AB9E-896346A594F1}" type="pres">
      <dgm:prSet presAssocID="{79CC66A9-790B-A349-A874-E1D86662291C}" presName="compChildNode" presStyleCnt="0"/>
      <dgm:spPr/>
    </dgm:pt>
    <dgm:pt modelId="{E9EA257B-E308-DA4B-958C-E9BDCBDCA187}" type="pres">
      <dgm:prSet presAssocID="{79CC66A9-790B-A349-A874-E1D86662291C}" presName="theInnerList" presStyleCnt="0"/>
      <dgm:spPr/>
    </dgm:pt>
    <dgm:pt modelId="{8003D540-7394-1746-99EC-DC3F15D25E5D}" type="pres">
      <dgm:prSet presAssocID="{2AFE0162-7611-E340-803D-39B173FABBBA}" presName="childNode" presStyleLbl="node1" presStyleIdx="6" presStyleCnt="7">
        <dgm:presLayoutVars>
          <dgm:bulletEnabled val="1"/>
        </dgm:presLayoutVars>
      </dgm:prSet>
      <dgm:spPr/>
      <dgm:t>
        <a:bodyPr/>
        <a:lstStyle/>
        <a:p>
          <a:endParaRPr lang="es-ES"/>
        </a:p>
      </dgm:t>
    </dgm:pt>
  </dgm:ptLst>
  <dgm:cxnLst>
    <dgm:cxn modelId="{2774001C-6779-4155-9804-6E1E1002B6F6}" type="presOf" srcId="{D536BD5A-E73A-9549-8206-D0188718A3B5}" destId="{BF2ED76F-1C8A-914E-8ECE-5C32A4CAEDCF}" srcOrd="0" destOrd="0" presId="urn:microsoft.com/office/officeart/2005/8/layout/lProcess2"/>
    <dgm:cxn modelId="{BB8888EA-4FED-45DA-92DB-908A28419071}" type="presOf" srcId="{64E0F56D-9DC2-7E4A-A602-D88AE7406007}" destId="{C94C5274-4712-E748-A49E-4B2B8126E20B}" srcOrd="0" destOrd="0" presId="urn:microsoft.com/office/officeart/2005/8/layout/lProcess2"/>
    <dgm:cxn modelId="{8270ED38-7464-4D63-9F03-ACDD97DD0B09}" type="presOf" srcId="{4BA3E92A-A34F-F848-9CA3-F6DC640E4CEC}" destId="{7FE36F6C-A000-B440-8A07-CB80524456AE}" srcOrd="0" destOrd="0" presId="urn:microsoft.com/office/officeart/2005/8/layout/lProcess2"/>
    <dgm:cxn modelId="{EBFD8810-6710-4CD4-99AD-F491842A5A77}" type="presOf" srcId="{2DDECF35-2886-5E42-BFF1-D3293263A751}" destId="{61A6B54C-5C5B-C941-9048-4C7899288EDF}" srcOrd="0" destOrd="0" presId="urn:microsoft.com/office/officeart/2005/8/layout/lProcess2"/>
    <dgm:cxn modelId="{6F96C236-FD97-434C-A12B-74220FC43644}" srcId="{2DDECF35-2886-5E42-BFF1-D3293263A751}" destId="{D3EFC980-0BC8-1748-821E-5F486CC3D877}" srcOrd="0" destOrd="0" parTransId="{2E41A418-AED0-A247-B2FC-0B000DE39D53}" sibTransId="{7D605F87-90C5-B84C-AB82-F46160CCC6EB}"/>
    <dgm:cxn modelId="{EBA91E00-91E3-B547-B232-18581E748F09}" srcId="{2DDECF35-2886-5E42-BFF1-D3293263A751}" destId="{34F8BF4B-33BC-5A42-83A1-05CD47A64AC4}" srcOrd="1" destOrd="0" parTransId="{6A8AF710-673A-6D42-B99F-BD1A7B0765EA}" sibTransId="{17B762F9-C3FF-0746-AF49-3BCDD723DB96}"/>
    <dgm:cxn modelId="{C208E9EE-9BAD-4382-8635-B1BE2C8EEB96}" type="presOf" srcId="{B7F55A88-817F-C341-B0C8-134E87B160E4}" destId="{4E5A73D3-9329-4047-B6ED-6DA3378D1081}" srcOrd="0" destOrd="0" presId="urn:microsoft.com/office/officeart/2005/8/layout/lProcess2"/>
    <dgm:cxn modelId="{BD7B68C1-347E-4911-AE1C-8BB853690A77}" type="presOf" srcId="{79CC66A9-790B-A349-A874-E1D86662291C}" destId="{C4098237-3186-AC4D-BB67-611A8E14B418}" srcOrd="1" destOrd="0" presId="urn:microsoft.com/office/officeart/2005/8/layout/lProcess2"/>
    <dgm:cxn modelId="{7639382E-238F-6D45-B992-2E84E031AA3F}" srcId="{64E0F56D-9DC2-7E4A-A602-D88AE7406007}" destId="{4BA3E92A-A34F-F848-9CA3-F6DC640E4CEC}" srcOrd="0" destOrd="0" parTransId="{C4EBADF5-EFEF-9940-B3DB-C18D75CB419B}" sibTransId="{79614220-B544-D64C-9636-A31F883692BF}"/>
    <dgm:cxn modelId="{CD210E95-7E63-6943-A33C-3BFDB1BBF041}" srcId="{79CC66A9-790B-A349-A874-E1D86662291C}" destId="{2AFE0162-7611-E340-803D-39B173FABBBA}" srcOrd="0" destOrd="0" parTransId="{B06A7866-1322-5047-8BD1-4B7A5BB6AFF1}" sibTransId="{0AB35DAA-DB55-C54B-8A85-E116C398C17E}"/>
    <dgm:cxn modelId="{1C73C9D6-9D1E-486E-B3F5-3333397802A0}" type="presOf" srcId="{2AFE0162-7611-E340-803D-39B173FABBBA}" destId="{8003D540-7394-1746-99EC-DC3F15D25E5D}" srcOrd="0" destOrd="0" presId="urn:microsoft.com/office/officeart/2005/8/layout/lProcess2"/>
    <dgm:cxn modelId="{9375C5E3-A50E-A04D-B7EF-990D35E15FBB}" srcId="{D536BD5A-E73A-9549-8206-D0188718A3B5}" destId="{2DDECF35-2886-5E42-BFF1-D3293263A751}" srcOrd="0" destOrd="0" parTransId="{86E256D1-CB47-F74A-A028-C4BB353E4847}" sibTransId="{9AB679DC-39CC-A242-BBD0-7591AE8EBFAC}"/>
    <dgm:cxn modelId="{7D7ACE2C-7AC2-424F-8A96-58A054236C4D}" type="presOf" srcId="{34F8BF4B-33BC-5A42-83A1-05CD47A64AC4}" destId="{A5160881-B4EB-1149-935E-5CA1452F8100}" srcOrd="0" destOrd="0" presId="urn:microsoft.com/office/officeart/2005/8/layout/lProcess2"/>
    <dgm:cxn modelId="{D858BD48-C113-4B80-99BA-B1A815A31535}" type="presOf" srcId="{9097C40E-04FF-9442-8EF3-6B36CC43BC33}" destId="{037964F0-AEAD-F04C-BBAC-2A94E991C6B6}" srcOrd="0" destOrd="0" presId="urn:microsoft.com/office/officeart/2005/8/layout/lProcess2"/>
    <dgm:cxn modelId="{02169EF6-36C0-244F-BEE7-7BC49D7E259C}" srcId="{9097C40E-04FF-9442-8EF3-6B36CC43BC33}" destId="{42E83DBF-CEDD-4542-ACAF-1D1AFFA4ACFA}" srcOrd="1" destOrd="0" parTransId="{6C614634-5BE3-C545-917F-0A14F924D935}" sibTransId="{78DB9E86-C057-DF48-BC82-4D0A7A2762C7}"/>
    <dgm:cxn modelId="{F6C7D36F-55C3-46D7-BEF4-33995847C26E}" type="presOf" srcId="{79CC66A9-790B-A349-A874-E1D86662291C}" destId="{D4A8C3F0-7BE9-CE46-8A44-D77A91A568D2}" srcOrd="0" destOrd="0" presId="urn:microsoft.com/office/officeart/2005/8/layout/lProcess2"/>
    <dgm:cxn modelId="{EEAC919D-C7F6-7F45-A260-B02A25B6F516}" srcId="{9097C40E-04FF-9442-8EF3-6B36CC43BC33}" destId="{B7F55A88-817F-C341-B0C8-134E87B160E4}" srcOrd="0" destOrd="0" parTransId="{44A207B0-2ADB-9142-88C9-D77A7A5AF53E}" sibTransId="{A4393552-1CA1-B24F-A305-E9A14F51E402}"/>
    <dgm:cxn modelId="{8D48BCBB-6935-4B84-8517-D220F9278EEF}" type="presOf" srcId="{121023CC-B757-1645-9D60-F1F9A62E938C}" destId="{05B9A9DE-AB7D-5942-BAB5-17D52FD4FF1E}" srcOrd="0" destOrd="0" presId="urn:microsoft.com/office/officeart/2005/8/layout/lProcess2"/>
    <dgm:cxn modelId="{C582DCDD-F5B1-3F4F-A318-80BBEED908BB}" srcId="{D536BD5A-E73A-9549-8206-D0188718A3B5}" destId="{64E0F56D-9DC2-7E4A-A602-D88AE7406007}" srcOrd="1" destOrd="0" parTransId="{A821D9E0-FA03-9F4A-A440-9CD4CC2B6EE8}" sibTransId="{A56CC3B1-08E8-F944-BCB8-8101425379B9}"/>
    <dgm:cxn modelId="{8A4FDD3E-6B36-104C-B741-1208C40234B2}" srcId="{D536BD5A-E73A-9549-8206-D0188718A3B5}" destId="{9097C40E-04FF-9442-8EF3-6B36CC43BC33}" srcOrd="2" destOrd="0" parTransId="{DFADCEFD-51EA-1F41-8713-79B9BBB3652D}" sibTransId="{FEC9949B-11C2-7F44-A507-5071C0FE538B}"/>
    <dgm:cxn modelId="{84ECB447-501A-439C-9C32-49D3ACF468CA}" type="presOf" srcId="{D3EFC980-0BC8-1748-821E-5F486CC3D877}" destId="{0A7CC4CE-1F41-DF46-9992-DEF81E909F48}" srcOrd="0" destOrd="0" presId="urn:microsoft.com/office/officeart/2005/8/layout/lProcess2"/>
    <dgm:cxn modelId="{625EEF04-CBC2-A046-A113-BB1E418D6C56}" srcId="{64E0F56D-9DC2-7E4A-A602-D88AE7406007}" destId="{121023CC-B757-1645-9D60-F1F9A62E938C}" srcOrd="1" destOrd="0" parTransId="{3D64ADF7-1584-3F46-A6BB-7C8E9991EFD5}" sibTransId="{0B57E740-390D-534B-881E-9D41BEBA9DEE}"/>
    <dgm:cxn modelId="{C52A2227-4296-465B-9ECA-943DDDC54506}" type="presOf" srcId="{2DDECF35-2886-5E42-BFF1-D3293263A751}" destId="{EFC81DC9-CFBD-0743-BCEA-355D56F8F8EA}" srcOrd="1" destOrd="0" presId="urn:microsoft.com/office/officeart/2005/8/layout/lProcess2"/>
    <dgm:cxn modelId="{08C5A5DA-AA51-4C6B-AA84-AC78A7D0B7CC}" type="presOf" srcId="{42E83DBF-CEDD-4542-ACAF-1D1AFFA4ACFA}" destId="{65BD771F-9FC5-E745-AA6C-F9BC4425EC7F}" srcOrd="0" destOrd="0" presId="urn:microsoft.com/office/officeart/2005/8/layout/lProcess2"/>
    <dgm:cxn modelId="{C735627B-0527-4081-B914-A21AE5A86F2C}" type="presOf" srcId="{64E0F56D-9DC2-7E4A-A602-D88AE7406007}" destId="{AB351633-7E57-DA4F-B6E0-7E13692E1801}" srcOrd="1" destOrd="0" presId="urn:microsoft.com/office/officeart/2005/8/layout/lProcess2"/>
    <dgm:cxn modelId="{41C0618C-7AD7-4AD8-9975-3FB0CFE32161}" type="presOf" srcId="{9097C40E-04FF-9442-8EF3-6B36CC43BC33}" destId="{8AEC5933-63FA-4F44-A371-C175E88EC812}" srcOrd="1" destOrd="0" presId="urn:microsoft.com/office/officeart/2005/8/layout/lProcess2"/>
    <dgm:cxn modelId="{1508A335-5CB8-2C4E-A1F8-D0AE8A62A632}" srcId="{D536BD5A-E73A-9549-8206-D0188718A3B5}" destId="{79CC66A9-790B-A349-A874-E1D86662291C}" srcOrd="3" destOrd="0" parTransId="{CB684096-8F0F-5F48-B977-0B689EBFC3E9}" sibTransId="{AD1CB2DE-D345-8849-8DDC-B7B6D2BE8DE9}"/>
    <dgm:cxn modelId="{FA104E38-C25F-461E-AC57-4634AE62C476}" type="presParOf" srcId="{BF2ED76F-1C8A-914E-8ECE-5C32A4CAEDCF}" destId="{4E090647-625C-3744-B96D-14E14643BC0A}" srcOrd="0" destOrd="0" presId="urn:microsoft.com/office/officeart/2005/8/layout/lProcess2"/>
    <dgm:cxn modelId="{F16BF670-4850-4540-88FB-7E5FE2BD6FBF}" type="presParOf" srcId="{4E090647-625C-3744-B96D-14E14643BC0A}" destId="{61A6B54C-5C5B-C941-9048-4C7899288EDF}" srcOrd="0" destOrd="0" presId="urn:microsoft.com/office/officeart/2005/8/layout/lProcess2"/>
    <dgm:cxn modelId="{E2B227FD-7522-4AB8-AC6E-AB0653857062}" type="presParOf" srcId="{4E090647-625C-3744-B96D-14E14643BC0A}" destId="{EFC81DC9-CFBD-0743-BCEA-355D56F8F8EA}" srcOrd="1" destOrd="0" presId="urn:microsoft.com/office/officeart/2005/8/layout/lProcess2"/>
    <dgm:cxn modelId="{5C00A7A3-415B-4035-8D3A-A9C334280A04}" type="presParOf" srcId="{4E090647-625C-3744-B96D-14E14643BC0A}" destId="{33CA3706-4AE8-4A47-B90F-A83AAB18EE4B}" srcOrd="2" destOrd="0" presId="urn:microsoft.com/office/officeart/2005/8/layout/lProcess2"/>
    <dgm:cxn modelId="{9F25CEE3-5A24-43B5-BD4A-453BE5E4D2BC}" type="presParOf" srcId="{33CA3706-4AE8-4A47-B90F-A83AAB18EE4B}" destId="{2ED1C998-1222-7D43-ADF1-98FC2A82414A}" srcOrd="0" destOrd="0" presId="urn:microsoft.com/office/officeart/2005/8/layout/lProcess2"/>
    <dgm:cxn modelId="{AC75BA70-4DB0-4DAF-98AA-1399163B2285}" type="presParOf" srcId="{2ED1C998-1222-7D43-ADF1-98FC2A82414A}" destId="{0A7CC4CE-1F41-DF46-9992-DEF81E909F48}" srcOrd="0" destOrd="0" presId="urn:microsoft.com/office/officeart/2005/8/layout/lProcess2"/>
    <dgm:cxn modelId="{EE7BEBC4-6FCC-48FB-AC78-DEE9126D4544}" type="presParOf" srcId="{2ED1C998-1222-7D43-ADF1-98FC2A82414A}" destId="{817C527C-AD46-8340-89D9-A9D322FEE6F1}" srcOrd="1" destOrd="0" presId="urn:microsoft.com/office/officeart/2005/8/layout/lProcess2"/>
    <dgm:cxn modelId="{48D93C4B-2E53-40B2-B700-4EE5B1C58AF0}" type="presParOf" srcId="{2ED1C998-1222-7D43-ADF1-98FC2A82414A}" destId="{A5160881-B4EB-1149-935E-5CA1452F8100}" srcOrd="2" destOrd="0" presId="urn:microsoft.com/office/officeart/2005/8/layout/lProcess2"/>
    <dgm:cxn modelId="{065EC4ED-BDD2-4BB1-A528-268FA4A9DBF4}" type="presParOf" srcId="{BF2ED76F-1C8A-914E-8ECE-5C32A4CAEDCF}" destId="{33DC7B7B-C035-C34F-9E46-021A5F7B28BE}" srcOrd="1" destOrd="0" presId="urn:microsoft.com/office/officeart/2005/8/layout/lProcess2"/>
    <dgm:cxn modelId="{00D27F7A-614E-4648-8139-5B56A005737C}" type="presParOf" srcId="{BF2ED76F-1C8A-914E-8ECE-5C32A4CAEDCF}" destId="{B5527C3D-62D7-D84B-B19B-859968D856DF}" srcOrd="2" destOrd="0" presId="urn:microsoft.com/office/officeart/2005/8/layout/lProcess2"/>
    <dgm:cxn modelId="{D7214A2A-742F-44FB-B7A7-A5CACF29273C}" type="presParOf" srcId="{B5527C3D-62D7-D84B-B19B-859968D856DF}" destId="{C94C5274-4712-E748-A49E-4B2B8126E20B}" srcOrd="0" destOrd="0" presId="urn:microsoft.com/office/officeart/2005/8/layout/lProcess2"/>
    <dgm:cxn modelId="{AA18D751-8522-4C3D-A09B-7CD0C29CBF81}" type="presParOf" srcId="{B5527C3D-62D7-D84B-B19B-859968D856DF}" destId="{AB351633-7E57-DA4F-B6E0-7E13692E1801}" srcOrd="1" destOrd="0" presId="urn:microsoft.com/office/officeart/2005/8/layout/lProcess2"/>
    <dgm:cxn modelId="{3DE2EBD1-C8F9-47D3-9131-A20D031D4659}" type="presParOf" srcId="{B5527C3D-62D7-D84B-B19B-859968D856DF}" destId="{E1E1B82C-DFD4-984C-8851-BCC82607EBBF}" srcOrd="2" destOrd="0" presId="urn:microsoft.com/office/officeart/2005/8/layout/lProcess2"/>
    <dgm:cxn modelId="{401669FE-7E7A-48A6-8993-E9E405019254}" type="presParOf" srcId="{E1E1B82C-DFD4-984C-8851-BCC82607EBBF}" destId="{DDF75A38-9F2F-644C-B718-BA39B330A89E}" srcOrd="0" destOrd="0" presId="urn:microsoft.com/office/officeart/2005/8/layout/lProcess2"/>
    <dgm:cxn modelId="{605EDFA4-8924-4638-AF06-C6D54D8DEFB3}" type="presParOf" srcId="{DDF75A38-9F2F-644C-B718-BA39B330A89E}" destId="{7FE36F6C-A000-B440-8A07-CB80524456AE}" srcOrd="0" destOrd="0" presId="urn:microsoft.com/office/officeart/2005/8/layout/lProcess2"/>
    <dgm:cxn modelId="{F4A6980A-668E-4200-A0A3-BE51AA21C69A}" type="presParOf" srcId="{DDF75A38-9F2F-644C-B718-BA39B330A89E}" destId="{6B1A6568-FFF6-3946-BB77-4676D170001A}" srcOrd="1" destOrd="0" presId="urn:microsoft.com/office/officeart/2005/8/layout/lProcess2"/>
    <dgm:cxn modelId="{B8741A6D-17C7-4EB6-8C2A-FC48A222DDB3}" type="presParOf" srcId="{DDF75A38-9F2F-644C-B718-BA39B330A89E}" destId="{05B9A9DE-AB7D-5942-BAB5-17D52FD4FF1E}" srcOrd="2" destOrd="0" presId="urn:microsoft.com/office/officeart/2005/8/layout/lProcess2"/>
    <dgm:cxn modelId="{E87926AA-7599-44EB-8B3F-67D786D7D624}" type="presParOf" srcId="{BF2ED76F-1C8A-914E-8ECE-5C32A4CAEDCF}" destId="{40BE3A9C-D99A-D145-B813-C5124F2B2B73}" srcOrd="3" destOrd="0" presId="urn:microsoft.com/office/officeart/2005/8/layout/lProcess2"/>
    <dgm:cxn modelId="{387645B4-5BD9-4D01-A0C2-EB6D06567A6C}" type="presParOf" srcId="{BF2ED76F-1C8A-914E-8ECE-5C32A4CAEDCF}" destId="{D52AE19E-BC3A-3744-B80A-2A4FD515DEE9}" srcOrd="4" destOrd="0" presId="urn:microsoft.com/office/officeart/2005/8/layout/lProcess2"/>
    <dgm:cxn modelId="{FEB64388-E0B5-412E-8B9F-F3704485162C}" type="presParOf" srcId="{D52AE19E-BC3A-3744-B80A-2A4FD515DEE9}" destId="{037964F0-AEAD-F04C-BBAC-2A94E991C6B6}" srcOrd="0" destOrd="0" presId="urn:microsoft.com/office/officeart/2005/8/layout/lProcess2"/>
    <dgm:cxn modelId="{9CEF39BC-D3AD-4DBD-B847-494A7180D9A1}" type="presParOf" srcId="{D52AE19E-BC3A-3744-B80A-2A4FD515DEE9}" destId="{8AEC5933-63FA-4F44-A371-C175E88EC812}" srcOrd="1" destOrd="0" presId="urn:microsoft.com/office/officeart/2005/8/layout/lProcess2"/>
    <dgm:cxn modelId="{C1322E04-F8E6-413A-816A-0EE6EB2939EE}" type="presParOf" srcId="{D52AE19E-BC3A-3744-B80A-2A4FD515DEE9}" destId="{1553306B-8345-F84A-818B-BDB89F17D4BE}" srcOrd="2" destOrd="0" presId="urn:microsoft.com/office/officeart/2005/8/layout/lProcess2"/>
    <dgm:cxn modelId="{7ABB2FBC-0B9C-4D83-AF4D-1A2017713BA3}" type="presParOf" srcId="{1553306B-8345-F84A-818B-BDB89F17D4BE}" destId="{B71A72B2-1B50-0646-AC91-6517B18DFEFC}" srcOrd="0" destOrd="0" presId="urn:microsoft.com/office/officeart/2005/8/layout/lProcess2"/>
    <dgm:cxn modelId="{7E4C8CFB-4D88-48DC-B832-B938B5946FA7}" type="presParOf" srcId="{B71A72B2-1B50-0646-AC91-6517B18DFEFC}" destId="{4E5A73D3-9329-4047-B6ED-6DA3378D1081}" srcOrd="0" destOrd="0" presId="urn:microsoft.com/office/officeart/2005/8/layout/lProcess2"/>
    <dgm:cxn modelId="{64C05782-5274-4DBB-814A-B9FF6C1E0976}" type="presParOf" srcId="{B71A72B2-1B50-0646-AC91-6517B18DFEFC}" destId="{0043DB69-2640-E440-ACA4-268CC797E9C2}" srcOrd="1" destOrd="0" presId="urn:microsoft.com/office/officeart/2005/8/layout/lProcess2"/>
    <dgm:cxn modelId="{54D92C54-8A5D-4C73-9EA5-3047CD039DF9}" type="presParOf" srcId="{B71A72B2-1B50-0646-AC91-6517B18DFEFC}" destId="{65BD771F-9FC5-E745-AA6C-F9BC4425EC7F}" srcOrd="2" destOrd="0" presId="urn:microsoft.com/office/officeart/2005/8/layout/lProcess2"/>
    <dgm:cxn modelId="{D32903B7-98A4-4BA7-AF79-2301116BFEA5}" type="presParOf" srcId="{BF2ED76F-1C8A-914E-8ECE-5C32A4CAEDCF}" destId="{5CCC49E7-3870-1A4C-9B4C-F52D64677930}" srcOrd="5" destOrd="0" presId="urn:microsoft.com/office/officeart/2005/8/layout/lProcess2"/>
    <dgm:cxn modelId="{2FF24E7D-035D-49D4-B3E7-B4BA1A8A6305}" type="presParOf" srcId="{BF2ED76F-1C8A-914E-8ECE-5C32A4CAEDCF}" destId="{74628149-82AC-9A49-B06D-08555C053C71}" srcOrd="6" destOrd="0" presId="urn:microsoft.com/office/officeart/2005/8/layout/lProcess2"/>
    <dgm:cxn modelId="{F62C46A8-2246-4466-8207-0619EF72F928}" type="presParOf" srcId="{74628149-82AC-9A49-B06D-08555C053C71}" destId="{D4A8C3F0-7BE9-CE46-8A44-D77A91A568D2}" srcOrd="0" destOrd="0" presId="urn:microsoft.com/office/officeart/2005/8/layout/lProcess2"/>
    <dgm:cxn modelId="{1FA7243C-23EE-4007-BBB3-AD434A9E7B8A}" type="presParOf" srcId="{74628149-82AC-9A49-B06D-08555C053C71}" destId="{C4098237-3186-AC4D-BB67-611A8E14B418}" srcOrd="1" destOrd="0" presId="urn:microsoft.com/office/officeart/2005/8/layout/lProcess2"/>
    <dgm:cxn modelId="{A9624FA1-4B3C-468C-A43F-0DB2D8755AFA}" type="presParOf" srcId="{74628149-82AC-9A49-B06D-08555C053C71}" destId="{96C11986-6643-424B-AB9E-896346A594F1}" srcOrd="2" destOrd="0" presId="urn:microsoft.com/office/officeart/2005/8/layout/lProcess2"/>
    <dgm:cxn modelId="{8A82D104-A73A-474C-845C-7CBFCB46F2B1}" type="presParOf" srcId="{96C11986-6643-424B-AB9E-896346A594F1}" destId="{E9EA257B-E308-DA4B-958C-E9BDCBDCA187}" srcOrd="0" destOrd="0" presId="urn:microsoft.com/office/officeart/2005/8/layout/lProcess2"/>
    <dgm:cxn modelId="{7073771F-A369-4AAA-AF8E-72947962C757}" type="presParOf" srcId="{E9EA257B-E308-DA4B-958C-E9BDCBDCA187}" destId="{8003D540-7394-1746-99EC-DC3F15D25E5D}" srcOrd="0" destOrd="0" presId="urn:microsoft.com/office/officeart/2005/8/layout/lProcess2"/>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BCB349-311A-0946-B54A-370CC9729263}">
      <dsp:nvSpPr>
        <dsp:cNvPr id="0" name=""/>
        <dsp:cNvSpPr/>
      </dsp:nvSpPr>
      <dsp:spPr>
        <a:xfrm>
          <a:off x="112874" y="156149"/>
          <a:ext cx="2669864" cy="834332"/>
        </a:xfrm>
        <a:prstGeom prst="rect">
          <a:avLst/>
        </a:prstGeom>
        <a:solidFill>
          <a:schemeClr val="lt1">
            <a:alpha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5121" tIns="49530" rIns="49530" bIns="49530" numCol="1" spcCol="1270" anchor="ctr" anchorCtr="0">
          <a:noAutofit/>
        </a:bodyPr>
        <a:lstStyle/>
        <a:p>
          <a:pPr lvl="0" algn="just" defTabSz="577850">
            <a:lnSpc>
              <a:spcPct val="90000"/>
            </a:lnSpc>
            <a:spcBef>
              <a:spcPct val="0"/>
            </a:spcBef>
            <a:spcAft>
              <a:spcPct val="35000"/>
            </a:spcAft>
          </a:pPr>
          <a:r>
            <a:rPr lang="es-ES_tradnl" sz="1300" kern="1200"/>
            <a:t>Fortalecimiento de la Trasnsparencia Institucional</a:t>
          </a:r>
        </a:p>
      </dsp:txBody>
      <dsp:txXfrm>
        <a:off x="112874" y="156149"/>
        <a:ext cx="2669864" cy="834332"/>
      </dsp:txXfrm>
    </dsp:sp>
    <dsp:sp modelId="{BC801644-9524-EA46-85E3-9B7D2DABAE9F}">
      <dsp:nvSpPr>
        <dsp:cNvPr id="0" name=""/>
        <dsp:cNvSpPr/>
      </dsp:nvSpPr>
      <dsp:spPr>
        <a:xfrm>
          <a:off x="0" y="24027"/>
          <a:ext cx="584032" cy="876049"/>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68000" r="-68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639C171B-05CA-B94A-9142-FC717925A4C6}">
      <dsp:nvSpPr>
        <dsp:cNvPr id="0" name=""/>
        <dsp:cNvSpPr/>
      </dsp:nvSpPr>
      <dsp:spPr>
        <a:xfrm>
          <a:off x="2995879" y="156149"/>
          <a:ext cx="2669864" cy="834332"/>
        </a:xfrm>
        <a:prstGeom prst="rect">
          <a:avLst/>
        </a:prstGeom>
        <a:solidFill>
          <a:schemeClr val="lt1">
            <a:alpha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5121" tIns="49530" rIns="49530" bIns="49530" numCol="1" spcCol="1270" anchor="ctr" anchorCtr="0">
          <a:noAutofit/>
        </a:bodyPr>
        <a:lstStyle/>
        <a:p>
          <a:pPr lvl="0" algn="just" defTabSz="577850">
            <a:lnSpc>
              <a:spcPct val="90000"/>
            </a:lnSpc>
            <a:spcBef>
              <a:spcPct val="0"/>
            </a:spcBef>
            <a:spcAft>
              <a:spcPct val="35000"/>
            </a:spcAft>
          </a:pPr>
          <a:r>
            <a:rPr lang="es-ES_tradnl" sz="1300" kern="1200"/>
            <a:t>Garantizar la Operación del SIGCMA</a:t>
          </a:r>
        </a:p>
      </dsp:txBody>
      <dsp:txXfrm>
        <a:off x="2995879" y="156149"/>
        <a:ext cx="2669864" cy="834332"/>
      </dsp:txXfrm>
    </dsp:sp>
    <dsp:sp modelId="{B13FCFC0-CD1B-684F-877B-25F3A4BC4F83}">
      <dsp:nvSpPr>
        <dsp:cNvPr id="0" name=""/>
        <dsp:cNvSpPr/>
      </dsp:nvSpPr>
      <dsp:spPr>
        <a:xfrm>
          <a:off x="2884635" y="35635"/>
          <a:ext cx="584032" cy="876049"/>
        </a:xfrm>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49000" r="-49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7C87D978-D4A1-454D-B464-A74C38FF9907}">
      <dsp:nvSpPr>
        <dsp:cNvPr id="0" name=""/>
        <dsp:cNvSpPr/>
      </dsp:nvSpPr>
      <dsp:spPr>
        <a:xfrm>
          <a:off x="89700" y="1182920"/>
          <a:ext cx="2669864" cy="834332"/>
        </a:xfrm>
        <a:prstGeom prst="rect">
          <a:avLst/>
        </a:prstGeom>
        <a:solidFill>
          <a:schemeClr val="lt1">
            <a:alpha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5121" tIns="49530" rIns="49530" bIns="49530" numCol="1" spcCol="1270" anchor="ctr" anchorCtr="0">
          <a:noAutofit/>
        </a:bodyPr>
        <a:lstStyle/>
        <a:p>
          <a:pPr lvl="0" algn="just" defTabSz="577850">
            <a:lnSpc>
              <a:spcPct val="90000"/>
            </a:lnSpc>
            <a:spcBef>
              <a:spcPct val="0"/>
            </a:spcBef>
            <a:spcAft>
              <a:spcPct val="35000"/>
            </a:spcAft>
          </a:pPr>
          <a:r>
            <a:rPr lang="es-ES_tradnl" sz="1300" kern="1200"/>
            <a:t>Incorporación de nuevas herramientas y metodologías contenidas en la actualización de las normas</a:t>
          </a:r>
        </a:p>
      </dsp:txBody>
      <dsp:txXfrm>
        <a:off x="89700" y="1182920"/>
        <a:ext cx="2669864" cy="834332"/>
      </dsp:txXfrm>
    </dsp:sp>
    <dsp:sp modelId="{E592F34B-0353-6946-979E-240198E8C20B}">
      <dsp:nvSpPr>
        <dsp:cNvPr id="0" name=""/>
        <dsp:cNvSpPr/>
      </dsp:nvSpPr>
      <dsp:spPr>
        <a:xfrm>
          <a:off x="1630" y="1085967"/>
          <a:ext cx="584032" cy="876049"/>
        </a:xfrm>
        <a:prstGeom prst="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25000" r="-25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830C96DA-48A9-F745-8EB4-33383EB2BBAA}">
      <dsp:nvSpPr>
        <dsp:cNvPr id="0" name=""/>
        <dsp:cNvSpPr/>
      </dsp:nvSpPr>
      <dsp:spPr>
        <a:xfrm>
          <a:off x="2995879" y="1206482"/>
          <a:ext cx="2669864" cy="834332"/>
        </a:xfrm>
        <a:prstGeom prst="rect">
          <a:avLst/>
        </a:prstGeom>
        <a:solidFill>
          <a:schemeClr val="lt1">
            <a:alpha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5121" tIns="49530" rIns="49530" bIns="49530" numCol="1" spcCol="1270" anchor="ctr" anchorCtr="0">
          <a:noAutofit/>
        </a:bodyPr>
        <a:lstStyle/>
        <a:p>
          <a:pPr lvl="0" algn="just" defTabSz="577850">
            <a:lnSpc>
              <a:spcPct val="90000"/>
            </a:lnSpc>
            <a:spcBef>
              <a:spcPct val="0"/>
            </a:spcBef>
            <a:spcAft>
              <a:spcPct val="35000"/>
            </a:spcAft>
          </a:pPr>
          <a:r>
            <a:rPr lang="es-ES_tradnl" sz="1300" kern="1200"/>
            <a:t>Garantizar el Cumplimiento de la Política del SIGCMA</a:t>
          </a:r>
        </a:p>
      </dsp:txBody>
      <dsp:txXfrm>
        <a:off x="2995879" y="1206482"/>
        <a:ext cx="2669864" cy="834332"/>
      </dsp:txXfrm>
    </dsp:sp>
    <dsp:sp modelId="{F9A4EA97-AD3E-E446-BAD1-69A6058FE8B4}">
      <dsp:nvSpPr>
        <dsp:cNvPr id="0" name=""/>
        <dsp:cNvSpPr/>
      </dsp:nvSpPr>
      <dsp:spPr>
        <a:xfrm>
          <a:off x="2884635" y="1085967"/>
          <a:ext cx="584032" cy="876049"/>
        </a:xfrm>
        <a:prstGeom prst="rect">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55000" r="-55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125" y="0"/>
          <a:ext cx="1104141" cy="24765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Indicadores</a:t>
          </a:r>
        </a:p>
      </dsp:txBody>
      <dsp:txXfrm>
        <a:off x="1125" y="0"/>
        <a:ext cx="1104141" cy="742950"/>
      </dsp:txXfrm>
    </dsp:sp>
    <dsp:sp modelId="{0A7CC4CE-1F41-DF46-9992-DEF81E909F48}">
      <dsp:nvSpPr>
        <dsp:cNvPr id="0" name=""/>
        <dsp:cNvSpPr/>
      </dsp:nvSpPr>
      <dsp:spPr>
        <a:xfrm>
          <a:off x="111539" y="743161"/>
          <a:ext cx="883313" cy="486533"/>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_tradnl" sz="900" kern="1200"/>
            <a:t>Cumplimiento publicaciones</a:t>
          </a:r>
        </a:p>
      </dsp:txBody>
      <dsp:txXfrm>
        <a:off x="125789" y="757411"/>
        <a:ext cx="854813" cy="458033"/>
      </dsp:txXfrm>
    </dsp:sp>
    <dsp:sp modelId="{A5160881-B4EB-1149-935E-5CA1452F8100}">
      <dsp:nvSpPr>
        <dsp:cNvPr id="0" name=""/>
        <dsp:cNvSpPr/>
      </dsp:nvSpPr>
      <dsp:spPr>
        <a:xfrm>
          <a:off x="111539" y="1304545"/>
          <a:ext cx="883313" cy="486533"/>
        </a:xfrm>
        <a:prstGeom prst="roundRect">
          <a:avLst>
            <a:gd name="adj" fmla="val 10000"/>
          </a:avLst>
        </a:prstGeom>
        <a:gradFill rotWithShape="0">
          <a:gsLst>
            <a:gs pos="0">
              <a:schemeClr val="accent5">
                <a:hueOff val="-750949"/>
                <a:satOff val="-1935"/>
                <a:lumOff val="-1307"/>
                <a:alphaOff val="0"/>
                <a:satMod val="103000"/>
                <a:lumMod val="102000"/>
                <a:tint val="94000"/>
              </a:schemeClr>
            </a:gs>
            <a:gs pos="50000">
              <a:schemeClr val="accent5">
                <a:hueOff val="-750949"/>
                <a:satOff val="-1935"/>
                <a:lumOff val="-1307"/>
                <a:alphaOff val="0"/>
                <a:satMod val="110000"/>
                <a:lumMod val="100000"/>
                <a:shade val="100000"/>
              </a:schemeClr>
            </a:gs>
            <a:gs pos="100000">
              <a:schemeClr val="accent5">
                <a:hueOff val="-750949"/>
                <a:satOff val="-1935"/>
                <a:lumOff val="-1307"/>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_tradnl" sz="900" kern="1200"/>
            <a:t>Atención QRSs oportunamente</a:t>
          </a:r>
        </a:p>
      </dsp:txBody>
      <dsp:txXfrm>
        <a:off x="125789" y="1318795"/>
        <a:ext cx="854813" cy="458033"/>
      </dsp:txXfrm>
    </dsp:sp>
    <dsp:sp modelId="{A86718C8-7654-0C49-A285-1EEC6354AC0A}">
      <dsp:nvSpPr>
        <dsp:cNvPr id="0" name=""/>
        <dsp:cNvSpPr/>
      </dsp:nvSpPr>
      <dsp:spPr>
        <a:xfrm>
          <a:off x="111539" y="1865930"/>
          <a:ext cx="883313" cy="486533"/>
        </a:xfrm>
        <a:prstGeom prst="roundRect">
          <a:avLst>
            <a:gd name="adj" fmla="val 10000"/>
          </a:avLst>
        </a:prstGeom>
        <a:gradFill rotWithShape="0">
          <a:gsLst>
            <a:gs pos="0">
              <a:schemeClr val="accent5">
                <a:hueOff val="-1501898"/>
                <a:satOff val="-3871"/>
                <a:lumOff val="-2614"/>
                <a:alphaOff val="0"/>
                <a:satMod val="103000"/>
                <a:lumMod val="102000"/>
                <a:tint val="94000"/>
              </a:schemeClr>
            </a:gs>
            <a:gs pos="50000">
              <a:schemeClr val="accent5">
                <a:hueOff val="-1501898"/>
                <a:satOff val="-3871"/>
                <a:lumOff val="-2614"/>
                <a:alphaOff val="0"/>
                <a:satMod val="110000"/>
                <a:lumMod val="100000"/>
                <a:shade val="100000"/>
              </a:schemeClr>
            </a:gs>
            <a:gs pos="100000">
              <a:schemeClr val="accent5">
                <a:hueOff val="-1501898"/>
                <a:satOff val="-3871"/>
                <a:lumOff val="-261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_tradnl" sz="900" kern="1200"/>
            <a:t>Tiempo promedio atención QRSs</a:t>
          </a:r>
        </a:p>
      </dsp:txBody>
      <dsp:txXfrm>
        <a:off x="125789" y="1880180"/>
        <a:ext cx="854813" cy="458033"/>
      </dsp:txXfrm>
    </dsp:sp>
    <dsp:sp modelId="{C94C5274-4712-E748-A49E-4B2B8126E20B}">
      <dsp:nvSpPr>
        <dsp:cNvPr id="0" name=""/>
        <dsp:cNvSpPr/>
      </dsp:nvSpPr>
      <dsp:spPr>
        <a:xfrm>
          <a:off x="1188077" y="0"/>
          <a:ext cx="1104141" cy="24765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Resultado</a:t>
          </a:r>
        </a:p>
      </dsp:txBody>
      <dsp:txXfrm>
        <a:off x="1188077" y="0"/>
        <a:ext cx="1104141" cy="742950"/>
      </dsp:txXfrm>
    </dsp:sp>
    <dsp:sp modelId="{7FE36F6C-A000-B440-8A07-CB80524456AE}">
      <dsp:nvSpPr>
        <dsp:cNvPr id="0" name=""/>
        <dsp:cNvSpPr/>
      </dsp:nvSpPr>
      <dsp:spPr>
        <a:xfrm>
          <a:off x="1298491" y="743161"/>
          <a:ext cx="883313" cy="486533"/>
        </a:xfrm>
        <a:prstGeom prst="roundRect">
          <a:avLst>
            <a:gd name="adj" fmla="val 10000"/>
          </a:avLst>
        </a:prstGeom>
        <a:gradFill rotWithShape="0">
          <a:gsLst>
            <a:gs pos="0">
              <a:schemeClr val="accent5">
                <a:hueOff val="-2252848"/>
                <a:satOff val="-5806"/>
                <a:lumOff val="-3922"/>
                <a:alphaOff val="0"/>
                <a:satMod val="103000"/>
                <a:lumMod val="102000"/>
                <a:tint val="94000"/>
              </a:schemeClr>
            </a:gs>
            <a:gs pos="50000">
              <a:schemeClr val="accent5">
                <a:hueOff val="-2252848"/>
                <a:satOff val="-5806"/>
                <a:lumOff val="-3922"/>
                <a:alphaOff val="0"/>
                <a:satMod val="110000"/>
                <a:lumMod val="100000"/>
                <a:shade val="100000"/>
              </a:schemeClr>
            </a:gs>
            <a:gs pos="100000">
              <a:schemeClr val="accent5">
                <a:hueOff val="-2252848"/>
                <a:satOff val="-5806"/>
                <a:lumOff val="-392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_tradnl" sz="900" kern="1200"/>
            <a:t>98%</a:t>
          </a:r>
        </a:p>
      </dsp:txBody>
      <dsp:txXfrm>
        <a:off x="1312741" y="757411"/>
        <a:ext cx="854813" cy="458033"/>
      </dsp:txXfrm>
    </dsp:sp>
    <dsp:sp modelId="{05B9A9DE-AB7D-5942-BAB5-17D52FD4FF1E}">
      <dsp:nvSpPr>
        <dsp:cNvPr id="0" name=""/>
        <dsp:cNvSpPr/>
      </dsp:nvSpPr>
      <dsp:spPr>
        <a:xfrm>
          <a:off x="1298491" y="1304545"/>
          <a:ext cx="883313" cy="486533"/>
        </a:xfrm>
        <a:prstGeom prst="roundRect">
          <a:avLst>
            <a:gd name="adj" fmla="val 10000"/>
          </a:avLst>
        </a:prstGeom>
        <a:gradFill rotWithShape="0">
          <a:gsLst>
            <a:gs pos="0">
              <a:schemeClr val="accent5">
                <a:hueOff val="-3003797"/>
                <a:satOff val="-7742"/>
                <a:lumOff val="-5229"/>
                <a:alphaOff val="0"/>
                <a:satMod val="103000"/>
                <a:lumMod val="102000"/>
                <a:tint val="94000"/>
              </a:schemeClr>
            </a:gs>
            <a:gs pos="50000">
              <a:schemeClr val="accent5">
                <a:hueOff val="-3003797"/>
                <a:satOff val="-7742"/>
                <a:lumOff val="-5229"/>
                <a:alphaOff val="0"/>
                <a:satMod val="110000"/>
                <a:lumMod val="100000"/>
                <a:shade val="100000"/>
              </a:schemeClr>
            </a:gs>
            <a:gs pos="100000">
              <a:schemeClr val="accent5">
                <a:hueOff val="-3003797"/>
                <a:satOff val="-7742"/>
                <a:lumOff val="-5229"/>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_tradnl" sz="900" kern="1200"/>
            <a:t>98%</a:t>
          </a:r>
        </a:p>
      </dsp:txBody>
      <dsp:txXfrm>
        <a:off x="1312741" y="1318795"/>
        <a:ext cx="854813" cy="458033"/>
      </dsp:txXfrm>
    </dsp:sp>
    <dsp:sp modelId="{9608DB07-71E3-9A4B-AE1D-BC248DE94E47}">
      <dsp:nvSpPr>
        <dsp:cNvPr id="0" name=""/>
        <dsp:cNvSpPr/>
      </dsp:nvSpPr>
      <dsp:spPr>
        <a:xfrm>
          <a:off x="1298491" y="1865930"/>
          <a:ext cx="883313" cy="486533"/>
        </a:xfrm>
        <a:prstGeom prst="roundRect">
          <a:avLst>
            <a:gd name="adj" fmla="val 10000"/>
          </a:avLst>
        </a:prstGeom>
        <a:gradFill rotWithShape="0">
          <a:gsLst>
            <a:gs pos="0">
              <a:schemeClr val="accent5">
                <a:hueOff val="-3754746"/>
                <a:satOff val="-9677"/>
                <a:lumOff val="-6536"/>
                <a:alphaOff val="0"/>
                <a:satMod val="103000"/>
                <a:lumMod val="102000"/>
                <a:tint val="94000"/>
              </a:schemeClr>
            </a:gs>
            <a:gs pos="50000">
              <a:schemeClr val="accent5">
                <a:hueOff val="-3754746"/>
                <a:satOff val="-9677"/>
                <a:lumOff val="-6536"/>
                <a:alphaOff val="0"/>
                <a:satMod val="110000"/>
                <a:lumMod val="100000"/>
                <a:shade val="100000"/>
              </a:schemeClr>
            </a:gs>
            <a:gs pos="100000">
              <a:schemeClr val="accent5">
                <a:hueOff val="-3754746"/>
                <a:satOff val="-9677"/>
                <a:lumOff val="-6536"/>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_tradnl" sz="900" kern="1200"/>
            <a:t>13 días</a:t>
          </a:r>
        </a:p>
      </dsp:txBody>
      <dsp:txXfrm>
        <a:off x="1312741" y="1880180"/>
        <a:ext cx="854813" cy="458033"/>
      </dsp:txXfrm>
    </dsp:sp>
    <dsp:sp modelId="{037964F0-AEAD-F04C-BBAC-2A94E991C6B6}">
      <dsp:nvSpPr>
        <dsp:cNvPr id="0" name=""/>
        <dsp:cNvSpPr/>
      </dsp:nvSpPr>
      <dsp:spPr>
        <a:xfrm>
          <a:off x="2375030" y="0"/>
          <a:ext cx="1104141" cy="24765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Cumplimiento</a:t>
          </a:r>
        </a:p>
      </dsp:txBody>
      <dsp:txXfrm>
        <a:off x="2375030" y="0"/>
        <a:ext cx="1104141" cy="742950"/>
      </dsp:txXfrm>
    </dsp:sp>
    <dsp:sp modelId="{4E5A73D3-9329-4047-B6ED-6DA3378D1081}">
      <dsp:nvSpPr>
        <dsp:cNvPr id="0" name=""/>
        <dsp:cNvSpPr/>
      </dsp:nvSpPr>
      <dsp:spPr>
        <a:xfrm>
          <a:off x="2485444" y="743161"/>
          <a:ext cx="883313" cy="486533"/>
        </a:xfrm>
        <a:prstGeom prst="roundRect">
          <a:avLst>
            <a:gd name="adj" fmla="val 10000"/>
          </a:avLst>
        </a:prstGeom>
        <a:gradFill rotWithShape="0">
          <a:gsLst>
            <a:gs pos="0">
              <a:schemeClr val="accent5">
                <a:hueOff val="-4505695"/>
                <a:satOff val="-11613"/>
                <a:lumOff val="-7843"/>
                <a:alphaOff val="0"/>
                <a:satMod val="103000"/>
                <a:lumMod val="102000"/>
                <a:tint val="94000"/>
              </a:schemeClr>
            </a:gs>
            <a:gs pos="50000">
              <a:schemeClr val="accent5">
                <a:hueOff val="-4505695"/>
                <a:satOff val="-11613"/>
                <a:lumOff val="-7843"/>
                <a:alphaOff val="0"/>
                <a:satMod val="110000"/>
                <a:lumMod val="100000"/>
                <a:shade val="100000"/>
              </a:schemeClr>
            </a:gs>
            <a:gs pos="100000">
              <a:schemeClr val="accent5">
                <a:hueOff val="-4505695"/>
                <a:satOff val="-11613"/>
                <a:lumOff val="-784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_tradnl" sz="900" kern="1200"/>
            <a:t>SI</a:t>
          </a:r>
        </a:p>
      </dsp:txBody>
      <dsp:txXfrm>
        <a:off x="2499694" y="757411"/>
        <a:ext cx="854813" cy="458033"/>
      </dsp:txXfrm>
    </dsp:sp>
    <dsp:sp modelId="{65BD771F-9FC5-E745-AA6C-F9BC4425EC7F}">
      <dsp:nvSpPr>
        <dsp:cNvPr id="0" name=""/>
        <dsp:cNvSpPr/>
      </dsp:nvSpPr>
      <dsp:spPr>
        <a:xfrm>
          <a:off x="2485444" y="1304545"/>
          <a:ext cx="883313" cy="486533"/>
        </a:xfrm>
        <a:prstGeom prst="roundRect">
          <a:avLst>
            <a:gd name="adj" fmla="val 10000"/>
          </a:avLst>
        </a:prstGeom>
        <a:gradFill rotWithShape="0">
          <a:gsLst>
            <a:gs pos="0">
              <a:schemeClr val="accent5">
                <a:hueOff val="-5256644"/>
                <a:satOff val="-13548"/>
                <a:lumOff val="-9151"/>
                <a:alphaOff val="0"/>
                <a:satMod val="103000"/>
                <a:lumMod val="102000"/>
                <a:tint val="94000"/>
              </a:schemeClr>
            </a:gs>
            <a:gs pos="50000">
              <a:schemeClr val="accent5">
                <a:hueOff val="-5256644"/>
                <a:satOff val="-13548"/>
                <a:lumOff val="-9151"/>
                <a:alphaOff val="0"/>
                <a:satMod val="110000"/>
                <a:lumMod val="100000"/>
                <a:shade val="100000"/>
              </a:schemeClr>
            </a:gs>
            <a:gs pos="100000">
              <a:schemeClr val="accent5">
                <a:hueOff val="-5256644"/>
                <a:satOff val="-13548"/>
                <a:lumOff val="-915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_tradnl" sz="900" kern="1200"/>
            <a:t>SI</a:t>
          </a:r>
        </a:p>
      </dsp:txBody>
      <dsp:txXfrm>
        <a:off x="2499694" y="1318795"/>
        <a:ext cx="854813" cy="458033"/>
      </dsp:txXfrm>
    </dsp:sp>
    <dsp:sp modelId="{6D5E6F52-857B-9949-A64E-8887747BA0BE}">
      <dsp:nvSpPr>
        <dsp:cNvPr id="0" name=""/>
        <dsp:cNvSpPr/>
      </dsp:nvSpPr>
      <dsp:spPr>
        <a:xfrm>
          <a:off x="2485444" y="1865930"/>
          <a:ext cx="883313" cy="486533"/>
        </a:xfrm>
        <a:prstGeom prst="roundRect">
          <a:avLst>
            <a:gd name="adj" fmla="val 10000"/>
          </a:avLst>
        </a:prstGeom>
        <a:gradFill rotWithShape="0">
          <a:gsLst>
            <a:gs pos="0">
              <a:schemeClr val="accent5">
                <a:hueOff val="-6007594"/>
                <a:satOff val="-15484"/>
                <a:lumOff val="-10458"/>
                <a:alphaOff val="0"/>
                <a:satMod val="103000"/>
                <a:lumMod val="102000"/>
                <a:tint val="94000"/>
              </a:schemeClr>
            </a:gs>
            <a:gs pos="50000">
              <a:schemeClr val="accent5">
                <a:hueOff val="-6007594"/>
                <a:satOff val="-15484"/>
                <a:lumOff val="-10458"/>
                <a:alphaOff val="0"/>
                <a:satMod val="110000"/>
                <a:lumMod val="100000"/>
                <a:shade val="100000"/>
              </a:schemeClr>
            </a:gs>
            <a:gs pos="100000">
              <a:schemeClr val="accent5">
                <a:hueOff val="-6007594"/>
                <a:satOff val="-15484"/>
                <a:lumOff val="-1045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_tradnl" sz="900" kern="1200"/>
            <a:t>SI</a:t>
          </a:r>
        </a:p>
      </dsp:txBody>
      <dsp:txXfrm>
        <a:off x="2499694" y="1880180"/>
        <a:ext cx="854813" cy="458033"/>
      </dsp:txXfrm>
    </dsp:sp>
    <dsp:sp modelId="{D4A8C3F0-7BE9-CE46-8A44-D77A91A568D2}">
      <dsp:nvSpPr>
        <dsp:cNvPr id="0" name=""/>
        <dsp:cNvSpPr/>
      </dsp:nvSpPr>
      <dsp:spPr>
        <a:xfrm>
          <a:off x="3561982" y="0"/>
          <a:ext cx="1104141" cy="24765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Acción</a:t>
          </a:r>
        </a:p>
      </dsp:txBody>
      <dsp:txXfrm>
        <a:off x="3561982" y="0"/>
        <a:ext cx="1104141" cy="742950"/>
      </dsp:txXfrm>
    </dsp:sp>
    <dsp:sp modelId="{8003D540-7394-1746-99EC-DC3F15D25E5D}">
      <dsp:nvSpPr>
        <dsp:cNvPr id="0" name=""/>
        <dsp:cNvSpPr/>
      </dsp:nvSpPr>
      <dsp:spPr>
        <a:xfrm>
          <a:off x="3672397" y="742950"/>
          <a:ext cx="883313" cy="1609725"/>
        </a:xfrm>
        <a:prstGeom prst="roundRect">
          <a:avLst>
            <a:gd name="adj" fmla="val 10000"/>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_tradnl" sz="900" kern="1200"/>
            <a:t>No requiere</a:t>
          </a:r>
        </a:p>
      </dsp:txBody>
      <dsp:txXfrm>
        <a:off x="3698268" y="768821"/>
        <a:ext cx="831571" cy="1557983"/>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129" y="0"/>
          <a:ext cx="1108648" cy="1990725"/>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Indicadores</a:t>
          </a:r>
        </a:p>
      </dsp:txBody>
      <dsp:txXfrm>
        <a:off x="1129" y="0"/>
        <a:ext cx="1108648" cy="597217"/>
      </dsp:txXfrm>
    </dsp:sp>
    <dsp:sp modelId="{0A7CC4CE-1F41-DF46-9992-DEF81E909F48}">
      <dsp:nvSpPr>
        <dsp:cNvPr id="0" name=""/>
        <dsp:cNvSpPr/>
      </dsp:nvSpPr>
      <dsp:spPr>
        <a:xfrm>
          <a:off x="111994" y="597217"/>
          <a:ext cx="886918" cy="1293971"/>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ES_tradnl" sz="800" kern="1200"/>
            <a:t>Oportunidad en el reporte de la informaciónProcesos contrataciadjudicados</a:t>
          </a:r>
        </a:p>
      </dsp:txBody>
      <dsp:txXfrm>
        <a:off x="137971" y="623194"/>
        <a:ext cx="834964" cy="1242017"/>
      </dsp:txXfrm>
    </dsp:sp>
    <dsp:sp modelId="{C94C5274-4712-E748-A49E-4B2B8126E20B}">
      <dsp:nvSpPr>
        <dsp:cNvPr id="0" name=""/>
        <dsp:cNvSpPr/>
      </dsp:nvSpPr>
      <dsp:spPr>
        <a:xfrm>
          <a:off x="1192927" y="0"/>
          <a:ext cx="1108648" cy="1990725"/>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Resultado</a:t>
          </a:r>
        </a:p>
      </dsp:txBody>
      <dsp:txXfrm>
        <a:off x="1192927" y="0"/>
        <a:ext cx="1108648" cy="597217"/>
      </dsp:txXfrm>
    </dsp:sp>
    <dsp:sp modelId="{05B9A9DE-AB7D-5942-BAB5-17D52FD4FF1E}">
      <dsp:nvSpPr>
        <dsp:cNvPr id="0" name=""/>
        <dsp:cNvSpPr/>
      </dsp:nvSpPr>
      <dsp:spPr>
        <a:xfrm>
          <a:off x="1303791" y="597217"/>
          <a:ext cx="886918" cy="1293971"/>
        </a:xfrm>
        <a:prstGeom prst="roundRect">
          <a:avLst>
            <a:gd name="adj" fmla="val 10000"/>
          </a:avLst>
        </a:prstGeom>
        <a:gradFill rotWithShape="0">
          <a:gsLst>
            <a:gs pos="0">
              <a:schemeClr val="accent5">
                <a:hueOff val="-2252848"/>
                <a:satOff val="-5806"/>
                <a:lumOff val="-3922"/>
                <a:alphaOff val="0"/>
                <a:satMod val="103000"/>
                <a:lumMod val="102000"/>
                <a:tint val="94000"/>
              </a:schemeClr>
            </a:gs>
            <a:gs pos="50000">
              <a:schemeClr val="accent5">
                <a:hueOff val="-2252848"/>
                <a:satOff val="-5806"/>
                <a:lumOff val="-3922"/>
                <a:alphaOff val="0"/>
                <a:satMod val="110000"/>
                <a:lumMod val="100000"/>
                <a:shade val="100000"/>
              </a:schemeClr>
            </a:gs>
            <a:gs pos="100000">
              <a:schemeClr val="accent5">
                <a:hueOff val="-2252848"/>
                <a:satOff val="-5806"/>
                <a:lumOff val="-392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ES_tradnl" sz="800" kern="1200"/>
            <a:t>97%</a:t>
          </a:r>
        </a:p>
      </dsp:txBody>
      <dsp:txXfrm>
        <a:off x="1329768" y="623194"/>
        <a:ext cx="834964" cy="1242017"/>
      </dsp:txXfrm>
    </dsp:sp>
    <dsp:sp modelId="{037964F0-AEAD-F04C-BBAC-2A94E991C6B6}">
      <dsp:nvSpPr>
        <dsp:cNvPr id="0" name=""/>
        <dsp:cNvSpPr/>
      </dsp:nvSpPr>
      <dsp:spPr>
        <a:xfrm>
          <a:off x="2384724" y="0"/>
          <a:ext cx="1108648" cy="1990725"/>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Cumplimiento</a:t>
          </a:r>
        </a:p>
      </dsp:txBody>
      <dsp:txXfrm>
        <a:off x="2384724" y="0"/>
        <a:ext cx="1108648" cy="597217"/>
      </dsp:txXfrm>
    </dsp:sp>
    <dsp:sp modelId="{65BD771F-9FC5-E745-AA6C-F9BC4425EC7F}">
      <dsp:nvSpPr>
        <dsp:cNvPr id="0" name=""/>
        <dsp:cNvSpPr/>
      </dsp:nvSpPr>
      <dsp:spPr>
        <a:xfrm>
          <a:off x="2495589" y="597217"/>
          <a:ext cx="886918" cy="1293971"/>
        </a:xfrm>
        <a:prstGeom prst="roundRect">
          <a:avLst>
            <a:gd name="adj" fmla="val 10000"/>
          </a:avLst>
        </a:prstGeom>
        <a:gradFill rotWithShape="0">
          <a:gsLst>
            <a:gs pos="0">
              <a:schemeClr val="accent5">
                <a:hueOff val="-4505695"/>
                <a:satOff val="-11613"/>
                <a:lumOff val="-7843"/>
                <a:alphaOff val="0"/>
                <a:satMod val="103000"/>
                <a:lumMod val="102000"/>
                <a:tint val="94000"/>
              </a:schemeClr>
            </a:gs>
            <a:gs pos="50000">
              <a:schemeClr val="accent5">
                <a:hueOff val="-4505695"/>
                <a:satOff val="-11613"/>
                <a:lumOff val="-7843"/>
                <a:alphaOff val="0"/>
                <a:satMod val="110000"/>
                <a:lumMod val="100000"/>
                <a:shade val="100000"/>
              </a:schemeClr>
            </a:gs>
            <a:gs pos="100000">
              <a:schemeClr val="accent5">
                <a:hueOff val="-4505695"/>
                <a:satOff val="-11613"/>
                <a:lumOff val="-784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ES_tradnl" sz="800" kern="1200"/>
            <a:t>SI</a:t>
          </a:r>
        </a:p>
      </dsp:txBody>
      <dsp:txXfrm>
        <a:off x="2521566" y="623194"/>
        <a:ext cx="834964" cy="1242017"/>
      </dsp:txXfrm>
    </dsp:sp>
    <dsp:sp modelId="{D4A8C3F0-7BE9-CE46-8A44-D77A91A568D2}">
      <dsp:nvSpPr>
        <dsp:cNvPr id="0" name=""/>
        <dsp:cNvSpPr/>
      </dsp:nvSpPr>
      <dsp:spPr>
        <a:xfrm>
          <a:off x="3576521" y="0"/>
          <a:ext cx="1108648" cy="1990725"/>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Acción</a:t>
          </a:r>
        </a:p>
      </dsp:txBody>
      <dsp:txXfrm>
        <a:off x="3576521" y="0"/>
        <a:ext cx="1108648" cy="597217"/>
      </dsp:txXfrm>
    </dsp:sp>
    <dsp:sp modelId="{8003D540-7394-1746-99EC-DC3F15D25E5D}">
      <dsp:nvSpPr>
        <dsp:cNvPr id="0" name=""/>
        <dsp:cNvSpPr/>
      </dsp:nvSpPr>
      <dsp:spPr>
        <a:xfrm>
          <a:off x="3687386" y="597217"/>
          <a:ext cx="886918" cy="1293971"/>
        </a:xfrm>
        <a:prstGeom prst="roundRect">
          <a:avLst>
            <a:gd name="adj" fmla="val 10000"/>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ES_tradnl" sz="800" kern="1200"/>
            <a:t>No requiere</a:t>
          </a:r>
        </a:p>
      </dsp:txBody>
      <dsp:txXfrm>
        <a:off x="3713363" y="623194"/>
        <a:ext cx="834964" cy="1242017"/>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105" y="0"/>
          <a:ext cx="1084837" cy="225188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Indicadores</a:t>
          </a:r>
        </a:p>
      </dsp:txBody>
      <dsp:txXfrm>
        <a:off x="1105" y="0"/>
        <a:ext cx="1084837" cy="675564"/>
      </dsp:txXfrm>
    </dsp:sp>
    <dsp:sp modelId="{0A7CC4CE-1F41-DF46-9992-DEF81E909F48}">
      <dsp:nvSpPr>
        <dsp:cNvPr id="0" name=""/>
        <dsp:cNvSpPr/>
      </dsp:nvSpPr>
      <dsp:spPr>
        <a:xfrm>
          <a:off x="109589" y="675756"/>
          <a:ext cx="867869" cy="442404"/>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_tradnl" sz="1000" kern="1200"/>
            <a:t>Cumplimiento planes</a:t>
          </a:r>
        </a:p>
      </dsp:txBody>
      <dsp:txXfrm>
        <a:off x="122547" y="688714"/>
        <a:ext cx="841953" cy="416488"/>
      </dsp:txXfrm>
    </dsp:sp>
    <dsp:sp modelId="{A5160881-B4EB-1149-935E-5CA1452F8100}">
      <dsp:nvSpPr>
        <dsp:cNvPr id="0" name=""/>
        <dsp:cNvSpPr/>
      </dsp:nvSpPr>
      <dsp:spPr>
        <a:xfrm>
          <a:off x="109589" y="1186222"/>
          <a:ext cx="867869" cy="442404"/>
        </a:xfrm>
        <a:prstGeom prst="roundRect">
          <a:avLst>
            <a:gd name="adj" fmla="val 10000"/>
          </a:avLst>
        </a:prstGeom>
        <a:gradFill rotWithShape="0">
          <a:gsLst>
            <a:gs pos="0">
              <a:schemeClr val="accent5">
                <a:hueOff val="-750949"/>
                <a:satOff val="-1935"/>
                <a:lumOff val="-1307"/>
                <a:alphaOff val="0"/>
                <a:satMod val="103000"/>
                <a:lumMod val="102000"/>
                <a:tint val="94000"/>
              </a:schemeClr>
            </a:gs>
            <a:gs pos="50000">
              <a:schemeClr val="accent5">
                <a:hueOff val="-750949"/>
                <a:satOff val="-1935"/>
                <a:lumOff val="-1307"/>
                <a:alphaOff val="0"/>
                <a:satMod val="110000"/>
                <a:lumMod val="100000"/>
                <a:shade val="100000"/>
              </a:schemeClr>
            </a:gs>
            <a:gs pos="100000">
              <a:schemeClr val="accent5">
                <a:hueOff val="-750949"/>
                <a:satOff val="-1935"/>
                <a:lumOff val="-1307"/>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_tradnl" sz="1000" kern="1200"/>
            <a:t>Severidad accidentalidad</a:t>
          </a:r>
        </a:p>
      </dsp:txBody>
      <dsp:txXfrm>
        <a:off x="122547" y="1199180"/>
        <a:ext cx="841953" cy="416488"/>
      </dsp:txXfrm>
    </dsp:sp>
    <dsp:sp modelId="{A86718C8-7654-0C49-A285-1EEC6354AC0A}">
      <dsp:nvSpPr>
        <dsp:cNvPr id="0" name=""/>
        <dsp:cNvSpPr/>
      </dsp:nvSpPr>
      <dsp:spPr>
        <a:xfrm>
          <a:off x="109589" y="1696689"/>
          <a:ext cx="867869" cy="442404"/>
        </a:xfrm>
        <a:prstGeom prst="roundRect">
          <a:avLst>
            <a:gd name="adj" fmla="val 10000"/>
          </a:avLst>
        </a:prstGeom>
        <a:gradFill rotWithShape="0">
          <a:gsLst>
            <a:gs pos="0">
              <a:schemeClr val="accent5">
                <a:hueOff val="-1501898"/>
                <a:satOff val="-3871"/>
                <a:lumOff val="-2614"/>
                <a:alphaOff val="0"/>
                <a:satMod val="103000"/>
                <a:lumMod val="102000"/>
                <a:tint val="94000"/>
              </a:schemeClr>
            </a:gs>
            <a:gs pos="50000">
              <a:schemeClr val="accent5">
                <a:hueOff val="-1501898"/>
                <a:satOff val="-3871"/>
                <a:lumOff val="-2614"/>
                <a:alphaOff val="0"/>
                <a:satMod val="110000"/>
                <a:lumMod val="100000"/>
                <a:shade val="100000"/>
              </a:schemeClr>
            </a:gs>
            <a:gs pos="100000">
              <a:schemeClr val="accent5">
                <a:hueOff val="-1501898"/>
                <a:satOff val="-3871"/>
                <a:lumOff val="-261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_tradnl" sz="1000" kern="1200"/>
            <a:t>Frecuencia accidentalidad</a:t>
          </a:r>
        </a:p>
      </dsp:txBody>
      <dsp:txXfrm>
        <a:off x="122547" y="1709647"/>
        <a:ext cx="841953" cy="416488"/>
      </dsp:txXfrm>
    </dsp:sp>
    <dsp:sp modelId="{C94C5274-4712-E748-A49E-4B2B8126E20B}">
      <dsp:nvSpPr>
        <dsp:cNvPr id="0" name=""/>
        <dsp:cNvSpPr/>
      </dsp:nvSpPr>
      <dsp:spPr>
        <a:xfrm>
          <a:off x="1167305" y="0"/>
          <a:ext cx="1084837" cy="225188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Resultado</a:t>
          </a:r>
        </a:p>
      </dsp:txBody>
      <dsp:txXfrm>
        <a:off x="1167305" y="0"/>
        <a:ext cx="1084837" cy="675564"/>
      </dsp:txXfrm>
    </dsp:sp>
    <dsp:sp modelId="{7FE36F6C-A000-B440-8A07-CB80524456AE}">
      <dsp:nvSpPr>
        <dsp:cNvPr id="0" name=""/>
        <dsp:cNvSpPr/>
      </dsp:nvSpPr>
      <dsp:spPr>
        <a:xfrm>
          <a:off x="1275789" y="675756"/>
          <a:ext cx="867869" cy="442404"/>
        </a:xfrm>
        <a:prstGeom prst="roundRect">
          <a:avLst>
            <a:gd name="adj" fmla="val 10000"/>
          </a:avLst>
        </a:prstGeom>
        <a:gradFill rotWithShape="0">
          <a:gsLst>
            <a:gs pos="0">
              <a:schemeClr val="accent5">
                <a:hueOff val="-2252848"/>
                <a:satOff val="-5806"/>
                <a:lumOff val="-3922"/>
                <a:alphaOff val="0"/>
                <a:satMod val="103000"/>
                <a:lumMod val="102000"/>
                <a:tint val="94000"/>
              </a:schemeClr>
            </a:gs>
            <a:gs pos="50000">
              <a:schemeClr val="accent5">
                <a:hueOff val="-2252848"/>
                <a:satOff val="-5806"/>
                <a:lumOff val="-3922"/>
                <a:alphaOff val="0"/>
                <a:satMod val="110000"/>
                <a:lumMod val="100000"/>
                <a:shade val="100000"/>
              </a:schemeClr>
            </a:gs>
            <a:gs pos="100000">
              <a:schemeClr val="accent5">
                <a:hueOff val="-2252848"/>
                <a:satOff val="-5806"/>
                <a:lumOff val="-392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_tradnl" sz="1000" kern="1200"/>
            <a:t>100%</a:t>
          </a:r>
        </a:p>
      </dsp:txBody>
      <dsp:txXfrm>
        <a:off x="1288747" y="688714"/>
        <a:ext cx="841953" cy="416488"/>
      </dsp:txXfrm>
    </dsp:sp>
    <dsp:sp modelId="{05B9A9DE-AB7D-5942-BAB5-17D52FD4FF1E}">
      <dsp:nvSpPr>
        <dsp:cNvPr id="0" name=""/>
        <dsp:cNvSpPr/>
      </dsp:nvSpPr>
      <dsp:spPr>
        <a:xfrm>
          <a:off x="1275789" y="1186222"/>
          <a:ext cx="867869" cy="442404"/>
        </a:xfrm>
        <a:prstGeom prst="roundRect">
          <a:avLst>
            <a:gd name="adj" fmla="val 10000"/>
          </a:avLst>
        </a:prstGeom>
        <a:gradFill rotWithShape="0">
          <a:gsLst>
            <a:gs pos="0">
              <a:schemeClr val="accent5">
                <a:hueOff val="-3003797"/>
                <a:satOff val="-7742"/>
                <a:lumOff val="-5229"/>
                <a:alphaOff val="0"/>
                <a:satMod val="103000"/>
                <a:lumMod val="102000"/>
                <a:tint val="94000"/>
              </a:schemeClr>
            </a:gs>
            <a:gs pos="50000">
              <a:schemeClr val="accent5">
                <a:hueOff val="-3003797"/>
                <a:satOff val="-7742"/>
                <a:lumOff val="-5229"/>
                <a:alphaOff val="0"/>
                <a:satMod val="110000"/>
                <a:lumMod val="100000"/>
                <a:shade val="100000"/>
              </a:schemeClr>
            </a:gs>
            <a:gs pos="100000">
              <a:schemeClr val="accent5">
                <a:hueOff val="-3003797"/>
                <a:satOff val="-7742"/>
                <a:lumOff val="-5229"/>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_tradnl" sz="1000" kern="1200"/>
            <a:t>0</a:t>
          </a:r>
        </a:p>
      </dsp:txBody>
      <dsp:txXfrm>
        <a:off x="1288747" y="1199180"/>
        <a:ext cx="841953" cy="416488"/>
      </dsp:txXfrm>
    </dsp:sp>
    <dsp:sp modelId="{9608DB07-71E3-9A4B-AE1D-BC248DE94E47}">
      <dsp:nvSpPr>
        <dsp:cNvPr id="0" name=""/>
        <dsp:cNvSpPr/>
      </dsp:nvSpPr>
      <dsp:spPr>
        <a:xfrm>
          <a:off x="1275789" y="1696689"/>
          <a:ext cx="867869" cy="442404"/>
        </a:xfrm>
        <a:prstGeom prst="roundRect">
          <a:avLst>
            <a:gd name="adj" fmla="val 10000"/>
          </a:avLst>
        </a:prstGeom>
        <a:gradFill rotWithShape="0">
          <a:gsLst>
            <a:gs pos="0">
              <a:schemeClr val="accent5">
                <a:hueOff val="-3754746"/>
                <a:satOff val="-9677"/>
                <a:lumOff val="-6536"/>
                <a:alphaOff val="0"/>
                <a:satMod val="103000"/>
                <a:lumMod val="102000"/>
                <a:tint val="94000"/>
              </a:schemeClr>
            </a:gs>
            <a:gs pos="50000">
              <a:schemeClr val="accent5">
                <a:hueOff val="-3754746"/>
                <a:satOff val="-9677"/>
                <a:lumOff val="-6536"/>
                <a:alphaOff val="0"/>
                <a:satMod val="110000"/>
                <a:lumMod val="100000"/>
                <a:shade val="100000"/>
              </a:schemeClr>
            </a:gs>
            <a:gs pos="100000">
              <a:schemeClr val="accent5">
                <a:hueOff val="-3754746"/>
                <a:satOff val="-9677"/>
                <a:lumOff val="-6536"/>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_tradnl" sz="1000" kern="1200"/>
            <a:t>0</a:t>
          </a:r>
        </a:p>
      </dsp:txBody>
      <dsp:txXfrm>
        <a:off x="1288747" y="1709647"/>
        <a:ext cx="841953" cy="416488"/>
      </dsp:txXfrm>
    </dsp:sp>
    <dsp:sp modelId="{037964F0-AEAD-F04C-BBAC-2A94E991C6B6}">
      <dsp:nvSpPr>
        <dsp:cNvPr id="0" name=""/>
        <dsp:cNvSpPr/>
      </dsp:nvSpPr>
      <dsp:spPr>
        <a:xfrm>
          <a:off x="2333505" y="0"/>
          <a:ext cx="1084837" cy="225188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Cumplimiento</a:t>
          </a:r>
        </a:p>
      </dsp:txBody>
      <dsp:txXfrm>
        <a:off x="2333505" y="0"/>
        <a:ext cx="1084837" cy="675564"/>
      </dsp:txXfrm>
    </dsp:sp>
    <dsp:sp modelId="{4E5A73D3-9329-4047-B6ED-6DA3378D1081}">
      <dsp:nvSpPr>
        <dsp:cNvPr id="0" name=""/>
        <dsp:cNvSpPr/>
      </dsp:nvSpPr>
      <dsp:spPr>
        <a:xfrm>
          <a:off x="2441989" y="675756"/>
          <a:ext cx="867869" cy="442404"/>
        </a:xfrm>
        <a:prstGeom prst="roundRect">
          <a:avLst>
            <a:gd name="adj" fmla="val 10000"/>
          </a:avLst>
        </a:prstGeom>
        <a:gradFill rotWithShape="0">
          <a:gsLst>
            <a:gs pos="0">
              <a:schemeClr val="accent5">
                <a:hueOff val="-4505695"/>
                <a:satOff val="-11613"/>
                <a:lumOff val="-7843"/>
                <a:alphaOff val="0"/>
                <a:satMod val="103000"/>
                <a:lumMod val="102000"/>
                <a:tint val="94000"/>
              </a:schemeClr>
            </a:gs>
            <a:gs pos="50000">
              <a:schemeClr val="accent5">
                <a:hueOff val="-4505695"/>
                <a:satOff val="-11613"/>
                <a:lumOff val="-7843"/>
                <a:alphaOff val="0"/>
                <a:satMod val="110000"/>
                <a:lumMod val="100000"/>
                <a:shade val="100000"/>
              </a:schemeClr>
            </a:gs>
            <a:gs pos="100000">
              <a:schemeClr val="accent5">
                <a:hueOff val="-4505695"/>
                <a:satOff val="-11613"/>
                <a:lumOff val="-784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_tradnl" sz="1000" kern="1200"/>
            <a:t>SI</a:t>
          </a:r>
        </a:p>
      </dsp:txBody>
      <dsp:txXfrm>
        <a:off x="2454947" y="688714"/>
        <a:ext cx="841953" cy="416488"/>
      </dsp:txXfrm>
    </dsp:sp>
    <dsp:sp modelId="{65BD771F-9FC5-E745-AA6C-F9BC4425EC7F}">
      <dsp:nvSpPr>
        <dsp:cNvPr id="0" name=""/>
        <dsp:cNvSpPr/>
      </dsp:nvSpPr>
      <dsp:spPr>
        <a:xfrm>
          <a:off x="2441989" y="1186222"/>
          <a:ext cx="867869" cy="442404"/>
        </a:xfrm>
        <a:prstGeom prst="roundRect">
          <a:avLst>
            <a:gd name="adj" fmla="val 10000"/>
          </a:avLst>
        </a:prstGeom>
        <a:gradFill rotWithShape="0">
          <a:gsLst>
            <a:gs pos="0">
              <a:schemeClr val="accent5">
                <a:hueOff val="-5256644"/>
                <a:satOff val="-13548"/>
                <a:lumOff val="-9151"/>
                <a:alphaOff val="0"/>
                <a:satMod val="103000"/>
                <a:lumMod val="102000"/>
                <a:tint val="94000"/>
              </a:schemeClr>
            </a:gs>
            <a:gs pos="50000">
              <a:schemeClr val="accent5">
                <a:hueOff val="-5256644"/>
                <a:satOff val="-13548"/>
                <a:lumOff val="-9151"/>
                <a:alphaOff val="0"/>
                <a:satMod val="110000"/>
                <a:lumMod val="100000"/>
                <a:shade val="100000"/>
              </a:schemeClr>
            </a:gs>
            <a:gs pos="100000">
              <a:schemeClr val="accent5">
                <a:hueOff val="-5256644"/>
                <a:satOff val="-13548"/>
                <a:lumOff val="-915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_tradnl" sz="1000" kern="1200"/>
            <a:t>SI</a:t>
          </a:r>
        </a:p>
      </dsp:txBody>
      <dsp:txXfrm>
        <a:off x="2454947" y="1199180"/>
        <a:ext cx="841953" cy="416488"/>
      </dsp:txXfrm>
    </dsp:sp>
    <dsp:sp modelId="{6D5E6F52-857B-9949-A64E-8887747BA0BE}">
      <dsp:nvSpPr>
        <dsp:cNvPr id="0" name=""/>
        <dsp:cNvSpPr/>
      </dsp:nvSpPr>
      <dsp:spPr>
        <a:xfrm>
          <a:off x="2441989" y="1696689"/>
          <a:ext cx="867869" cy="442404"/>
        </a:xfrm>
        <a:prstGeom prst="roundRect">
          <a:avLst>
            <a:gd name="adj" fmla="val 10000"/>
          </a:avLst>
        </a:prstGeom>
        <a:gradFill rotWithShape="0">
          <a:gsLst>
            <a:gs pos="0">
              <a:schemeClr val="accent5">
                <a:hueOff val="-6007594"/>
                <a:satOff val="-15484"/>
                <a:lumOff val="-10458"/>
                <a:alphaOff val="0"/>
                <a:satMod val="103000"/>
                <a:lumMod val="102000"/>
                <a:tint val="94000"/>
              </a:schemeClr>
            </a:gs>
            <a:gs pos="50000">
              <a:schemeClr val="accent5">
                <a:hueOff val="-6007594"/>
                <a:satOff val="-15484"/>
                <a:lumOff val="-10458"/>
                <a:alphaOff val="0"/>
                <a:satMod val="110000"/>
                <a:lumMod val="100000"/>
                <a:shade val="100000"/>
              </a:schemeClr>
            </a:gs>
            <a:gs pos="100000">
              <a:schemeClr val="accent5">
                <a:hueOff val="-6007594"/>
                <a:satOff val="-15484"/>
                <a:lumOff val="-1045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_tradnl" sz="1000" kern="1200"/>
            <a:t>SI</a:t>
          </a:r>
        </a:p>
      </dsp:txBody>
      <dsp:txXfrm>
        <a:off x="2454947" y="1709647"/>
        <a:ext cx="841953" cy="416488"/>
      </dsp:txXfrm>
    </dsp:sp>
    <dsp:sp modelId="{D4A8C3F0-7BE9-CE46-8A44-D77A91A568D2}">
      <dsp:nvSpPr>
        <dsp:cNvPr id="0" name=""/>
        <dsp:cNvSpPr/>
      </dsp:nvSpPr>
      <dsp:spPr>
        <a:xfrm>
          <a:off x="3499705" y="0"/>
          <a:ext cx="1084837" cy="225188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Acción</a:t>
          </a:r>
        </a:p>
      </dsp:txBody>
      <dsp:txXfrm>
        <a:off x="3499705" y="0"/>
        <a:ext cx="1084837" cy="675564"/>
      </dsp:txXfrm>
    </dsp:sp>
    <dsp:sp modelId="{8003D540-7394-1746-99EC-DC3F15D25E5D}">
      <dsp:nvSpPr>
        <dsp:cNvPr id="0" name=""/>
        <dsp:cNvSpPr/>
      </dsp:nvSpPr>
      <dsp:spPr>
        <a:xfrm>
          <a:off x="3608189" y="675564"/>
          <a:ext cx="867869" cy="1463722"/>
        </a:xfrm>
        <a:prstGeom prst="roundRect">
          <a:avLst>
            <a:gd name="adj" fmla="val 10000"/>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_tradnl" sz="1000" kern="1200"/>
            <a:t>No requiere</a:t>
          </a:r>
        </a:p>
      </dsp:txBody>
      <dsp:txXfrm>
        <a:off x="3633608" y="700983"/>
        <a:ext cx="817031" cy="1412884"/>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090" y="0"/>
          <a:ext cx="1070308" cy="996286"/>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Indicadores</a:t>
          </a:r>
        </a:p>
      </dsp:txBody>
      <dsp:txXfrm>
        <a:off x="1090" y="0"/>
        <a:ext cx="1070308" cy="298885"/>
      </dsp:txXfrm>
    </dsp:sp>
    <dsp:sp modelId="{0A7CC4CE-1F41-DF46-9992-DEF81E909F48}">
      <dsp:nvSpPr>
        <dsp:cNvPr id="0" name=""/>
        <dsp:cNvSpPr/>
      </dsp:nvSpPr>
      <dsp:spPr>
        <a:xfrm>
          <a:off x="108121" y="298885"/>
          <a:ext cx="856246" cy="647585"/>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ES_tradnl" sz="1100" kern="1200"/>
            <a:t>Ejecución Presupuestal</a:t>
          </a:r>
        </a:p>
      </dsp:txBody>
      <dsp:txXfrm>
        <a:off x="127088" y="317852"/>
        <a:ext cx="818312" cy="609651"/>
      </dsp:txXfrm>
    </dsp:sp>
    <dsp:sp modelId="{C94C5274-4712-E748-A49E-4B2B8126E20B}">
      <dsp:nvSpPr>
        <dsp:cNvPr id="0" name=""/>
        <dsp:cNvSpPr/>
      </dsp:nvSpPr>
      <dsp:spPr>
        <a:xfrm>
          <a:off x="1151671" y="0"/>
          <a:ext cx="1070308" cy="996286"/>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Resultado</a:t>
          </a:r>
        </a:p>
      </dsp:txBody>
      <dsp:txXfrm>
        <a:off x="1151671" y="0"/>
        <a:ext cx="1070308" cy="298885"/>
      </dsp:txXfrm>
    </dsp:sp>
    <dsp:sp modelId="{05B9A9DE-AB7D-5942-BAB5-17D52FD4FF1E}">
      <dsp:nvSpPr>
        <dsp:cNvPr id="0" name=""/>
        <dsp:cNvSpPr/>
      </dsp:nvSpPr>
      <dsp:spPr>
        <a:xfrm>
          <a:off x="1258702" y="298885"/>
          <a:ext cx="856246" cy="647585"/>
        </a:xfrm>
        <a:prstGeom prst="roundRect">
          <a:avLst>
            <a:gd name="adj" fmla="val 10000"/>
          </a:avLst>
        </a:prstGeom>
        <a:gradFill rotWithShape="0">
          <a:gsLst>
            <a:gs pos="0">
              <a:schemeClr val="accent5">
                <a:hueOff val="-2252848"/>
                <a:satOff val="-5806"/>
                <a:lumOff val="-3922"/>
                <a:alphaOff val="0"/>
                <a:satMod val="103000"/>
                <a:lumMod val="102000"/>
                <a:tint val="94000"/>
              </a:schemeClr>
            </a:gs>
            <a:gs pos="50000">
              <a:schemeClr val="accent5">
                <a:hueOff val="-2252848"/>
                <a:satOff val="-5806"/>
                <a:lumOff val="-3922"/>
                <a:alphaOff val="0"/>
                <a:satMod val="110000"/>
                <a:lumMod val="100000"/>
                <a:shade val="100000"/>
              </a:schemeClr>
            </a:gs>
            <a:gs pos="100000">
              <a:schemeClr val="accent5">
                <a:hueOff val="-2252848"/>
                <a:satOff val="-5806"/>
                <a:lumOff val="-392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ES_tradnl" sz="1100" kern="1200"/>
            <a:t>98%</a:t>
          </a:r>
        </a:p>
      </dsp:txBody>
      <dsp:txXfrm>
        <a:off x="1277669" y="317852"/>
        <a:ext cx="818312" cy="609651"/>
      </dsp:txXfrm>
    </dsp:sp>
    <dsp:sp modelId="{037964F0-AEAD-F04C-BBAC-2A94E991C6B6}">
      <dsp:nvSpPr>
        <dsp:cNvPr id="0" name=""/>
        <dsp:cNvSpPr/>
      </dsp:nvSpPr>
      <dsp:spPr>
        <a:xfrm>
          <a:off x="2302253" y="0"/>
          <a:ext cx="1070308" cy="996286"/>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Cumplimiento</a:t>
          </a:r>
        </a:p>
      </dsp:txBody>
      <dsp:txXfrm>
        <a:off x="2302253" y="0"/>
        <a:ext cx="1070308" cy="298885"/>
      </dsp:txXfrm>
    </dsp:sp>
    <dsp:sp modelId="{65BD771F-9FC5-E745-AA6C-F9BC4425EC7F}">
      <dsp:nvSpPr>
        <dsp:cNvPr id="0" name=""/>
        <dsp:cNvSpPr/>
      </dsp:nvSpPr>
      <dsp:spPr>
        <a:xfrm>
          <a:off x="2409283" y="298885"/>
          <a:ext cx="856246" cy="647585"/>
        </a:xfrm>
        <a:prstGeom prst="roundRect">
          <a:avLst>
            <a:gd name="adj" fmla="val 10000"/>
          </a:avLst>
        </a:prstGeom>
        <a:gradFill rotWithShape="0">
          <a:gsLst>
            <a:gs pos="0">
              <a:schemeClr val="accent5">
                <a:hueOff val="-4505695"/>
                <a:satOff val="-11613"/>
                <a:lumOff val="-7843"/>
                <a:alphaOff val="0"/>
                <a:satMod val="103000"/>
                <a:lumMod val="102000"/>
                <a:tint val="94000"/>
              </a:schemeClr>
            </a:gs>
            <a:gs pos="50000">
              <a:schemeClr val="accent5">
                <a:hueOff val="-4505695"/>
                <a:satOff val="-11613"/>
                <a:lumOff val="-7843"/>
                <a:alphaOff val="0"/>
                <a:satMod val="110000"/>
                <a:lumMod val="100000"/>
                <a:shade val="100000"/>
              </a:schemeClr>
            </a:gs>
            <a:gs pos="100000">
              <a:schemeClr val="accent5">
                <a:hueOff val="-4505695"/>
                <a:satOff val="-11613"/>
                <a:lumOff val="-784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ES_tradnl" sz="1100" kern="1200"/>
            <a:t>SI</a:t>
          </a:r>
        </a:p>
      </dsp:txBody>
      <dsp:txXfrm>
        <a:off x="2428250" y="317852"/>
        <a:ext cx="818312" cy="609651"/>
      </dsp:txXfrm>
    </dsp:sp>
    <dsp:sp modelId="{D4A8C3F0-7BE9-CE46-8A44-D77A91A568D2}">
      <dsp:nvSpPr>
        <dsp:cNvPr id="0" name=""/>
        <dsp:cNvSpPr/>
      </dsp:nvSpPr>
      <dsp:spPr>
        <a:xfrm>
          <a:off x="3452834" y="0"/>
          <a:ext cx="1070308" cy="996286"/>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Acción</a:t>
          </a:r>
        </a:p>
      </dsp:txBody>
      <dsp:txXfrm>
        <a:off x="3452834" y="0"/>
        <a:ext cx="1070308" cy="298885"/>
      </dsp:txXfrm>
    </dsp:sp>
    <dsp:sp modelId="{8003D540-7394-1746-99EC-DC3F15D25E5D}">
      <dsp:nvSpPr>
        <dsp:cNvPr id="0" name=""/>
        <dsp:cNvSpPr/>
      </dsp:nvSpPr>
      <dsp:spPr>
        <a:xfrm>
          <a:off x="3559865" y="298885"/>
          <a:ext cx="856246" cy="647585"/>
        </a:xfrm>
        <a:prstGeom prst="roundRect">
          <a:avLst>
            <a:gd name="adj" fmla="val 10000"/>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ES_tradnl" sz="1100" kern="1200"/>
            <a:t>No requiere</a:t>
          </a:r>
        </a:p>
      </dsp:txBody>
      <dsp:txXfrm>
        <a:off x="3578832" y="317852"/>
        <a:ext cx="818312" cy="609651"/>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112" y="0"/>
          <a:ext cx="1091294" cy="2210435"/>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Indicadores</a:t>
          </a:r>
        </a:p>
      </dsp:txBody>
      <dsp:txXfrm>
        <a:off x="1112" y="0"/>
        <a:ext cx="1091294" cy="663130"/>
      </dsp:txXfrm>
    </dsp:sp>
    <dsp:sp modelId="{0A7CC4CE-1F41-DF46-9992-DEF81E909F48}">
      <dsp:nvSpPr>
        <dsp:cNvPr id="0" name=""/>
        <dsp:cNvSpPr/>
      </dsp:nvSpPr>
      <dsp:spPr>
        <a:xfrm>
          <a:off x="110241" y="663319"/>
          <a:ext cx="873035" cy="434261"/>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3335" rIns="17780" bIns="13335" numCol="1" spcCol="1270" anchor="ctr" anchorCtr="0">
          <a:noAutofit/>
        </a:bodyPr>
        <a:lstStyle/>
        <a:p>
          <a:pPr lvl="0" algn="ctr" defTabSz="311150">
            <a:lnSpc>
              <a:spcPct val="90000"/>
            </a:lnSpc>
            <a:spcBef>
              <a:spcPct val="0"/>
            </a:spcBef>
            <a:spcAft>
              <a:spcPct val="35000"/>
            </a:spcAft>
          </a:pPr>
          <a:r>
            <a:rPr lang="es-ES_tradnl" sz="700" kern="1200"/>
            <a:t>Eficacia en proyección de recursos de nomina</a:t>
          </a:r>
        </a:p>
      </dsp:txBody>
      <dsp:txXfrm>
        <a:off x="122960" y="676038"/>
        <a:ext cx="847597" cy="408823"/>
      </dsp:txXfrm>
    </dsp:sp>
    <dsp:sp modelId="{A5160881-B4EB-1149-935E-5CA1452F8100}">
      <dsp:nvSpPr>
        <dsp:cNvPr id="0" name=""/>
        <dsp:cNvSpPr/>
      </dsp:nvSpPr>
      <dsp:spPr>
        <a:xfrm>
          <a:off x="110241" y="1164390"/>
          <a:ext cx="873035" cy="434261"/>
        </a:xfrm>
        <a:prstGeom prst="roundRect">
          <a:avLst>
            <a:gd name="adj" fmla="val 10000"/>
          </a:avLst>
        </a:prstGeom>
        <a:gradFill rotWithShape="0">
          <a:gsLst>
            <a:gs pos="0">
              <a:schemeClr val="accent3">
                <a:hueOff val="246418"/>
                <a:satOff val="9091"/>
                <a:lumOff val="-1337"/>
                <a:alphaOff val="0"/>
                <a:satMod val="103000"/>
                <a:lumMod val="102000"/>
                <a:tint val="94000"/>
              </a:schemeClr>
            </a:gs>
            <a:gs pos="50000">
              <a:schemeClr val="accent3">
                <a:hueOff val="246418"/>
                <a:satOff val="9091"/>
                <a:lumOff val="-1337"/>
                <a:alphaOff val="0"/>
                <a:satMod val="110000"/>
                <a:lumMod val="100000"/>
                <a:shade val="100000"/>
              </a:schemeClr>
            </a:gs>
            <a:gs pos="100000">
              <a:schemeClr val="accent3">
                <a:hueOff val="246418"/>
                <a:satOff val="9091"/>
                <a:lumOff val="-1337"/>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3335" rIns="17780" bIns="13335" numCol="1" spcCol="1270" anchor="ctr" anchorCtr="0">
          <a:noAutofit/>
        </a:bodyPr>
        <a:lstStyle/>
        <a:p>
          <a:pPr lvl="0" algn="ctr" defTabSz="311150">
            <a:lnSpc>
              <a:spcPct val="90000"/>
            </a:lnSpc>
            <a:spcBef>
              <a:spcPct val="0"/>
            </a:spcBef>
            <a:spcAft>
              <a:spcPct val="35000"/>
            </a:spcAft>
          </a:pPr>
          <a:r>
            <a:rPr lang="es-ES_tradnl" sz="700" kern="1200"/>
            <a:t>Satisfacción de los usuarios</a:t>
          </a:r>
        </a:p>
      </dsp:txBody>
      <dsp:txXfrm>
        <a:off x="122960" y="1177109"/>
        <a:ext cx="847597" cy="408823"/>
      </dsp:txXfrm>
    </dsp:sp>
    <dsp:sp modelId="{A86718C8-7654-0C49-A285-1EEC6354AC0A}">
      <dsp:nvSpPr>
        <dsp:cNvPr id="0" name=""/>
        <dsp:cNvSpPr/>
      </dsp:nvSpPr>
      <dsp:spPr>
        <a:xfrm>
          <a:off x="110241" y="1665462"/>
          <a:ext cx="873035" cy="434261"/>
        </a:xfrm>
        <a:prstGeom prst="roundRect">
          <a:avLst>
            <a:gd name="adj" fmla="val 10000"/>
          </a:avLst>
        </a:prstGeom>
        <a:gradFill rotWithShape="0">
          <a:gsLst>
            <a:gs pos="0">
              <a:schemeClr val="accent3">
                <a:hueOff val="492836"/>
                <a:satOff val="18182"/>
                <a:lumOff val="-2674"/>
                <a:alphaOff val="0"/>
                <a:satMod val="103000"/>
                <a:lumMod val="102000"/>
                <a:tint val="94000"/>
              </a:schemeClr>
            </a:gs>
            <a:gs pos="50000">
              <a:schemeClr val="accent3">
                <a:hueOff val="492836"/>
                <a:satOff val="18182"/>
                <a:lumOff val="-2674"/>
                <a:alphaOff val="0"/>
                <a:satMod val="110000"/>
                <a:lumMod val="100000"/>
                <a:shade val="100000"/>
              </a:schemeClr>
            </a:gs>
            <a:gs pos="100000">
              <a:schemeClr val="accent3">
                <a:hueOff val="492836"/>
                <a:satOff val="18182"/>
                <a:lumOff val="-267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3335" rIns="17780" bIns="13335" numCol="1" spcCol="1270" anchor="ctr" anchorCtr="0">
          <a:noAutofit/>
        </a:bodyPr>
        <a:lstStyle/>
        <a:p>
          <a:pPr lvl="0" algn="ctr" defTabSz="311150">
            <a:lnSpc>
              <a:spcPct val="90000"/>
            </a:lnSpc>
            <a:spcBef>
              <a:spcPct val="0"/>
            </a:spcBef>
            <a:spcAft>
              <a:spcPct val="35000"/>
            </a:spcAft>
          </a:pPr>
          <a:r>
            <a:rPr lang="es-ES_tradnl" sz="700" kern="1200"/>
            <a:t>Reclamos justificados</a:t>
          </a:r>
        </a:p>
      </dsp:txBody>
      <dsp:txXfrm>
        <a:off x="122960" y="1678181"/>
        <a:ext cx="847597" cy="408823"/>
      </dsp:txXfrm>
    </dsp:sp>
    <dsp:sp modelId="{C94C5274-4712-E748-A49E-4B2B8126E20B}">
      <dsp:nvSpPr>
        <dsp:cNvPr id="0" name=""/>
        <dsp:cNvSpPr/>
      </dsp:nvSpPr>
      <dsp:spPr>
        <a:xfrm>
          <a:off x="1174253" y="0"/>
          <a:ext cx="1091294" cy="2210435"/>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Resultado</a:t>
          </a:r>
        </a:p>
      </dsp:txBody>
      <dsp:txXfrm>
        <a:off x="1174253" y="0"/>
        <a:ext cx="1091294" cy="663130"/>
      </dsp:txXfrm>
    </dsp:sp>
    <dsp:sp modelId="{7FE36F6C-A000-B440-8A07-CB80524456AE}">
      <dsp:nvSpPr>
        <dsp:cNvPr id="0" name=""/>
        <dsp:cNvSpPr/>
      </dsp:nvSpPr>
      <dsp:spPr>
        <a:xfrm>
          <a:off x="1283383" y="663319"/>
          <a:ext cx="873035" cy="434261"/>
        </a:xfrm>
        <a:prstGeom prst="roundRect">
          <a:avLst>
            <a:gd name="adj" fmla="val 10000"/>
          </a:avLst>
        </a:prstGeom>
        <a:gradFill rotWithShape="0">
          <a:gsLst>
            <a:gs pos="0">
              <a:schemeClr val="accent3">
                <a:hueOff val="739254"/>
                <a:satOff val="27273"/>
                <a:lumOff val="-4011"/>
                <a:alphaOff val="0"/>
                <a:satMod val="103000"/>
                <a:lumMod val="102000"/>
                <a:tint val="94000"/>
              </a:schemeClr>
            </a:gs>
            <a:gs pos="50000">
              <a:schemeClr val="accent3">
                <a:hueOff val="739254"/>
                <a:satOff val="27273"/>
                <a:lumOff val="-4011"/>
                <a:alphaOff val="0"/>
                <a:satMod val="110000"/>
                <a:lumMod val="100000"/>
                <a:shade val="100000"/>
              </a:schemeClr>
            </a:gs>
            <a:gs pos="100000">
              <a:schemeClr val="accent3">
                <a:hueOff val="739254"/>
                <a:satOff val="27273"/>
                <a:lumOff val="-401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3335" rIns="17780" bIns="13335" numCol="1" spcCol="1270" anchor="ctr" anchorCtr="0">
          <a:noAutofit/>
        </a:bodyPr>
        <a:lstStyle/>
        <a:p>
          <a:pPr lvl="0" algn="ctr" defTabSz="311150">
            <a:lnSpc>
              <a:spcPct val="90000"/>
            </a:lnSpc>
            <a:spcBef>
              <a:spcPct val="0"/>
            </a:spcBef>
            <a:spcAft>
              <a:spcPct val="35000"/>
            </a:spcAft>
          </a:pPr>
          <a:r>
            <a:rPr lang="es-ES_tradnl" sz="700" kern="1200"/>
            <a:t>100%</a:t>
          </a:r>
        </a:p>
      </dsp:txBody>
      <dsp:txXfrm>
        <a:off x="1296102" y="676038"/>
        <a:ext cx="847597" cy="408823"/>
      </dsp:txXfrm>
    </dsp:sp>
    <dsp:sp modelId="{05B9A9DE-AB7D-5942-BAB5-17D52FD4FF1E}">
      <dsp:nvSpPr>
        <dsp:cNvPr id="0" name=""/>
        <dsp:cNvSpPr/>
      </dsp:nvSpPr>
      <dsp:spPr>
        <a:xfrm>
          <a:off x="1283383" y="1164390"/>
          <a:ext cx="873035" cy="434261"/>
        </a:xfrm>
        <a:prstGeom prst="roundRect">
          <a:avLst>
            <a:gd name="adj" fmla="val 10000"/>
          </a:avLst>
        </a:prstGeom>
        <a:gradFill rotWithShape="0">
          <a:gsLst>
            <a:gs pos="0">
              <a:schemeClr val="accent3">
                <a:hueOff val="985672"/>
                <a:satOff val="36364"/>
                <a:lumOff val="-5348"/>
                <a:alphaOff val="0"/>
                <a:satMod val="103000"/>
                <a:lumMod val="102000"/>
                <a:tint val="94000"/>
              </a:schemeClr>
            </a:gs>
            <a:gs pos="50000">
              <a:schemeClr val="accent3">
                <a:hueOff val="985672"/>
                <a:satOff val="36364"/>
                <a:lumOff val="-5348"/>
                <a:alphaOff val="0"/>
                <a:satMod val="110000"/>
                <a:lumMod val="100000"/>
                <a:shade val="100000"/>
              </a:schemeClr>
            </a:gs>
            <a:gs pos="100000">
              <a:schemeClr val="accent3">
                <a:hueOff val="985672"/>
                <a:satOff val="36364"/>
                <a:lumOff val="-534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3335" rIns="17780" bIns="13335" numCol="1" spcCol="1270" anchor="ctr" anchorCtr="0">
          <a:noAutofit/>
        </a:bodyPr>
        <a:lstStyle/>
        <a:p>
          <a:pPr lvl="0" algn="ctr" defTabSz="311150">
            <a:lnSpc>
              <a:spcPct val="90000"/>
            </a:lnSpc>
            <a:spcBef>
              <a:spcPct val="0"/>
            </a:spcBef>
            <a:spcAft>
              <a:spcPct val="35000"/>
            </a:spcAft>
          </a:pPr>
          <a:r>
            <a:rPr lang="es-ES_tradnl" sz="700" kern="1200"/>
            <a:t>82%</a:t>
          </a:r>
        </a:p>
      </dsp:txBody>
      <dsp:txXfrm>
        <a:off x="1296102" y="1177109"/>
        <a:ext cx="847597" cy="408823"/>
      </dsp:txXfrm>
    </dsp:sp>
    <dsp:sp modelId="{9608DB07-71E3-9A4B-AE1D-BC248DE94E47}">
      <dsp:nvSpPr>
        <dsp:cNvPr id="0" name=""/>
        <dsp:cNvSpPr/>
      </dsp:nvSpPr>
      <dsp:spPr>
        <a:xfrm>
          <a:off x="1283383" y="1665462"/>
          <a:ext cx="873035" cy="434261"/>
        </a:xfrm>
        <a:prstGeom prst="roundRect">
          <a:avLst>
            <a:gd name="adj" fmla="val 10000"/>
          </a:avLst>
        </a:prstGeom>
        <a:solidFill>
          <a:srgbClr val="00B05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3335" rIns="17780" bIns="13335" numCol="1" spcCol="1270" anchor="ctr" anchorCtr="0">
          <a:noAutofit/>
        </a:bodyPr>
        <a:lstStyle/>
        <a:p>
          <a:pPr lvl="0" algn="ctr" defTabSz="311150">
            <a:lnSpc>
              <a:spcPct val="90000"/>
            </a:lnSpc>
            <a:spcBef>
              <a:spcPct val="0"/>
            </a:spcBef>
            <a:spcAft>
              <a:spcPct val="35000"/>
            </a:spcAft>
          </a:pPr>
          <a:r>
            <a:rPr lang="es-ES_tradnl" sz="700" kern="1200"/>
            <a:t>2.3%</a:t>
          </a:r>
        </a:p>
      </dsp:txBody>
      <dsp:txXfrm>
        <a:off x="1296102" y="1678181"/>
        <a:ext cx="847597" cy="408823"/>
      </dsp:txXfrm>
    </dsp:sp>
    <dsp:sp modelId="{037964F0-AEAD-F04C-BBAC-2A94E991C6B6}">
      <dsp:nvSpPr>
        <dsp:cNvPr id="0" name=""/>
        <dsp:cNvSpPr/>
      </dsp:nvSpPr>
      <dsp:spPr>
        <a:xfrm>
          <a:off x="2347395" y="0"/>
          <a:ext cx="1091294" cy="2210435"/>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Cumplimiento</a:t>
          </a:r>
        </a:p>
      </dsp:txBody>
      <dsp:txXfrm>
        <a:off x="2347395" y="0"/>
        <a:ext cx="1091294" cy="663130"/>
      </dsp:txXfrm>
    </dsp:sp>
    <dsp:sp modelId="{4E5A73D3-9329-4047-B6ED-6DA3378D1081}">
      <dsp:nvSpPr>
        <dsp:cNvPr id="0" name=""/>
        <dsp:cNvSpPr/>
      </dsp:nvSpPr>
      <dsp:spPr>
        <a:xfrm>
          <a:off x="2456524" y="663319"/>
          <a:ext cx="873035" cy="434261"/>
        </a:xfrm>
        <a:prstGeom prst="roundRect">
          <a:avLst>
            <a:gd name="adj" fmla="val 10000"/>
          </a:avLst>
        </a:prstGeom>
        <a:gradFill rotWithShape="0">
          <a:gsLst>
            <a:gs pos="0">
              <a:schemeClr val="accent3">
                <a:hueOff val="1478509"/>
                <a:satOff val="54545"/>
                <a:lumOff val="-8021"/>
                <a:alphaOff val="0"/>
                <a:satMod val="103000"/>
                <a:lumMod val="102000"/>
                <a:tint val="94000"/>
              </a:schemeClr>
            </a:gs>
            <a:gs pos="50000">
              <a:schemeClr val="accent3">
                <a:hueOff val="1478509"/>
                <a:satOff val="54545"/>
                <a:lumOff val="-8021"/>
                <a:alphaOff val="0"/>
                <a:satMod val="110000"/>
                <a:lumMod val="100000"/>
                <a:shade val="100000"/>
              </a:schemeClr>
            </a:gs>
            <a:gs pos="100000">
              <a:schemeClr val="accent3">
                <a:hueOff val="1478509"/>
                <a:satOff val="54545"/>
                <a:lumOff val="-802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3335" rIns="17780" bIns="13335" numCol="1" spcCol="1270" anchor="ctr" anchorCtr="0">
          <a:noAutofit/>
        </a:bodyPr>
        <a:lstStyle/>
        <a:p>
          <a:pPr lvl="0" algn="ctr" defTabSz="311150">
            <a:lnSpc>
              <a:spcPct val="90000"/>
            </a:lnSpc>
            <a:spcBef>
              <a:spcPct val="0"/>
            </a:spcBef>
            <a:spcAft>
              <a:spcPct val="35000"/>
            </a:spcAft>
          </a:pPr>
          <a:r>
            <a:rPr lang="es-ES_tradnl" sz="700" kern="1200"/>
            <a:t>si</a:t>
          </a:r>
        </a:p>
      </dsp:txBody>
      <dsp:txXfrm>
        <a:off x="2469243" y="676038"/>
        <a:ext cx="847597" cy="408823"/>
      </dsp:txXfrm>
    </dsp:sp>
    <dsp:sp modelId="{65BD771F-9FC5-E745-AA6C-F9BC4425EC7F}">
      <dsp:nvSpPr>
        <dsp:cNvPr id="0" name=""/>
        <dsp:cNvSpPr/>
      </dsp:nvSpPr>
      <dsp:spPr>
        <a:xfrm>
          <a:off x="2456524" y="1164390"/>
          <a:ext cx="873035" cy="434261"/>
        </a:xfrm>
        <a:prstGeom prst="roundRect">
          <a:avLst>
            <a:gd name="adj" fmla="val 10000"/>
          </a:avLst>
        </a:prstGeom>
        <a:gradFill rotWithShape="0">
          <a:gsLst>
            <a:gs pos="0">
              <a:schemeClr val="accent3">
                <a:hueOff val="1724927"/>
                <a:satOff val="63636"/>
                <a:lumOff val="-9358"/>
                <a:alphaOff val="0"/>
                <a:satMod val="103000"/>
                <a:lumMod val="102000"/>
                <a:tint val="94000"/>
              </a:schemeClr>
            </a:gs>
            <a:gs pos="50000">
              <a:schemeClr val="accent3">
                <a:hueOff val="1724927"/>
                <a:satOff val="63636"/>
                <a:lumOff val="-9358"/>
                <a:alphaOff val="0"/>
                <a:satMod val="110000"/>
                <a:lumMod val="100000"/>
                <a:shade val="100000"/>
              </a:schemeClr>
            </a:gs>
            <a:gs pos="100000">
              <a:schemeClr val="accent3">
                <a:hueOff val="1724927"/>
                <a:satOff val="63636"/>
                <a:lumOff val="-935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3335" rIns="17780" bIns="13335" numCol="1" spcCol="1270" anchor="ctr" anchorCtr="0">
          <a:noAutofit/>
        </a:bodyPr>
        <a:lstStyle/>
        <a:p>
          <a:pPr lvl="0" algn="ctr" defTabSz="311150">
            <a:lnSpc>
              <a:spcPct val="90000"/>
            </a:lnSpc>
            <a:spcBef>
              <a:spcPct val="0"/>
            </a:spcBef>
            <a:spcAft>
              <a:spcPct val="35000"/>
            </a:spcAft>
          </a:pPr>
          <a:r>
            <a:rPr lang="es-ES_tradnl" sz="700" kern="1200"/>
            <a:t>si</a:t>
          </a:r>
        </a:p>
      </dsp:txBody>
      <dsp:txXfrm>
        <a:off x="2469243" y="1177109"/>
        <a:ext cx="847597" cy="408823"/>
      </dsp:txXfrm>
    </dsp:sp>
    <dsp:sp modelId="{6D5E6F52-857B-9949-A64E-8887747BA0BE}">
      <dsp:nvSpPr>
        <dsp:cNvPr id="0" name=""/>
        <dsp:cNvSpPr/>
      </dsp:nvSpPr>
      <dsp:spPr>
        <a:xfrm>
          <a:off x="2456524" y="1665462"/>
          <a:ext cx="873035" cy="434261"/>
        </a:xfrm>
        <a:prstGeom prst="roundRect">
          <a:avLst>
            <a:gd name="adj" fmla="val 10000"/>
          </a:avLst>
        </a:prstGeom>
        <a:solidFill>
          <a:srgbClr val="00B05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3335" rIns="17780" bIns="13335" numCol="1" spcCol="1270" anchor="ctr" anchorCtr="0">
          <a:noAutofit/>
        </a:bodyPr>
        <a:lstStyle/>
        <a:p>
          <a:pPr lvl="0" algn="ctr" defTabSz="311150">
            <a:lnSpc>
              <a:spcPct val="90000"/>
            </a:lnSpc>
            <a:spcBef>
              <a:spcPct val="0"/>
            </a:spcBef>
            <a:spcAft>
              <a:spcPct val="35000"/>
            </a:spcAft>
          </a:pPr>
          <a:r>
            <a:rPr lang="es-ES_tradnl" sz="700" kern="1200"/>
            <a:t>si</a:t>
          </a:r>
        </a:p>
      </dsp:txBody>
      <dsp:txXfrm>
        <a:off x="2469243" y="1678181"/>
        <a:ext cx="847597" cy="408823"/>
      </dsp:txXfrm>
    </dsp:sp>
    <dsp:sp modelId="{D4A8C3F0-7BE9-CE46-8A44-D77A91A568D2}">
      <dsp:nvSpPr>
        <dsp:cNvPr id="0" name=""/>
        <dsp:cNvSpPr/>
      </dsp:nvSpPr>
      <dsp:spPr>
        <a:xfrm>
          <a:off x="3520536" y="0"/>
          <a:ext cx="1091294" cy="2210435"/>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Acción</a:t>
          </a:r>
        </a:p>
      </dsp:txBody>
      <dsp:txXfrm>
        <a:off x="3520536" y="0"/>
        <a:ext cx="1091294" cy="663130"/>
      </dsp:txXfrm>
    </dsp:sp>
    <dsp:sp modelId="{8003D540-7394-1746-99EC-DC3F15D25E5D}">
      <dsp:nvSpPr>
        <dsp:cNvPr id="0" name=""/>
        <dsp:cNvSpPr/>
      </dsp:nvSpPr>
      <dsp:spPr>
        <a:xfrm>
          <a:off x="3629665" y="663319"/>
          <a:ext cx="873035" cy="434261"/>
        </a:xfrm>
        <a:prstGeom prst="roundRect">
          <a:avLst>
            <a:gd name="adj" fmla="val 10000"/>
          </a:avLst>
        </a:prstGeom>
        <a:gradFill rotWithShape="0">
          <a:gsLst>
            <a:gs pos="0">
              <a:schemeClr val="accent3">
                <a:hueOff val="2217763"/>
                <a:satOff val="81818"/>
                <a:lumOff val="-12032"/>
                <a:alphaOff val="0"/>
                <a:satMod val="103000"/>
                <a:lumMod val="102000"/>
                <a:tint val="94000"/>
              </a:schemeClr>
            </a:gs>
            <a:gs pos="50000">
              <a:schemeClr val="accent3">
                <a:hueOff val="2217763"/>
                <a:satOff val="81818"/>
                <a:lumOff val="-12032"/>
                <a:alphaOff val="0"/>
                <a:satMod val="110000"/>
                <a:lumMod val="100000"/>
                <a:shade val="100000"/>
              </a:schemeClr>
            </a:gs>
            <a:gs pos="100000">
              <a:schemeClr val="accent3">
                <a:hueOff val="2217763"/>
                <a:satOff val="81818"/>
                <a:lumOff val="-1203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3335" rIns="17780" bIns="13335" numCol="1" spcCol="1270" anchor="ctr" anchorCtr="0">
          <a:noAutofit/>
        </a:bodyPr>
        <a:lstStyle/>
        <a:p>
          <a:pPr lvl="0" algn="ctr" defTabSz="311150">
            <a:lnSpc>
              <a:spcPct val="90000"/>
            </a:lnSpc>
            <a:spcBef>
              <a:spcPct val="0"/>
            </a:spcBef>
            <a:spcAft>
              <a:spcPct val="35000"/>
            </a:spcAft>
          </a:pPr>
          <a:r>
            <a:rPr lang="es-ES_tradnl" sz="700" kern="1200"/>
            <a:t>No requiere</a:t>
          </a:r>
        </a:p>
      </dsp:txBody>
      <dsp:txXfrm>
        <a:off x="3642384" y="676038"/>
        <a:ext cx="847597" cy="408823"/>
      </dsp:txXfrm>
    </dsp:sp>
    <dsp:sp modelId="{55688915-E82E-44AB-B963-A1E4F86F206E}">
      <dsp:nvSpPr>
        <dsp:cNvPr id="0" name=""/>
        <dsp:cNvSpPr/>
      </dsp:nvSpPr>
      <dsp:spPr>
        <a:xfrm>
          <a:off x="3629665" y="1164390"/>
          <a:ext cx="873035" cy="434261"/>
        </a:xfrm>
        <a:prstGeom prst="roundRect">
          <a:avLst>
            <a:gd name="adj" fmla="val 10000"/>
          </a:avLst>
        </a:prstGeom>
        <a:gradFill rotWithShape="0">
          <a:gsLst>
            <a:gs pos="0">
              <a:schemeClr val="accent3">
                <a:hueOff val="2464181"/>
                <a:satOff val="90909"/>
                <a:lumOff val="-13369"/>
                <a:alphaOff val="0"/>
                <a:satMod val="103000"/>
                <a:lumMod val="102000"/>
                <a:tint val="94000"/>
              </a:schemeClr>
            </a:gs>
            <a:gs pos="50000">
              <a:schemeClr val="accent3">
                <a:hueOff val="2464181"/>
                <a:satOff val="90909"/>
                <a:lumOff val="-13369"/>
                <a:alphaOff val="0"/>
                <a:satMod val="110000"/>
                <a:lumMod val="100000"/>
                <a:shade val="100000"/>
              </a:schemeClr>
            </a:gs>
            <a:gs pos="100000">
              <a:schemeClr val="accent3">
                <a:hueOff val="2464181"/>
                <a:satOff val="90909"/>
                <a:lumOff val="-13369"/>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3335" rIns="17780" bIns="13335" numCol="1" spcCol="1270" anchor="ctr" anchorCtr="0">
          <a:noAutofit/>
        </a:bodyPr>
        <a:lstStyle/>
        <a:p>
          <a:pPr lvl="0" algn="ctr" defTabSz="311150">
            <a:lnSpc>
              <a:spcPct val="90000"/>
            </a:lnSpc>
            <a:spcBef>
              <a:spcPct val="0"/>
            </a:spcBef>
            <a:spcAft>
              <a:spcPct val="35000"/>
            </a:spcAft>
          </a:pPr>
          <a:r>
            <a:rPr lang="es-ES_tradnl" sz="700" kern="1200"/>
            <a:t>No requiere</a:t>
          </a:r>
        </a:p>
      </dsp:txBody>
      <dsp:txXfrm>
        <a:off x="3642384" y="1177109"/>
        <a:ext cx="847597" cy="408823"/>
      </dsp:txXfrm>
    </dsp:sp>
    <dsp:sp modelId="{FB9D807D-6B2B-A640-9015-931077D10D4C}">
      <dsp:nvSpPr>
        <dsp:cNvPr id="0" name=""/>
        <dsp:cNvSpPr/>
      </dsp:nvSpPr>
      <dsp:spPr>
        <a:xfrm>
          <a:off x="3629665" y="1665462"/>
          <a:ext cx="873035" cy="434261"/>
        </a:xfrm>
        <a:prstGeom prst="roundRect">
          <a:avLst>
            <a:gd name="adj" fmla="val 10000"/>
          </a:avLst>
        </a:prstGeom>
        <a:solidFill>
          <a:srgbClr val="00B05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3335" rIns="17780" bIns="13335" numCol="1" spcCol="1270" anchor="ctr" anchorCtr="0">
          <a:noAutofit/>
        </a:bodyPr>
        <a:lstStyle/>
        <a:p>
          <a:pPr lvl="0" algn="ctr" defTabSz="311150">
            <a:lnSpc>
              <a:spcPct val="90000"/>
            </a:lnSpc>
            <a:spcBef>
              <a:spcPct val="0"/>
            </a:spcBef>
            <a:spcAft>
              <a:spcPct val="35000"/>
            </a:spcAft>
          </a:pPr>
          <a:r>
            <a:rPr lang="es-ES_tradnl" sz="700" kern="1200"/>
            <a:t>No requiere</a:t>
          </a:r>
        </a:p>
      </dsp:txBody>
      <dsp:txXfrm>
        <a:off x="3642384" y="1678181"/>
        <a:ext cx="847597" cy="408823"/>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123" y="0"/>
          <a:ext cx="1102594" cy="1787857"/>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Indicadores</a:t>
          </a:r>
        </a:p>
      </dsp:txBody>
      <dsp:txXfrm>
        <a:off x="1123" y="0"/>
        <a:ext cx="1102594" cy="536357"/>
      </dsp:txXfrm>
    </dsp:sp>
    <dsp:sp modelId="{0A7CC4CE-1F41-DF46-9992-DEF81E909F48}">
      <dsp:nvSpPr>
        <dsp:cNvPr id="0" name=""/>
        <dsp:cNvSpPr/>
      </dsp:nvSpPr>
      <dsp:spPr>
        <a:xfrm>
          <a:off x="111383" y="536880"/>
          <a:ext cx="882075" cy="539063"/>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_tradnl" sz="1000" kern="1200"/>
            <a:t>Satisfacción de usuarios</a:t>
          </a:r>
        </a:p>
      </dsp:txBody>
      <dsp:txXfrm>
        <a:off x="127172" y="552669"/>
        <a:ext cx="850497" cy="507485"/>
      </dsp:txXfrm>
    </dsp:sp>
    <dsp:sp modelId="{A5160881-B4EB-1149-935E-5CA1452F8100}">
      <dsp:nvSpPr>
        <dsp:cNvPr id="0" name=""/>
        <dsp:cNvSpPr/>
      </dsp:nvSpPr>
      <dsp:spPr>
        <a:xfrm>
          <a:off x="111383" y="1158877"/>
          <a:ext cx="882075" cy="539063"/>
        </a:xfrm>
        <a:prstGeom prst="roundRect">
          <a:avLst>
            <a:gd name="adj" fmla="val 10000"/>
          </a:avLst>
        </a:prstGeom>
        <a:gradFill rotWithShape="0">
          <a:gsLst>
            <a:gs pos="0">
              <a:schemeClr val="accent5">
                <a:hueOff val="-1126424"/>
                <a:satOff val="-2903"/>
                <a:lumOff val="-1961"/>
                <a:alphaOff val="0"/>
                <a:satMod val="103000"/>
                <a:lumMod val="102000"/>
                <a:tint val="94000"/>
              </a:schemeClr>
            </a:gs>
            <a:gs pos="50000">
              <a:schemeClr val="accent5">
                <a:hueOff val="-1126424"/>
                <a:satOff val="-2903"/>
                <a:lumOff val="-1961"/>
                <a:alphaOff val="0"/>
                <a:satMod val="110000"/>
                <a:lumMod val="100000"/>
                <a:shade val="100000"/>
              </a:schemeClr>
            </a:gs>
            <a:gs pos="100000">
              <a:schemeClr val="accent5">
                <a:hueOff val="-1126424"/>
                <a:satOff val="-2903"/>
                <a:lumOff val="-196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_tradnl" sz="1000" kern="1200"/>
            <a:t>Nivel de atención de requerimientos</a:t>
          </a:r>
        </a:p>
      </dsp:txBody>
      <dsp:txXfrm>
        <a:off x="127172" y="1174666"/>
        <a:ext cx="850497" cy="507485"/>
      </dsp:txXfrm>
    </dsp:sp>
    <dsp:sp modelId="{C94C5274-4712-E748-A49E-4B2B8126E20B}">
      <dsp:nvSpPr>
        <dsp:cNvPr id="0" name=""/>
        <dsp:cNvSpPr/>
      </dsp:nvSpPr>
      <dsp:spPr>
        <a:xfrm>
          <a:off x="1186412" y="0"/>
          <a:ext cx="1102594" cy="1787857"/>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Resultado</a:t>
          </a:r>
        </a:p>
      </dsp:txBody>
      <dsp:txXfrm>
        <a:off x="1186412" y="0"/>
        <a:ext cx="1102594" cy="536357"/>
      </dsp:txXfrm>
    </dsp:sp>
    <dsp:sp modelId="{7FE36F6C-A000-B440-8A07-CB80524456AE}">
      <dsp:nvSpPr>
        <dsp:cNvPr id="0" name=""/>
        <dsp:cNvSpPr/>
      </dsp:nvSpPr>
      <dsp:spPr>
        <a:xfrm>
          <a:off x="1296672" y="536880"/>
          <a:ext cx="882075" cy="539063"/>
        </a:xfrm>
        <a:prstGeom prst="roundRect">
          <a:avLst>
            <a:gd name="adj" fmla="val 10000"/>
          </a:avLst>
        </a:prstGeom>
        <a:gradFill rotWithShape="0">
          <a:gsLst>
            <a:gs pos="0">
              <a:schemeClr val="accent5">
                <a:hueOff val="-2252848"/>
                <a:satOff val="-5806"/>
                <a:lumOff val="-3922"/>
                <a:alphaOff val="0"/>
                <a:satMod val="103000"/>
                <a:lumMod val="102000"/>
                <a:tint val="94000"/>
              </a:schemeClr>
            </a:gs>
            <a:gs pos="50000">
              <a:schemeClr val="accent5">
                <a:hueOff val="-2252848"/>
                <a:satOff val="-5806"/>
                <a:lumOff val="-3922"/>
                <a:alphaOff val="0"/>
                <a:satMod val="110000"/>
                <a:lumMod val="100000"/>
                <a:shade val="100000"/>
              </a:schemeClr>
            </a:gs>
            <a:gs pos="100000">
              <a:schemeClr val="accent5">
                <a:hueOff val="-2252848"/>
                <a:satOff val="-5806"/>
                <a:lumOff val="-392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_tradnl" sz="1000" kern="1200"/>
            <a:t>97%</a:t>
          </a:r>
        </a:p>
      </dsp:txBody>
      <dsp:txXfrm>
        <a:off x="1312461" y="552669"/>
        <a:ext cx="850497" cy="507485"/>
      </dsp:txXfrm>
    </dsp:sp>
    <dsp:sp modelId="{05B9A9DE-AB7D-5942-BAB5-17D52FD4FF1E}">
      <dsp:nvSpPr>
        <dsp:cNvPr id="0" name=""/>
        <dsp:cNvSpPr/>
      </dsp:nvSpPr>
      <dsp:spPr>
        <a:xfrm>
          <a:off x="1296672" y="1158877"/>
          <a:ext cx="882075" cy="539063"/>
        </a:xfrm>
        <a:prstGeom prst="roundRect">
          <a:avLst>
            <a:gd name="adj" fmla="val 10000"/>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_tradnl" sz="1000" kern="1200"/>
            <a:t>95%</a:t>
          </a:r>
        </a:p>
      </dsp:txBody>
      <dsp:txXfrm>
        <a:off x="1312461" y="1174666"/>
        <a:ext cx="850497" cy="507485"/>
      </dsp:txXfrm>
    </dsp:sp>
    <dsp:sp modelId="{037964F0-AEAD-F04C-BBAC-2A94E991C6B6}">
      <dsp:nvSpPr>
        <dsp:cNvPr id="0" name=""/>
        <dsp:cNvSpPr/>
      </dsp:nvSpPr>
      <dsp:spPr>
        <a:xfrm>
          <a:off x="2371702" y="0"/>
          <a:ext cx="1102594" cy="1787857"/>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Cumplimiento</a:t>
          </a:r>
        </a:p>
      </dsp:txBody>
      <dsp:txXfrm>
        <a:off x="2371702" y="0"/>
        <a:ext cx="1102594" cy="536357"/>
      </dsp:txXfrm>
    </dsp:sp>
    <dsp:sp modelId="{4E5A73D3-9329-4047-B6ED-6DA3378D1081}">
      <dsp:nvSpPr>
        <dsp:cNvPr id="0" name=""/>
        <dsp:cNvSpPr/>
      </dsp:nvSpPr>
      <dsp:spPr>
        <a:xfrm>
          <a:off x="2481961" y="536880"/>
          <a:ext cx="882075" cy="539063"/>
        </a:xfrm>
        <a:prstGeom prst="roundRect">
          <a:avLst>
            <a:gd name="adj" fmla="val 10000"/>
          </a:avLst>
        </a:prstGeom>
        <a:gradFill rotWithShape="0">
          <a:gsLst>
            <a:gs pos="0">
              <a:schemeClr val="accent5">
                <a:hueOff val="-4505695"/>
                <a:satOff val="-11613"/>
                <a:lumOff val="-7843"/>
                <a:alphaOff val="0"/>
                <a:satMod val="103000"/>
                <a:lumMod val="102000"/>
                <a:tint val="94000"/>
              </a:schemeClr>
            </a:gs>
            <a:gs pos="50000">
              <a:schemeClr val="accent5">
                <a:hueOff val="-4505695"/>
                <a:satOff val="-11613"/>
                <a:lumOff val="-7843"/>
                <a:alphaOff val="0"/>
                <a:satMod val="110000"/>
                <a:lumMod val="100000"/>
                <a:shade val="100000"/>
              </a:schemeClr>
            </a:gs>
            <a:gs pos="100000">
              <a:schemeClr val="accent5">
                <a:hueOff val="-4505695"/>
                <a:satOff val="-11613"/>
                <a:lumOff val="-784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_tradnl" sz="1000" kern="1200"/>
            <a:t>SI</a:t>
          </a:r>
        </a:p>
      </dsp:txBody>
      <dsp:txXfrm>
        <a:off x="2497750" y="552669"/>
        <a:ext cx="850497" cy="507485"/>
      </dsp:txXfrm>
    </dsp:sp>
    <dsp:sp modelId="{65BD771F-9FC5-E745-AA6C-F9BC4425EC7F}">
      <dsp:nvSpPr>
        <dsp:cNvPr id="0" name=""/>
        <dsp:cNvSpPr/>
      </dsp:nvSpPr>
      <dsp:spPr>
        <a:xfrm>
          <a:off x="2481961" y="1158877"/>
          <a:ext cx="882075" cy="539063"/>
        </a:xfrm>
        <a:prstGeom prst="roundRect">
          <a:avLst>
            <a:gd name="adj" fmla="val 10000"/>
          </a:avLst>
        </a:prstGeom>
        <a:gradFill rotWithShape="0">
          <a:gsLst>
            <a:gs pos="0">
              <a:schemeClr val="accent5">
                <a:hueOff val="-5632119"/>
                <a:satOff val="-14516"/>
                <a:lumOff val="-9804"/>
                <a:alphaOff val="0"/>
                <a:satMod val="103000"/>
                <a:lumMod val="102000"/>
                <a:tint val="94000"/>
              </a:schemeClr>
            </a:gs>
            <a:gs pos="50000">
              <a:schemeClr val="accent5">
                <a:hueOff val="-5632119"/>
                <a:satOff val="-14516"/>
                <a:lumOff val="-9804"/>
                <a:alphaOff val="0"/>
                <a:satMod val="110000"/>
                <a:lumMod val="100000"/>
                <a:shade val="100000"/>
              </a:schemeClr>
            </a:gs>
            <a:gs pos="100000">
              <a:schemeClr val="accent5">
                <a:hueOff val="-5632119"/>
                <a:satOff val="-14516"/>
                <a:lumOff val="-980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_tradnl" sz="1000" kern="1200"/>
            <a:t>SI</a:t>
          </a:r>
        </a:p>
      </dsp:txBody>
      <dsp:txXfrm>
        <a:off x="2497750" y="1174666"/>
        <a:ext cx="850497" cy="507485"/>
      </dsp:txXfrm>
    </dsp:sp>
    <dsp:sp modelId="{D4A8C3F0-7BE9-CE46-8A44-D77A91A568D2}">
      <dsp:nvSpPr>
        <dsp:cNvPr id="0" name=""/>
        <dsp:cNvSpPr/>
      </dsp:nvSpPr>
      <dsp:spPr>
        <a:xfrm>
          <a:off x="3556991" y="0"/>
          <a:ext cx="1102594" cy="1787857"/>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Acción</a:t>
          </a:r>
        </a:p>
      </dsp:txBody>
      <dsp:txXfrm>
        <a:off x="3556991" y="0"/>
        <a:ext cx="1102594" cy="536357"/>
      </dsp:txXfrm>
    </dsp:sp>
    <dsp:sp modelId="{8003D540-7394-1746-99EC-DC3F15D25E5D}">
      <dsp:nvSpPr>
        <dsp:cNvPr id="0" name=""/>
        <dsp:cNvSpPr/>
      </dsp:nvSpPr>
      <dsp:spPr>
        <a:xfrm>
          <a:off x="3667251" y="536357"/>
          <a:ext cx="882075" cy="1162107"/>
        </a:xfrm>
        <a:prstGeom prst="roundRect">
          <a:avLst>
            <a:gd name="adj" fmla="val 10000"/>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_tradnl" sz="1000" kern="1200"/>
            <a:t>No requiere</a:t>
          </a:r>
        </a:p>
      </dsp:txBody>
      <dsp:txXfrm>
        <a:off x="3693086" y="562192"/>
        <a:ext cx="830405" cy="1110437"/>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131" y="0"/>
          <a:ext cx="1110666" cy="2060812"/>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Indicadores</a:t>
          </a:r>
        </a:p>
      </dsp:txBody>
      <dsp:txXfrm>
        <a:off x="1131" y="0"/>
        <a:ext cx="1110666" cy="618243"/>
      </dsp:txXfrm>
    </dsp:sp>
    <dsp:sp modelId="{0A7CC4CE-1F41-DF46-9992-DEF81E909F48}">
      <dsp:nvSpPr>
        <dsp:cNvPr id="0" name=""/>
        <dsp:cNvSpPr/>
      </dsp:nvSpPr>
      <dsp:spPr>
        <a:xfrm>
          <a:off x="112198" y="618419"/>
          <a:ext cx="888533" cy="404867"/>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_tradnl" sz="900" kern="1200"/>
            <a:t>Cierre Oportuno de Acciones</a:t>
          </a:r>
        </a:p>
      </dsp:txBody>
      <dsp:txXfrm>
        <a:off x="124056" y="630277"/>
        <a:ext cx="864817" cy="381151"/>
      </dsp:txXfrm>
    </dsp:sp>
    <dsp:sp modelId="{A5160881-B4EB-1149-935E-5CA1452F8100}">
      <dsp:nvSpPr>
        <dsp:cNvPr id="0" name=""/>
        <dsp:cNvSpPr/>
      </dsp:nvSpPr>
      <dsp:spPr>
        <a:xfrm>
          <a:off x="112198" y="1085573"/>
          <a:ext cx="888533" cy="404867"/>
        </a:xfrm>
        <a:prstGeom prst="roundRect">
          <a:avLst>
            <a:gd name="adj" fmla="val 10000"/>
          </a:avLst>
        </a:prstGeom>
        <a:gradFill rotWithShape="0">
          <a:gsLst>
            <a:gs pos="0">
              <a:schemeClr val="accent3">
                <a:hueOff val="246418"/>
                <a:satOff val="9091"/>
                <a:lumOff val="-1337"/>
                <a:alphaOff val="0"/>
                <a:satMod val="103000"/>
                <a:lumMod val="102000"/>
                <a:tint val="94000"/>
              </a:schemeClr>
            </a:gs>
            <a:gs pos="50000">
              <a:schemeClr val="accent3">
                <a:hueOff val="246418"/>
                <a:satOff val="9091"/>
                <a:lumOff val="-1337"/>
                <a:alphaOff val="0"/>
                <a:satMod val="110000"/>
                <a:lumMod val="100000"/>
                <a:shade val="100000"/>
              </a:schemeClr>
            </a:gs>
            <a:gs pos="100000">
              <a:schemeClr val="accent3">
                <a:hueOff val="246418"/>
                <a:satOff val="9091"/>
                <a:lumOff val="-1337"/>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_tradnl" sz="900" kern="1200"/>
            <a:t>Calidad servicios</a:t>
          </a:r>
        </a:p>
      </dsp:txBody>
      <dsp:txXfrm>
        <a:off x="124056" y="1097431"/>
        <a:ext cx="864817" cy="381151"/>
      </dsp:txXfrm>
    </dsp:sp>
    <dsp:sp modelId="{A86718C8-7654-0C49-A285-1EEC6354AC0A}">
      <dsp:nvSpPr>
        <dsp:cNvPr id="0" name=""/>
        <dsp:cNvSpPr/>
      </dsp:nvSpPr>
      <dsp:spPr>
        <a:xfrm>
          <a:off x="112198" y="1552728"/>
          <a:ext cx="888533" cy="404867"/>
        </a:xfrm>
        <a:prstGeom prst="roundRect">
          <a:avLst>
            <a:gd name="adj" fmla="val 10000"/>
          </a:avLst>
        </a:prstGeom>
        <a:gradFill rotWithShape="0">
          <a:gsLst>
            <a:gs pos="0">
              <a:schemeClr val="accent3">
                <a:hueOff val="492836"/>
                <a:satOff val="18182"/>
                <a:lumOff val="-2674"/>
                <a:alphaOff val="0"/>
                <a:satMod val="103000"/>
                <a:lumMod val="102000"/>
                <a:tint val="94000"/>
              </a:schemeClr>
            </a:gs>
            <a:gs pos="50000">
              <a:schemeClr val="accent3">
                <a:hueOff val="492836"/>
                <a:satOff val="18182"/>
                <a:lumOff val="-2674"/>
                <a:alphaOff val="0"/>
                <a:satMod val="110000"/>
                <a:lumMod val="100000"/>
                <a:shade val="100000"/>
              </a:schemeClr>
            </a:gs>
            <a:gs pos="100000">
              <a:schemeClr val="accent3">
                <a:hueOff val="492836"/>
                <a:satOff val="18182"/>
                <a:lumOff val="-267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_tradnl" sz="900" kern="1200"/>
            <a:t>Cumplimiento Objetivos </a:t>
          </a:r>
        </a:p>
      </dsp:txBody>
      <dsp:txXfrm>
        <a:off x="124056" y="1564586"/>
        <a:ext cx="864817" cy="381151"/>
      </dsp:txXfrm>
    </dsp:sp>
    <dsp:sp modelId="{C94C5274-4712-E748-A49E-4B2B8126E20B}">
      <dsp:nvSpPr>
        <dsp:cNvPr id="0" name=""/>
        <dsp:cNvSpPr/>
      </dsp:nvSpPr>
      <dsp:spPr>
        <a:xfrm>
          <a:off x="1195098" y="0"/>
          <a:ext cx="1110666" cy="2060812"/>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Resultado</a:t>
          </a:r>
        </a:p>
      </dsp:txBody>
      <dsp:txXfrm>
        <a:off x="1195098" y="0"/>
        <a:ext cx="1110666" cy="618243"/>
      </dsp:txXfrm>
    </dsp:sp>
    <dsp:sp modelId="{7FE36F6C-A000-B440-8A07-CB80524456AE}">
      <dsp:nvSpPr>
        <dsp:cNvPr id="0" name=""/>
        <dsp:cNvSpPr/>
      </dsp:nvSpPr>
      <dsp:spPr>
        <a:xfrm>
          <a:off x="1306165" y="618419"/>
          <a:ext cx="888533" cy="404867"/>
        </a:xfrm>
        <a:prstGeom prst="roundRect">
          <a:avLst>
            <a:gd name="adj" fmla="val 10000"/>
          </a:avLst>
        </a:prstGeom>
        <a:gradFill rotWithShape="0">
          <a:gsLst>
            <a:gs pos="0">
              <a:schemeClr val="accent3">
                <a:hueOff val="739254"/>
                <a:satOff val="27273"/>
                <a:lumOff val="-4011"/>
                <a:alphaOff val="0"/>
                <a:satMod val="103000"/>
                <a:lumMod val="102000"/>
                <a:tint val="94000"/>
              </a:schemeClr>
            </a:gs>
            <a:gs pos="50000">
              <a:schemeClr val="accent3">
                <a:hueOff val="739254"/>
                <a:satOff val="27273"/>
                <a:lumOff val="-4011"/>
                <a:alphaOff val="0"/>
                <a:satMod val="110000"/>
                <a:lumMod val="100000"/>
                <a:shade val="100000"/>
              </a:schemeClr>
            </a:gs>
            <a:gs pos="100000">
              <a:schemeClr val="accent3">
                <a:hueOff val="739254"/>
                <a:satOff val="27273"/>
                <a:lumOff val="-401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_tradnl" sz="900" kern="1200"/>
            <a:t>85%</a:t>
          </a:r>
        </a:p>
      </dsp:txBody>
      <dsp:txXfrm>
        <a:off x="1318023" y="630277"/>
        <a:ext cx="864817" cy="381151"/>
      </dsp:txXfrm>
    </dsp:sp>
    <dsp:sp modelId="{05B9A9DE-AB7D-5942-BAB5-17D52FD4FF1E}">
      <dsp:nvSpPr>
        <dsp:cNvPr id="0" name=""/>
        <dsp:cNvSpPr/>
      </dsp:nvSpPr>
      <dsp:spPr>
        <a:xfrm>
          <a:off x="1306165" y="1085573"/>
          <a:ext cx="888533" cy="404867"/>
        </a:xfrm>
        <a:prstGeom prst="roundRect">
          <a:avLst>
            <a:gd name="adj" fmla="val 10000"/>
          </a:avLst>
        </a:prstGeom>
        <a:gradFill rotWithShape="0">
          <a:gsLst>
            <a:gs pos="0">
              <a:schemeClr val="accent3">
                <a:hueOff val="985672"/>
                <a:satOff val="36364"/>
                <a:lumOff val="-5348"/>
                <a:alphaOff val="0"/>
                <a:satMod val="103000"/>
                <a:lumMod val="102000"/>
                <a:tint val="94000"/>
              </a:schemeClr>
            </a:gs>
            <a:gs pos="50000">
              <a:schemeClr val="accent3">
                <a:hueOff val="985672"/>
                <a:satOff val="36364"/>
                <a:lumOff val="-5348"/>
                <a:alphaOff val="0"/>
                <a:satMod val="110000"/>
                <a:lumMod val="100000"/>
                <a:shade val="100000"/>
              </a:schemeClr>
            </a:gs>
            <a:gs pos="100000">
              <a:schemeClr val="accent3">
                <a:hueOff val="985672"/>
                <a:satOff val="36364"/>
                <a:lumOff val="-534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_tradnl" sz="900" kern="1200"/>
            <a:t>87%</a:t>
          </a:r>
        </a:p>
      </dsp:txBody>
      <dsp:txXfrm>
        <a:off x="1318023" y="1097431"/>
        <a:ext cx="864817" cy="381151"/>
      </dsp:txXfrm>
    </dsp:sp>
    <dsp:sp modelId="{9608DB07-71E3-9A4B-AE1D-BC248DE94E47}">
      <dsp:nvSpPr>
        <dsp:cNvPr id="0" name=""/>
        <dsp:cNvSpPr/>
      </dsp:nvSpPr>
      <dsp:spPr>
        <a:xfrm>
          <a:off x="1306165" y="1552728"/>
          <a:ext cx="888533" cy="404867"/>
        </a:xfrm>
        <a:prstGeom prst="roundRect">
          <a:avLst>
            <a:gd name="adj" fmla="val 10000"/>
          </a:avLst>
        </a:prstGeom>
        <a:solidFill>
          <a:srgbClr val="00B05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_tradnl" sz="900" kern="1200"/>
            <a:t>95%</a:t>
          </a:r>
        </a:p>
      </dsp:txBody>
      <dsp:txXfrm>
        <a:off x="1318023" y="1564586"/>
        <a:ext cx="864817" cy="381151"/>
      </dsp:txXfrm>
    </dsp:sp>
    <dsp:sp modelId="{037964F0-AEAD-F04C-BBAC-2A94E991C6B6}">
      <dsp:nvSpPr>
        <dsp:cNvPr id="0" name=""/>
        <dsp:cNvSpPr/>
      </dsp:nvSpPr>
      <dsp:spPr>
        <a:xfrm>
          <a:off x="2389064" y="0"/>
          <a:ext cx="1110666" cy="2060812"/>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Cumplimiento</a:t>
          </a:r>
        </a:p>
      </dsp:txBody>
      <dsp:txXfrm>
        <a:off x="2389064" y="0"/>
        <a:ext cx="1110666" cy="618243"/>
      </dsp:txXfrm>
    </dsp:sp>
    <dsp:sp modelId="{4E5A73D3-9329-4047-B6ED-6DA3378D1081}">
      <dsp:nvSpPr>
        <dsp:cNvPr id="0" name=""/>
        <dsp:cNvSpPr/>
      </dsp:nvSpPr>
      <dsp:spPr>
        <a:xfrm>
          <a:off x="2500131" y="618419"/>
          <a:ext cx="888533" cy="404867"/>
        </a:xfrm>
        <a:prstGeom prst="roundRect">
          <a:avLst>
            <a:gd name="adj" fmla="val 10000"/>
          </a:avLst>
        </a:prstGeom>
        <a:gradFill rotWithShape="0">
          <a:gsLst>
            <a:gs pos="0">
              <a:schemeClr val="accent3">
                <a:hueOff val="1478509"/>
                <a:satOff val="54545"/>
                <a:lumOff val="-8021"/>
                <a:alphaOff val="0"/>
                <a:satMod val="103000"/>
                <a:lumMod val="102000"/>
                <a:tint val="94000"/>
              </a:schemeClr>
            </a:gs>
            <a:gs pos="50000">
              <a:schemeClr val="accent3">
                <a:hueOff val="1478509"/>
                <a:satOff val="54545"/>
                <a:lumOff val="-8021"/>
                <a:alphaOff val="0"/>
                <a:satMod val="110000"/>
                <a:lumMod val="100000"/>
                <a:shade val="100000"/>
              </a:schemeClr>
            </a:gs>
            <a:gs pos="100000">
              <a:schemeClr val="accent3">
                <a:hueOff val="1478509"/>
                <a:satOff val="54545"/>
                <a:lumOff val="-802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_tradnl" sz="900" kern="1200"/>
            <a:t>si</a:t>
          </a:r>
        </a:p>
      </dsp:txBody>
      <dsp:txXfrm>
        <a:off x="2511989" y="630277"/>
        <a:ext cx="864817" cy="381151"/>
      </dsp:txXfrm>
    </dsp:sp>
    <dsp:sp modelId="{65BD771F-9FC5-E745-AA6C-F9BC4425EC7F}">
      <dsp:nvSpPr>
        <dsp:cNvPr id="0" name=""/>
        <dsp:cNvSpPr/>
      </dsp:nvSpPr>
      <dsp:spPr>
        <a:xfrm>
          <a:off x="2500131" y="1085573"/>
          <a:ext cx="888533" cy="404867"/>
        </a:xfrm>
        <a:prstGeom prst="roundRect">
          <a:avLst>
            <a:gd name="adj" fmla="val 10000"/>
          </a:avLst>
        </a:prstGeom>
        <a:gradFill rotWithShape="0">
          <a:gsLst>
            <a:gs pos="0">
              <a:schemeClr val="accent3">
                <a:hueOff val="1724927"/>
                <a:satOff val="63636"/>
                <a:lumOff val="-9358"/>
                <a:alphaOff val="0"/>
                <a:satMod val="103000"/>
                <a:lumMod val="102000"/>
                <a:tint val="94000"/>
              </a:schemeClr>
            </a:gs>
            <a:gs pos="50000">
              <a:schemeClr val="accent3">
                <a:hueOff val="1724927"/>
                <a:satOff val="63636"/>
                <a:lumOff val="-9358"/>
                <a:alphaOff val="0"/>
                <a:satMod val="110000"/>
                <a:lumMod val="100000"/>
                <a:shade val="100000"/>
              </a:schemeClr>
            </a:gs>
            <a:gs pos="100000">
              <a:schemeClr val="accent3">
                <a:hueOff val="1724927"/>
                <a:satOff val="63636"/>
                <a:lumOff val="-935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_tradnl" sz="900" kern="1200"/>
            <a:t>si</a:t>
          </a:r>
        </a:p>
      </dsp:txBody>
      <dsp:txXfrm>
        <a:off x="2511989" y="1097431"/>
        <a:ext cx="864817" cy="381151"/>
      </dsp:txXfrm>
    </dsp:sp>
    <dsp:sp modelId="{6D5E6F52-857B-9949-A64E-8887747BA0BE}">
      <dsp:nvSpPr>
        <dsp:cNvPr id="0" name=""/>
        <dsp:cNvSpPr/>
      </dsp:nvSpPr>
      <dsp:spPr>
        <a:xfrm>
          <a:off x="2500131" y="1552728"/>
          <a:ext cx="888533" cy="404867"/>
        </a:xfrm>
        <a:prstGeom prst="roundRect">
          <a:avLst>
            <a:gd name="adj" fmla="val 10000"/>
          </a:avLst>
        </a:prstGeom>
        <a:solidFill>
          <a:srgbClr val="00B05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_tradnl" sz="900" kern="1200"/>
            <a:t>SI</a:t>
          </a:r>
        </a:p>
      </dsp:txBody>
      <dsp:txXfrm>
        <a:off x="2511989" y="1564586"/>
        <a:ext cx="864817" cy="381151"/>
      </dsp:txXfrm>
    </dsp:sp>
    <dsp:sp modelId="{D4A8C3F0-7BE9-CE46-8A44-D77A91A568D2}">
      <dsp:nvSpPr>
        <dsp:cNvPr id="0" name=""/>
        <dsp:cNvSpPr/>
      </dsp:nvSpPr>
      <dsp:spPr>
        <a:xfrm>
          <a:off x="3583031" y="0"/>
          <a:ext cx="1110666" cy="2060812"/>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Acción</a:t>
          </a:r>
        </a:p>
      </dsp:txBody>
      <dsp:txXfrm>
        <a:off x="3583031" y="0"/>
        <a:ext cx="1110666" cy="618243"/>
      </dsp:txXfrm>
    </dsp:sp>
    <dsp:sp modelId="{8003D540-7394-1746-99EC-DC3F15D25E5D}">
      <dsp:nvSpPr>
        <dsp:cNvPr id="0" name=""/>
        <dsp:cNvSpPr/>
      </dsp:nvSpPr>
      <dsp:spPr>
        <a:xfrm>
          <a:off x="3694098" y="618419"/>
          <a:ext cx="888533" cy="404867"/>
        </a:xfrm>
        <a:prstGeom prst="roundRect">
          <a:avLst>
            <a:gd name="adj" fmla="val 10000"/>
          </a:avLst>
        </a:prstGeom>
        <a:gradFill rotWithShape="0">
          <a:gsLst>
            <a:gs pos="0">
              <a:schemeClr val="accent3">
                <a:hueOff val="2217763"/>
                <a:satOff val="81818"/>
                <a:lumOff val="-12032"/>
                <a:alphaOff val="0"/>
                <a:satMod val="103000"/>
                <a:lumMod val="102000"/>
                <a:tint val="94000"/>
              </a:schemeClr>
            </a:gs>
            <a:gs pos="50000">
              <a:schemeClr val="accent3">
                <a:hueOff val="2217763"/>
                <a:satOff val="81818"/>
                <a:lumOff val="-12032"/>
                <a:alphaOff val="0"/>
                <a:satMod val="110000"/>
                <a:lumMod val="100000"/>
                <a:shade val="100000"/>
              </a:schemeClr>
            </a:gs>
            <a:gs pos="100000">
              <a:schemeClr val="accent3">
                <a:hueOff val="2217763"/>
                <a:satOff val="81818"/>
                <a:lumOff val="-1203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_tradnl" sz="900" kern="1200"/>
            <a:t>No requiere.</a:t>
          </a:r>
        </a:p>
      </dsp:txBody>
      <dsp:txXfrm>
        <a:off x="3705956" y="630277"/>
        <a:ext cx="864817" cy="381151"/>
      </dsp:txXfrm>
    </dsp:sp>
    <dsp:sp modelId="{1EE0C9CD-2A76-F140-AAE0-53444DC2CE70}">
      <dsp:nvSpPr>
        <dsp:cNvPr id="0" name=""/>
        <dsp:cNvSpPr/>
      </dsp:nvSpPr>
      <dsp:spPr>
        <a:xfrm>
          <a:off x="3694098" y="1085573"/>
          <a:ext cx="888533" cy="404867"/>
        </a:xfrm>
        <a:prstGeom prst="roundRect">
          <a:avLst>
            <a:gd name="adj" fmla="val 10000"/>
          </a:avLst>
        </a:prstGeom>
        <a:gradFill rotWithShape="0">
          <a:gsLst>
            <a:gs pos="0">
              <a:schemeClr val="accent3">
                <a:hueOff val="2464181"/>
                <a:satOff val="90909"/>
                <a:lumOff val="-13369"/>
                <a:alphaOff val="0"/>
                <a:satMod val="103000"/>
                <a:lumMod val="102000"/>
                <a:tint val="94000"/>
              </a:schemeClr>
            </a:gs>
            <a:gs pos="50000">
              <a:schemeClr val="accent3">
                <a:hueOff val="2464181"/>
                <a:satOff val="90909"/>
                <a:lumOff val="-13369"/>
                <a:alphaOff val="0"/>
                <a:satMod val="110000"/>
                <a:lumMod val="100000"/>
                <a:shade val="100000"/>
              </a:schemeClr>
            </a:gs>
            <a:gs pos="100000">
              <a:schemeClr val="accent3">
                <a:hueOff val="2464181"/>
                <a:satOff val="90909"/>
                <a:lumOff val="-13369"/>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_tradnl" sz="900" kern="1200"/>
            <a:t>No requiere.</a:t>
          </a:r>
        </a:p>
      </dsp:txBody>
      <dsp:txXfrm>
        <a:off x="3705956" y="1097431"/>
        <a:ext cx="864817" cy="381151"/>
      </dsp:txXfrm>
    </dsp:sp>
    <dsp:sp modelId="{FB9D807D-6B2B-A640-9015-931077D10D4C}">
      <dsp:nvSpPr>
        <dsp:cNvPr id="0" name=""/>
        <dsp:cNvSpPr/>
      </dsp:nvSpPr>
      <dsp:spPr>
        <a:xfrm>
          <a:off x="3694098" y="1552728"/>
          <a:ext cx="888533" cy="404867"/>
        </a:xfrm>
        <a:prstGeom prst="roundRect">
          <a:avLst>
            <a:gd name="adj" fmla="val 10000"/>
          </a:avLst>
        </a:prstGeom>
        <a:solidFill>
          <a:srgbClr val="00B05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_tradnl" sz="900" kern="1200"/>
            <a:t>No requiere</a:t>
          </a:r>
        </a:p>
      </dsp:txBody>
      <dsp:txXfrm>
        <a:off x="3705956" y="1564586"/>
        <a:ext cx="864817" cy="381151"/>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115" y="0"/>
          <a:ext cx="1094523" cy="1426191"/>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Indicadores</a:t>
          </a:r>
        </a:p>
      </dsp:txBody>
      <dsp:txXfrm>
        <a:off x="1115" y="0"/>
        <a:ext cx="1094523" cy="427857"/>
      </dsp:txXfrm>
    </dsp:sp>
    <dsp:sp modelId="{0A7CC4CE-1F41-DF46-9992-DEF81E909F48}">
      <dsp:nvSpPr>
        <dsp:cNvPr id="0" name=""/>
        <dsp:cNvSpPr/>
      </dsp:nvSpPr>
      <dsp:spPr>
        <a:xfrm>
          <a:off x="110567" y="427857"/>
          <a:ext cx="875618" cy="927024"/>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ES_tradnl" sz="1100" kern="1200"/>
            <a:t>Casos atendidos por cada 100.000 habitantes</a:t>
          </a:r>
        </a:p>
      </dsp:txBody>
      <dsp:txXfrm>
        <a:off x="136213" y="453503"/>
        <a:ext cx="824326" cy="875732"/>
      </dsp:txXfrm>
    </dsp:sp>
    <dsp:sp modelId="{C94C5274-4712-E748-A49E-4B2B8126E20B}">
      <dsp:nvSpPr>
        <dsp:cNvPr id="0" name=""/>
        <dsp:cNvSpPr/>
      </dsp:nvSpPr>
      <dsp:spPr>
        <a:xfrm>
          <a:off x="1177727" y="0"/>
          <a:ext cx="1094523" cy="1426191"/>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Resultado</a:t>
          </a:r>
        </a:p>
      </dsp:txBody>
      <dsp:txXfrm>
        <a:off x="1177727" y="0"/>
        <a:ext cx="1094523" cy="427857"/>
      </dsp:txXfrm>
    </dsp:sp>
    <dsp:sp modelId="{05B9A9DE-AB7D-5942-BAB5-17D52FD4FF1E}">
      <dsp:nvSpPr>
        <dsp:cNvPr id="0" name=""/>
        <dsp:cNvSpPr/>
      </dsp:nvSpPr>
      <dsp:spPr>
        <a:xfrm>
          <a:off x="1287180" y="427857"/>
          <a:ext cx="875618" cy="927024"/>
        </a:xfrm>
        <a:prstGeom prst="roundRect">
          <a:avLst>
            <a:gd name="adj" fmla="val 10000"/>
          </a:avLst>
        </a:prstGeom>
        <a:gradFill rotWithShape="0">
          <a:gsLst>
            <a:gs pos="0">
              <a:schemeClr val="accent5">
                <a:hueOff val="-2252848"/>
                <a:satOff val="-5806"/>
                <a:lumOff val="-3922"/>
                <a:alphaOff val="0"/>
                <a:satMod val="103000"/>
                <a:lumMod val="102000"/>
                <a:tint val="94000"/>
              </a:schemeClr>
            </a:gs>
            <a:gs pos="50000">
              <a:schemeClr val="accent5">
                <a:hueOff val="-2252848"/>
                <a:satOff val="-5806"/>
                <a:lumOff val="-3922"/>
                <a:alphaOff val="0"/>
                <a:satMod val="110000"/>
                <a:lumMod val="100000"/>
                <a:shade val="100000"/>
              </a:schemeClr>
            </a:gs>
            <a:gs pos="100000">
              <a:schemeClr val="accent5">
                <a:hueOff val="-2252848"/>
                <a:satOff val="-5806"/>
                <a:lumOff val="-392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ES_tradnl" sz="1100" kern="1200"/>
            <a:t>6.168</a:t>
          </a:r>
        </a:p>
      </dsp:txBody>
      <dsp:txXfrm>
        <a:off x="1312826" y="453503"/>
        <a:ext cx="824326" cy="875732"/>
      </dsp:txXfrm>
    </dsp:sp>
    <dsp:sp modelId="{037964F0-AEAD-F04C-BBAC-2A94E991C6B6}">
      <dsp:nvSpPr>
        <dsp:cNvPr id="0" name=""/>
        <dsp:cNvSpPr/>
      </dsp:nvSpPr>
      <dsp:spPr>
        <a:xfrm>
          <a:off x="2354340" y="0"/>
          <a:ext cx="1094523" cy="1426191"/>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Cumplimiento</a:t>
          </a:r>
        </a:p>
      </dsp:txBody>
      <dsp:txXfrm>
        <a:off x="2354340" y="0"/>
        <a:ext cx="1094523" cy="427857"/>
      </dsp:txXfrm>
    </dsp:sp>
    <dsp:sp modelId="{65BD771F-9FC5-E745-AA6C-F9BC4425EC7F}">
      <dsp:nvSpPr>
        <dsp:cNvPr id="0" name=""/>
        <dsp:cNvSpPr/>
      </dsp:nvSpPr>
      <dsp:spPr>
        <a:xfrm>
          <a:off x="2463792" y="427857"/>
          <a:ext cx="875618" cy="927024"/>
        </a:xfrm>
        <a:prstGeom prst="roundRect">
          <a:avLst>
            <a:gd name="adj" fmla="val 10000"/>
          </a:avLst>
        </a:prstGeom>
        <a:gradFill rotWithShape="0">
          <a:gsLst>
            <a:gs pos="0">
              <a:schemeClr val="accent5">
                <a:hueOff val="-4505695"/>
                <a:satOff val="-11613"/>
                <a:lumOff val="-7843"/>
                <a:alphaOff val="0"/>
                <a:satMod val="103000"/>
                <a:lumMod val="102000"/>
                <a:tint val="94000"/>
              </a:schemeClr>
            </a:gs>
            <a:gs pos="50000">
              <a:schemeClr val="accent5">
                <a:hueOff val="-4505695"/>
                <a:satOff val="-11613"/>
                <a:lumOff val="-7843"/>
                <a:alphaOff val="0"/>
                <a:satMod val="110000"/>
                <a:lumMod val="100000"/>
                <a:shade val="100000"/>
              </a:schemeClr>
            </a:gs>
            <a:gs pos="100000">
              <a:schemeClr val="accent5">
                <a:hueOff val="-4505695"/>
                <a:satOff val="-11613"/>
                <a:lumOff val="-784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ES_tradnl" sz="1100" kern="1200"/>
            <a:t>SI</a:t>
          </a:r>
        </a:p>
      </dsp:txBody>
      <dsp:txXfrm>
        <a:off x="2489438" y="453503"/>
        <a:ext cx="824326" cy="875732"/>
      </dsp:txXfrm>
    </dsp:sp>
    <dsp:sp modelId="{D4A8C3F0-7BE9-CE46-8A44-D77A91A568D2}">
      <dsp:nvSpPr>
        <dsp:cNvPr id="0" name=""/>
        <dsp:cNvSpPr/>
      </dsp:nvSpPr>
      <dsp:spPr>
        <a:xfrm>
          <a:off x="3530952" y="0"/>
          <a:ext cx="1094523" cy="1426191"/>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Acción</a:t>
          </a:r>
        </a:p>
      </dsp:txBody>
      <dsp:txXfrm>
        <a:off x="3530952" y="0"/>
        <a:ext cx="1094523" cy="427857"/>
      </dsp:txXfrm>
    </dsp:sp>
    <dsp:sp modelId="{8003D540-7394-1746-99EC-DC3F15D25E5D}">
      <dsp:nvSpPr>
        <dsp:cNvPr id="0" name=""/>
        <dsp:cNvSpPr/>
      </dsp:nvSpPr>
      <dsp:spPr>
        <a:xfrm>
          <a:off x="3640404" y="427857"/>
          <a:ext cx="875618" cy="927024"/>
        </a:xfrm>
        <a:prstGeom prst="roundRect">
          <a:avLst>
            <a:gd name="adj" fmla="val 10000"/>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ES_tradnl" sz="1100" kern="1200"/>
            <a:t>No requiere</a:t>
          </a:r>
        </a:p>
      </dsp:txBody>
      <dsp:txXfrm>
        <a:off x="3666050" y="453503"/>
        <a:ext cx="824326" cy="875732"/>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120" y="0"/>
          <a:ext cx="1099366" cy="1657985"/>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Indicadores</a:t>
          </a:r>
        </a:p>
      </dsp:txBody>
      <dsp:txXfrm>
        <a:off x="1120" y="0"/>
        <a:ext cx="1099366" cy="497395"/>
      </dsp:txXfrm>
    </dsp:sp>
    <dsp:sp modelId="{0A7CC4CE-1F41-DF46-9992-DEF81E909F48}">
      <dsp:nvSpPr>
        <dsp:cNvPr id="0" name=""/>
        <dsp:cNvSpPr/>
      </dsp:nvSpPr>
      <dsp:spPr>
        <a:xfrm>
          <a:off x="111056" y="497881"/>
          <a:ext cx="879492" cy="499905"/>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_tradnl" sz="1000" kern="1200"/>
            <a:t>Cumplimiento PSD</a:t>
          </a:r>
        </a:p>
      </dsp:txBody>
      <dsp:txXfrm>
        <a:off x="125698" y="512523"/>
        <a:ext cx="850208" cy="470621"/>
      </dsp:txXfrm>
    </dsp:sp>
    <dsp:sp modelId="{A86718C8-7654-0C49-A285-1EEC6354AC0A}">
      <dsp:nvSpPr>
        <dsp:cNvPr id="0" name=""/>
        <dsp:cNvSpPr/>
      </dsp:nvSpPr>
      <dsp:spPr>
        <a:xfrm>
          <a:off x="111056" y="1074694"/>
          <a:ext cx="879492" cy="499905"/>
        </a:xfrm>
        <a:prstGeom prst="roundRect">
          <a:avLst>
            <a:gd name="adj" fmla="val 10000"/>
          </a:avLst>
        </a:prstGeom>
        <a:gradFill rotWithShape="0">
          <a:gsLst>
            <a:gs pos="0">
              <a:schemeClr val="accent3">
                <a:hueOff val="387228"/>
                <a:satOff val="14286"/>
                <a:lumOff val="-2101"/>
                <a:alphaOff val="0"/>
                <a:satMod val="103000"/>
                <a:lumMod val="102000"/>
                <a:tint val="94000"/>
              </a:schemeClr>
            </a:gs>
            <a:gs pos="50000">
              <a:schemeClr val="accent3">
                <a:hueOff val="387228"/>
                <a:satOff val="14286"/>
                <a:lumOff val="-2101"/>
                <a:alphaOff val="0"/>
                <a:satMod val="110000"/>
                <a:lumMod val="100000"/>
                <a:shade val="100000"/>
              </a:schemeClr>
            </a:gs>
            <a:gs pos="100000">
              <a:schemeClr val="accent3">
                <a:hueOff val="387228"/>
                <a:satOff val="14286"/>
                <a:lumOff val="-210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_tradnl" sz="1000" kern="1200"/>
            <a:t>Divulgación PSD</a:t>
          </a:r>
        </a:p>
      </dsp:txBody>
      <dsp:txXfrm>
        <a:off x="125698" y="1089336"/>
        <a:ext cx="850208" cy="470621"/>
      </dsp:txXfrm>
    </dsp:sp>
    <dsp:sp modelId="{C94C5274-4712-E748-A49E-4B2B8126E20B}">
      <dsp:nvSpPr>
        <dsp:cNvPr id="0" name=""/>
        <dsp:cNvSpPr/>
      </dsp:nvSpPr>
      <dsp:spPr>
        <a:xfrm>
          <a:off x="1182939" y="0"/>
          <a:ext cx="1099366" cy="1657985"/>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Resultado</a:t>
          </a:r>
        </a:p>
      </dsp:txBody>
      <dsp:txXfrm>
        <a:off x="1182939" y="0"/>
        <a:ext cx="1099366" cy="497395"/>
      </dsp:txXfrm>
    </dsp:sp>
    <dsp:sp modelId="{7FE36F6C-A000-B440-8A07-CB80524456AE}">
      <dsp:nvSpPr>
        <dsp:cNvPr id="0" name=""/>
        <dsp:cNvSpPr/>
      </dsp:nvSpPr>
      <dsp:spPr>
        <a:xfrm>
          <a:off x="1292875" y="497881"/>
          <a:ext cx="879492" cy="499905"/>
        </a:xfrm>
        <a:prstGeom prst="roundRect">
          <a:avLst>
            <a:gd name="adj" fmla="val 10000"/>
          </a:avLst>
        </a:prstGeom>
        <a:gradFill rotWithShape="0">
          <a:gsLst>
            <a:gs pos="0">
              <a:schemeClr val="accent3">
                <a:hueOff val="774457"/>
                <a:satOff val="28571"/>
                <a:lumOff val="-4202"/>
                <a:alphaOff val="0"/>
                <a:satMod val="103000"/>
                <a:lumMod val="102000"/>
                <a:tint val="94000"/>
              </a:schemeClr>
            </a:gs>
            <a:gs pos="50000">
              <a:schemeClr val="accent3">
                <a:hueOff val="774457"/>
                <a:satOff val="28571"/>
                <a:lumOff val="-4202"/>
                <a:alphaOff val="0"/>
                <a:satMod val="110000"/>
                <a:lumMod val="100000"/>
                <a:shade val="100000"/>
              </a:schemeClr>
            </a:gs>
            <a:gs pos="100000">
              <a:schemeClr val="accent3">
                <a:hueOff val="774457"/>
                <a:satOff val="28571"/>
                <a:lumOff val="-420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_tradnl" sz="1000" kern="1200"/>
            <a:t>94%</a:t>
          </a:r>
        </a:p>
      </dsp:txBody>
      <dsp:txXfrm>
        <a:off x="1307517" y="512523"/>
        <a:ext cx="850208" cy="470621"/>
      </dsp:txXfrm>
    </dsp:sp>
    <dsp:sp modelId="{9608DB07-71E3-9A4B-AE1D-BC248DE94E47}">
      <dsp:nvSpPr>
        <dsp:cNvPr id="0" name=""/>
        <dsp:cNvSpPr/>
      </dsp:nvSpPr>
      <dsp:spPr>
        <a:xfrm>
          <a:off x="1292875" y="1074694"/>
          <a:ext cx="879492" cy="499905"/>
        </a:xfrm>
        <a:prstGeom prst="roundRect">
          <a:avLst>
            <a:gd name="adj" fmla="val 10000"/>
          </a:avLst>
        </a:prstGeom>
        <a:solidFill>
          <a:srgbClr val="00B05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_tradnl" sz="1000" kern="1200"/>
            <a:t>100%</a:t>
          </a:r>
        </a:p>
      </dsp:txBody>
      <dsp:txXfrm>
        <a:off x="1307517" y="1089336"/>
        <a:ext cx="850208" cy="470621"/>
      </dsp:txXfrm>
    </dsp:sp>
    <dsp:sp modelId="{037964F0-AEAD-F04C-BBAC-2A94E991C6B6}">
      <dsp:nvSpPr>
        <dsp:cNvPr id="0" name=""/>
        <dsp:cNvSpPr/>
      </dsp:nvSpPr>
      <dsp:spPr>
        <a:xfrm>
          <a:off x="2364757" y="0"/>
          <a:ext cx="1099366" cy="1657985"/>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Cumplimiento</a:t>
          </a:r>
        </a:p>
      </dsp:txBody>
      <dsp:txXfrm>
        <a:off x="2364757" y="0"/>
        <a:ext cx="1099366" cy="497395"/>
      </dsp:txXfrm>
    </dsp:sp>
    <dsp:sp modelId="{4E5A73D3-9329-4047-B6ED-6DA3378D1081}">
      <dsp:nvSpPr>
        <dsp:cNvPr id="0" name=""/>
        <dsp:cNvSpPr/>
      </dsp:nvSpPr>
      <dsp:spPr>
        <a:xfrm>
          <a:off x="2474694" y="497881"/>
          <a:ext cx="879492" cy="499905"/>
        </a:xfrm>
        <a:prstGeom prst="roundRect">
          <a:avLst>
            <a:gd name="adj" fmla="val 10000"/>
          </a:avLst>
        </a:prstGeom>
        <a:gradFill rotWithShape="0">
          <a:gsLst>
            <a:gs pos="0">
              <a:schemeClr val="accent3">
                <a:hueOff val="1548914"/>
                <a:satOff val="57143"/>
                <a:lumOff val="-8403"/>
                <a:alphaOff val="0"/>
                <a:satMod val="103000"/>
                <a:lumMod val="102000"/>
                <a:tint val="94000"/>
              </a:schemeClr>
            </a:gs>
            <a:gs pos="50000">
              <a:schemeClr val="accent3">
                <a:hueOff val="1548914"/>
                <a:satOff val="57143"/>
                <a:lumOff val="-8403"/>
                <a:alphaOff val="0"/>
                <a:satMod val="110000"/>
                <a:lumMod val="100000"/>
                <a:shade val="100000"/>
              </a:schemeClr>
            </a:gs>
            <a:gs pos="100000">
              <a:schemeClr val="accent3">
                <a:hueOff val="1548914"/>
                <a:satOff val="57143"/>
                <a:lumOff val="-840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_tradnl" sz="1000" kern="1200"/>
            <a:t>Si</a:t>
          </a:r>
        </a:p>
      </dsp:txBody>
      <dsp:txXfrm>
        <a:off x="2489336" y="512523"/>
        <a:ext cx="850208" cy="470621"/>
      </dsp:txXfrm>
    </dsp:sp>
    <dsp:sp modelId="{6D5E6F52-857B-9949-A64E-8887747BA0BE}">
      <dsp:nvSpPr>
        <dsp:cNvPr id="0" name=""/>
        <dsp:cNvSpPr/>
      </dsp:nvSpPr>
      <dsp:spPr>
        <a:xfrm>
          <a:off x="2474694" y="1074694"/>
          <a:ext cx="879492" cy="499905"/>
        </a:xfrm>
        <a:prstGeom prst="roundRect">
          <a:avLst>
            <a:gd name="adj" fmla="val 10000"/>
          </a:avLst>
        </a:prstGeom>
        <a:solidFill>
          <a:srgbClr val="00B05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_tradnl" sz="1000" kern="1200"/>
            <a:t>SI</a:t>
          </a:r>
        </a:p>
      </dsp:txBody>
      <dsp:txXfrm>
        <a:off x="2489336" y="1089336"/>
        <a:ext cx="850208" cy="470621"/>
      </dsp:txXfrm>
    </dsp:sp>
    <dsp:sp modelId="{D4A8C3F0-7BE9-CE46-8A44-D77A91A568D2}">
      <dsp:nvSpPr>
        <dsp:cNvPr id="0" name=""/>
        <dsp:cNvSpPr/>
      </dsp:nvSpPr>
      <dsp:spPr>
        <a:xfrm>
          <a:off x="3546576" y="0"/>
          <a:ext cx="1099366" cy="1657985"/>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Acción</a:t>
          </a:r>
        </a:p>
      </dsp:txBody>
      <dsp:txXfrm>
        <a:off x="3546576" y="0"/>
        <a:ext cx="1099366" cy="497395"/>
      </dsp:txXfrm>
    </dsp:sp>
    <dsp:sp modelId="{8003D540-7394-1746-99EC-DC3F15D25E5D}">
      <dsp:nvSpPr>
        <dsp:cNvPr id="0" name=""/>
        <dsp:cNvSpPr/>
      </dsp:nvSpPr>
      <dsp:spPr>
        <a:xfrm>
          <a:off x="3656513" y="497881"/>
          <a:ext cx="879492" cy="499905"/>
        </a:xfrm>
        <a:prstGeom prst="roundRect">
          <a:avLst>
            <a:gd name="adj" fmla="val 10000"/>
          </a:avLst>
        </a:prstGeom>
        <a:gradFill rotWithShape="0">
          <a:gsLst>
            <a:gs pos="0">
              <a:schemeClr val="accent3">
                <a:hueOff val="2323371"/>
                <a:satOff val="85714"/>
                <a:lumOff val="-12605"/>
                <a:alphaOff val="0"/>
                <a:satMod val="103000"/>
                <a:lumMod val="102000"/>
                <a:tint val="94000"/>
              </a:schemeClr>
            </a:gs>
            <a:gs pos="50000">
              <a:schemeClr val="accent3">
                <a:hueOff val="2323371"/>
                <a:satOff val="85714"/>
                <a:lumOff val="-12605"/>
                <a:alphaOff val="0"/>
                <a:satMod val="110000"/>
                <a:lumMod val="100000"/>
                <a:shade val="100000"/>
              </a:schemeClr>
            </a:gs>
            <a:gs pos="100000">
              <a:schemeClr val="accent3">
                <a:hueOff val="2323371"/>
                <a:satOff val="85714"/>
                <a:lumOff val="-1260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_tradnl" sz="1000" kern="1200"/>
            <a:t>No requiere</a:t>
          </a:r>
        </a:p>
      </dsp:txBody>
      <dsp:txXfrm>
        <a:off x="3671155" y="512523"/>
        <a:ext cx="850208" cy="470621"/>
      </dsp:txXfrm>
    </dsp:sp>
    <dsp:sp modelId="{9637C2A2-FE0C-4B71-BFAE-43998AC5A3EA}">
      <dsp:nvSpPr>
        <dsp:cNvPr id="0" name=""/>
        <dsp:cNvSpPr/>
      </dsp:nvSpPr>
      <dsp:spPr>
        <a:xfrm>
          <a:off x="3656513" y="1074694"/>
          <a:ext cx="879492" cy="499905"/>
        </a:xfrm>
        <a:prstGeom prst="roundRect">
          <a:avLst>
            <a:gd name="adj" fmla="val 10000"/>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_tradnl" sz="1000" kern="1200"/>
            <a:t>No requiere</a:t>
          </a:r>
        </a:p>
      </dsp:txBody>
      <dsp:txXfrm>
        <a:off x="3671155" y="1089336"/>
        <a:ext cx="850208" cy="4706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A3B707-491D-3243-A5B8-1826F941F469}">
      <dsp:nvSpPr>
        <dsp:cNvPr id="0" name=""/>
        <dsp:cNvSpPr/>
      </dsp:nvSpPr>
      <dsp:spPr>
        <a:xfrm>
          <a:off x="0" y="0"/>
          <a:ext cx="6029324" cy="0"/>
        </a:xfrm>
        <a:prstGeom prst="line">
          <a:avLst/>
        </a:prstGeom>
        <a:gradFill rotWithShape="0">
          <a:gsLst>
            <a:gs pos="0">
              <a:schemeClr val="accent2">
                <a:shade val="80000"/>
                <a:hueOff val="0"/>
                <a:satOff val="0"/>
                <a:lumOff val="0"/>
                <a:alphaOff val="0"/>
                <a:satMod val="103000"/>
                <a:lumMod val="102000"/>
                <a:tint val="94000"/>
              </a:schemeClr>
            </a:gs>
            <a:gs pos="50000">
              <a:schemeClr val="accent2">
                <a:shade val="80000"/>
                <a:hueOff val="0"/>
                <a:satOff val="0"/>
                <a:lumOff val="0"/>
                <a:alphaOff val="0"/>
                <a:satMod val="110000"/>
                <a:lumMod val="100000"/>
                <a:shade val="100000"/>
              </a:schemeClr>
            </a:gs>
            <a:gs pos="100000">
              <a:schemeClr val="accent2">
                <a:shade val="80000"/>
                <a:hueOff val="0"/>
                <a:satOff val="0"/>
                <a:lumOff val="0"/>
                <a:alphaOff val="0"/>
                <a:lumMod val="99000"/>
                <a:satMod val="120000"/>
                <a:shade val="78000"/>
              </a:schemeClr>
            </a:gs>
          </a:gsLst>
          <a:lin ang="5400000" scaled="0"/>
        </a:gradFill>
        <a:ln w="6350" cap="flat" cmpd="sng" algn="ctr">
          <a:solidFill>
            <a:schemeClr val="accent2">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C904A14D-5410-DE4C-9253-D12DAEF4F45B}">
      <dsp:nvSpPr>
        <dsp:cNvPr id="0" name=""/>
        <dsp:cNvSpPr/>
      </dsp:nvSpPr>
      <dsp:spPr>
        <a:xfrm>
          <a:off x="0" y="0"/>
          <a:ext cx="1205864" cy="22193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es-ES_tradnl" sz="1400" kern="1200"/>
            <a:t>GESTIONES</a:t>
          </a:r>
        </a:p>
        <a:p>
          <a:pPr lvl="0" algn="l" defTabSz="622300">
            <a:lnSpc>
              <a:spcPct val="90000"/>
            </a:lnSpc>
            <a:spcBef>
              <a:spcPct val="0"/>
            </a:spcBef>
            <a:spcAft>
              <a:spcPct val="35000"/>
            </a:spcAft>
          </a:pPr>
          <a:r>
            <a:rPr lang="es-ES_tradnl" sz="1400" kern="1200"/>
            <a:t>ESTRATEGICAS</a:t>
          </a:r>
        </a:p>
      </dsp:txBody>
      <dsp:txXfrm>
        <a:off x="0" y="0"/>
        <a:ext cx="1205864" cy="2219325"/>
      </dsp:txXfrm>
    </dsp:sp>
    <dsp:sp modelId="{D9E6E866-8F86-F54A-8DD4-1A9C0C2866C3}">
      <dsp:nvSpPr>
        <dsp:cNvPr id="0" name=""/>
        <dsp:cNvSpPr/>
      </dsp:nvSpPr>
      <dsp:spPr>
        <a:xfrm>
          <a:off x="1296304" y="20914"/>
          <a:ext cx="4733020" cy="4182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just" defTabSz="400050">
            <a:lnSpc>
              <a:spcPct val="90000"/>
            </a:lnSpc>
            <a:spcBef>
              <a:spcPct val="0"/>
            </a:spcBef>
            <a:spcAft>
              <a:spcPct val="35000"/>
            </a:spcAft>
          </a:pPr>
          <a:r>
            <a:rPr lang="es-ES_tradnl" sz="900" kern="1200"/>
            <a:t>Desarrollo de Planes de Mejoramiento surtidos a partir de no conformidades.</a:t>
          </a:r>
        </a:p>
      </dsp:txBody>
      <dsp:txXfrm>
        <a:off x="1296304" y="20914"/>
        <a:ext cx="4733020" cy="418290"/>
      </dsp:txXfrm>
    </dsp:sp>
    <dsp:sp modelId="{936E587B-F43C-4644-9BFF-85036E3728E6}">
      <dsp:nvSpPr>
        <dsp:cNvPr id="0" name=""/>
        <dsp:cNvSpPr/>
      </dsp:nvSpPr>
      <dsp:spPr>
        <a:xfrm>
          <a:off x="1205865" y="439205"/>
          <a:ext cx="4823459"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FDFBE6DE-E9B6-904D-A592-F6BF5BDD8E38}">
      <dsp:nvSpPr>
        <dsp:cNvPr id="0" name=""/>
        <dsp:cNvSpPr/>
      </dsp:nvSpPr>
      <dsp:spPr>
        <a:xfrm>
          <a:off x="1296304" y="460119"/>
          <a:ext cx="4733020" cy="4182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ES_tradnl" sz="900" kern="1200"/>
            <a:t>Llevar a cabo la revisión del SIGCMA a partir de la auditoría interna.</a:t>
          </a:r>
        </a:p>
      </dsp:txBody>
      <dsp:txXfrm>
        <a:off x="1296304" y="460119"/>
        <a:ext cx="4733020" cy="418290"/>
      </dsp:txXfrm>
    </dsp:sp>
    <dsp:sp modelId="{685E1149-65DE-2E41-8F5A-04696CF7D36C}">
      <dsp:nvSpPr>
        <dsp:cNvPr id="0" name=""/>
        <dsp:cNvSpPr/>
      </dsp:nvSpPr>
      <dsp:spPr>
        <a:xfrm>
          <a:off x="1205865" y="878410"/>
          <a:ext cx="4823459"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FB5A1BB8-8C18-0A4B-BC15-9F60D84AB825}">
      <dsp:nvSpPr>
        <dsp:cNvPr id="0" name=""/>
        <dsp:cNvSpPr/>
      </dsp:nvSpPr>
      <dsp:spPr>
        <a:xfrm>
          <a:off x="1296304" y="899325"/>
          <a:ext cx="4733020" cy="4182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ES_tradnl" sz="900" kern="1200"/>
            <a:t>Llevar a cabo la Revisión por parte de la Alta Dirección</a:t>
          </a:r>
        </a:p>
      </dsp:txBody>
      <dsp:txXfrm>
        <a:off x="1296304" y="899325"/>
        <a:ext cx="4733020" cy="418290"/>
      </dsp:txXfrm>
    </dsp:sp>
    <dsp:sp modelId="{A00D35C4-B684-3145-BEF1-BEEE6513A03B}">
      <dsp:nvSpPr>
        <dsp:cNvPr id="0" name=""/>
        <dsp:cNvSpPr/>
      </dsp:nvSpPr>
      <dsp:spPr>
        <a:xfrm>
          <a:off x="1205865" y="1317615"/>
          <a:ext cx="4823459"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35F38E29-4E4A-1D43-80E3-6540D198ABFE}">
      <dsp:nvSpPr>
        <dsp:cNvPr id="0" name=""/>
        <dsp:cNvSpPr/>
      </dsp:nvSpPr>
      <dsp:spPr>
        <a:xfrm>
          <a:off x="1296304" y="1338530"/>
          <a:ext cx="4733020" cy="4182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ES_tradnl" sz="900" kern="1200"/>
            <a:t>Asesorar para la implementaciòn e implantacion  del sistema de gestión de calidad en nuevas sedes judiciales a partir de un solido proceso de capacitaciòn y formaciòn</a:t>
          </a:r>
        </a:p>
      </dsp:txBody>
      <dsp:txXfrm>
        <a:off x="1296304" y="1338530"/>
        <a:ext cx="4733020" cy="418290"/>
      </dsp:txXfrm>
    </dsp:sp>
    <dsp:sp modelId="{2D933373-2F95-E84E-9B02-ED32C7DEA71F}">
      <dsp:nvSpPr>
        <dsp:cNvPr id="0" name=""/>
        <dsp:cNvSpPr/>
      </dsp:nvSpPr>
      <dsp:spPr>
        <a:xfrm>
          <a:off x="1205865" y="1756821"/>
          <a:ext cx="4823459"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95816DB0-3092-1C47-A390-39EE42F4D375}">
      <dsp:nvSpPr>
        <dsp:cNvPr id="0" name=""/>
        <dsp:cNvSpPr/>
      </dsp:nvSpPr>
      <dsp:spPr>
        <a:xfrm>
          <a:off x="1296304" y="1777735"/>
          <a:ext cx="4733020" cy="4182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ES_tradnl" sz="900" kern="1200"/>
            <a:t>Ajustar procesos y procedimientos a la luz de las normas Ley 1474 de 2011 y 1712 de 2012.</a:t>
          </a:r>
        </a:p>
        <a:p>
          <a:pPr lvl="0" algn="l" defTabSz="400050">
            <a:lnSpc>
              <a:spcPct val="90000"/>
            </a:lnSpc>
            <a:spcBef>
              <a:spcPct val="0"/>
            </a:spcBef>
            <a:spcAft>
              <a:spcPct val="35000"/>
            </a:spcAft>
          </a:pPr>
          <a:endParaRPr lang="es-ES_tradnl" sz="900" kern="1200"/>
        </a:p>
      </dsp:txBody>
      <dsp:txXfrm>
        <a:off x="1296304" y="1777735"/>
        <a:ext cx="4733020" cy="418290"/>
      </dsp:txXfrm>
    </dsp:sp>
    <dsp:sp modelId="{5319E932-9D50-8641-855A-F6CDAE071A78}">
      <dsp:nvSpPr>
        <dsp:cNvPr id="0" name=""/>
        <dsp:cNvSpPr/>
      </dsp:nvSpPr>
      <dsp:spPr>
        <a:xfrm>
          <a:off x="1205865" y="2196026"/>
          <a:ext cx="4823459"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A3B707-491D-3243-A5B8-1826F941F469}">
      <dsp:nvSpPr>
        <dsp:cNvPr id="0" name=""/>
        <dsp:cNvSpPr/>
      </dsp:nvSpPr>
      <dsp:spPr>
        <a:xfrm>
          <a:off x="0" y="1246"/>
          <a:ext cx="5876925" cy="0"/>
        </a:xfrm>
        <a:prstGeom prst="line">
          <a:avLst/>
        </a:prstGeom>
        <a:gradFill rotWithShape="0">
          <a:gsLst>
            <a:gs pos="0">
              <a:schemeClr val="accent2">
                <a:shade val="80000"/>
                <a:hueOff val="0"/>
                <a:satOff val="0"/>
                <a:lumOff val="0"/>
                <a:alphaOff val="0"/>
                <a:satMod val="103000"/>
                <a:lumMod val="102000"/>
                <a:tint val="94000"/>
              </a:schemeClr>
            </a:gs>
            <a:gs pos="50000">
              <a:schemeClr val="accent2">
                <a:shade val="80000"/>
                <a:hueOff val="0"/>
                <a:satOff val="0"/>
                <a:lumOff val="0"/>
                <a:alphaOff val="0"/>
                <a:satMod val="110000"/>
                <a:lumMod val="100000"/>
                <a:shade val="100000"/>
              </a:schemeClr>
            </a:gs>
            <a:gs pos="100000">
              <a:schemeClr val="accent2">
                <a:shade val="80000"/>
                <a:hueOff val="0"/>
                <a:satOff val="0"/>
                <a:lumOff val="0"/>
                <a:alphaOff val="0"/>
                <a:lumMod val="99000"/>
                <a:satMod val="120000"/>
                <a:shade val="78000"/>
              </a:schemeClr>
            </a:gs>
          </a:gsLst>
          <a:lin ang="5400000" scaled="0"/>
        </a:gradFill>
        <a:ln w="6350" cap="flat" cmpd="sng" algn="ctr">
          <a:solidFill>
            <a:schemeClr val="accent2">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C904A14D-5410-DE4C-9253-D12DAEF4F45B}">
      <dsp:nvSpPr>
        <dsp:cNvPr id="0" name=""/>
        <dsp:cNvSpPr/>
      </dsp:nvSpPr>
      <dsp:spPr>
        <a:xfrm>
          <a:off x="0" y="1246"/>
          <a:ext cx="1175385" cy="25502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t" anchorCtr="0">
          <a:noAutofit/>
        </a:bodyPr>
        <a:lstStyle/>
        <a:p>
          <a:pPr lvl="0" algn="l" defTabSz="666750">
            <a:lnSpc>
              <a:spcPct val="90000"/>
            </a:lnSpc>
            <a:spcBef>
              <a:spcPct val="0"/>
            </a:spcBef>
            <a:spcAft>
              <a:spcPct val="35000"/>
            </a:spcAft>
          </a:pPr>
          <a:r>
            <a:rPr lang="es-ES_tradnl" sz="1500" kern="1200"/>
            <a:t>ESTRATEGIAS</a:t>
          </a:r>
        </a:p>
      </dsp:txBody>
      <dsp:txXfrm>
        <a:off x="0" y="1246"/>
        <a:ext cx="1175385" cy="2550207"/>
      </dsp:txXfrm>
    </dsp:sp>
    <dsp:sp modelId="{D9E6E866-8F86-F54A-8DD4-1A9C0C2866C3}">
      <dsp:nvSpPr>
        <dsp:cNvPr id="0" name=""/>
        <dsp:cNvSpPr/>
      </dsp:nvSpPr>
      <dsp:spPr>
        <a:xfrm>
          <a:off x="1263538" y="34742"/>
          <a:ext cx="4613386" cy="4511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just" defTabSz="444500">
            <a:lnSpc>
              <a:spcPct val="90000"/>
            </a:lnSpc>
            <a:spcBef>
              <a:spcPct val="0"/>
            </a:spcBef>
            <a:spcAft>
              <a:spcPct val="35000"/>
            </a:spcAft>
          </a:pPr>
          <a:r>
            <a:rPr lang="es-CO" sz="1000" b="1" kern="1200"/>
            <a:t>Mantener, fortalecer y consolidar el SIGCMA en el contexto nacional y su prospectiva internacional a partir de la gestión del conocimiento.</a:t>
          </a:r>
          <a:endParaRPr lang="es-ES_tradnl" sz="1000" kern="1200"/>
        </a:p>
      </dsp:txBody>
      <dsp:txXfrm>
        <a:off x="1263538" y="34742"/>
        <a:ext cx="4613386" cy="451122"/>
      </dsp:txXfrm>
    </dsp:sp>
    <dsp:sp modelId="{936E587B-F43C-4644-9BFF-85036E3728E6}">
      <dsp:nvSpPr>
        <dsp:cNvPr id="0" name=""/>
        <dsp:cNvSpPr/>
      </dsp:nvSpPr>
      <dsp:spPr>
        <a:xfrm>
          <a:off x="1175384" y="485865"/>
          <a:ext cx="470154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FDFBE6DE-E9B6-904D-A592-F6BF5BDD8E38}">
      <dsp:nvSpPr>
        <dsp:cNvPr id="0" name=""/>
        <dsp:cNvSpPr/>
      </dsp:nvSpPr>
      <dsp:spPr>
        <a:xfrm>
          <a:off x="1263538" y="519361"/>
          <a:ext cx="4613386" cy="4418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s-CO" sz="1000" b="1" kern="1200"/>
            <a:t>Mantener y mejorar el Sistema Integrado de Gestión y Control de la Calidad y Medio Ambiente.</a:t>
          </a:r>
          <a:endParaRPr lang="es-ES_tradnl" sz="1000" kern="1200"/>
        </a:p>
      </dsp:txBody>
      <dsp:txXfrm>
        <a:off x="1263538" y="519361"/>
        <a:ext cx="4613386" cy="441864"/>
      </dsp:txXfrm>
    </dsp:sp>
    <dsp:sp modelId="{685E1149-65DE-2E41-8F5A-04696CF7D36C}">
      <dsp:nvSpPr>
        <dsp:cNvPr id="0" name=""/>
        <dsp:cNvSpPr/>
      </dsp:nvSpPr>
      <dsp:spPr>
        <a:xfrm>
          <a:off x="1175384" y="961225"/>
          <a:ext cx="470154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FB5A1BB8-8C18-0A4B-BC15-9F60D84AB825}">
      <dsp:nvSpPr>
        <dsp:cNvPr id="0" name=""/>
        <dsp:cNvSpPr/>
      </dsp:nvSpPr>
      <dsp:spPr>
        <a:xfrm>
          <a:off x="1263538" y="994722"/>
          <a:ext cx="4613386" cy="720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s-CO" sz="1000" b="1" kern="1200"/>
            <a:t>Revisar el modelo de roles y responsabilidades establecidos por el SIGCMA, de acuerdo con la actualización de las normas NTC ISO 2015 y los marcos normativos actualizados a vigencia 2016-2017-2018  y especificar el rol de cada uno de los integrantes de los equipos de trabajo de la organización en cada proceso y procedimiento en el contexto nacional.</a:t>
          </a:r>
          <a:endParaRPr lang="es-ES_tradnl" sz="1000" kern="1200"/>
        </a:p>
      </dsp:txBody>
      <dsp:txXfrm>
        <a:off x="1263538" y="994722"/>
        <a:ext cx="4613386" cy="720064"/>
      </dsp:txXfrm>
    </dsp:sp>
    <dsp:sp modelId="{A00D35C4-B684-3145-BEF1-BEEE6513A03B}">
      <dsp:nvSpPr>
        <dsp:cNvPr id="0" name=""/>
        <dsp:cNvSpPr/>
      </dsp:nvSpPr>
      <dsp:spPr>
        <a:xfrm>
          <a:off x="1175384" y="1714786"/>
          <a:ext cx="470154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35F38E29-4E4A-1D43-80E3-6540D198ABFE}">
      <dsp:nvSpPr>
        <dsp:cNvPr id="0" name=""/>
        <dsp:cNvSpPr/>
      </dsp:nvSpPr>
      <dsp:spPr>
        <a:xfrm>
          <a:off x="1263538" y="1748283"/>
          <a:ext cx="4613386" cy="3940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s-CO" sz="1000" b="1" kern="1200"/>
            <a:t>Posicionamiento Internacional: Elaboración de la NTC y la GTC para la Rama Judicial.</a:t>
          </a:r>
          <a:endParaRPr lang="es-ES_tradnl" sz="1000" kern="1200"/>
        </a:p>
      </dsp:txBody>
      <dsp:txXfrm>
        <a:off x="1263538" y="1748283"/>
        <a:ext cx="4613386" cy="394051"/>
      </dsp:txXfrm>
    </dsp:sp>
    <dsp:sp modelId="{2D933373-2F95-E84E-9B02-ED32C7DEA71F}">
      <dsp:nvSpPr>
        <dsp:cNvPr id="0" name=""/>
        <dsp:cNvSpPr/>
      </dsp:nvSpPr>
      <dsp:spPr>
        <a:xfrm>
          <a:off x="1175384" y="2142334"/>
          <a:ext cx="470154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95816DB0-3092-1C47-A390-39EE42F4D375}">
      <dsp:nvSpPr>
        <dsp:cNvPr id="0" name=""/>
        <dsp:cNvSpPr/>
      </dsp:nvSpPr>
      <dsp:spPr>
        <a:xfrm>
          <a:off x="1263538" y="2175830"/>
          <a:ext cx="4613386" cy="3400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s-CO" sz="1000" b="1" kern="1200"/>
            <a:t>Estrategia pedagógica: SIGCMA EN LINEA.</a:t>
          </a:r>
          <a:endParaRPr lang="es-ES_tradnl" sz="1000" kern="1200"/>
        </a:p>
      </dsp:txBody>
      <dsp:txXfrm>
        <a:off x="1263538" y="2175830"/>
        <a:ext cx="4613386" cy="340001"/>
      </dsp:txXfrm>
    </dsp:sp>
    <dsp:sp modelId="{5319E932-9D50-8641-855A-F6CDAE071A78}">
      <dsp:nvSpPr>
        <dsp:cNvPr id="0" name=""/>
        <dsp:cNvSpPr/>
      </dsp:nvSpPr>
      <dsp:spPr>
        <a:xfrm>
          <a:off x="1175384" y="2515832"/>
          <a:ext cx="470154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A3B707-491D-3243-A5B8-1826F941F469}">
      <dsp:nvSpPr>
        <dsp:cNvPr id="0" name=""/>
        <dsp:cNvSpPr/>
      </dsp:nvSpPr>
      <dsp:spPr>
        <a:xfrm>
          <a:off x="0" y="0"/>
          <a:ext cx="5486400" cy="0"/>
        </a:xfrm>
        <a:prstGeom prst="line">
          <a:avLst/>
        </a:prstGeom>
        <a:gradFill rotWithShape="0">
          <a:gsLst>
            <a:gs pos="0">
              <a:schemeClr val="accent2">
                <a:shade val="80000"/>
                <a:hueOff val="0"/>
                <a:satOff val="0"/>
                <a:lumOff val="0"/>
                <a:alphaOff val="0"/>
                <a:satMod val="103000"/>
                <a:lumMod val="102000"/>
                <a:tint val="94000"/>
              </a:schemeClr>
            </a:gs>
            <a:gs pos="50000">
              <a:schemeClr val="accent2">
                <a:shade val="80000"/>
                <a:hueOff val="0"/>
                <a:satOff val="0"/>
                <a:lumOff val="0"/>
                <a:alphaOff val="0"/>
                <a:satMod val="110000"/>
                <a:lumMod val="100000"/>
                <a:shade val="100000"/>
              </a:schemeClr>
            </a:gs>
            <a:gs pos="100000">
              <a:schemeClr val="accent2">
                <a:shade val="80000"/>
                <a:hueOff val="0"/>
                <a:satOff val="0"/>
                <a:lumOff val="0"/>
                <a:alphaOff val="0"/>
                <a:lumMod val="99000"/>
                <a:satMod val="120000"/>
                <a:shade val="78000"/>
              </a:schemeClr>
            </a:gs>
          </a:gsLst>
          <a:lin ang="5400000" scaled="0"/>
        </a:gradFill>
        <a:ln w="6350" cap="flat" cmpd="sng" algn="ctr">
          <a:solidFill>
            <a:schemeClr val="accent2">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C904A14D-5410-DE4C-9253-D12DAEF4F45B}">
      <dsp:nvSpPr>
        <dsp:cNvPr id="0" name=""/>
        <dsp:cNvSpPr/>
      </dsp:nvSpPr>
      <dsp:spPr>
        <a:xfrm>
          <a:off x="0" y="0"/>
          <a:ext cx="1097280" cy="17228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endParaRPr lang="es-ES_tradnl" sz="1400" kern="1200"/>
        </a:p>
        <a:p>
          <a:pPr lvl="0" algn="l" defTabSz="622300">
            <a:lnSpc>
              <a:spcPct val="90000"/>
            </a:lnSpc>
            <a:spcBef>
              <a:spcPct val="0"/>
            </a:spcBef>
            <a:spcAft>
              <a:spcPct val="35000"/>
            </a:spcAft>
          </a:pPr>
          <a:endParaRPr lang="es-ES_tradnl" sz="1400" kern="1200"/>
        </a:p>
        <a:p>
          <a:pPr lvl="0" algn="l" defTabSz="622300">
            <a:lnSpc>
              <a:spcPct val="90000"/>
            </a:lnSpc>
            <a:spcBef>
              <a:spcPct val="0"/>
            </a:spcBef>
            <a:spcAft>
              <a:spcPct val="35000"/>
            </a:spcAft>
          </a:pPr>
          <a:r>
            <a:rPr lang="es-ES_tradnl" sz="1400" kern="1200"/>
            <a:t>ESTRATEGIAS</a:t>
          </a:r>
        </a:p>
      </dsp:txBody>
      <dsp:txXfrm>
        <a:off x="0" y="0"/>
        <a:ext cx="1097280" cy="1722803"/>
      </dsp:txXfrm>
    </dsp:sp>
    <dsp:sp modelId="{D9E6E866-8F86-F54A-8DD4-1A9C0C2866C3}">
      <dsp:nvSpPr>
        <dsp:cNvPr id="0" name=""/>
        <dsp:cNvSpPr/>
      </dsp:nvSpPr>
      <dsp:spPr>
        <a:xfrm>
          <a:off x="1179576" y="26918"/>
          <a:ext cx="4306824" cy="5383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just" defTabSz="488950">
            <a:lnSpc>
              <a:spcPct val="90000"/>
            </a:lnSpc>
            <a:spcBef>
              <a:spcPct val="0"/>
            </a:spcBef>
            <a:spcAft>
              <a:spcPct val="35000"/>
            </a:spcAft>
          </a:pPr>
          <a:r>
            <a:rPr lang="es-ES_tradnl" sz="1100" kern="1200"/>
            <a:t>Revisión y adecuación de los mecanismos de seguimiento y adecuación a partir del IV Conversatorio Nacional del SIGCMA</a:t>
          </a:r>
        </a:p>
      </dsp:txBody>
      <dsp:txXfrm>
        <a:off x="1179576" y="26918"/>
        <a:ext cx="4306824" cy="538375"/>
      </dsp:txXfrm>
    </dsp:sp>
    <dsp:sp modelId="{936E587B-F43C-4644-9BFF-85036E3728E6}">
      <dsp:nvSpPr>
        <dsp:cNvPr id="0" name=""/>
        <dsp:cNvSpPr/>
      </dsp:nvSpPr>
      <dsp:spPr>
        <a:xfrm>
          <a:off x="1097280" y="565294"/>
          <a:ext cx="438912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FDFBE6DE-E9B6-904D-A592-F6BF5BDD8E38}">
      <dsp:nvSpPr>
        <dsp:cNvPr id="0" name=""/>
        <dsp:cNvSpPr/>
      </dsp:nvSpPr>
      <dsp:spPr>
        <a:xfrm>
          <a:off x="1179576" y="592213"/>
          <a:ext cx="4306824" cy="5383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_tradnl" sz="1100" kern="1200"/>
            <a:t>Revisión y adecuación de procedimientos y metodologías</a:t>
          </a:r>
        </a:p>
      </dsp:txBody>
      <dsp:txXfrm>
        <a:off x="1179576" y="592213"/>
        <a:ext cx="4306824" cy="538375"/>
      </dsp:txXfrm>
    </dsp:sp>
    <dsp:sp modelId="{685E1149-65DE-2E41-8F5A-04696CF7D36C}">
      <dsp:nvSpPr>
        <dsp:cNvPr id="0" name=""/>
        <dsp:cNvSpPr/>
      </dsp:nvSpPr>
      <dsp:spPr>
        <a:xfrm>
          <a:off x="1097280" y="1130589"/>
          <a:ext cx="438912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FB5A1BB8-8C18-0A4B-BC15-9F60D84AB825}">
      <dsp:nvSpPr>
        <dsp:cNvPr id="0" name=""/>
        <dsp:cNvSpPr/>
      </dsp:nvSpPr>
      <dsp:spPr>
        <a:xfrm>
          <a:off x="1179576" y="1157508"/>
          <a:ext cx="4306824" cy="5383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_tradnl" sz="1100" kern="1200"/>
            <a:t>Preparación de la organizaición para la actualización de los documentos y servidores judiciales respecto las Estructuras de Alto Nivel</a:t>
          </a:r>
        </a:p>
      </dsp:txBody>
      <dsp:txXfrm>
        <a:off x="1179576" y="1157508"/>
        <a:ext cx="4306824" cy="538375"/>
      </dsp:txXfrm>
    </dsp:sp>
    <dsp:sp modelId="{A00D35C4-B684-3145-BEF1-BEEE6513A03B}">
      <dsp:nvSpPr>
        <dsp:cNvPr id="0" name=""/>
        <dsp:cNvSpPr/>
      </dsp:nvSpPr>
      <dsp:spPr>
        <a:xfrm>
          <a:off x="1097280" y="1695884"/>
          <a:ext cx="438912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A3B707-491D-3243-A5B8-1826F941F469}">
      <dsp:nvSpPr>
        <dsp:cNvPr id="0" name=""/>
        <dsp:cNvSpPr/>
      </dsp:nvSpPr>
      <dsp:spPr>
        <a:xfrm>
          <a:off x="0" y="0"/>
          <a:ext cx="5895975" cy="0"/>
        </a:xfrm>
        <a:prstGeom prst="line">
          <a:avLst/>
        </a:prstGeom>
        <a:gradFill rotWithShape="0">
          <a:gsLst>
            <a:gs pos="0">
              <a:schemeClr val="accent2">
                <a:shade val="80000"/>
                <a:hueOff val="0"/>
                <a:satOff val="0"/>
                <a:lumOff val="0"/>
                <a:alphaOff val="0"/>
                <a:satMod val="103000"/>
                <a:lumMod val="102000"/>
                <a:tint val="94000"/>
              </a:schemeClr>
            </a:gs>
            <a:gs pos="50000">
              <a:schemeClr val="accent2">
                <a:shade val="80000"/>
                <a:hueOff val="0"/>
                <a:satOff val="0"/>
                <a:lumOff val="0"/>
                <a:alphaOff val="0"/>
                <a:satMod val="110000"/>
                <a:lumMod val="100000"/>
                <a:shade val="100000"/>
              </a:schemeClr>
            </a:gs>
            <a:gs pos="100000">
              <a:schemeClr val="accent2">
                <a:shade val="80000"/>
                <a:hueOff val="0"/>
                <a:satOff val="0"/>
                <a:lumOff val="0"/>
                <a:alphaOff val="0"/>
                <a:lumMod val="99000"/>
                <a:satMod val="120000"/>
                <a:shade val="78000"/>
              </a:schemeClr>
            </a:gs>
          </a:gsLst>
          <a:lin ang="5400000" scaled="0"/>
        </a:gradFill>
        <a:ln w="6350" cap="flat" cmpd="sng" algn="ctr">
          <a:solidFill>
            <a:schemeClr val="accent2">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C904A14D-5410-DE4C-9253-D12DAEF4F45B}">
      <dsp:nvSpPr>
        <dsp:cNvPr id="0" name=""/>
        <dsp:cNvSpPr/>
      </dsp:nvSpPr>
      <dsp:spPr>
        <a:xfrm>
          <a:off x="0" y="0"/>
          <a:ext cx="1179195" cy="33337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es-ES_tradnl" sz="1400" kern="1200"/>
            <a:t>GESTIONES ESTRATEGICAS</a:t>
          </a:r>
        </a:p>
      </dsp:txBody>
      <dsp:txXfrm>
        <a:off x="0" y="0"/>
        <a:ext cx="1179195" cy="3333750"/>
      </dsp:txXfrm>
    </dsp:sp>
    <dsp:sp modelId="{D9E6E866-8F86-F54A-8DD4-1A9C0C2866C3}">
      <dsp:nvSpPr>
        <dsp:cNvPr id="0" name=""/>
        <dsp:cNvSpPr/>
      </dsp:nvSpPr>
      <dsp:spPr>
        <a:xfrm>
          <a:off x="1267634" y="17539"/>
          <a:ext cx="4628340" cy="3507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just" defTabSz="400050">
            <a:lnSpc>
              <a:spcPct val="90000"/>
            </a:lnSpc>
            <a:spcBef>
              <a:spcPct val="0"/>
            </a:spcBef>
            <a:spcAft>
              <a:spcPct val="35000"/>
            </a:spcAft>
          </a:pPr>
          <a:r>
            <a:rPr lang="es-ES_tradnl" sz="900" kern="1200"/>
            <a:t>Fortalecer el sistema de QRSs</a:t>
          </a:r>
        </a:p>
      </dsp:txBody>
      <dsp:txXfrm>
        <a:off x="1267634" y="17539"/>
        <a:ext cx="4628340" cy="350792"/>
      </dsp:txXfrm>
    </dsp:sp>
    <dsp:sp modelId="{936E587B-F43C-4644-9BFF-85036E3728E6}">
      <dsp:nvSpPr>
        <dsp:cNvPr id="0" name=""/>
        <dsp:cNvSpPr/>
      </dsp:nvSpPr>
      <dsp:spPr>
        <a:xfrm>
          <a:off x="1179195" y="368332"/>
          <a:ext cx="471678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FDFBE6DE-E9B6-904D-A592-F6BF5BDD8E38}">
      <dsp:nvSpPr>
        <dsp:cNvPr id="0" name=""/>
        <dsp:cNvSpPr/>
      </dsp:nvSpPr>
      <dsp:spPr>
        <a:xfrm>
          <a:off x="1267634" y="385871"/>
          <a:ext cx="4628340" cy="3507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ES_tradnl" sz="900" kern="1200"/>
            <a:t>Aplicar encuestas de satisfacción a los usuarios</a:t>
          </a:r>
        </a:p>
      </dsp:txBody>
      <dsp:txXfrm>
        <a:off x="1267634" y="385871"/>
        <a:ext cx="4628340" cy="350792"/>
      </dsp:txXfrm>
    </dsp:sp>
    <dsp:sp modelId="{685E1149-65DE-2E41-8F5A-04696CF7D36C}">
      <dsp:nvSpPr>
        <dsp:cNvPr id="0" name=""/>
        <dsp:cNvSpPr/>
      </dsp:nvSpPr>
      <dsp:spPr>
        <a:xfrm>
          <a:off x="1179195" y="736664"/>
          <a:ext cx="471678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FB5A1BB8-8C18-0A4B-BC15-9F60D84AB825}">
      <dsp:nvSpPr>
        <dsp:cNvPr id="0" name=""/>
        <dsp:cNvSpPr/>
      </dsp:nvSpPr>
      <dsp:spPr>
        <a:xfrm>
          <a:off x="1267634" y="754203"/>
          <a:ext cx="4628340" cy="3507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ES_tradnl" sz="900" kern="1200"/>
            <a:t>Actualizar la lista de cheque que permita identificar los requisitso de los usuarios.</a:t>
          </a:r>
        </a:p>
      </dsp:txBody>
      <dsp:txXfrm>
        <a:off x="1267634" y="754203"/>
        <a:ext cx="4628340" cy="350792"/>
      </dsp:txXfrm>
    </dsp:sp>
    <dsp:sp modelId="{A00D35C4-B684-3145-BEF1-BEEE6513A03B}">
      <dsp:nvSpPr>
        <dsp:cNvPr id="0" name=""/>
        <dsp:cNvSpPr/>
      </dsp:nvSpPr>
      <dsp:spPr>
        <a:xfrm>
          <a:off x="1179195" y="1104996"/>
          <a:ext cx="471678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35F38E29-4E4A-1D43-80E3-6540D198ABFE}">
      <dsp:nvSpPr>
        <dsp:cNvPr id="0" name=""/>
        <dsp:cNvSpPr/>
      </dsp:nvSpPr>
      <dsp:spPr>
        <a:xfrm>
          <a:off x="1267634" y="1122536"/>
          <a:ext cx="4628340" cy="3507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ES_tradnl" sz="900" kern="1200"/>
            <a:t>Revisar y ajustar los trámites y protocolos establecidos para la prestación del servicio</a:t>
          </a:r>
        </a:p>
      </dsp:txBody>
      <dsp:txXfrm>
        <a:off x="1267634" y="1122536"/>
        <a:ext cx="4628340" cy="350792"/>
      </dsp:txXfrm>
    </dsp:sp>
    <dsp:sp modelId="{2D933373-2F95-E84E-9B02-ED32C7DEA71F}">
      <dsp:nvSpPr>
        <dsp:cNvPr id="0" name=""/>
        <dsp:cNvSpPr/>
      </dsp:nvSpPr>
      <dsp:spPr>
        <a:xfrm>
          <a:off x="1179195" y="1473328"/>
          <a:ext cx="471678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95816DB0-3092-1C47-A390-39EE42F4D375}">
      <dsp:nvSpPr>
        <dsp:cNvPr id="0" name=""/>
        <dsp:cNvSpPr/>
      </dsp:nvSpPr>
      <dsp:spPr>
        <a:xfrm>
          <a:off x="1267634" y="1490868"/>
          <a:ext cx="4628340" cy="3507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ES_tradnl" sz="900" kern="1200"/>
            <a:t>Llevar a cabo jornadas de sensibilización en las sedes que así lo requieran.</a:t>
          </a:r>
        </a:p>
      </dsp:txBody>
      <dsp:txXfrm>
        <a:off x="1267634" y="1490868"/>
        <a:ext cx="4628340" cy="350792"/>
      </dsp:txXfrm>
    </dsp:sp>
    <dsp:sp modelId="{5319E932-9D50-8641-855A-F6CDAE071A78}">
      <dsp:nvSpPr>
        <dsp:cNvPr id="0" name=""/>
        <dsp:cNvSpPr/>
      </dsp:nvSpPr>
      <dsp:spPr>
        <a:xfrm>
          <a:off x="1179195" y="1841660"/>
          <a:ext cx="471678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A0010306-0002-7B4D-A24C-DFC1D4FFA72C}">
      <dsp:nvSpPr>
        <dsp:cNvPr id="0" name=""/>
        <dsp:cNvSpPr/>
      </dsp:nvSpPr>
      <dsp:spPr>
        <a:xfrm>
          <a:off x="1267634" y="1859200"/>
          <a:ext cx="4628340" cy="3507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ES_tradnl" sz="900" kern="1200"/>
            <a:t>Destacar las Seccionales, Despachos Judiciales, Unidades y procesos por las buenas prácticas.</a:t>
          </a:r>
        </a:p>
      </dsp:txBody>
      <dsp:txXfrm>
        <a:off x="1267634" y="1859200"/>
        <a:ext cx="4628340" cy="350792"/>
      </dsp:txXfrm>
    </dsp:sp>
    <dsp:sp modelId="{0B37C48C-D785-C843-A56C-B0E49B979344}">
      <dsp:nvSpPr>
        <dsp:cNvPr id="0" name=""/>
        <dsp:cNvSpPr/>
      </dsp:nvSpPr>
      <dsp:spPr>
        <a:xfrm>
          <a:off x="1179195" y="2209993"/>
          <a:ext cx="471678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4144A6CB-5EF3-1F43-BD19-534E81CED38C}">
      <dsp:nvSpPr>
        <dsp:cNvPr id="0" name=""/>
        <dsp:cNvSpPr/>
      </dsp:nvSpPr>
      <dsp:spPr>
        <a:xfrm>
          <a:off x="1267634" y="2227532"/>
          <a:ext cx="4628340" cy="3507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ES_tradnl" sz="900" kern="1200"/>
            <a:t>Diseñar y aplicar lineamientos para la utilización adecuada de los recursos (papelería, tóner, insumos) entregados a la Entidad</a:t>
          </a:r>
        </a:p>
      </dsp:txBody>
      <dsp:txXfrm>
        <a:off x="1267634" y="2227532"/>
        <a:ext cx="4628340" cy="350792"/>
      </dsp:txXfrm>
    </dsp:sp>
    <dsp:sp modelId="{FBFAB02F-208A-8D4D-8258-B692F302D77E}">
      <dsp:nvSpPr>
        <dsp:cNvPr id="0" name=""/>
        <dsp:cNvSpPr/>
      </dsp:nvSpPr>
      <dsp:spPr>
        <a:xfrm>
          <a:off x="1179195" y="2578325"/>
          <a:ext cx="471678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B2DD4A5E-4CE1-4F4F-870B-94EABD2891CE}">
      <dsp:nvSpPr>
        <dsp:cNvPr id="0" name=""/>
        <dsp:cNvSpPr/>
      </dsp:nvSpPr>
      <dsp:spPr>
        <a:xfrm>
          <a:off x="1267634" y="2595864"/>
          <a:ext cx="4628340" cy="3507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ES_tradnl" sz="900" kern="1200"/>
            <a:t>Elaborar el Listado Maestro de Normatividad aplicada al medio ambiente</a:t>
          </a:r>
        </a:p>
      </dsp:txBody>
      <dsp:txXfrm>
        <a:off x="1267634" y="2595864"/>
        <a:ext cx="4628340" cy="350792"/>
      </dsp:txXfrm>
    </dsp:sp>
    <dsp:sp modelId="{BA9837F8-DB69-424C-ACF2-F844E9F9CDF9}">
      <dsp:nvSpPr>
        <dsp:cNvPr id="0" name=""/>
        <dsp:cNvSpPr/>
      </dsp:nvSpPr>
      <dsp:spPr>
        <a:xfrm>
          <a:off x="1179195" y="2946657"/>
          <a:ext cx="471678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F2D51626-FAFD-2245-BEC9-3813E10C4363}">
      <dsp:nvSpPr>
        <dsp:cNvPr id="0" name=""/>
        <dsp:cNvSpPr/>
      </dsp:nvSpPr>
      <dsp:spPr>
        <a:xfrm>
          <a:off x="1267634" y="2964196"/>
          <a:ext cx="4628340" cy="3507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ES_tradnl" sz="900" kern="1200"/>
            <a:t>Elaborar, implementar y evaluar planes de mejoramiento para la aplicación de las normas medio ambientales que se estén incumpliendo</a:t>
          </a:r>
        </a:p>
      </dsp:txBody>
      <dsp:txXfrm>
        <a:off x="1267634" y="2964196"/>
        <a:ext cx="4628340" cy="350792"/>
      </dsp:txXfrm>
    </dsp:sp>
    <dsp:sp modelId="{B7D1DC87-03CA-9C4A-8035-EE9F63A084E9}">
      <dsp:nvSpPr>
        <dsp:cNvPr id="0" name=""/>
        <dsp:cNvSpPr/>
      </dsp:nvSpPr>
      <dsp:spPr>
        <a:xfrm>
          <a:off x="1179195" y="3314989"/>
          <a:ext cx="471678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DCE279-3C73-B042-9995-0702B8324797}">
      <dsp:nvSpPr>
        <dsp:cNvPr id="0" name=""/>
        <dsp:cNvSpPr/>
      </dsp:nvSpPr>
      <dsp:spPr>
        <a:xfrm>
          <a:off x="-4385182" y="-672611"/>
          <a:ext cx="5224357" cy="5224357"/>
        </a:xfrm>
        <a:prstGeom prst="blockArc">
          <a:avLst>
            <a:gd name="adj1" fmla="val 18900000"/>
            <a:gd name="adj2" fmla="val 2700000"/>
            <a:gd name="adj3" fmla="val 413"/>
          </a:avLst>
        </a:pr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5C2F637-84FE-C840-A9AE-500C6DB92392}">
      <dsp:nvSpPr>
        <dsp:cNvPr id="0" name=""/>
        <dsp:cNvSpPr/>
      </dsp:nvSpPr>
      <dsp:spPr>
        <a:xfrm>
          <a:off x="367455" y="242368"/>
          <a:ext cx="5066677" cy="485047"/>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5006" tIns="17780" rIns="17780" bIns="17780" numCol="1" spcCol="1270" anchor="ctr" anchorCtr="0">
          <a:noAutofit/>
        </a:bodyPr>
        <a:lstStyle/>
        <a:p>
          <a:pPr lvl="0" algn="just" defTabSz="311150">
            <a:lnSpc>
              <a:spcPct val="90000"/>
            </a:lnSpc>
            <a:spcBef>
              <a:spcPct val="0"/>
            </a:spcBef>
            <a:spcAft>
              <a:spcPct val="35000"/>
            </a:spcAft>
          </a:pPr>
          <a:r>
            <a:rPr lang="es-ES_tradnl" sz="700" kern="1200"/>
            <a:t>Mantenimiento en la recertificación del sistema de gestión de calidad en la totalidad de las dependencias administrativas y en las 372 dependencias judiciales contempladas en el alcance en la Norma ISO 2015.</a:t>
          </a:r>
        </a:p>
      </dsp:txBody>
      <dsp:txXfrm>
        <a:off x="367455" y="242368"/>
        <a:ext cx="5066677" cy="485047"/>
      </dsp:txXfrm>
    </dsp:sp>
    <dsp:sp modelId="{3F745F6F-2A4E-804F-BA06-1679148314CE}">
      <dsp:nvSpPr>
        <dsp:cNvPr id="0" name=""/>
        <dsp:cNvSpPr/>
      </dsp:nvSpPr>
      <dsp:spPr>
        <a:xfrm>
          <a:off x="64301" y="181737"/>
          <a:ext cx="606308" cy="606308"/>
        </a:xfrm>
        <a:prstGeom prst="ellipse">
          <a:avLst/>
        </a:prstGeom>
        <a:solidFill>
          <a:schemeClr val="lt1">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 modelId="{2C513775-A6A9-734D-8DC8-AE36ACB9B907}">
      <dsp:nvSpPr>
        <dsp:cNvPr id="0" name=""/>
        <dsp:cNvSpPr/>
      </dsp:nvSpPr>
      <dsp:spPr>
        <a:xfrm>
          <a:off x="715026" y="969706"/>
          <a:ext cx="4719107" cy="485047"/>
        </a:xfrm>
        <a:prstGeom prst="rect">
          <a:avLst/>
        </a:prstGeom>
        <a:gradFill rotWithShape="0">
          <a:gsLst>
            <a:gs pos="0">
              <a:schemeClr val="accent3">
                <a:hueOff val="677650"/>
                <a:satOff val="25000"/>
                <a:lumOff val="-3676"/>
                <a:alphaOff val="0"/>
                <a:satMod val="103000"/>
                <a:lumMod val="102000"/>
                <a:tint val="94000"/>
              </a:schemeClr>
            </a:gs>
            <a:gs pos="50000">
              <a:schemeClr val="accent3">
                <a:hueOff val="677650"/>
                <a:satOff val="25000"/>
                <a:lumOff val="-3676"/>
                <a:alphaOff val="0"/>
                <a:satMod val="110000"/>
                <a:lumMod val="100000"/>
                <a:shade val="100000"/>
              </a:schemeClr>
            </a:gs>
            <a:gs pos="100000">
              <a:schemeClr val="accent3">
                <a:hueOff val="677650"/>
                <a:satOff val="25000"/>
                <a:lumOff val="-3676"/>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5006" tIns="17780" rIns="17780" bIns="17780" numCol="1" spcCol="1270" anchor="ctr" anchorCtr="0">
          <a:noAutofit/>
        </a:bodyPr>
        <a:lstStyle/>
        <a:p>
          <a:pPr lvl="0" algn="l" defTabSz="311150">
            <a:lnSpc>
              <a:spcPct val="90000"/>
            </a:lnSpc>
            <a:spcBef>
              <a:spcPct val="0"/>
            </a:spcBef>
            <a:spcAft>
              <a:spcPct val="35000"/>
            </a:spcAft>
          </a:pPr>
          <a:r>
            <a:rPr lang="es-ES_tradnl" sz="700" kern="1200"/>
            <a:t>Recertificación bajo el imperio de la Norma ISO 9001:2015 y reincorporación de los sistemas de gestión de calidad de los Despachos Judiciales y Centros de Servicios Judiciales del Sistema Penal Acusatorio de Buga</a:t>
          </a:r>
        </a:p>
      </dsp:txBody>
      <dsp:txXfrm>
        <a:off x="715026" y="969706"/>
        <a:ext cx="4719107" cy="485047"/>
      </dsp:txXfrm>
    </dsp:sp>
    <dsp:sp modelId="{35B11966-97B5-354A-B935-1E8FEFB379DA}">
      <dsp:nvSpPr>
        <dsp:cNvPr id="0" name=""/>
        <dsp:cNvSpPr/>
      </dsp:nvSpPr>
      <dsp:spPr>
        <a:xfrm>
          <a:off x="411871" y="909075"/>
          <a:ext cx="606308" cy="606308"/>
        </a:xfrm>
        <a:prstGeom prst="ellipse">
          <a:avLst/>
        </a:prstGeom>
        <a:solidFill>
          <a:schemeClr val="lt1">
            <a:hueOff val="0"/>
            <a:satOff val="0"/>
            <a:lumOff val="0"/>
            <a:alphaOff val="0"/>
          </a:schemeClr>
        </a:solidFill>
        <a:ln w="6350" cap="flat" cmpd="sng" algn="ctr">
          <a:solidFill>
            <a:schemeClr val="accent3">
              <a:hueOff val="677650"/>
              <a:satOff val="25000"/>
              <a:lumOff val="-3676"/>
              <a:alphaOff val="0"/>
            </a:schemeClr>
          </a:solidFill>
          <a:prstDash val="solid"/>
          <a:miter lim="800000"/>
        </a:ln>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 modelId="{AC6A571F-C740-4B41-9B71-BDCB7C6EF40D}">
      <dsp:nvSpPr>
        <dsp:cNvPr id="0" name=""/>
        <dsp:cNvSpPr/>
      </dsp:nvSpPr>
      <dsp:spPr>
        <a:xfrm>
          <a:off x="821702" y="1697043"/>
          <a:ext cx="4612430" cy="485047"/>
        </a:xfrm>
        <a:prstGeom prst="rect">
          <a:avLst/>
        </a:prstGeom>
        <a:gradFill rotWithShape="0">
          <a:gsLst>
            <a:gs pos="0">
              <a:schemeClr val="accent3">
                <a:hueOff val="1355300"/>
                <a:satOff val="50000"/>
                <a:lumOff val="-7353"/>
                <a:alphaOff val="0"/>
                <a:satMod val="103000"/>
                <a:lumMod val="102000"/>
                <a:tint val="94000"/>
              </a:schemeClr>
            </a:gs>
            <a:gs pos="50000">
              <a:schemeClr val="accent3">
                <a:hueOff val="1355300"/>
                <a:satOff val="50000"/>
                <a:lumOff val="-7353"/>
                <a:alphaOff val="0"/>
                <a:satMod val="110000"/>
                <a:lumMod val="100000"/>
                <a:shade val="100000"/>
              </a:schemeClr>
            </a:gs>
            <a:gs pos="100000">
              <a:schemeClr val="accent3">
                <a:hueOff val="1355300"/>
                <a:satOff val="50000"/>
                <a:lumOff val="-735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5006" tIns="17780" rIns="17780" bIns="17780" numCol="1" spcCol="1270" anchor="ctr" anchorCtr="0">
          <a:noAutofit/>
        </a:bodyPr>
        <a:lstStyle/>
        <a:p>
          <a:pPr lvl="0" algn="just" defTabSz="311150">
            <a:lnSpc>
              <a:spcPct val="90000"/>
            </a:lnSpc>
            <a:spcBef>
              <a:spcPct val="0"/>
            </a:spcBef>
            <a:spcAft>
              <a:spcPct val="35000"/>
            </a:spcAft>
          </a:pPr>
          <a:r>
            <a:rPr lang="es-ES_tradnl" sz="700" kern="1200"/>
            <a:t>Actualización en tiempo record del sistema de gestión de calidad en la nueva versión de la norma NTC ISO 9001:2015 en el Consejo Suuperior de la Judicatura, Dirección Ejecutiva de Administración Judicial, Consejos Seccionales de la Judicatura, Direcciones Seccionales de Administración Judicial   Sala Civil de la Corte Suprema de Justicia, Sala Laboral de la Corte Suprema de Justicia y Consejo de Estado.</a:t>
          </a:r>
        </a:p>
      </dsp:txBody>
      <dsp:txXfrm>
        <a:off x="821702" y="1697043"/>
        <a:ext cx="4612430" cy="485047"/>
      </dsp:txXfrm>
    </dsp:sp>
    <dsp:sp modelId="{5216B2B7-7C56-0D40-AD1A-1F5F18D751CB}">
      <dsp:nvSpPr>
        <dsp:cNvPr id="0" name=""/>
        <dsp:cNvSpPr/>
      </dsp:nvSpPr>
      <dsp:spPr>
        <a:xfrm>
          <a:off x="518547" y="1636413"/>
          <a:ext cx="606308" cy="606308"/>
        </a:xfrm>
        <a:prstGeom prst="ellipse">
          <a:avLst/>
        </a:prstGeom>
        <a:solidFill>
          <a:schemeClr val="lt1">
            <a:hueOff val="0"/>
            <a:satOff val="0"/>
            <a:lumOff val="0"/>
            <a:alphaOff val="0"/>
          </a:schemeClr>
        </a:solidFill>
        <a:ln w="6350" cap="flat" cmpd="sng" algn="ctr">
          <a:solidFill>
            <a:schemeClr val="accent3">
              <a:hueOff val="1355300"/>
              <a:satOff val="50000"/>
              <a:lumOff val="-7353"/>
              <a:alphaOff val="0"/>
            </a:schemeClr>
          </a:solidFill>
          <a:prstDash val="solid"/>
          <a:miter lim="800000"/>
        </a:ln>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 modelId="{352FE543-4BB1-984E-A3E1-0221FB839DA3}">
      <dsp:nvSpPr>
        <dsp:cNvPr id="0" name=""/>
        <dsp:cNvSpPr/>
      </dsp:nvSpPr>
      <dsp:spPr>
        <a:xfrm>
          <a:off x="715026" y="2424381"/>
          <a:ext cx="4719107" cy="485047"/>
        </a:xfrm>
        <a:prstGeom prst="rect">
          <a:avLst/>
        </a:prstGeom>
        <a:gradFill rotWithShape="0">
          <a:gsLst>
            <a:gs pos="0">
              <a:schemeClr val="accent3">
                <a:hueOff val="2032949"/>
                <a:satOff val="75000"/>
                <a:lumOff val="-11029"/>
                <a:alphaOff val="0"/>
                <a:satMod val="103000"/>
                <a:lumMod val="102000"/>
                <a:tint val="94000"/>
              </a:schemeClr>
            </a:gs>
            <a:gs pos="50000">
              <a:schemeClr val="accent3">
                <a:hueOff val="2032949"/>
                <a:satOff val="75000"/>
                <a:lumOff val="-11029"/>
                <a:alphaOff val="0"/>
                <a:satMod val="110000"/>
                <a:lumMod val="100000"/>
                <a:shade val="100000"/>
              </a:schemeClr>
            </a:gs>
            <a:gs pos="100000">
              <a:schemeClr val="accent3">
                <a:hueOff val="2032949"/>
                <a:satOff val="75000"/>
                <a:lumOff val="-11029"/>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5006" tIns="17780" rIns="17780" bIns="17780" numCol="1" spcCol="1270" anchor="ctr" anchorCtr="0">
          <a:noAutofit/>
        </a:bodyPr>
        <a:lstStyle/>
        <a:p>
          <a:pPr lvl="0" algn="just" defTabSz="311150">
            <a:lnSpc>
              <a:spcPct val="90000"/>
            </a:lnSpc>
            <a:spcBef>
              <a:spcPct val="0"/>
            </a:spcBef>
            <a:spcAft>
              <a:spcPct val="35000"/>
            </a:spcAft>
          </a:pPr>
          <a:r>
            <a:rPr lang="es-ES_tradnl" sz="700" kern="1200"/>
            <a:t>Ampilación del sistema de gestión de calidad en la norma de calidad NTC ISO 9001:2015 y en la Presidencia del Consejo de Estado, Sección Quinta del Consejo de Estado, Sala Civil de la Corte Suprema de Justicia, asi como las Dependencias Judiciales del Comtecioso Administrativo.</a:t>
          </a:r>
        </a:p>
      </dsp:txBody>
      <dsp:txXfrm>
        <a:off x="715026" y="2424381"/>
        <a:ext cx="4719107" cy="485047"/>
      </dsp:txXfrm>
    </dsp:sp>
    <dsp:sp modelId="{B092154B-1DF1-9249-97A3-CDD0AFA2622D}">
      <dsp:nvSpPr>
        <dsp:cNvPr id="0" name=""/>
        <dsp:cNvSpPr/>
      </dsp:nvSpPr>
      <dsp:spPr>
        <a:xfrm>
          <a:off x="411871" y="2363750"/>
          <a:ext cx="606308" cy="606308"/>
        </a:xfrm>
        <a:prstGeom prst="ellipse">
          <a:avLst/>
        </a:prstGeom>
        <a:solidFill>
          <a:schemeClr val="lt1">
            <a:hueOff val="0"/>
            <a:satOff val="0"/>
            <a:lumOff val="0"/>
            <a:alphaOff val="0"/>
          </a:schemeClr>
        </a:solidFill>
        <a:ln w="6350" cap="flat" cmpd="sng" algn="ctr">
          <a:solidFill>
            <a:schemeClr val="accent3">
              <a:hueOff val="2032949"/>
              <a:satOff val="75000"/>
              <a:lumOff val="-11029"/>
              <a:alphaOff val="0"/>
            </a:schemeClr>
          </a:solidFill>
          <a:prstDash val="solid"/>
          <a:miter lim="800000"/>
        </a:ln>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 modelId="{4864D62C-4DB3-CD41-BD3A-380EE5E69701}">
      <dsp:nvSpPr>
        <dsp:cNvPr id="0" name=""/>
        <dsp:cNvSpPr/>
      </dsp:nvSpPr>
      <dsp:spPr>
        <a:xfrm>
          <a:off x="367455" y="3151719"/>
          <a:ext cx="5066677" cy="485047"/>
        </a:xfrm>
        <a:prstGeom prst="rect">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5006" tIns="17780" rIns="17780" bIns="17780" numCol="1" spcCol="1270" anchor="ctr" anchorCtr="0">
          <a:noAutofit/>
        </a:bodyPr>
        <a:lstStyle/>
        <a:p>
          <a:pPr lvl="0" algn="just" defTabSz="311150">
            <a:lnSpc>
              <a:spcPct val="90000"/>
            </a:lnSpc>
            <a:spcBef>
              <a:spcPct val="0"/>
            </a:spcBef>
            <a:spcAft>
              <a:spcPct val="35000"/>
            </a:spcAft>
          </a:pPr>
          <a:r>
            <a:rPr lang="es-ES_tradnl" sz="700" kern="1200"/>
            <a:t>Realización de la auditoría externa para el Sistema de Gestión Ambiental para las sedes de la Calle 72-DEAJ y carrera 8a-Edificio de la Bolsa con el fin de obtener la certificación, la cual se obtuvo en julio de 2017 y la certificación en el 2018 del Palacio de Justicia de Bogota "Alfonso Reyes Echandía", del Palacio de Justicia y la Dirección Seccional de Administración Judicial de Pereira.</a:t>
          </a:r>
        </a:p>
      </dsp:txBody>
      <dsp:txXfrm>
        <a:off x="367455" y="3151719"/>
        <a:ext cx="5066677" cy="485047"/>
      </dsp:txXfrm>
    </dsp:sp>
    <dsp:sp modelId="{FD8466E6-3FDB-8248-BFBE-740DE654A7AF}">
      <dsp:nvSpPr>
        <dsp:cNvPr id="0" name=""/>
        <dsp:cNvSpPr/>
      </dsp:nvSpPr>
      <dsp:spPr>
        <a:xfrm>
          <a:off x="64301" y="3091088"/>
          <a:ext cx="606308" cy="606308"/>
        </a:xfrm>
        <a:prstGeom prst="ellipse">
          <a:avLst/>
        </a:prstGeom>
        <a:solidFill>
          <a:schemeClr val="lt1">
            <a:hueOff val="0"/>
            <a:satOff val="0"/>
            <a:lumOff val="0"/>
            <a:alphaOff val="0"/>
          </a:schemeClr>
        </a:solidFill>
        <a:ln w="6350" cap="flat" cmpd="sng" algn="ctr">
          <a:solidFill>
            <a:schemeClr val="accent3">
              <a:hueOff val="2710599"/>
              <a:satOff val="100000"/>
              <a:lumOff val="-14706"/>
              <a:alphaOff val="0"/>
            </a:schemeClr>
          </a:solidFill>
          <a:prstDash val="solid"/>
          <a:miter lim="800000"/>
        </a:ln>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135" y="0"/>
          <a:ext cx="1114657" cy="20320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Indicadores</a:t>
          </a:r>
        </a:p>
      </dsp:txBody>
      <dsp:txXfrm>
        <a:off x="1135" y="0"/>
        <a:ext cx="1114657" cy="609600"/>
      </dsp:txXfrm>
    </dsp:sp>
    <dsp:sp modelId="{0A7CC4CE-1F41-DF46-9992-DEF81E909F48}">
      <dsp:nvSpPr>
        <dsp:cNvPr id="0" name=""/>
        <dsp:cNvSpPr/>
      </dsp:nvSpPr>
      <dsp:spPr>
        <a:xfrm>
          <a:off x="112601" y="610195"/>
          <a:ext cx="891726" cy="612675"/>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kern="1200"/>
            <a:t>Cobertura Carrera Jueces</a:t>
          </a:r>
        </a:p>
      </dsp:txBody>
      <dsp:txXfrm>
        <a:off x="130546" y="628140"/>
        <a:ext cx="855836" cy="576785"/>
      </dsp:txXfrm>
    </dsp:sp>
    <dsp:sp modelId="{A5160881-B4EB-1149-935E-5CA1452F8100}">
      <dsp:nvSpPr>
        <dsp:cNvPr id="0" name=""/>
        <dsp:cNvSpPr/>
      </dsp:nvSpPr>
      <dsp:spPr>
        <a:xfrm>
          <a:off x="112601" y="1317128"/>
          <a:ext cx="891726" cy="612675"/>
        </a:xfrm>
        <a:prstGeom prst="roundRect">
          <a:avLst>
            <a:gd name="adj" fmla="val 10000"/>
          </a:avLst>
        </a:prstGeom>
        <a:gradFill rotWithShape="0">
          <a:gsLst>
            <a:gs pos="0">
              <a:schemeClr val="accent5">
                <a:hueOff val="-1126424"/>
                <a:satOff val="-2903"/>
                <a:lumOff val="-1961"/>
                <a:alphaOff val="0"/>
                <a:satMod val="103000"/>
                <a:lumMod val="102000"/>
                <a:tint val="94000"/>
              </a:schemeClr>
            </a:gs>
            <a:gs pos="50000">
              <a:schemeClr val="accent5">
                <a:hueOff val="-1126424"/>
                <a:satOff val="-2903"/>
                <a:lumOff val="-1961"/>
                <a:alphaOff val="0"/>
                <a:satMod val="110000"/>
                <a:lumMod val="100000"/>
                <a:shade val="100000"/>
              </a:schemeClr>
            </a:gs>
            <a:gs pos="100000">
              <a:schemeClr val="accent5">
                <a:hueOff val="-1126424"/>
                <a:satOff val="-2903"/>
                <a:lumOff val="-196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kern="1200"/>
            <a:t>Cobertura Carrera Magistrados</a:t>
          </a:r>
        </a:p>
      </dsp:txBody>
      <dsp:txXfrm>
        <a:off x="130546" y="1335073"/>
        <a:ext cx="855836" cy="576785"/>
      </dsp:txXfrm>
    </dsp:sp>
    <dsp:sp modelId="{C94C5274-4712-E748-A49E-4B2B8126E20B}">
      <dsp:nvSpPr>
        <dsp:cNvPr id="0" name=""/>
        <dsp:cNvSpPr/>
      </dsp:nvSpPr>
      <dsp:spPr>
        <a:xfrm>
          <a:off x="1199392" y="0"/>
          <a:ext cx="1114657" cy="20320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Resultado</a:t>
          </a:r>
        </a:p>
      </dsp:txBody>
      <dsp:txXfrm>
        <a:off x="1199392" y="0"/>
        <a:ext cx="1114657" cy="609600"/>
      </dsp:txXfrm>
    </dsp:sp>
    <dsp:sp modelId="{7FE36F6C-A000-B440-8A07-CB80524456AE}">
      <dsp:nvSpPr>
        <dsp:cNvPr id="0" name=""/>
        <dsp:cNvSpPr/>
      </dsp:nvSpPr>
      <dsp:spPr>
        <a:xfrm>
          <a:off x="1310858" y="610195"/>
          <a:ext cx="891726" cy="612675"/>
        </a:xfrm>
        <a:prstGeom prst="roundRect">
          <a:avLst>
            <a:gd name="adj" fmla="val 10000"/>
          </a:avLst>
        </a:prstGeom>
        <a:gradFill rotWithShape="0">
          <a:gsLst>
            <a:gs pos="0">
              <a:schemeClr val="accent5">
                <a:hueOff val="-2252848"/>
                <a:satOff val="-5806"/>
                <a:lumOff val="-3922"/>
                <a:alphaOff val="0"/>
                <a:satMod val="103000"/>
                <a:lumMod val="102000"/>
                <a:tint val="94000"/>
              </a:schemeClr>
            </a:gs>
            <a:gs pos="50000">
              <a:schemeClr val="accent5">
                <a:hueOff val="-2252848"/>
                <a:satOff val="-5806"/>
                <a:lumOff val="-3922"/>
                <a:alphaOff val="0"/>
                <a:satMod val="110000"/>
                <a:lumMod val="100000"/>
                <a:shade val="100000"/>
              </a:schemeClr>
            </a:gs>
            <a:gs pos="100000">
              <a:schemeClr val="accent5">
                <a:hueOff val="-2252848"/>
                <a:satOff val="-5806"/>
                <a:lumOff val="-392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kern="1200"/>
            <a:t>95%</a:t>
          </a:r>
        </a:p>
      </dsp:txBody>
      <dsp:txXfrm>
        <a:off x="1328803" y="628140"/>
        <a:ext cx="855836" cy="576785"/>
      </dsp:txXfrm>
    </dsp:sp>
    <dsp:sp modelId="{05B9A9DE-AB7D-5942-BAB5-17D52FD4FF1E}">
      <dsp:nvSpPr>
        <dsp:cNvPr id="0" name=""/>
        <dsp:cNvSpPr/>
      </dsp:nvSpPr>
      <dsp:spPr>
        <a:xfrm>
          <a:off x="1310858" y="1317128"/>
          <a:ext cx="891726" cy="612675"/>
        </a:xfrm>
        <a:prstGeom prst="roundRect">
          <a:avLst>
            <a:gd name="adj" fmla="val 10000"/>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kern="1200"/>
            <a:t>94%</a:t>
          </a:r>
        </a:p>
      </dsp:txBody>
      <dsp:txXfrm>
        <a:off x="1328803" y="1335073"/>
        <a:ext cx="855836" cy="576785"/>
      </dsp:txXfrm>
    </dsp:sp>
    <dsp:sp modelId="{037964F0-AEAD-F04C-BBAC-2A94E991C6B6}">
      <dsp:nvSpPr>
        <dsp:cNvPr id="0" name=""/>
        <dsp:cNvSpPr/>
      </dsp:nvSpPr>
      <dsp:spPr>
        <a:xfrm>
          <a:off x="2397649" y="0"/>
          <a:ext cx="1114657" cy="20320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Cumplimiento</a:t>
          </a:r>
        </a:p>
      </dsp:txBody>
      <dsp:txXfrm>
        <a:off x="2397649" y="0"/>
        <a:ext cx="1114657" cy="609600"/>
      </dsp:txXfrm>
    </dsp:sp>
    <dsp:sp modelId="{4E5A73D3-9329-4047-B6ED-6DA3378D1081}">
      <dsp:nvSpPr>
        <dsp:cNvPr id="0" name=""/>
        <dsp:cNvSpPr/>
      </dsp:nvSpPr>
      <dsp:spPr>
        <a:xfrm>
          <a:off x="2509115" y="610195"/>
          <a:ext cx="891726" cy="612675"/>
        </a:xfrm>
        <a:prstGeom prst="roundRect">
          <a:avLst>
            <a:gd name="adj" fmla="val 10000"/>
          </a:avLst>
        </a:prstGeom>
        <a:gradFill rotWithShape="0">
          <a:gsLst>
            <a:gs pos="0">
              <a:schemeClr val="accent5">
                <a:hueOff val="-4505695"/>
                <a:satOff val="-11613"/>
                <a:lumOff val="-7843"/>
                <a:alphaOff val="0"/>
                <a:satMod val="103000"/>
                <a:lumMod val="102000"/>
                <a:tint val="94000"/>
              </a:schemeClr>
            </a:gs>
            <a:gs pos="50000">
              <a:schemeClr val="accent5">
                <a:hueOff val="-4505695"/>
                <a:satOff val="-11613"/>
                <a:lumOff val="-7843"/>
                <a:alphaOff val="0"/>
                <a:satMod val="110000"/>
                <a:lumMod val="100000"/>
                <a:shade val="100000"/>
              </a:schemeClr>
            </a:gs>
            <a:gs pos="100000">
              <a:schemeClr val="accent5">
                <a:hueOff val="-4505695"/>
                <a:satOff val="-11613"/>
                <a:lumOff val="-784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kern="1200"/>
            <a:t>SI</a:t>
          </a:r>
        </a:p>
      </dsp:txBody>
      <dsp:txXfrm>
        <a:off x="2527060" y="628140"/>
        <a:ext cx="855836" cy="576785"/>
      </dsp:txXfrm>
    </dsp:sp>
    <dsp:sp modelId="{65BD771F-9FC5-E745-AA6C-F9BC4425EC7F}">
      <dsp:nvSpPr>
        <dsp:cNvPr id="0" name=""/>
        <dsp:cNvSpPr/>
      </dsp:nvSpPr>
      <dsp:spPr>
        <a:xfrm>
          <a:off x="2509115" y="1317128"/>
          <a:ext cx="891726" cy="612675"/>
        </a:xfrm>
        <a:prstGeom prst="roundRect">
          <a:avLst>
            <a:gd name="adj" fmla="val 10000"/>
          </a:avLst>
        </a:prstGeom>
        <a:gradFill rotWithShape="0">
          <a:gsLst>
            <a:gs pos="0">
              <a:schemeClr val="accent5">
                <a:hueOff val="-5632119"/>
                <a:satOff val="-14516"/>
                <a:lumOff val="-9804"/>
                <a:alphaOff val="0"/>
                <a:satMod val="103000"/>
                <a:lumMod val="102000"/>
                <a:tint val="94000"/>
              </a:schemeClr>
            </a:gs>
            <a:gs pos="50000">
              <a:schemeClr val="accent5">
                <a:hueOff val="-5632119"/>
                <a:satOff val="-14516"/>
                <a:lumOff val="-9804"/>
                <a:alphaOff val="0"/>
                <a:satMod val="110000"/>
                <a:lumMod val="100000"/>
                <a:shade val="100000"/>
              </a:schemeClr>
            </a:gs>
            <a:gs pos="100000">
              <a:schemeClr val="accent5">
                <a:hueOff val="-5632119"/>
                <a:satOff val="-14516"/>
                <a:lumOff val="-980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kern="1200"/>
            <a:t>SI</a:t>
          </a:r>
        </a:p>
      </dsp:txBody>
      <dsp:txXfrm>
        <a:off x="2527060" y="1335073"/>
        <a:ext cx="855836" cy="576785"/>
      </dsp:txXfrm>
    </dsp:sp>
    <dsp:sp modelId="{D4A8C3F0-7BE9-CE46-8A44-D77A91A568D2}">
      <dsp:nvSpPr>
        <dsp:cNvPr id="0" name=""/>
        <dsp:cNvSpPr/>
      </dsp:nvSpPr>
      <dsp:spPr>
        <a:xfrm>
          <a:off x="3595906" y="0"/>
          <a:ext cx="1114657" cy="20320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Acción</a:t>
          </a:r>
        </a:p>
      </dsp:txBody>
      <dsp:txXfrm>
        <a:off x="3595906" y="0"/>
        <a:ext cx="1114657" cy="609600"/>
      </dsp:txXfrm>
    </dsp:sp>
    <dsp:sp modelId="{8003D540-7394-1746-99EC-DC3F15D25E5D}">
      <dsp:nvSpPr>
        <dsp:cNvPr id="0" name=""/>
        <dsp:cNvSpPr/>
      </dsp:nvSpPr>
      <dsp:spPr>
        <a:xfrm>
          <a:off x="3707372" y="609600"/>
          <a:ext cx="891726" cy="1320800"/>
        </a:xfrm>
        <a:prstGeom prst="roundRect">
          <a:avLst>
            <a:gd name="adj" fmla="val 10000"/>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ES_tradnl" sz="1200" kern="1200"/>
            <a:t>No requiere</a:t>
          </a:r>
        </a:p>
      </dsp:txBody>
      <dsp:txXfrm>
        <a:off x="3733490" y="635718"/>
        <a:ext cx="839490" cy="126856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122" y="0"/>
          <a:ext cx="1101888" cy="1666875"/>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Indicadores</a:t>
          </a:r>
        </a:p>
      </dsp:txBody>
      <dsp:txXfrm>
        <a:off x="1122" y="0"/>
        <a:ext cx="1101888" cy="500062"/>
      </dsp:txXfrm>
    </dsp:sp>
    <dsp:sp modelId="{0A7CC4CE-1F41-DF46-9992-DEF81E909F48}">
      <dsp:nvSpPr>
        <dsp:cNvPr id="0" name=""/>
        <dsp:cNvSpPr/>
      </dsp:nvSpPr>
      <dsp:spPr>
        <a:xfrm>
          <a:off x="111311" y="500550"/>
          <a:ext cx="881510" cy="502585"/>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_tradnl" sz="1000" kern="1200"/>
            <a:t>Decisiones efectivas traslados</a:t>
          </a:r>
        </a:p>
      </dsp:txBody>
      <dsp:txXfrm>
        <a:off x="126031" y="515270"/>
        <a:ext cx="852070" cy="473145"/>
      </dsp:txXfrm>
    </dsp:sp>
    <dsp:sp modelId="{A5160881-B4EB-1149-935E-5CA1452F8100}">
      <dsp:nvSpPr>
        <dsp:cNvPr id="0" name=""/>
        <dsp:cNvSpPr/>
      </dsp:nvSpPr>
      <dsp:spPr>
        <a:xfrm>
          <a:off x="111311" y="1080457"/>
          <a:ext cx="881510" cy="502585"/>
        </a:xfrm>
        <a:prstGeom prst="roundRect">
          <a:avLst>
            <a:gd name="adj" fmla="val 10000"/>
          </a:avLst>
        </a:prstGeom>
        <a:gradFill rotWithShape="0">
          <a:gsLst>
            <a:gs pos="0">
              <a:schemeClr val="accent5">
                <a:hueOff val="-1126424"/>
                <a:satOff val="-2903"/>
                <a:lumOff val="-1961"/>
                <a:alphaOff val="0"/>
                <a:satMod val="103000"/>
                <a:lumMod val="102000"/>
                <a:tint val="94000"/>
              </a:schemeClr>
            </a:gs>
            <a:gs pos="50000">
              <a:schemeClr val="accent5">
                <a:hueOff val="-1126424"/>
                <a:satOff val="-2903"/>
                <a:lumOff val="-1961"/>
                <a:alphaOff val="0"/>
                <a:satMod val="110000"/>
                <a:lumMod val="100000"/>
                <a:shade val="100000"/>
              </a:schemeClr>
            </a:gs>
            <a:gs pos="100000">
              <a:schemeClr val="accent5">
                <a:hueOff val="-1126424"/>
                <a:satOff val="-2903"/>
                <a:lumOff val="-196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_tradnl" sz="1000" kern="1200"/>
            <a:t>Cubrimiento de circuitos cerrados</a:t>
          </a:r>
        </a:p>
      </dsp:txBody>
      <dsp:txXfrm>
        <a:off x="126031" y="1095177"/>
        <a:ext cx="852070" cy="473145"/>
      </dsp:txXfrm>
    </dsp:sp>
    <dsp:sp modelId="{C94C5274-4712-E748-A49E-4B2B8126E20B}">
      <dsp:nvSpPr>
        <dsp:cNvPr id="0" name=""/>
        <dsp:cNvSpPr/>
      </dsp:nvSpPr>
      <dsp:spPr>
        <a:xfrm>
          <a:off x="1185653" y="0"/>
          <a:ext cx="1101888" cy="1666875"/>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Resultado</a:t>
          </a:r>
        </a:p>
      </dsp:txBody>
      <dsp:txXfrm>
        <a:off x="1185653" y="0"/>
        <a:ext cx="1101888" cy="500062"/>
      </dsp:txXfrm>
    </dsp:sp>
    <dsp:sp modelId="{7FE36F6C-A000-B440-8A07-CB80524456AE}">
      <dsp:nvSpPr>
        <dsp:cNvPr id="0" name=""/>
        <dsp:cNvSpPr/>
      </dsp:nvSpPr>
      <dsp:spPr>
        <a:xfrm>
          <a:off x="1295841" y="500550"/>
          <a:ext cx="881510" cy="502585"/>
        </a:xfrm>
        <a:prstGeom prst="roundRect">
          <a:avLst>
            <a:gd name="adj" fmla="val 10000"/>
          </a:avLst>
        </a:prstGeom>
        <a:gradFill rotWithShape="0">
          <a:gsLst>
            <a:gs pos="0">
              <a:schemeClr val="accent5">
                <a:hueOff val="-2252848"/>
                <a:satOff val="-5806"/>
                <a:lumOff val="-3922"/>
                <a:alphaOff val="0"/>
                <a:satMod val="103000"/>
                <a:lumMod val="102000"/>
                <a:tint val="94000"/>
              </a:schemeClr>
            </a:gs>
            <a:gs pos="50000">
              <a:schemeClr val="accent5">
                <a:hueOff val="-2252848"/>
                <a:satOff val="-5806"/>
                <a:lumOff val="-3922"/>
                <a:alphaOff val="0"/>
                <a:satMod val="110000"/>
                <a:lumMod val="100000"/>
                <a:shade val="100000"/>
              </a:schemeClr>
            </a:gs>
            <a:gs pos="100000">
              <a:schemeClr val="accent5">
                <a:hueOff val="-2252848"/>
                <a:satOff val="-5806"/>
                <a:lumOff val="-392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_tradnl" sz="1000" kern="1200"/>
            <a:t>95%</a:t>
          </a:r>
        </a:p>
      </dsp:txBody>
      <dsp:txXfrm>
        <a:off x="1310561" y="515270"/>
        <a:ext cx="852070" cy="473145"/>
      </dsp:txXfrm>
    </dsp:sp>
    <dsp:sp modelId="{05B9A9DE-AB7D-5942-BAB5-17D52FD4FF1E}">
      <dsp:nvSpPr>
        <dsp:cNvPr id="0" name=""/>
        <dsp:cNvSpPr/>
      </dsp:nvSpPr>
      <dsp:spPr>
        <a:xfrm>
          <a:off x="1295841" y="1080457"/>
          <a:ext cx="881510" cy="502585"/>
        </a:xfrm>
        <a:prstGeom prst="roundRect">
          <a:avLst>
            <a:gd name="adj" fmla="val 10000"/>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_tradnl" sz="1000" kern="1200"/>
            <a:t>81</a:t>
          </a:r>
        </a:p>
      </dsp:txBody>
      <dsp:txXfrm>
        <a:off x="1310561" y="1095177"/>
        <a:ext cx="852070" cy="473145"/>
      </dsp:txXfrm>
    </dsp:sp>
    <dsp:sp modelId="{037964F0-AEAD-F04C-BBAC-2A94E991C6B6}">
      <dsp:nvSpPr>
        <dsp:cNvPr id="0" name=""/>
        <dsp:cNvSpPr/>
      </dsp:nvSpPr>
      <dsp:spPr>
        <a:xfrm>
          <a:off x="2370183" y="0"/>
          <a:ext cx="1101888" cy="1666875"/>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Cumplimiento</a:t>
          </a:r>
        </a:p>
      </dsp:txBody>
      <dsp:txXfrm>
        <a:off x="2370183" y="0"/>
        <a:ext cx="1101888" cy="500062"/>
      </dsp:txXfrm>
    </dsp:sp>
    <dsp:sp modelId="{4E5A73D3-9329-4047-B6ED-6DA3378D1081}">
      <dsp:nvSpPr>
        <dsp:cNvPr id="0" name=""/>
        <dsp:cNvSpPr/>
      </dsp:nvSpPr>
      <dsp:spPr>
        <a:xfrm>
          <a:off x="2480372" y="500550"/>
          <a:ext cx="881510" cy="502585"/>
        </a:xfrm>
        <a:prstGeom prst="roundRect">
          <a:avLst>
            <a:gd name="adj" fmla="val 10000"/>
          </a:avLst>
        </a:prstGeom>
        <a:gradFill rotWithShape="0">
          <a:gsLst>
            <a:gs pos="0">
              <a:schemeClr val="accent5">
                <a:hueOff val="-4505695"/>
                <a:satOff val="-11613"/>
                <a:lumOff val="-7843"/>
                <a:alphaOff val="0"/>
                <a:satMod val="103000"/>
                <a:lumMod val="102000"/>
                <a:tint val="94000"/>
              </a:schemeClr>
            </a:gs>
            <a:gs pos="50000">
              <a:schemeClr val="accent5">
                <a:hueOff val="-4505695"/>
                <a:satOff val="-11613"/>
                <a:lumOff val="-7843"/>
                <a:alphaOff val="0"/>
                <a:satMod val="110000"/>
                <a:lumMod val="100000"/>
                <a:shade val="100000"/>
              </a:schemeClr>
            </a:gs>
            <a:gs pos="100000">
              <a:schemeClr val="accent5">
                <a:hueOff val="-4505695"/>
                <a:satOff val="-11613"/>
                <a:lumOff val="-784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_tradnl" sz="1000" kern="1200"/>
            <a:t>SI</a:t>
          </a:r>
        </a:p>
      </dsp:txBody>
      <dsp:txXfrm>
        <a:off x="2495092" y="515270"/>
        <a:ext cx="852070" cy="473145"/>
      </dsp:txXfrm>
    </dsp:sp>
    <dsp:sp modelId="{65BD771F-9FC5-E745-AA6C-F9BC4425EC7F}">
      <dsp:nvSpPr>
        <dsp:cNvPr id="0" name=""/>
        <dsp:cNvSpPr/>
      </dsp:nvSpPr>
      <dsp:spPr>
        <a:xfrm>
          <a:off x="2480372" y="1080457"/>
          <a:ext cx="881510" cy="502585"/>
        </a:xfrm>
        <a:prstGeom prst="roundRect">
          <a:avLst>
            <a:gd name="adj" fmla="val 10000"/>
          </a:avLst>
        </a:prstGeom>
        <a:gradFill rotWithShape="0">
          <a:gsLst>
            <a:gs pos="0">
              <a:schemeClr val="accent5">
                <a:hueOff val="-5632119"/>
                <a:satOff val="-14516"/>
                <a:lumOff val="-9804"/>
                <a:alphaOff val="0"/>
                <a:satMod val="103000"/>
                <a:lumMod val="102000"/>
                <a:tint val="94000"/>
              </a:schemeClr>
            </a:gs>
            <a:gs pos="50000">
              <a:schemeClr val="accent5">
                <a:hueOff val="-5632119"/>
                <a:satOff val="-14516"/>
                <a:lumOff val="-9804"/>
                <a:alphaOff val="0"/>
                <a:satMod val="110000"/>
                <a:lumMod val="100000"/>
                <a:shade val="100000"/>
              </a:schemeClr>
            </a:gs>
            <a:gs pos="100000">
              <a:schemeClr val="accent5">
                <a:hueOff val="-5632119"/>
                <a:satOff val="-14516"/>
                <a:lumOff val="-980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_tradnl" sz="1000" kern="1200"/>
            <a:t>SI</a:t>
          </a:r>
        </a:p>
      </dsp:txBody>
      <dsp:txXfrm>
        <a:off x="2495092" y="1095177"/>
        <a:ext cx="852070" cy="473145"/>
      </dsp:txXfrm>
    </dsp:sp>
    <dsp:sp modelId="{D4A8C3F0-7BE9-CE46-8A44-D77A91A568D2}">
      <dsp:nvSpPr>
        <dsp:cNvPr id="0" name=""/>
        <dsp:cNvSpPr/>
      </dsp:nvSpPr>
      <dsp:spPr>
        <a:xfrm>
          <a:off x="3554713" y="0"/>
          <a:ext cx="1101888" cy="1666875"/>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Acción</a:t>
          </a:r>
        </a:p>
      </dsp:txBody>
      <dsp:txXfrm>
        <a:off x="3554713" y="0"/>
        <a:ext cx="1101888" cy="500062"/>
      </dsp:txXfrm>
    </dsp:sp>
    <dsp:sp modelId="{8003D540-7394-1746-99EC-DC3F15D25E5D}">
      <dsp:nvSpPr>
        <dsp:cNvPr id="0" name=""/>
        <dsp:cNvSpPr/>
      </dsp:nvSpPr>
      <dsp:spPr>
        <a:xfrm>
          <a:off x="3664902" y="500062"/>
          <a:ext cx="881510" cy="1083468"/>
        </a:xfrm>
        <a:prstGeom prst="roundRect">
          <a:avLst>
            <a:gd name="adj" fmla="val 10000"/>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_tradnl" sz="1000" kern="1200"/>
            <a:t>No requiere</a:t>
          </a:r>
        </a:p>
      </dsp:txBody>
      <dsp:txXfrm>
        <a:off x="3690721" y="525881"/>
        <a:ext cx="829872" cy="103183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122" y="0"/>
          <a:ext cx="1101888" cy="158115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Indicadores</a:t>
          </a:r>
        </a:p>
      </dsp:txBody>
      <dsp:txXfrm>
        <a:off x="1122" y="0"/>
        <a:ext cx="1101888" cy="474345"/>
      </dsp:txXfrm>
    </dsp:sp>
    <dsp:sp modelId="{0A7CC4CE-1F41-DF46-9992-DEF81E909F48}">
      <dsp:nvSpPr>
        <dsp:cNvPr id="0" name=""/>
        <dsp:cNvSpPr/>
      </dsp:nvSpPr>
      <dsp:spPr>
        <a:xfrm>
          <a:off x="111311" y="474808"/>
          <a:ext cx="881510" cy="476738"/>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_tradnl" sz="900" kern="1200"/>
            <a:t>Ejecución Plan de Adq</a:t>
          </a:r>
        </a:p>
      </dsp:txBody>
      <dsp:txXfrm>
        <a:off x="125274" y="488771"/>
        <a:ext cx="853584" cy="448812"/>
      </dsp:txXfrm>
    </dsp:sp>
    <dsp:sp modelId="{A5160881-B4EB-1149-935E-5CA1452F8100}">
      <dsp:nvSpPr>
        <dsp:cNvPr id="0" name=""/>
        <dsp:cNvSpPr/>
      </dsp:nvSpPr>
      <dsp:spPr>
        <a:xfrm>
          <a:off x="111311" y="1024890"/>
          <a:ext cx="881510" cy="476738"/>
        </a:xfrm>
        <a:prstGeom prst="roundRect">
          <a:avLst>
            <a:gd name="adj" fmla="val 10000"/>
          </a:avLst>
        </a:prstGeom>
        <a:gradFill rotWithShape="0">
          <a:gsLst>
            <a:gs pos="0">
              <a:schemeClr val="accent5">
                <a:hueOff val="-1126424"/>
                <a:satOff val="-2903"/>
                <a:lumOff val="-1961"/>
                <a:alphaOff val="0"/>
                <a:satMod val="103000"/>
                <a:lumMod val="102000"/>
                <a:tint val="94000"/>
              </a:schemeClr>
            </a:gs>
            <a:gs pos="50000">
              <a:schemeClr val="accent5">
                <a:hueOff val="-1126424"/>
                <a:satOff val="-2903"/>
                <a:lumOff val="-1961"/>
                <a:alphaOff val="0"/>
                <a:satMod val="110000"/>
                <a:lumMod val="100000"/>
                <a:shade val="100000"/>
              </a:schemeClr>
            </a:gs>
            <a:gs pos="100000">
              <a:schemeClr val="accent5">
                <a:hueOff val="-1126424"/>
                <a:satOff val="-2903"/>
                <a:lumOff val="-196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_tradnl" sz="900" kern="1200"/>
            <a:t>Procesos contratación adjudicados</a:t>
          </a:r>
        </a:p>
      </dsp:txBody>
      <dsp:txXfrm>
        <a:off x="125274" y="1038853"/>
        <a:ext cx="853584" cy="448812"/>
      </dsp:txXfrm>
    </dsp:sp>
    <dsp:sp modelId="{C94C5274-4712-E748-A49E-4B2B8126E20B}">
      <dsp:nvSpPr>
        <dsp:cNvPr id="0" name=""/>
        <dsp:cNvSpPr/>
      </dsp:nvSpPr>
      <dsp:spPr>
        <a:xfrm>
          <a:off x="1185653" y="0"/>
          <a:ext cx="1101888" cy="158115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Resultado</a:t>
          </a:r>
        </a:p>
      </dsp:txBody>
      <dsp:txXfrm>
        <a:off x="1185653" y="0"/>
        <a:ext cx="1101888" cy="474345"/>
      </dsp:txXfrm>
    </dsp:sp>
    <dsp:sp modelId="{7FE36F6C-A000-B440-8A07-CB80524456AE}">
      <dsp:nvSpPr>
        <dsp:cNvPr id="0" name=""/>
        <dsp:cNvSpPr/>
      </dsp:nvSpPr>
      <dsp:spPr>
        <a:xfrm>
          <a:off x="1295841" y="474808"/>
          <a:ext cx="881510" cy="476738"/>
        </a:xfrm>
        <a:prstGeom prst="roundRect">
          <a:avLst>
            <a:gd name="adj" fmla="val 10000"/>
          </a:avLst>
        </a:prstGeom>
        <a:gradFill rotWithShape="0">
          <a:gsLst>
            <a:gs pos="0">
              <a:schemeClr val="accent5">
                <a:hueOff val="-2252848"/>
                <a:satOff val="-5806"/>
                <a:lumOff val="-3922"/>
                <a:alphaOff val="0"/>
                <a:satMod val="103000"/>
                <a:lumMod val="102000"/>
                <a:tint val="94000"/>
              </a:schemeClr>
            </a:gs>
            <a:gs pos="50000">
              <a:schemeClr val="accent5">
                <a:hueOff val="-2252848"/>
                <a:satOff val="-5806"/>
                <a:lumOff val="-3922"/>
                <a:alphaOff val="0"/>
                <a:satMod val="110000"/>
                <a:lumMod val="100000"/>
                <a:shade val="100000"/>
              </a:schemeClr>
            </a:gs>
            <a:gs pos="100000">
              <a:schemeClr val="accent5">
                <a:hueOff val="-2252848"/>
                <a:satOff val="-5806"/>
                <a:lumOff val="-392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_tradnl" sz="900" kern="1200"/>
            <a:t>100%</a:t>
          </a:r>
        </a:p>
      </dsp:txBody>
      <dsp:txXfrm>
        <a:off x="1309804" y="488771"/>
        <a:ext cx="853584" cy="448812"/>
      </dsp:txXfrm>
    </dsp:sp>
    <dsp:sp modelId="{05B9A9DE-AB7D-5942-BAB5-17D52FD4FF1E}">
      <dsp:nvSpPr>
        <dsp:cNvPr id="0" name=""/>
        <dsp:cNvSpPr/>
      </dsp:nvSpPr>
      <dsp:spPr>
        <a:xfrm>
          <a:off x="1295841" y="1024890"/>
          <a:ext cx="881510" cy="476738"/>
        </a:xfrm>
        <a:prstGeom prst="roundRect">
          <a:avLst>
            <a:gd name="adj" fmla="val 10000"/>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_tradnl" sz="900" kern="1200"/>
            <a:t>94%</a:t>
          </a:r>
        </a:p>
      </dsp:txBody>
      <dsp:txXfrm>
        <a:off x="1309804" y="1038853"/>
        <a:ext cx="853584" cy="448812"/>
      </dsp:txXfrm>
    </dsp:sp>
    <dsp:sp modelId="{037964F0-AEAD-F04C-BBAC-2A94E991C6B6}">
      <dsp:nvSpPr>
        <dsp:cNvPr id="0" name=""/>
        <dsp:cNvSpPr/>
      </dsp:nvSpPr>
      <dsp:spPr>
        <a:xfrm>
          <a:off x="2370183" y="0"/>
          <a:ext cx="1101888" cy="158115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Cumplimiento</a:t>
          </a:r>
        </a:p>
      </dsp:txBody>
      <dsp:txXfrm>
        <a:off x="2370183" y="0"/>
        <a:ext cx="1101888" cy="474345"/>
      </dsp:txXfrm>
    </dsp:sp>
    <dsp:sp modelId="{4E5A73D3-9329-4047-B6ED-6DA3378D1081}">
      <dsp:nvSpPr>
        <dsp:cNvPr id="0" name=""/>
        <dsp:cNvSpPr/>
      </dsp:nvSpPr>
      <dsp:spPr>
        <a:xfrm>
          <a:off x="2480372" y="474808"/>
          <a:ext cx="881510" cy="476738"/>
        </a:xfrm>
        <a:prstGeom prst="roundRect">
          <a:avLst>
            <a:gd name="adj" fmla="val 10000"/>
          </a:avLst>
        </a:prstGeom>
        <a:gradFill rotWithShape="0">
          <a:gsLst>
            <a:gs pos="0">
              <a:schemeClr val="accent5">
                <a:hueOff val="-4505695"/>
                <a:satOff val="-11613"/>
                <a:lumOff val="-7843"/>
                <a:alphaOff val="0"/>
                <a:satMod val="103000"/>
                <a:lumMod val="102000"/>
                <a:tint val="94000"/>
              </a:schemeClr>
            </a:gs>
            <a:gs pos="50000">
              <a:schemeClr val="accent5">
                <a:hueOff val="-4505695"/>
                <a:satOff val="-11613"/>
                <a:lumOff val="-7843"/>
                <a:alphaOff val="0"/>
                <a:satMod val="110000"/>
                <a:lumMod val="100000"/>
                <a:shade val="100000"/>
              </a:schemeClr>
            </a:gs>
            <a:gs pos="100000">
              <a:schemeClr val="accent5">
                <a:hueOff val="-4505695"/>
                <a:satOff val="-11613"/>
                <a:lumOff val="-784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_tradnl" sz="900" kern="1200"/>
            <a:t>SI</a:t>
          </a:r>
        </a:p>
      </dsp:txBody>
      <dsp:txXfrm>
        <a:off x="2494335" y="488771"/>
        <a:ext cx="853584" cy="448812"/>
      </dsp:txXfrm>
    </dsp:sp>
    <dsp:sp modelId="{65BD771F-9FC5-E745-AA6C-F9BC4425EC7F}">
      <dsp:nvSpPr>
        <dsp:cNvPr id="0" name=""/>
        <dsp:cNvSpPr/>
      </dsp:nvSpPr>
      <dsp:spPr>
        <a:xfrm>
          <a:off x="2480372" y="1024890"/>
          <a:ext cx="881510" cy="476738"/>
        </a:xfrm>
        <a:prstGeom prst="roundRect">
          <a:avLst>
            <a:gd name="adj" fmla="val 10000"/>
          </a:avLst>
        </a:prstGeom>
        <a:gradFill rotWithShape="0">
          <a:gsLst>
            <a:gs pos="0">
              <a:schemeClr val="accent5">
                <a:hueOff val="-5632119"/>
                <a:satOff val="-14516"/>
                <a:lumOff val="-9804"/>
                <a:alphaOff val="0"/>
                <a:satMod val="103000"/>
                <a:lumMod val="102000"/>
                <a:tint val="94000"/>
              </a:schemeClr>
            </a:gs>
            <a:gs pos="50000">
              <a:schemeClr val="accent5">
                <a:hueOff val="-5632119"/>
                <a:satOff val="-14516"/>
                <a:lumOff val="-9804"/>
                <a:alphaOff val="0"/>
                <a:satMod val="110000"/>
                <a:lumMod val="100000"/>
                <a:shade val="100000"/>
              </a:schemeClr>
            </a:gs>
            <a:gs pos="100000">
              <a:schemeClr val="accent5">
                <a:hueOff val="-5632119"/>
                <a:satOff val="-14516"/>
                <a:lumOff val="-980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_tradnl" sz="900" kern="1200"/>
            <a:t>SI</a:t>
          </a:r>
        </a:p>
      </dsp:txBody>
      <dsp:txXfrm>
        <a:off x="2494335" y="1038853"/>
        <a:ext cx="853584" cy="448812"/>
      </dsp:txXfrm>
    </dsp:sp>
    <dsp:sp modelId="{D4A8C3F0-7BE9-CE46-8A44-D77A91A568D2}">
      <dsp:nvSpPr>
        <dsp:cNvPr id="0" name=""/>
        <dsp:cNvSpPr/>
      </dsp:nvSpPr>
      <dsp:spPr>
        <a:xfrm>
          <a:off x="3554713" y="0"/>
          <a:ext cx="1101888" cy="158115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_tradnl" sz="1300" kern="1200"/>
            <a:t>Acción</a:t>
          </a:r>
        </a:p>
      </dsp:txBody>
      <dsp:txXfrm>
        <a:off x="3554713" y="0"/>
        <a:ext cx="1101888" cy="474345"/>
      </dsp:txXfrm>
    </dsp:sp>
    <dsp:sp modelId="{8003D540-7394-1746-99EC-DC3F15D25E5D}">
      <dsp:nvSpPr>
        <dsp:cNvPr id="0" name=""/>
        <dsp:cNvSpPr/>
      </dsp:nvSpPr>
      <dsp:spPr>
        <a:xfrm>
          <a:off x="3664902" y="474345"/>
          <a:ext cx="881510" cy="1027747"/>
        </a:xfrm>
        <a:prstGeom prst="roundRect">
          <a:avLst>
            <a:gd name="adj" fmla="val 10000"/>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_tradnl" sz="900" kern="1200"/>
            <a:t>No requiere</a:t>
          </a:r>
        </a:p>
      </dsp:txBody>
      <dsp:txXfrm>
        <a:off x="3690721" y="500164"/>
        <a:ext cx="829872" cy="976109"/>
      </dsp:txXfrm>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5.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6.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FBD6C3-708A-4F9B-BD7D-DB415BE0B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33316</Words>
  <Characters>183244</Characters>
  <Application>Microsoft Office Word</Application>
  <DocSecurity>0</DocSecurity>
  <Lines>1527</Lines>
  <Paragraphs>432</Paragraphs>
  <ScaleCrop>false</ScaleCrop>
  <HeadingPairs>
    <vt:vector size="2" baseType="variant">
      <vt:variant>
        <vt:lpstr>Título</vt:lpstr>
      </vt:variant>
      <vt:variant>
        <vt:i4>1</vt:i4>
      </vt:variant>
    </vt:vector>
  </HeadingPairs>
  <TitlesOfParts>
    <vt:vector size="1" baseType="lpstr">
      <vt:lpstr/>
    </vt:vector>
  </TitlesOfParts>
  <Company>Organization</Company>
  <LinksUpToDate>false</LinksUpToDate>
  <CharactersWithSpaces>216128</CharactersWithSpaces>
  <SharedDoc>false</SharedDoc>
  <HLinks>
    <vt:vector size="432" baseType="variant">
      <vt:variant>
        <vt:i4>1310773</vt:i4>
      </vt:variant>
      <vt:variant>
        <vt:i4>428</vt:i4>
      </vt:variant>
      <vt:variant>
        <vt:i4>0</vt:i4>
      </vt:variant>
      <vt:variant>
        <vt:i4>5</vt:i4>
      </vt:variant>
      <vt:variant>
        <vt:lpwstr/>
      </vt:variant>
      <vt:variant>
        <vt:lpwstr>_Toc464055009</vt:lpwstr>
      </vt:variant>
      <vt:variant>
        <vt:i4>1310773</vt:i4>
      </vt:variant>
      <vt:variant>
        <vt:i4>422</vt:i4>
      </vt:variant>
      <vt:variant>
        <vt:i4>0</vt:i4>
      </vt:variant>
      <vt:variant>
        <vt:i4>5</vt:i4>
      </vt:variant>
      <vt:variant>
        <vt:lpwstr/>
      </vt:variant>
      <vt:variant>
        <vt:lpwstr>_Toc464055008</vt:lpwstr>
      </vt:variant>
      <vt:variant>
        <vt:i4>1310773</vt:i4>
      </vt:variant>
      <vt:variant>
        <vt:i4>416</vt:i4>
      </vt:variant>
      <vt:variant>
        <vt:i4>0</vt:i4>
      </vt:variant>
      <vt:variant>
        <vt:i4>5</vt:i4>
      </vt:variant>
      <vt:variant>
        <vt:lpwstr/>
      </vt:variant>
      <vt:variant>
        <vt:lpwstr>_Toc464055007</vt:lpwstr>
      </vt:variant>
      <vt:variant>
        <vt:i4>1310773</vt:i4>
      </vt:variant>
      <vt:variant>
        <vt:i4>410</vt:i4>
      </vt:variant>
      <vt:variant>
        <vt:i4>0</vt:i4>
      </vt:variant>
      <vt:variant>
        <vt:i4>5</vt:i4>
      </vt:variant>
      <vt:variant>
        <vt:lpwstr/>
      </vt:variant>
      <vt:variant>
        <vt:lpwstr>_Toc464055006</vt:lpwstr>
      </vt:variant>
      <vt:variant>
        <vt:i4>1310773</vt:i4>
      </vt:variant>
      <vt:variant>
        <vt:i4>404</vt:i4>
      </vt:variant>
      <vt:variant>
        <vt:i4>0</vt:i4>
      </vt:variant>
      <vt:variant>
        <vt:i4>5</vt:i4>
      </vt:variant>
      <vt:variant>
        <vt:lpwstr/>
      </vt:variant>
      <vt:variant>
        <vt:lpwstr>_Toc464055005</vt:lpwstr>
      </vt:variant>
      <vt:variant>
        <vt:i4>1310773</vt:i4>
      </vt:variant>
      <vt:variant>
        <vt:i4>398</vt:i4>
      </vt:variant>
      <vt:variant>
        <vt:i4>0</vt:i4>
      </vt:variant>
      <vt:variant>
        <vt:i4>5</vt:i4>
      </vt:variant>
      <vt:variant>
        <vt:lpwstr/>
      </vt:variant>
      <vt:variant>
        <vt:lpwstr>_Toc464055004</vt:lpwstr>
      </vt:variant>
      <vt:variant>
        <vt:i4>1310773</vt:i4>
      </vt:variant>
      <vt:variant>
        <vt:i4>392</vt:i4>
      </vt:variant>
      <vt:variant>
        <vt:i4>0</vt:i4>
      </vt:variant>
      <vt:variant>
        <vt:i4>5</vt:i4>
      </vt:variant>
      <vt:variant>
        <vt:lpwstr/>
      </vt:variant>
      <vt:variant>
        <vt:lpwstr>_Toc464055003</vt:lpwstr>
      </vt:variant>
      <vt:variant>
        <vt:i4>1310773</vt:i4>
      </vt:variant>
      <vt:variant>
        <vt:i4>386</vt:i4>
      </vt:variant>
      <vt:variant>
        <vt:i4>0</vt:i4>
      </vt:variant>
      <vt:variant>
        <vt:i4>5</vt:i4>
      </vt:variant>
      <vt:variant>
        <vt:lpwstr/>
      </vt:variant>
      <vt:variant>
        <vt:lpwstr>_Toc464055002</vt:lpwstr>
      </vt:variant>
      <vt:variant>
        <vt:i4>1310773</vt:i4>
      </vt:variant>
      <vt:variant>
        <vt:i4>380</vt:i4>
      </vt:variant>
      <vt:variant>
        <vt:i4>0</vt:i4>
      </vt:variant>
      <vt:variant>
        <vt:i4>5</vt:i4>
      </vt:variant>
      <vt:variant>
        <vt:lpwstr/>
      </vt:variant>
      <vt:variant>
        <vt:lpwstr>_Toc464055001</vt:lpwstr>
      </vt:variant>
      <vt:variant>
        <vt:i4>1310773</vt:i4>
      </vt:variant>
      <vt:variant>
        <vt:i4>374</vt:i4>
      </vt:variant>
      <vt:variant>
        <vt:i4>0</vt:i4>
      </vt:variant>
      <vt:variant>
        <vt:i4>5</vt:i4>
      </vt:variant>
      <vt:variant>
        <vt:lpwstr/>
      </vt:variant>
      <vt:variant>
        <vt:lpwstr>_Toc464055000</vt:lpwstr>
      </vt:variant>
      <vt:variant>
        <vt:i4>1835068</vt:i4>
      </vt:variant>
      <vt:variant>
        <vt:i4>368</vt:i4>
      </vt:variant>
      <vt:variant>
        <vt:i4>0</vt:i4>
      </vt:variant>
      <vt:variant>
        <vt:i4>5</vt:i4>
      </vt:variant>
      <vt:variant>
        <vt:lpwstr/>
      </vt:variant>
      <vt:variant>
        <vt:lpwstr>_Toc464054999</vt:lpwstr>
      </vt:variant>
      <vt:variant>
        <vt:i4>1835068</vt:i4>
      </vt:variant>
      <vt:variant>
        <vt:i4>362</vt:i4>
      </vt:variant>
      <vt:variant>
        <vt:i4>0</vt:i4>
      </vt:variant>
      <vt:variant>
        <vt:i4>5</vt:i4>
      </vt:variant>
      <vt:variant>
        <vt:lpwstr/>
      </vt:variant>
      <vt:variant>
        <vt:lpwstr>_Toc464054998</vt:lpwstr>
      </vt:variant>
      <vt:variant>
        <vt:i4>1835068</vt:i4>
      </vt:variant>
      <vt:variant>
        <vt:i4>356</vt:i4>
      </vt:variant>
      <vt:variant>
        <vt:i4>0</vt:i4>
      </vt:variant>
      <vt:variant>
        <vt:i4>5</vt:i4>
      </vt:variant>
      <vt:variant>
        <vt:lpwstr/>
      </vt:variant>
      <vt:variant>
        <vt:lpwstr>_Toc464054997</vt:lpwstr>
      </vt:variant>
      <vt:variant>
        <vt:i4>1835068</vt:i4>
      </vt:variant>
      <vt:variant>
        <vt:i4>350</vt:i4>
      </vt:variant>
      <vt:variant>
        <vt:i4>0</vt:i4>
      </vt:variant>
      <vt:variant>
        <vt:i4>5</vt:i4>
      </vt:variant>
      <vt:variant>
        <vt:lpwstr/>
      </vt:variant>
      <vt:variant>
        <vt:lpwstr>_Toc464054996</vt:lpwstr>
      </vt:variant>
      <vt:variant>
        <vt:i4>1835068</vt:i4>
      </vt:variant>
      <vt:variant>
        <vt:i4>344</vt:i4>
      </vt:variant>
      <vt:variant>
        <vt:i4>0</vt:i4>
      </vt:variant>
      <vt:variant>
        <vt:i4>5</vt:i4>
      </vt:variant>
      <vt:variant>
        <vt:lpwstr/>
      </vt:variant>
      <vt:variant>
        <vt:lpwstr>_Toc464054995</vt:lpwstr>
      </vt:variant>
      <vt:variant>
        <vt:i4>1835068</vt:i4>
      </vt:variant>
      <vt:variant>
        <vt:i4>338</vt:i4>
      </vt:variant>
      <vt:variant>
        <vt:i4>0</vt:i4>
      </vt:variant>
      <vt:variant>
        <vt:i4>5</vt:i4>
      </vt:variant>
      <vt:variant>
        <vt:lpwstr/>
      </vt:variant>
      <vt:variant>
        <vt:lpwstr>_Toc464054994</vt:lpwstr>
      </vt:variant>
      <vt:variant>
        <vt:i4>1835068</vt:i4>
      </vt:variant>
      <vt:variant>
        <vt:i4>332</vt:i4>
      </vt:variant>
      <vt:variant>
        <vt:i4>0</vt:i4>
      </vt:variant>
      <vt:variant>
        <vt:i4>5</vt:i4>
      </vt:variant>
      <vt:variant>
        <vt:lpwstr/>
      </vt:variant>
      <vt:variant>
        <vt:lpwstr>_Toc464054993</vt:lpwstr>
      </vt:variant>
      <vt:variant>
        <vt:i4>1835068</vt:i4>
      </vt:variant>
      <vt:variant>
        <vt:i4>326</vt:i4>
      </vt:variant>
      <vt:variant>
        <vt:i4>0</vt:i4>
      </vt:variant>
      <vt:variant>
        <vt:i4>5</vt:i4>
      </vt:variant>
      <vt:variant>
        <vt:lpwstr/>
      </vt:variant>
      <vt:variant>
        <vt:lpwstr>_Toc464054992</vt:lpwstr>
      </vt:variant>
      <vt:variant>
        <vt:i4>1835068</vt:i4>
      </vt:variant>
      <vt:variant>
        <vt:i4>320</vt:i4>
      </vt:variant>
      <vt:variant>
        <vt:i4>0</vt:i4>
      </vt:variant>
      <vt:variant>
        <vt:i4>5</vt:i4>
      </vt:variant>
      <vt:variant>
        <vt:lpwstr/>
      </vt:variant>
      <vt:variant>
        <vt:lpwstr>_Toc464054991</vt:lpwstr>
      </vt:variant>
      <vt:variant>
        <vt:i4>1835068</vt:i4>
      </vt:variant>
      <vt:variant>
        <vt:i4>314</vt:i4>
      </vt:variant>
      <vt:variant>
        <vt:i4>0</vt:i4>
      </vt:variant>
      <vt:variant>
        <vt:i4>5</vt:i4>
      </vt:variant>
      <vt:variant>
        <vt:lpwstr/>
      </vt:variant>
      <vt:variant>
        <vt:lpwstr>_Toc464054990</vt:lpwstr>
      </vt:variant>
      <vt:variant>
        <vt:i4>1900604</vt:i4>
      </vt:variant>
      <vt:variant>
        <vt:i4>308</vt:i4>
      </vt:variant>
      <vt:variant>
        <vt:i4>0</vt:i4>
      </vt:variant>
      <vt:variant>
        <vt:i4>5</vt:i4>
      </vt:variant>
      <vt:variant>
        <vt:lpwstr/>
      </vt:variant>
      <vt:variant>
        <vt:lpwstr>_Toc464054989</vt:lpwstr>
      </vt:variant>
      <vt:variant>
        <vt:i4>1900604</vt:i4>
      </vt:variant>
      <vt:variant>
        <vt:i4>302</vt:i4>
      </vt:variant>
      <vt:variant>
        <vt:i4>0</vt:i4>
      </vt:variant>
      <vt:variant>
        <vt:i4>5</vt:i4>
      </vt:variant>
      <vt:variant>
        <vt:lpwstr/>
      </vt:variant>
      <vt:variant>
        <vt:lpwstr>_Toc464054988</vt:lpwstr>
      </vt:variant>
      <vt:variant>
        <vt:i4>1900604</vt:i4>
      </vt:variant>
      <vt:variant>
        <vt:i4>296</vt:i4>
      </vt:variant>
      <vt:variant>
        <vt:i4>0</vt:i4>
      </vt:variant>
      <vt:variant>
        <vt:i4>5</vt:i4>
      </vt:variant>
      <vt:variant>
        <vt:lpwstr/>
      </vt:variant>
      <vt:variant>
        <vt:lpwstr>_Toc464054987</vt:lpwstr>
      </vt:variant>
      <vt:variant>
        <vt:i4>1900604</vt:i4>
      </vt:variant>
      <vt:variant>
        <vt:i4>290</vt:i4>
      </vt:variant>
      <vt:variant>
        <vt:i4>0</vt:i4>
      </vt:variant>
      <vt:variant>
        <vt:i4>5</vt:i4>
      </vt:variant>
      <vt:variant>
        <vt:lpwstr/>
      </vt:variant>
      <vt:variant>
        <vt:lpwstr>_Toc464054986</vt:lpwstr>
      </vt:variant>
      <vt:variant>
        <vt:i4>1900604</vt:i4>
      </vt:variant>
      <vt:variant>
        <vt:i4>284</vt:i4>
      </vt:variant>
      <vt:variant>
        <vt:i4>0</vt:i4>
      </vt:variant>
      <vt:variant>
        <vt:i4>5</vt:i4>
      </vt:variant>
      <vt:variant>
        <vt:lpwstr/>
      </vt:variant>
      <vt:variant>
        <vt:lpwstr>_Toc464054985</vt:lpwstr>
      </vt:variant>
      <vt:variant>
        <vt:i4>1900604</vt:i4>
      </vt:variant>
      <vt:variant>
        <vt:i4>278</vt:i4>
      </vt:variant>
      <vt:variant>
        <vt:i4>0</vt:i4>
      </vt:variant>
      <vt:variant>
        <vt:i4>5</vt:i4>
      </vt:variant>
      <vt:variant>
        <vt:lpwstr/>
      </vt:variant>
      <vt:variant>
        <vt:lpwstr>_Toc464054984</vt:lpwstr>
      </vt:variant>
      <vt:variant>
        <vt:i4>1900604</vt:i4>
      </vt:variant>
      <vt:variant>
        <vt:i4>272</vt:i4>
      </vt:variant>
      <vt:variant>
        <vt:i4>0</vt:i4>
      </vt:variant>
      <vt:variant>
        <vt:i4>5</vt:i4>
      </vt:variant>
      <vt:variant>
        <vt:lpwstr/>
      </vt:variant>
      <vt:variant>
        <vt:lpwstr>_Toc464054983</vt:lpwstr>
      </vt:variant>
      <vt:variant>
        <vt:i4>1900604</vt:i4>
      </vt:variant>
      <vt:variant>
        <vt:i4>266</vt:i4>
      </vt:variant>
      <vt:variant>
        <vt:i4>0</vt:i4>
      </vt:variant>
      <vt:variant>
        <vt:i4>5</vt:i4>
      </vt:variant>
      <vt:variant>
        <vt:lpwstr/>
      </vt:variant>
      <vt:variant>
        <vt:lpwstr>_Toc464054982</vt:lpwstr>
      </vt:variant>
      <vt:variant>
        <vt:i4>1900604</vt:i4>
      </vt:variant>
      <vt:variant>
        <vt:i4>260</vt:i4>
      </vt:variant>
      <vt:variant>
        <vt:i4>0</vt:i4>
      </vt:variant>
      <vt:variant>
        <vt:i4>5</vt:i4>
      </vt:variant>
      <vt:variant>
        <vt:lpwstr/>
      </vt:variant>
      <vt:variant>
        <vt:lpwstr>_Toc464054981</vt:lpwstr>
      </vt:variant>
      <vt:variant>
        <vt:i4>1900604</vt:i4>
      </vt:variant>
      <vt:variant>
        <vt:i4>254</vt:i4>
      </vt:variant>
      <vt:variant>
        <vt:i4>0</vt:i4>
      </vt:variant>
      <vt:variant>
        <vt:i4>5</vt:i4>
      </vt:variant>
      <vt:variant>
        <vt:lpwstr/>
      </vt:variant>
      <vt:variant>
        <vt:lpwstr>_Toc464054980</vt:lpwstr>
      </vt:variant>
      <vt:variant>
        <vt:i4>1179708</vt:i4>
      </vt:variant>
      <vt:variant>
        <vt:i4>248</vt:i4>
      </vt:variant>
      <vt:variant>
        <vt:i4>0</vt:i4>
      </vt:variant>
      <vt:variant>
        <vt:i4>5</vt:i4>
      </vt:variant>
      <vt:variant>
        <vt:lpwstr/>
      </vt:variant>
      <vt:variant>
        <vt:lpwstr>_Toc464054979</vt:lpwstr>
      </vt:variant>
      <vt:variant>
        <vt:i4>1179708</vt:i4>
      </vt:variant>
      <vt:variant>
        <vt:i4>242</vt:i4>
      </vt:variant>
      <vt:variant>
        <vt:i4>0</vt:i4>
      </vt:variant>
      <vt:variant>
        <vt:i4>5</vt:i4>
      </vt:variant>
      <vt:variant>
        <vt:lpwstr/>
      </vt:variant>
      <vt:variant>
        <vt:lpwstr>_Toc464054978</vt:lpwstr>
      </vt:variant>
      <vt:variant>
        <vt:i4>1179708</vt:i4>
      </vt:variant>
      <vt:variant>
        <vt:i4>236</vt:i4>
      </vt:variant>
      <vt:variant>
        <vt:i4>0</vt:i4>
      </vt:variant>
      <vt:variant>
        <vt:i4>5</vt:i4>
      </vt:variant>
      <vt:variant>
        <vt:lpwstr/>
      </vt:variant>
      <vt:variant>
        <vt:lpwstr>_Toc464054977</vt:lpwstr>
      </vt:variant>
      <vt:variant>
        <vt:i4>1179708</vt:i4>
      </vt:variant>
      <vt:variant>
        <vt:i4>230</vt:i4>
      </vt:variant>
      <vt:variant>
        <vt:i4>0</vt:i4>
      </vt:variant>
      <vt:variant>
        <vt:i4>5</vt:i4>
      </vt:variant>
      <vt:variant>
        <vt:lpwstr/>
      </vt:variant>
      <vt:variant>
        <vt:lpwstr>_Toc464054976</vt:lpwstr>
      </vt:variant>
      <vt:variant>
        <vt:i4>1179708</vt:i4>
      </vt:variant>
      <vt:variant>
        <vt:i4>224</vt:i4>
      </vt:variant>
      <vt:variant>
        <vt:i4>0</vt:i4>
      </vt:variant>
      <vt:variant>
        <vt:i4>5</vt:i4>
      </vt:variant>
      <vt:variant>
        <vt:lpwstr/>
      </vt:variant>
      <vt:variant>
        <vt:lpwstr>_Toc464054975</vt:lpwstr>
      </vt:variant>
      <vt:variant>
        <vt:i4>1179708</vt:i4>
      </vt:variant>
      <vt:variant>
        <vt:i4>218</vt:i4>
      </vt:variant>
      <vt:variant>
        <vt:i4>0</vt:i4>
      </vt:variant>
      <vt:variant>
        <vt:i4>5</vt:i4>
      </vt:variant>
      <vt:variant>
        <vt:lpwstr/>
      </vt:variant>
      <vt:variant>
        <vt:lpwstr>_Toc464054974</vt:lpwstr>
      </vt:variant>
      <vt:variant>
        <vt:i4>1179708</vt:i4>
      </vt:variant>
      <vt:variant>
        <vt:i4>212</vt:i4>
      </vt:variant>
      <vt:variant>
        <vt:i4>0</vt:i4>
      </vt:variant>
      <vt:variant>
        <vt:i4>5</vt:i4>
      </vt:variant>
      <vt:variant>
        <vt:lpwstr/>
      </vt:variant>
      <vt:variant>
        <vt:lpwstr>_Toc464054973</vt:lpwstr>
      </vt:variant>
      <vt:variant>
        <vt:i4>1179708</vt:i4>
      </vt:variant>
      <vt:variant>
        <vt:i4>206</vt:i4>
      </vt:variant>
      <vt:variant>
        <vt:i4>0</vt:i4>
      </vt:variant>
      <vt:variant>
        <vt:i4>5</vt:i4>
      </vt:variant>
      <vt:variant>
        <vt:lpwstr/>
      </vt:variant>
      <vt:variant>
        <vt:lpwstr>_Toc464054972</vt:lpwstr>
      </vt:variant>
      <vt:variant>
        <vt:i4>1179708</vt:i4>
      </vt:variant>
      <vt:variant>
        <vt:i4>200</vt:i4>
      </vt:variant>
      <vt:variant>
        <vt:i4>0</vt:i4>
      </vt:variant>
      <vt:variant>
        <vt:i4>5</vt:i4>
      </vt:variant>
      <vt:variant>
        <vt:lpwstr/>
      </vt:variant>
      <vt:variant>
        <vt:lpwstr>_Toc464054971</vt:lpwstr>
      </vt:variant>
      <vt:variant>
        <vt:i4>1179708</vt:i4>
      </vt:variant>
      <vt:variant>
        <vt:i4>194</vt:i4>
      </vt:variant>
      <vt:variant>
        <vt:i4>0</vt:i4>
      </vt:variant>
      <vt:variant>
        <vt:i4>5</vt:i4>
      </vt:variant>
      <vt:variant>
        <vt:lpwstr/>
      </vt:variant>
      <vt:variant>
        <vt:lpwstr>_Toc464054970</vt:lpwstr>
      </vt:variant>
      <vt:variant>
        <vt:i4>1245244</vt:i4>
      </vt:variant>
      <vt:variant>
        <vt:i4>188</vt:i4>
      </vt:variant>
      <vt:variant>
        <vt:i4>0</vt:i4>
      </vt:variant>
      <vt:variant>
        <vt:i4>5</vt:i4>
      </vt:variant>
      <vt:variant>
        <vt:lpwstr/>
      </vt:variant>
      <vt:variant>
        <vt:lpwstr>_Toc464054969</vt:lpwstr>
      </vt:variant>
      <vt:variant>
        <vt:i4>1245244</vt:i4>
      </vt:variant>
      <vt:variant>
        <vt:i4>182</vt:i4>
      </vt:variant>
      <vt:variant>
        <vt:i4>0</vt:i4>
      </vt:variant>
      <vt:variant>
        <vt:i4>5</vt:i4>
      </vt:variant>
      <vt:variant>
        <vt:lpwstr/>
      </vt:variant>
      <vt:variant>
        <vt:lpwstr>_Toc464054968</vt:lpwstr>
      </vt:variant>
      <vt:variant>
        <vt:i4>1245244</vt:i4>
      </vt:variant>
      <vt:variant>
        <vt:i4>176</vt:i4>
      </vt:variant>
      <vt:variant>
        <vt:i4>0</vt:i4>
      </vt:variant>
      <vt:variant>
        <vt:i4>5</vt:i4>
      </vt:variant>
      <vt:variant>
        <vt:lpwstr/>
      </vt:variant>
      <vt:variant>
        <vt:lpwstr>_Toc464054967</vt:lpwstr>
      </vt:variant>
      <vt:variant>
        <vt:i4>1245244</vt:i4>
      </vt:variant>
      <vt:variant>
        <vt:i4>170</vt:i4>
      </vt:variant>
      <vt:variant>
        <vt:i4>0</vt:i4>
      </vt:variant>
      <vt:variant>
        <vt:i4>5</vt:i4>
      </vt:variant>
      <vt:variant>
        <vt:lpwstr/>
      </vt:variant>
      <vt:variant>
        <vt:lpwstr>_Toc464054966</vt:lpwstr>
      </vt:variant>
      <vt:variant>
        <vt:i4>1245244</vt:i4>
      </vt:variant>
      <vt:variant>
        <vt:i4>164</vt:i4>
      </vt:variant>
      <vt:variant>
        <vt:i4>0</vt:i4>
      </vt:variant>
      <vt:variant>
        <vt:i4>5</vt:i4>
      </vt:variant>
      <vt:variant>
        <vt:lpwstr/>
      </vt:variant>
      <vt:variant>
        <vt:lpwstr>_Toc464054965</vt:lpwstr>
      </vt:variant>
      <vt:variant>
        <vt:i4>1245244</vt:i4>
      </vt:variant>
      <vt:variant>
        <vt:i4>158</vt:i4>
      </vt:variant>
      <vt:variant>
        <vt:i4>0</vt:i4>
      </vt:variant>
      <vt:variant>
        <vt:i4>5</vt:i4>
      </vt:variant>
      <vt:variant>
        <vt:lpwstr/>
      </vt:variant>
      <vt:variant>
        <vt:lpwstr>_Toc464054964</vt:lpwstr>
      </vt:variant>
      <vt:variant>
        <vt:i4>1245244</vt:i4>
      </vt:variant>
      <vt:variant>
        <vt:i4>152</vt:i4>
      </vt:variant>
      <vt:variant>
        <vt:i4>0</vt:i4>
      </vt:variant>
      <vt:variant>
        <vt:i4>5</vt:i4>
      </vt:variant>
      <vt:variant>
        <vt:lpwstr/>
      </vt:variant>
      <vt:variant>
        <vt:lpwstr>_Toc464054963</vt:lpwstr>
      </vt:variant>
      <vt:variant>
        <vt:i4>1245244</vt:i4>
      </vt:variant>
      <vt:variant>
        <vt:i4>146</vt:i4>
      </vt:variant>
      <vt:variant>
        <vt:i4>0</vt:i4>
      </vt:variant>
      <vt:variant>
        <vt:i4>5</vt:i4>
      </vt:variant>
      <vt:variant>
        <vt:lpwstr/>
      </vt:variant>
      <vt:variant>
        <vt:lpwstr>_Toc464054962</vt:lpwstr>
      </vt:variant>
      <vt:variant>
        <vt:i4>1245244</vt:i4>
      </vt:variant>
      <vt:variant>
        <vt:i4>140</vt:i4>
      </vt:variant>
      <vt:variant>
        <vt:i4>0</vt:i4>
      </vt:variant>
      <vt:variant>
        <vt:i4>5</vt:i4>
      </vt:variant>
      <vt:variant>
        <vt:lpwstr/>
      </vt:variant>
      <vt:variant>
        <vt:lpwstr>_Toc464054961</vt:lpwstr>
      </vt:variant>
      <vt:variant>
        <vt:i4>1245244</vt:i4>
      </vt:variant>
      <vt:variant>
        <vt:i4>134</vt:i4>
      </vt:variant>
      <vt:variant>
        <vt:i4>0</vt:i4>
      </vt:variant>
      <vt:variant>
        <vt:i4>5</vt:i4>
      </vt:variant>
      <vt:variant>
        <vt:lpwstr/>
      </vt:variant>
      <vt:variant>
        <vt:lpwstr>_Toc464054960</vt:lpwstr>
      </vt:variant>
      <vt:variant>
        <vt:i4>1048636</vt:i4>
      </vt:variant>
      <vt:variant>
        <vt:i4>128</vt:i4>
      </vt:variant>
      <vt:variant>
        <vt:i4>0</vt:i4>
      </vt:variant>
      <vt:variant>
        <vt:i4>5</vt:i4>
      </vt:variant>
      <vt:variant>
        <vt:lpwstr/>
      </vt:variant>
      <vt:variant>
        <vt:lpwstr>_Toc464054959</vt:lpwstr>
      </vt:variant>
      <vt:variant>
        <vt:i4>1048636</vt:i4>
      </vt:variant>
      <vt:variant>
        <vt:i4>122</vt:i4>
      </vt:variant>
      <vt:variant>
        <vt:i4>0</vt:i4>
      </vt:variant>
      <vt:variant>
        <vt:i4>5</vt:i4>
      </vt:variant>
      <vt:variant>
        <vt:lpwstr/>
      </vt:variant>
      <vt:variant>
        <vt:lpwstr>_Toc464054958</vt:lpwstr>
      </vt:variant>
      <vt:variant>
        <vt:i4>1048636</vt:i4>
      </vt:variant>
      <vt:variant>
        <vt:i4>116</vt:i4>
      </vt:variant>
      <vt:variant>
        <vt:i4>0</vt:i4>
      </vt:variant>
      <vt:variant>
        <vt:i4>5</vt:i4>
      </vt:variant>
      <vt:variant>
        <vt:lpwstr/>
      </vt:variant>
      <vt:variant>
        <vt:lpwstr>_Toc464054957</vt:lpwstr>
      </vt:variant>
      <vt:variant>
        <vt:i4>1048636</vt:i4>
      </vt:variant>
      <vt:variant>
        <vt:i4>110</vt:i4>
      </vt:variant>
      <vt:variant>
        <vt:i4>0</vt:i4>
      </vt:variant>
      <vt:variant>
        <vt:i4>5</vt:i4>
      </vt:variant>
      <vt:variant>
        <vt:lpwstr/>
      </vt:variant>
      <vt:variant>
        <vt:lpwstr>_Toc464054956</vt:lpwstr>
      </vt:variant>
      <vt:variant>
        <vt:i4>1048636</vt:i4>
      </vt:variant>
      <vt:variant>
        <vt:i4>104</vt:i4>
      </vt:variant>
      <vt:variant>
        <vt:i4>0</vt:i4>
      </vt:variant>
      <vt:variant>
        <vt:i4>5</vt:i4>
      </vt:variant>
      <vt:variant>
        <vt:lpwstr/>
      </vt:variant>
      <vt:variant>
        <vt:lpwstr>_Toc464054955</vt:lpwstr>
      </vt:variant>
      <vt:variant>
        <vt:i4>1048636</vt:i4>
      </vt:variant>
      <vt:variant>
        <vt:i4>98</vt:i4>
      </vt:variant>
      <vt:variant>
        <vt:i4>0</vt:i4>
      </vt:variant>
      <vt:variant>
        <vt:i4>5</vt:i4>
      </vt:variant>
      <vt:variant>
        <vt:lpwstr/>
      </vt:variant>
      <vt:variant>
        <vt:lpwstr>_Toc464054954</vt:lpwstr>
      </vt:variant>
      <vt:variant>
        <vt:i4>1048636</vt:i4>
      </vt:variant>
      <vt:variant>
        <vt:i4>92</vt:i4>
      </vt:variant>
      <vt:variant>
        <vt:i4>0</vt:i4>
      </vt:variant>
      <vt:variant>
        <vt:i4>5</vt:i4>
      </vt:variant>
      <vt:variant>
        <vt:lpwstr/>
      </vt:variant>
      <vt:variant>
        <vt:lpwstr>_Toc464054952</vt:lpwstr>
      </vt:variant>
      <vt:variant>
        <vt:i4>1048636</vt:i4>
      </vt:variant>
      <vt:variant>
        <vt:i4>86</vt:i4>
      </vt:variant>
      <vt:variant>
        <vt:i4>0</vt:i4>
      </vt:variant>
      <vt:variant>
        <vt:i4>5</vt:i4>
      </vt:variant>
      <vt:variant>
        <vt:lpwstr/>
      </vt:variant>
      <vt:variant>
        <vt:lpwstr>_Toc464054951</vt:lpwstr>
      </vt:variant>
      <vt:variant>
        <vt:i4>1048636</vt:i4>
      </vt:variant>
      <vt:variant>
        <vt:i4>80</vt:i4>
      </vt:variant>
      <vt:variant>
        <vt:i4>0</vt:i4>
      </vt:variant>
      <vt:variant>
        <vt:i4>5</vt:i4>
      </vt:variant>
      <vt:variant>
        <vt:lpwstr/>
      </vt:variant>
      <vt:variant>
        <vt:lpwstr>_Toc464054950</vt:lpwstr>
      </vt:variant>
      <vt:variant>
        <vt:i4>1114172</vt:i4>
      </vt:variant>
      <vt:variant>
        <vt:i4>74</vt:i4>
      </vt:variant>
      <vt:variant>
        <vt:i4>0</vt:i4>
      </vt:variant>
      <vt:variant>
        <vt:i4>5</vt:i4>
      </vt:variant>
      <vt:variant>
        <vt:lpwstr/>
      </vt:variant>
      <vt:variant>
        <vt:lpwstr>_Toc464054949</vt:lpwstr>
      </vt:variant>
      <vt:variant>
        <vt:i4>1114172</vt:i4>
      </vt:variant>
      <vt:variant>
        <vt:i4>68</vt:i4>
      </vt:variant>
      <vt:variant>
        <vt:i4>0</vt:i4>
      </vt:variant>
      <vt:variant>
        <vt:i4>5</vt:i4>
      </vt:variant>
      <vt:variant>
        <vt:lpwstr/>
      </vt:variant>
      <vt:variant>
        <vt:lpwstr>_Toc464054948</vt:lpwstr>
      </vt:variant>
      <vt:variant>
        <vt:i4>1114172</vt:i4>
      </vt:variant>
      <vt:variant>
        <vt:i4>62</vt:i4>
      </vt:variant>
      <vt:variant>
        <vt:i4>0</vt:i4>
      </vt:variant>
      <vt:variant>
        <vt:i4>5</vt:i4>
      </vt:variant>
      <vt:variant>
        <vt:lpwstr/>
      </vt:variant>
      <vt:variant>
        <vt:lpwstr>_Toc464054947</vt:lpwstr>
      </vt:variant>
      <vt:variant>
        <vt:i4>1114172</vt:i4>
      </vt:variant>
      <vt:variant>
        <vt:i4>56</vt:i4>
      </vt:variant>
      <vt:variant>
        <vt:i4>0</vt:i4>
      </vt:variant>
      <vt:variant>
        <vt:i4>5</vt:i4>
      </vt:variant>
      <vt:variant>
        <vt:lpwstr/>
      </vt:variant>
      <vt:variant>
        <vt:lpwstr>_Toc464054946</vt:lpwstr>
      </vt:variant>
      <vt:variant>
        <vt:i4>1114172</vt:i4>
      </vt:variant>
      <vt:variant>
        <vt:i4>50</vt:i4>
      </vt:variant>
      <vt:variant>
        <vt:i4>0</vt:i4>
      </vt:variant>
      <vt:variant>
        <vt:i4>5</vt:i4>
      </vt:variant>
      <vt:variant>
        <vt:lpwstr/>
      </vt:variant>
      <vt:variant>
        <vt:lpwstr>_Toc464054945</vt:lpwstr>
      </vt:variant>
      <vt:variant>
        <vt:i4>1114172</vt:i4>
      </vt:variant>
      <vt:variant>
        <vt:i4>44</vt:i4>
      </vt:variant>
      <vt:variant>
        <vt:i4>0</vt:i4>
      </vt:variant>
      <vt:variant>
        <vt:i4>5</vt:i4>
      </vt:variant>
      <vt:variant>
        <vt:lpwstr/>
      </vt:variant>
      <vt:variant>
        <vt:lpwstr>_Toc464054944</vt:lpwstr>
      </vt:variant>
      <vt:variant>
        <vt:i4>1114172</vt:i4>
      </vt:variant>
      <vt:variant>
        <vt:i4>38</vt:i4>
      </vt:variant>
      <vt:variant>
        <vt:i4>0</vt:i4>
      </vt:variant>
      <vt:variant>
        <vt:i4>5</vt:i4>
      </vt:variant>
      <vt:variant>
        <vt:lpwstr/>
      </vt:variant>
      <vt:variant>
        <vt:lpwstr>_Toc464054943</vt:lpwstr>
      </vt:variant>
      <vt:variant>
        <vt:i4>1114172</vt:i4>
      </vt:variant>
      <vt:variant>
        <vt:i4>32</vt:i4>
      </vt:variant>
      <vt:variant>
        <vt:i4>0</vt:i4>
      </vt:variant>
      <vt:variant>
        <vt:i4>5</vt:i4>
      </vt:variant>
      <vt:variant>
        <vt:lpwstr/>
      </vt:variant>
      <vt:variant>
        <vt:lpwstr>_Toc464054942</vt:lpwstr>
      </vt:variant>
      <vt:variant>
        <vt:i4>1114172</vt:i4>
      </vt:variant>
      <vt:variant>
        <vt:i4>26</vt:i4>
      </vt:variant>
      <vt:variant>
        <vt:i4>0</vt:i4>
      </vt:variant>
      <vt:variant>
        <vt:i4>5</vt:i4>
      </vt:variant>
      <vt:variant>
        <vt:lpwstr/>
      </vt:variant>
      <vt:variant>
        <vt:lpwstr>_Toc464054941</vt:lpwstr>
      </vt:variant>
      <vt:variant>
        <vt:i4>1114172</vt:i4>
      </vt:variant>
      <vt:variant>
        <vt:i4>20</vt:i4>
      </vt:variant>
      <vt:variant>
        <vt:i4>0</vt:i4>
      </vt:variant>
      <vt:variant>
        <vt:i4>5</vt:i4>
      </vt:variant>
      <vt:variant>
        <vt:lpwstr/>
      </vt:variant>
      <vt:variant>
        <vt:lpwstr>_Toc464054940</vt:lpwstr>
      </vt:variant>
      <vt:variant>
        <vt:i4>1441852</vt:i4>
      </vt:variant>
      <vt:variant>
        <vt:i4>14</vt:i4>
      </vt:variant>
      <vt:variant>
        <vt:i4>0</vt:i4>
      </vt:variant>
      <vt:variant>
        <vt:i4>5</vt:i4>
      </vt:variant>
      <vt:variant>
        <vt:lpwstr/>
      </vt:variant>
      <vt:variant>
        <vt:lpwstr>_Toc464054939</vt:lpwstr>
      </vt:variant>
      <vt:variant>
        <vt:i4>1441852</vt:i4>
      </vt:variant>
      <vt:variant>
        <vt:i4>8</vt:i4>
      </vt:variant>
      <vt:variant>
        <vt:i4>0</vt:i4>
      </vt:variant>
      <vt:variant>
        <vt:i4>5</vt:i4>
      </vt:variant>
      <vt:variant>
        <vt:lpwstr/>
      </vt:variant>
      <vt:variant>
        <vt:lpwstr>_Toc464054938</vt:lpwstr>
      </vt:variant>
      <vt:variant>
        <vt:i4>1441852</vt:i4>
      </vt:variant>
      <vt:variant>
        <vt:i4>2</vt:i4>
      </vt:variant>
      <vt:variant>
        <vt:i4>0</vt:i4>
      </vt:variant>
      <vt:variant>
        <vt:i4>5</vt:i4>
      </vt:variant>
      <vt:variant>
        <vt:lpwstr/>
      </vt:variant>
      <vt:variant>
        <vt:lpwstr>_Toc464054937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Atom</cp:lastModifiedBy>
  <cp:revision>5</cp:revision>
  <dcterms:created xsi:type="dcterms:W3CDTF">2020-03-31T17:07:00Z</dcterms:created>
  <dcterms:modified xsi:type="dcterms:W3CDTF">2020-03-31T17:17:00Z</dcterms:modified>
</cp:coreProperties>
</file>