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C3047" w14:textId="29ECA7DD" w:rsidR="006D00AF" w:rsidRPr="00967E97" w:rsidRDefault="00670F59" w:rsidP="00463E97">
      <w:pPr>
        <w:tabs>
          <w:tab w:val="left" w:pos="6570"/>
        </w:tabs>
        <w:spacing w:line="259" w:lineRule="auto"/>
        <w:ind w:left="816"/>
        <w:rPr>
          <w:rFonts w:ascii="Arial" w:hAnsi="Arial" w:cs="Arial"/>
          <w:b/>
          <w:bCs/>
          <w:sz w:val="52"/>
          <w:szCs w:val="52"/>
        </w:rPr>
      </w:pPr>
      <w:r w:rsidRPr="003B63D6">
        <w:rPr>
          <w:rFonts w:ascii="Arial" w:hAnsi="Arial" w:cs="Arial"/>
          <w:noProof/>
          <w:sz w:val="22"/>
          <w:szCs w:val="22"/>
          <w:lang w:val="es-ES" w:eastAsia="es-ES"/>
        </w:rPr>
        <w:drawing>
          <wp:anchor distT="0" distB="0" distL="114300" distR="114300" simplePos="0" relativeHeight="251634688" behindDoc="0" locked="0" layoutInCell="1" allowOverlap="1" wp14:anchorId="7345EFFC" wp14:editId="06BAAACE">
            <wp:simplePos x="0" y="0"/>
            <wp:positionH relativeFrom="column">
              <wp:posOffset>-306705</wp:posOffset>
            </wp:positionH>
            <wp:positionV relativeFrom="paragraph">
              <wp:posOffset>-174625</wp:posOffset>
            </wp:positionV>
            <wp:extent cx="2581275" cy="731520"/>
            <wp:effectExtent l="0" t="0" r="9525" b="5080"/>
            <wp:wrapNone/>
            <wp:docPr id="7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CFE" w:rsidRPr="003B63D6">
        <w:rPr>
          <w:rFonts w:ascii="Arial" w:hAnsi="Arial" w:cs="Arial"/>
          <w:sz w:val="22"/>
          <w:szCs w:val="22"/>
        </w:rPr>
        <w:t xml:space="preserve"> </w:t>
      </w:r>
      <w:r w:rsidR="00463E97" w:rsidRPr="003B63D6">
        <w:rPr>
          <w:rFonts w:ascii="Arial" w:hAnsi="Arial" w:cs="Arial"/>
          <w:sz w:val="22"/>
          <w:szCs w:val="22"/>
        </w:rPr>
        <w:tab/>
      </w:r>
      <w:r w:rsidR="00463E97" w:rsidRPr="00967E97">
        <w:rPr>
          <w:rFonts w:ascii="Arial" w:hAnsi="Arial" w:cs="Arial"/>
          <w:b/>
          <w:bCs/>
          <w:sz w:val="52"/>
          <w:szCs w:val="52"/>
        </w:rPr>
        <w:t>SIGCMA</w:t>
      </w:r>
    </w:p>
    <w:p w14:paraId="28DEEE35" w14:textId="76F09615" w:rsidR="00B663E4" w:rsidRPr="003B63D6" w:rsidRDefault="00967E97" w:rsidP="00670F59">
      <w:pPr>
        <w:spacing w:line="259" w:lineRule="auto"/>
        <w:rPr>
          <w:rFonts w:ascii="Arial" w:hAnsi="Arial" w:cs="Arial"/>
          <w:sz w:val="22"/>
          <w:szCs w:val="22"/>
        </w:rPr>
      </w:pPr>
      <w:r w:rsidRPr="00967E97">
        <w:rPr>
          <w:rFonts w:ascii="Arial" w:hAnsi="Arial" w:cs="Arial"/>
          <w:noProof/>
          <w:sz w:val="22"/>
          <w:szCs w:val="22"/>
          <w:lang w:val="es-ES" w:eastAsia="es-ES"/>
        </w:rPr>
        <mc:AlternateContent>
          <mc:Choice Requires="wps">
            <w:drawing>
              <wp:anchor distT="0" distB="0" distL="114300" distR="114300" simplePos="0" relativeHeight="251817984" behindDoc="0" locked="0" layoutInCell="1" allowOverlap="1" wp14:anchorId="1C1D1A13" wp14:editId="6949884C">
                <wp:simplePos x="0" y="0"/>
                <wp:positionH relativeFrom="column">
                  <wp:posOffset>2309495</wp:posOffset>
                </wp:positionH>
                <wp:positionV relativeFrom="paragraph">
                  <wp:posOffset>12065</wp:posOffset>
                </wp:positionV>
                <wp:extent cx="4391025" cy="584775"/>
                <wp:effectExtent l="0" t="0" r="0" b="0"/>
                <wp:wrapNone/>
                <wp:docPr id="40" name="Rectángulo 1"/>
                <wp:cNvGraphicFramePr/>
                <a:graphic xmlns:a="http://schemas.openxmlformats.org/drawingml/2006/main">
                  <a:graphicData uri="http://schemas.microsoft.com/office/word/2010/wordprocessingShape">
                    <wps:wsp>
                      <wps:cNvSpPr/>
                      <wps:spPr>
                        <a:xfrm>
                          <a:off x="0" y="0"/>
                          <a:ext cx="4391025" cy="584775"/>
                        </a:xfrm>
                        <a:prstGeom prst="rect">
                          <a:avLst/>
                        </a:prstGeom>
                      </wps:spPr>
                      <wps:txbx>
                        <w:txbxContent>
                          <w:p w14:paraId="00E2B234" w14:textId="16D4E956" w:rsidR="00C80D1C" w:rsidRDefault="00C80D1C" w:rsidP="00967E97">
                            <w:pPr>
                              <w:jc w:val="center"/>
                              <w:rPr>
                                <w:rFonts w:ascii="Palatino Linotype" w:hAnsi="Palatino Linotype" w:cstheme="minorBidi"/>
                                <w:b/>
                                <w:bCs/>
                                <w:i/>
                                <w:iCs/>
                                <w:color w:val="000000" w:themeColor="text1"/>
                                <w:kern w:val="24"/>
                                <w:sz w:val="20"/>
                                <w:szCs w:val="20"/>
                              </w:rPr>
                            </w:pPr>
                            <w:r w:rsidRPr="00967E97">
                              <w:rPr>
                                <w:rFonts w:ascii="Palatino Linotype" w:hAnsi="Palatino Linotype" w:cstheme="minorBidi"/>
                                <w:b/>
                                <w:bCs/>
                                <w:i/>
                                <w:iCs/>
                                <w:noProof/>
                                <w:color w:val="000000" w:themeColor="text1"/>
                                <w:kern w:val="24"/>
                                <w:sz w:val="32"/>
                                <w:szCs w:val="32"/>
                                <w:lang w:val="es-ES" w:eastAsia="es-ES"/>
                              </w:rPr>
                              <w:drawing>
                                <wp:inline distT="0" distB="0" distL="0" distR="0" wp14:anchorId="0662C716" wp14:editId="275E812F">
                                  <wp:extent cx="1174177" cy="57150"/>
                                  <wp:effectExtent l="0" t="0" r="698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3053" cy="67803"/>
                                          </a:xfrm>
                                          <a:prstGeom prst="rect">
                                            <a:avLst/>
                                          </a:prstGeom>
                                          <a:noFill/>
                                          <a:ln>
                                            <a:noFill/>
                                          </a:ln>
                                        </pic:spPr>
                                      </pic:pic>
                                    </a:graphicData>
                                  </a:graphic>
                                </wp:inline>
                              </w:drawing>
                            </w:r>
                            <w:r>
                              <w:rPr>
                                <w:rFonts w:ascii="Palatino Linotype" w:hAnsi="Palatino Linotype" w:cstheme="minorBidi"/>
                                <w:b/>
                                <w:bCs/>
                                <w:i/>
                                <w:iCs/>
                                <w:color w:val="000000" w:themeColor="text1"/>
                                <w:kern w:val="24"/>
                                <w:sz w:val="20"/>
                                <w:szCs w:val="20"/>
                              </w:rPr>
                              <w:t>Martha Lucia Olano de Noguera</w:t>
                            </w:r>
                            <w:r w:rsidRPr="00967E97">
                              <w:rPr>
                                <w:rFonts w:ascii="Palatino Linotype" w:hAnsi="Palatino Linotype" w:cstheme="minorBidi"/>
                                <w:b/>
                                <w:bCs/>
                                <w:i/>
                                <w:iCs/>
                                <w:noProof/>
                                <w:color w:val="000000" w:themeColor="text1"/>
                                <w:kern w:val="24"/>
                                <w:sz w:val="32"/>
                                <w:szCs w:val="32"/>
                                <w:lang w:val="es-ES" w:eastAsia="es-ES"/>
                              </w:rPr>
                              <w:drawing>
                                <wp:inline distT="0" distB="0" distL="0" distR="0" wp14:anchorId="16E7C0A9" wp14:editId="53D6CC7D">
                                  <wp:extent cx="1174177" cy="57150"/>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3053" cy="67803"/>
                                          </a:xfrm>
                                          <a:prstGeom prst="rect">
                                            <a:avLst/>
                                          </a:prstGeom>
                                          <a:noFill/>
                                          <a:ln>
                                            <a:noFill/>
                                          </a:ln>
                                        </pic:spPr>
                                      </pic:pic>
                                    </a:graphicData>
                                  </a:graphic>
                                </wp:inline>
                              </w:drawing>
                            </w:r>
                          </w:p>
                          <w:p w14:paraId="010837E7" w14:textId="02A9F7A0" w:rsidR="00C80D1C" w:rsidRPr="00967E97" w:rsidRDefault="00C80D1C" w:rsidP="00967E97">
                            <w:pPr>
                              <w:jc w:val="center"/>
                              <w:rPr>
                                <w:rFonts w:ascii="Palatino Linotype" w:hAnsi="Palatino Linotype" w:cstheme="minorBidi"/>
                                <w:b/>
                                <w:bCs/>
                                <w:i/>
                                <w:iCs/>
                                <w:color w:val="000000" w:themeColor="text1"/>
                                <w:kern w:val="24"/>
                                <w:sz w:val="20"/>
                                <w:szCs w:val="20"/>
                              </w:rPr>
                            </w:pPr>
                            <w:r>
                              <w:rPr>
                                <w:rFonts w:ascii="Palatino Linotype" w:hAnsi="Palatino Linotype" w:cstheme="minorBidi"/>
                                <w:b/>
                                <w:bCs/>
                                <w:i/>
                                <w:iCs/>
                                <w:color w:val="000000" w:themeColor="text1"/>
                                <w:kern w:val="24"/>
                                <w:sz w:val="20"/>
                                <w:szCs w:val="20"/>
                              </w:rPr>
                              <w:t>Magistrada Líder</w:t>
                            </w:r>
                          </w:p>
                        </w:txbxContent>
                      </wps:txbx>
                      <wps:bodyPr wrap="square">
                        <a:spAutoFit/>
                      </wps:bodyPr>
                    </wps:wsp>
                  </a:graphicData>
                </a:graphic>
                <wp14:sizeRelH relativeFrom="margin">
                  <wp14:pctWidth>0</wp14:pctWidth>
                </wp14:sizeRelH>
              </wp:anchor>
            </w:drawing>
          </mc:Choice>
          <mc:Fallback>
            <w:pict>
              <v:rect w14:anchorId="1C1D1A13" id="Rectángulo 1" o:spid="_x0000_s1026" style="position:absolute;margin-left:181.85pt;margin-top:.95pt;width:345.75pt;height:46.0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" filled="f" stroked="f">
                <v:textbox style="mso-fit-shape-to-text:t">
                  <w:txbxContent>
                    <w:p w14:paraId="00E2B234" w14:textId="16D4E956" w:rsidR="00C80D1C" w:rsidRDefault="00C80D1C" w:rsidP="00967E97">
                      <w:pPr>
                        <w:jc w:val="center"/>
                        <w:rPr>
                          <w:rFonts w:ascii="Palatino Linotype" w:hAnsi="Palatino Linotype" w:cstheme="minorBidi"/>
                          <w:b/>
                          <w:bCs/>
                          <w:i/>
                          <w:iCs/>
                          <w:color w:val="000000" w:themeColor="text1"/>
                          <w:kern w:val="24"/>
                          <w:sz w:val="20"/>
                          <w:szCs w:val="20"/>
                        </w:rPr>
                      </w:pPr>
                      <w:r w:rsidRPr="00967E97">
                        <w:rPr>
                          <w:rFonts w:ascii="Palatino Linotype" w:hAnsi="Palatino Linotype" w:cstheme="minorBidi"/>
                          <w:b/>
                          <w:bCs/>
                          <w:i/>
                          <w:iCs/>
                          <w:noProof/>
                          <w:color w:val="000000" w:themeColor="text1"/>
                          <w:kern w:val="24"/>
                          <w:sz w:val="32"/>
                          <w:szCs w:val="32"/>
                        </w:rPr>
                        <w:drawing>
                          <wp:inline distT="0" distB="0" distL="0" distR="0" wp14:anchorId="0662C716" wp14:editId="275E812F">
                            <wp:extent cx="1174177" cy="57150"/>
                            <wp:effectExtent l="0" t="0" r="698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3053" cy="67803"/>
                                    </a:xfrm>
                                    <a:prstGeom prst="rect">
                                      <a:avLst/>
                                    </a:prstGeom>
                                    <a:noFill/>
                                    <a:ln>
                                      <a:noFill/>
                                    </a:ln>
                                  </pic:spPr>
                                </pic:pic>
                              </a:graphicData>
                            </a:graphic>
                          </wp:inline>
                        </w:drawing>
                      </w:r>
                      <w:r>
                        <w:rPr>
                          <w:rFonts w:ascii="Palatino Linotype" w:hAnsi="Palatino Linotype" w:cstheme="minorBidi"/>
                          <w:b/>
                          <w:bCs/>
                          <w:i/>
                          <w:iCs/>
                          <w:color w:val="000000" w:themeColor="text1"/>
                          <w:kern w:val="24"/>
                          <w:sz w:val="20"/>
                          <w:szCs w:val="20"/>
                        </w:rPr>
                        <w:t>Martha Lucia Olano de Noguera</w:t>
                      </w:r>
                      <w:r w:rsidRPr="00967E97">
                        <w:rPr>
                          <w:rFonts w:ascii="Palatino Linotype" w:hAnsi="Palatino Linotype" w:cstheme="minorBidi"/>
                          <w:b/>
                          <w:bCs/>
                          <w:i/>
                          <w:iCs/>
                          <w:noProof/>
                          <w:color w:val="000000" w:themeColor="text1"/>
                          <w:kern w:val="24"/>
                          <w:sz w:val="32"/>
                          <w:szCs w:val="32"/>
                        </w:rPr>
                        <w:drawing>
                          <wp:inline distT="0" distB="0" distL="0" distR="0" wp14:anchorId="16E7C0A9" wp14:editId="53D6CC7D">
                            <wp:extent cx="1174177" cy="57150"/>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3053" cy="67803"/>
                                    </a:xfrm>
                                    <a:prstGeom prst="rect">
                                      <a:avLst/>
                                    </a:prstGeom>
                                    <a:noFill/>
                                    <a:ln>
                                      <a:noFill/>
                                    </a:ln>
                                  </pic:spPr>
                                </pic:pic>
                              </a:graphicData>
                            </a:graphic>
                          </wp:inline>
                        </w:drawing>
                      </w:r>
                    </w:p>
                    <w:p w14:paraId="010837E7" w14:textId="02A9F7A0" w:rsidR="00C80D1C" w:rsidRPr="00967E97" w:rsidRDefault="00C80D1C" w:rsidP="00967E97">
                      <w:pPr>
                        <w:jc w:val="center"/>
                        <w:rPr>
                          <w:rFonts w:ascii="Palatino Linotype" w:hAnsi="Palatino Linotype" w:cstheme="minorBidi"/>
                          <w:b/>
                          <w:bCs/>
                          <w:i/>
                          <w:iCs/>
                          <w:color w:val="000000" w:themeColor="text1"/>
                          <w:kern w:val="24"/>
                          <w:sz w:val="20"/>
                          <w:szCs w:val="20"/>
                        </w:rPr>
                      </w:pPr>
                      <w:r>
                        <w:rPr>
                          <w:rFonts w:ascii="Palatino Linotype" w:hAnsi="Palatino Linotype" w:cstheme="minorBidi"/>
                          <w:b/>
                          <w:bCs/>
                          <w:i/>
                          <w:iCs/>
                          <w:color w:val="000000" w:themeColor="text1"/>
                          <w:kern w:val="24"/>
                          <w:sz w:val="20"/>
                          <w:szCs w:val="20"/>
                        </w:rPr>
                        <w:t>Magistrada Líder</w:t>
                      </w:r>
                    </w:p>
                  </w:txbxContent>
                </v:textbox>
              </v:rect>
            </w:pict>
          </mc:Fallback>
        </mc:AlternateContent>
      </w:r>
    </w:p>
    <w:p w14:paraId="3BC98FA1" w14:textId="6E34206D" w:rsidR="00C274FF" w:rsidRPr="00AB53DF" w:rsidRDefault="00EE5E77" w:rsidP="00C751C0">
      <w:pPr>
        <w:pStyle w:val="Sinespaciado"/>
        <w:spacing w:before="1540" w:after="240"/>
        <w:ind w:left="1416" w:hanging="708"/>
        <w:jc w:val="center"/>
        <w:rPr>
          <w:rFonts w:ascii="Arial" w:hAnsi="Arial" w:cs="Arial"/>
          <w:color w:val="6F6F6F"/>
          <w:sz w:val="10"/>
          <w:szCs w:val="10"/>
          <w:lang w:val="es-CO"/>
        </w:rPr>
      </w:pPr>
      <w:r w:rsidRPr="003B63D6">
        <w:rPr>
          <w:rFonts w:ascii="Arial" w:hAnsi="Arial" w:cs="Arial"/>
          <w:noProof/>
          <w:color w:val="6F6F6F"/>
        </w:rPr>
        <w:lastRenderedPageBreak/>
        <w:drawing>
          <wp:inline distT="0" distB="0" distL="0" distR="0" wp14:anchorId="77B9201B" wp14:editId="21AF7734">
            <wp:extent cx="5048250" cy="653859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6538595"/>
                    </a:xfrm>
                    <a:prstGeom prst="rect">
                      <a:avLst/>
                    </a:prstGeom>
                    <a:noFill/>
                    <a:ln>
                      <a:noFill/>
                    </a:ln>
                  </pic:spPr>
                </pic:pic>
              </a:graphicData>
            </a:graphic>
          </wp:inline>
        </w:drawing>
      </w:r>
      <w:r w:rsidR="00C274FF" w:rsidRPr="00AB53DF">
        <w:rPr>
          <w:rFonts w:ascii="Arial" w:eastAsia="Arial" w:hAnsi="Arial" w:cs="Arial"/>
          <w:sz w:val="10"/>
          <w:szCs w:val="10"/>
        </w:rPr>
        <w:t>https://w.google.com/search?rlz=1C1GCEA_enCO778ES779&amp;q=IMAGENES+REVISIÓN+ALTA+DIRECCION&amp;tbm=isch&amp;source=univ&amp;sa=X&amp;ved=2ahUKEwji1a6g84zkAhURvVkKHV8uCfkQ7Al6BAgJECQ&amp;biw=1280&amp;bih=577#imgrcNe8yi3SQ-ySJ0M:</w:t>
      </w:r>
    </w:p>
    <w:p w14:paraId="78159E20" w14:textId="58F13AC6" w:rsidR="00AF366F" w:rsidRPr="003B63D6" w:rsidRDefault="00AF366F" w:rsidP="002F1A14">
      <w:pPr>
        <w:pStyle w:val="Sinespaciado"/>
        <w:spacing w:before="1540" w:after="240"/>
        <w:ind w:left="1416" w:hanging="708"/>
        <w:jc w:val="both"/>
        <w:rPr>
          <w:rFonts w:ascii="Arial" w:hAnsi="Arial" w:cs="Arial"/>
          <w:color w:val="6F6F6F"/>
          <w:lang w:val="es-CO"/>
        </w:rPr>
      </w:pPr>
    </w:p>
    <w:p w14:paraId="5EE1EF27" w14:textId="05DA4D4C" w:rsidR="00EE5E77" w:rsidRPr="003B63D6" w:rsidRDefault="00EE5E77" w:rsidP="00C751C0">
      <w:pPr>
        <w:pStyle w:val="Sinespaciado"/>
        <w:spacing w:before="1540" w:after="240"/>
        <w:jc w:val="both"/>
        <w:rPr>
          <w:rFonts w:ascii="Arial" w:hAnsi="Arial" w:cs="Arial"/>
          <w:color w:val="6F6F6F"/>
          <w:lang w:val="es-CO"/>
        </w:rPr>
        <w:sectPr w:rsidR="00EE5E77" w:rsidRPr="003B63D6" w:rsidSect="00AF366F">
          <w:headerReference w:type="even" r:id="rId12"/>
          <w:headerReference w:type="default" r:id="rId13"/>
          <w:footerReference w:type="even" r:id="rId14"/>
          <w:footerReference w:type="default" r:id="rId15"/>
          <w:headerReference w:type="first" r:id="rId16"/>
          <w:footerReference w:type="first" r:id="rId17"/>
          <w:pgSz w:w="12240" w:h="15840"/>
          <w:pgMar w:top="1293" w:right="1412" w:bottom="1134" w:left="1418" w:header="482" w:footer="397" w:gutter="0"/>
          <w:cols w:space="720"/>
        </w:sectPr>
      </w:pPr>
    </w:p>
    <w:p w14:paraId="0B65255F" w14:textId="27BC264A" w:rsidR="00B663E4" w:rsidRPr="003B63D6" w:rsidRDefault="00B663E4" w:rsidP="00AF366F">
      <w:pPr>
        <w:pStyle w:val="Sinespaciado"/>
        <w:spacing w:before="1540" w:after="240"/>
        <w:jc w:val="both"/>
        <w:rPr>
          <w:rFonts w:ascii="Arial" w:hAnsi="Arial" w:cs="Arial"/>
          <w:color w:val="6F6F6F"/>
          <w:lang w:val="es-CO"/>
        </w:rPr>
      </w:pPr>
    </w:p>
    <w:p w14:paraId="4257773E" w14:textId="20AD06A6" w:rsidR="00B663E4" w:rsidRPr="003B63D6" w:rsidRDefault="007C7116" w:rsidP="00B663E4">
      <w:pPr>
        <w:pStyle w:val="Sinespaciado"/>
        <w:pBdr>
          <w:top w:val="single" w:sz="6" w:space="6" w:color="6F6F6F"/>
          <w:bottom w:val="single" w:sz="6" w:space="6" w:color="6F6F6F"/>
        </w:pBdr>
        <w:jc w:val="center"/>
        <w:rPr>
          <w:rFonts w:ascii="Arial" w:eastAsia="Cambria" w:hAnsi="Arial" w:cs="Arial"/>
          <w:b/>
          <w:color w:val="2F5496" w:themeColor="accent1" w:themeShade="BF"/>
          <w:lang w:val="es-CO"/>
        </w:rPr>
      </w:pPr>
      <w:r w:rsidRPr="003B63D6">
        <w:rPr>
          <w:rFonts w:ascii="Arial" w:eastAsia="Cambria" w:hAnsi="Arial" w:cs="Arial"/>
          <w:b/>
          <w:color w:val="2F5496" w:themeColor="accent1" w:themeShade="BF"/>
          <w:lang w:val="es-CO"/>
        </w:rPr>
        <w:t>RAMA JUDICIAL DEL PODER PÚBLICO</w:t>
      </w:r>
    </w:p>
    <w:p w14:paraId="3086552C" w14:textId="5DBFA668" w:rsidR="00B663E4" w:rsidRPr="003B63D6" w:rsidRDefault="00B663E4" w:rsidP="00B663E4">
      <w:pPr>
        <w:pStyle w:val="Sinespaciado"/>
        <w:pBdr>
          <w:top w:val="single" w:sz="6" w:space="6" w:color="6F6F6F"/>
          <w:bottom w:val="single" w:sz="6" w:space="6" w:color="6F6F6F"/>
        </w:pBdr>
        <w:jc w:val="center"/>
        <w:rPr>
          <w:rFonts w:ascii="Arial" w:eastAsia="Cambria" w:hAnsi="Arial" w:cs="Arial"/>
          <w:b/>
          <w:color w:val="2F5496" w:themeColor="accent1" w:themeShade="BF"/>
          <w:lang w:val="es-CO"/>
        </w:rPr>
      </w:pPr>
      <w:r w:rsidRPr="003B63D6">
        <w:rPr>
          <w:rFonts w:ascii="Arial" w:eastAsia="Cambria" w:hAnsi="Arial" w:cs="Arial"/>
          <w:b/>
          <w:color w:val="2F5496" w:themeColor="accent1" w:themeShade="BF"/>
          <w:lang w:val="es-CO"/>
        </w:rPr>
        <w:t>Consejo Superior de la Judicatura</w:t>
      </w:r>
    </w:p>
    <w:p w14:paraId="1C5FCAE3" w14:textId="76052413" w:rsidR="00C751C0" w:rsidRPr="003B63D6" w:rsidRDefault="00C751C0" w:rsidP="00B663E4">
      <w:pPr>
        <w:pStyle w:val="Sinespaciado"/>
        <w:pBdr>
          <w:top w:val="single" w:sz="6" w:space="6" w:color="6F6F6F"/>
          <w:bottom w:val="single" w:sz="6" w:space="6" w:color="6F6F6F"/>
        </w:pBdr>
        <w:jc w:val="center"/>
        <w:rPr>
          <w:rFonts w:ascii="Arial" w:eastAsia="Cambria" w:hAnsi="Arial" w:cs="Arial"/>
          <w:b/>
          <w:color w:val="2F5496" w:themeColor="accent1" w:themeShade="BF"/>
          <w:lang w:val="es-CO"/>
        </w:rPr>
      </w:pPr>
      <w:r w:rsidRPr="003B63D6">
        <w:rPr>
          <w:rFonts w:ascii="Arial" w:eastAsia="Cambria" w:hAnsi="Arial" w:cs="Arial"/>
          <w:b/>
          <w:color w:val="2F5496" w:themeColor="accent1" w:themeShade="BF"/>
          <w:lang w:val="es-CO"/>
        </w:rPr>
        <w:t>Magistrada Líder del SIGCMA</w:t>
      </w:r>
    </w:p>
    <w:p w14:paraId="2C7E560C" w14:textId="68E83B37" w:rsidR="00B663E4" w:rsidRPr="003B63D6" w:rsidRDefault="002E46B8" w:rsidP="00B663E4">
      <w:pPr>
        <w:pStyle w:val="Sinespaciado"/>
        <w:pBdr>
          <w:top w:val="single" w:sz="6" w:space="6" w:color="6F6F6F"/>
          <w:bottom w:val="single" w:sz="6" w:space="6" w:color="6F6F6F"/>
        </w:pBdr>
        <w:jc w:val="center"/>
        <w:rPr>
          <w:rFonts w:ascii="Arial" w:hAnsi="Arial" w:cs="Arial"/>
          <w:b/>
          <w:caps/>
          <w:color w:val="2F5496" w:themeColor="accent1" w:themeShade="BF"/>
          <w:lang w:val="es-CO"/>
        </w:rPr>
      </w:pPr>
      <w:r w:rsidRPr="003B63D6">
        <w:rPr>
          <w:rFonts w:ascii="Arial" w:eastAsia="Cambria" w:hAnsi="Arial" w:cs="Arial"/>
          <w:b/>
          <w:color w:val="2F5496" w:themeColor="accent1" w:themeShade="BF"/>
          <w:lang w:val="es-CO"/>
        </w:rPr>
        <w:t>Coordinación Nacional del SIGCMA</w:t>
      </w:r>
    </w:p>
    <w:p w14:paraId="05B7D4C4" w14:textId="0E64F5A4" w:rsidR="00B663E4" w:rsidRPr="003B63D6" w:rsidRDefault="002E46B8" w:rsidP="00B663E4">
      <w:pPr>
        <w:pStyle w:val="Sinespaciado"/>
        <w:spacing w:before="480"/>
        <w:jc w:val="center"/>
        <w:rPr>
          <w:rFonts w:ascii="Arial" w:hAnsi="Arial" w:cs="Arial"/>
          <w:b/>
          <w:noProof/>
          <w:color w:val="6F6F6F"/>
          <w:lang w:val="es-CO"/>
        </w:rPr>
      </w:pPr>
      <w:r w:rsidRPr="003B63D6">
        <w:rPr>
          <w:rFonts w:ascii="Arial" w:hAnsi="Arial" w:cs="Arial"/>
          <w:b/>
          <w:noProof/>
          <w:color w:val="6F6F6F"/>
          <w:lang w:val="es-CO"/>
          <w14:shadow w14:blurRad="50800" w14:dist="76200" w14:dir="8100000" w14:sx="100000" w14:sy="100000" w14:kx="0" w14:ky="0" w14:algn="tr">
            <w14:srgbClr w14:val="000000">
              <w14:alpha w14:val="60000"/>
            </w14:srgbClr>
          </w14:shadow>
        </w:rPr>
        <w:t xml:space="preserve">INFORME DE </w:t>
      </w:r>
      <w:r w:rsidR="00AB53DF">
        <w:rPr>
          <w:rFonts w:ascii="Arial" w:hAnsi="Arial" w:cs="Arial"/>
          <w:b/>
          <w:noProof/>
          <w:color w:val="6F6F6F"/>
          <w:lang w:val="es-CO"/>
          <w14:shadow w14:blurRad="50800" w14:dist="76200" w14:dir="8100000" w14:sx="100000" w14:sy="100000" w14:kx="0" w14:ky="0" w14:algn="tr">
            <w14:srgbClr w14:val="000000">
              <w14:alpha w14:val="60000"/>
            </w14:srgbClr>
          </w14:shadow>
        </w:rPr>
        <w:t>REVISIÓN POR LA DIRECCIÓN</w:t>
      </w:r>
      <w:r w:rsidR="007C7116" w:rsidRPr="003B63D6">
        <w:rPr>
          <w:rFonts w:ascii="Arial" w:hAnsi="Arial" w:cs="Arial"/>
          <w:b/>
          <w:noProof/>
          <w:color w:val="6F6F6F"/>
          <w:lang w:val="es-CO"/>
          <w14:shadow w14:blurRad="50800" w14:dist="76200" w14:dir="8100000" w14:sx="100000" w14:sy="100000" w14:kx="0" w14:ky="0" w14:algn="tr">
            <w14:srgbClr w14:val="000000">
              <w14:alpha w14:val="60000"/>
            </w14:srgbClr>
          </w14:shadow>
        </w:rPr>
        <w:t xml:space="preserve"> </w:t>
      </w:r>
      <w:r w:rsidR="00B17EF5" w:rsidRPr="003B63D6">
        <w:rPr>
          <w:rFonts w:ascii="Arial" w:hAnsi="Arial" w:cs="Arial"/>
          <w:b/>
          <w:noProof/>
          <w:color w:val="6F6F6F"/>
          <w:lang w:val="es-CO"/>
          <w14:shadow w14:blurRad="50800" w14:dist="76200" w14:dir="8100000" w14:sx="100000" w14:sy="100000" w14:kx="0" w14:ky="0" w14:algn="tr">
            <w14:srgbClr w14:val="000000">
              <w14:alpha w14:val="60000"/>
            </w14:srgbClr>
          </w14:shadow>
        </w:rPr>
        <w:t xml:space="preserve">SIGCMA </w:t>
      </w:r>
    </w:p>
    <w:p w14:paraId="31DB6964" w14:textId="545E2FFC" w:rsidR="002E46B8" w:rsidRPr="003B63D6" w:rsidRDefault="002E46B8" w:rsidP="00B663E4">
      <w:pPr>
        <w:pStyle w:val="Sinespaciado"/>
        <w:spacing w:before="480"/>
        <w:jc w:val="center"/>
        <w:rPr>
          <w:rFonts w:ascii="Arial" w:hAnsi="Arial" w:cs="Arial"/>
          <w:b/>
          <w:noProof/>
          <w:color w:val="C00000"/>
          <w:lang w:val="es-CO"/>
        </w:rPr>
      </w:pPr>
      <w:r w:rsidRPr="003B63D6">
        <w:rPr>
          <w:rFonts w:ascii="Arial" w:hAnsi="Arial" w:cs="Arial"/>
          <w:b/>
          <w:noProof/>
          <w:lang w:val="es-CO"/>
        </w:rPr>
        <w:t>AÑO 201</w:t>
      </w:r>
      <w:r w:rsidR="00274282" w:rsidRPr="003B63D6">
        <w:rPr>
          <w:rFonts w:ascii="Arial" w:hAnsi="Arial" w:cs="Arial"/>
          <w:b/>
          <w:noProof/>
          <w:lang w:val="es-CO"/>
        </w:rPr>
        <w:t>9</w:t>
      </w:r>
    </w:p>
    <w:p w14:paraId="1B142A71" w14:textId="77777777" w:rsidR="00B663E4" w:rsidRPr="003B63D6" w:rsidRDefault="00B663E4" w:rsidP="00B17EF5">
      <w:pPr>
        <w:pStyle w:val="Sinespaciado"/>
        <w:spacing w:before="480"/>
        <w:rPr>
          <w:rFonts w:ascii="Arial" w:hAnsi="Arial" w:cs="Arial"/>
          <w:noProof/>
          <w:color w:val="6F6F6F"/>
          <w:lang w:val="es-CO"/>
        </w:rPr>
      </w:pPr>
    </w:p>
    <w:p w14:paraId="5ABBB331" w14:textId="77777777" w:rsidR="006D00AF" w:rsidRPr="003B63D6" w:rsidRDefault="006D00AF">
      <w:pPr>
        <w:spacing w:after="4" w:line="259" w:lineRule="auto"/>
        <w:rPr>
          <w:rFonts w:ascii="Arial" w:hAnsi="Arial" w:cs="Arial"/>
          <w:sz w:val="22"/>
          <w:szCs w:val="22"/>
        </w:rPr>
      </w:pPr>
    </w:p>
    <w:p w14:paraId="6DD63F88" w14:textId="1A480B53" w:rsidR="00AF366F" w:rsidRPr="003B63D6" w:rsidRDefault="000F612C">
      <w:pPr>
        <w:spacing w:after="16" w:line="259" w:lineRule="auto"/>
        <w:rPr>
          <w:rFonts w:ascii="Arial" w:hAnsi="Arial" w:cs="Arial"/>
          <w:sz w:val="22"/>
          <w:szCs w:val="22"/>
        </w:rPr>
      </w:pPr>
      <w:r w:rsidRPr="003B63D6">
        <w:rPr>
          <w:rFonts w:ascii="Arial" w:hAnsi="Arial" w:cs="Arial"/>
          <w:sz w:val="22"/>
          <w:szCs w:val="22"/>
        </w:rPr>
        <w:t xml:space="preserve"> </w:t>
      </w:r>
    </w:p>
    <w:p w14:paraId="0C498008" w14:textId="77777777" w:rsidR="00C751C0" w:rsidRPr="003B63D6" w:rsidRDefault="00C751C0">
      <w:pPr>
        <w:rPr>
          <w:rFonts w:ascii="Arial" w:hAnsi="Arial" w:cs="Arial"/>
          <w:sz w:val="22"/>
          <w:szCs w:val="22"/>
        </w:rPr>
      </w:pPr>
    </w:p>
    <w:p w14:paraId="7A0BD206" w14:textId="77777777" w:rsidR="00C751C0" w:rsidRPr="003B63D6" w:rsidRDefault="00C751C0">
      <w:pPr>
        <w:rPr>
          <w:rFonts w:ascii="Arial" w:hAnsi="Arial" w:cs="Arial"/>
          <w:sz w:val="22"/>
          <w:szCs w:val="22"/>
        </w:rPr>
      </w:pPr>
    </w:p>
    <w:p w14:paraId="7AFB537D" w14:textId="77777777" w:rsidR="00C751C0" w:rsidRPr="003B63D6" w:rsidRDefault="00C751C0">
      <w:pPr>
        <w:rPr>
          <w:rFonts w:ascii="Arial" w:hAnsi="Arial" w:cs="Arial"/>
          <w:sz w:val="22"/>
          <w:szCs w:val="22"/>
        </w:rPr>
      </w:pPr>
    </w:p>
    <w:p w14:paraId="23F39D23" w14:textId="77777777" w:rsidR="00C751C0" w:rsidRPr="003B63D6" w:rsidRDefault="00C751C0">
      <w:pPr>
        <w:rPr>
          <w:rFonts w:ascii="Arial" w:hAnsi="Arial" w:cs="Arial"/>
          <w:sz w:val="22"/>
          <w:szCs w:val="22"/>
        </w:rPr>
      </w:pPr>
    </w:p>
    <w:p w14:paraId="3B01369C" w14:textId="77777777" w:rsidR="00C751C0" w:rsidRPr="003B63D6" w:rsidRDefault="00C751C0">
      <w:pPr>
        <w:rPr>
          <w:rFonts w:ascii="Arial" w:hAnsi="Arial" w:cs="Arial"/>
          <w:sz w:val="22"/>
          <w:szCs w:val="22"/>
        </w:rPr>
      </w:pPr>
    </w:p>
    <w:p w14:paraId="1D14A795" w14:textId="77777777" w:rsidR="00C751C0" w:rsidRPr="003B63D6" w:rsidRDefault="00C751C0">
      <w:pPr>
        <w:rPr>
          <w:rFonts w:ascii="Arial" w:hAnsi="Arial" w:cs="Arial"/>
          <w:sz w:val="22"/>
          <w:szCs w:val="22"/>
        </w:rPr>
      </w:pPr>
    </w:p>
    <w:p w14:paraId="0D4B033B" w14:textId="77777777" w:rsidR="00C751C0" w:rsidRPr="003B63D6" w:rsidRDefault="00C751C0">
      <w:pPr>
        <w:rPr>
          <w:rFonts w:ascii="Arial" w:hAnsi="Arial" w:cs="Arial"/>
          <w:sz w:val="22"/>
          <w:szCs w:val="22"/>
        </w:rPr>
      </w:pPr>
    </w:p>
    <w:p w14:paraId="1103DAA1" w14:textId="77777777" w:rsidR="00C751C0" w:rsidRPr="003B63D6" w:rsidRDefault="00C751C0">
      <w:pPr>
        <w:rPr>
          <w:rFonts w:ascii="Arial" w:hAnsi="Arial" w:cs="Arial"/>
          <w:sz w:val="22"/>
          <w:szCs w:val="22"/>
        </w:rPr>
      </w:pPr>
    </w:p>
    <w:p w14:paraId="17B103C5" w14:textId="77777777" w:rsidR="00C751C0" w:rsidRPr="003B63D6" w:rsidRDefault="00C751C0">
      <w:pPr>
        <w:rPr>
          <w:rFonts w:ascii="Arial" w:hAnsi="Arial" w:cs="Arial"/>
          <w:sz w:val="22"/>
          <w:szCs w:val="22"/>
        </w:rPr>
      </w:pPr>
    </w:p>
    <w:p w14:paraId="20A6EAE7" w14:textId="77777777" w:rsidR="00C751C0" w:rsidRPr="003B63D6" w:rsidRDefault="00C751C0">
      <w:pPr>
        <w:rPr>
          <w:rFonts w:ascii="Arial" w:hAnsi="Arial" w:cs="Arial"/>
          <w:sz w:val="22"/>
          <w:szCs w:val="22"/>
        </w:rPr>
      </w:pPr>
    </w:p>
    <w:p w14:paraId="30F23E1C" w14:textId="77777777" w:rsidR="00C751C0" w:rsidRPr="003B63D6" w:rsidRDefault="00C751C0">
      <w:pPr>
        <w:rPr>
          <w:rFonts w:ascii="Arial" w:hAnsi="Arial" w:cs="Arial"/>
          <w:sz w:val="22"/>
          <w:szCs w:val="22"/>
        </w:rPr>
      </w:pPr>
    </w:p>
    <w:p w14:paraId="334F71A7" w14:textId="77777777" w:rsidR="00C751C0" w:rsidRPr="003B63D6" w:rsidRDefault="00C751C0">
      <w:pPr>
        <w:rPr>
          <w:rFonts w:ascii="Arial" w:hAnsi="Arial" w:cs="Arial"/>
          <w:sz w:val="22"/>
          <w:szCs w:val="22"/>
        </w:rPr>
      </w:pPr>
    </w:p>
    <w:p w14:paraId="2737896A" w14:textId="77777777" w:rsidR="00C751C0" w:rsidRPr="003B63D6" w:rsidRDefault="00C751C0">
      <w:pPr>
        <w:rPr>
          <w:rFonts w:ascii="Arial" w:hAnsi="Arial" w:cs="Arial"/>
          <w:sz w:val="22"/>
          <w:szCs w:val="22"/>
        </w:rPr>
      </w:pPr>
    </w:p>
    <w:p w14:paraId="4B2AFCA7" w14:textId="77777777" w:rsidR="00C751C0" w:rsidRPr="003B63D6" w:rsidRDefault="00C751C0">
      <w:pPr>
        <w:rPr>
          <w:rFonts w:ascii="Arial" w:hAnsi="Arial" w:cs="Arial"/>
          <w:sz w:val="22"/>
          <w:szCs w:val="22"/>
        </w:rPr>
      </w:pPr>
    </w:p>
    <w:p w14:paraId="7AF7B8C0" w14:textId="268AFFA1" w:rsidR="00C751C0" w:rsidRPr="003B63D6" w:rsidRDefault="00C751C0" w:rsidP="00C751C0">
      <w:pPr>
        <w:jc w:val="center"/>
        <w:rPr>
          <w:rFonts w:ascii="Arial" w:hAnsi="Arial" w:cs="Arial"/>
          <w:b/>
          <w:sz w:val="22"/>
          <w:szCs w:val="22"/>
        </w:rPr>
      </w:pPr>
      <w:r w:rsidRPr="003B63D6">
        <w:rPr>
          <w:rFonts w:ascii="Arial" w:hAnsi="Arial" w:cs="Arial"/>
          <w:b/>
          <w:sz w:val="22"/>
          <w:szCs w:val="22"/>
        </w:rPr>
        <w:t>BOGOTA., D.C.</w:t>
      </w:r>
    </w:p>
    <w:p w14:paraId="366DA9DE" w14:textId="42E814D6" w:rsidR="00C751C0" w:rsidRPr="003B63D6" w:rsidRDefault="00C751C0" w:rsidP="00C751C0">
      <w:pPr>
        <w:jc w:val="center"/>
        <w:rPr>
          <w:rFonts w:ascii="Arial" w:hAnsi="Arial" w:cs="Arial"/>
          <w:b/>
          <w:sz w:val="22"/>
          <w:szCs w:val="22"/>
        </w:rPr>
      </w:pPr>
      <w:r w:rsidRPr="003B63D6">
        <w:rPr>
          <w:rFonts w:ascii="Arial" w:hAnsi="Arial" w:cs="Arial"/>
          <w:b/>
          <w:sz w:val="22"/>
          <w:szCs w:val="22"/>
        </w:rPr>
        <w:t>D</w:t>
      </w:r>
      <w:r w:rsidR="00274282" w:rsidRPr="003B63D6">
        <w:rPr>
          <w:rFonts w:ascii="Arial" w:hAnsi="Arial" w:cs="Arial"/>
          <w:b/>
          <w:sz w:val="22"/>
          <w:szCs w:val="22"/>
        </w:rPr>
        <w:t>iciembre de 2019</w:t>
      </w:r>
    </w:p>
    <w:p w14:paraId="58E7246D" w14:textId="500A4E60" w:rsidR="00AF366F" w:rsidRPr="003B63D6" w:rsidRDefault="00AF366F" w:rsidP="00C751C0">
      <w:pPr>
        <w:jc w:val="center"/>
        <w:rPr>
          <w:rFonts w:ascii="Arial" w:hAnsi="Arial" w:cs="Arial"/>
          <w:b/>
          <w:sz w:val="22"/>
          <w:szCs w:val="22"/>
        </w:rPr>
      </w:pPr>
      <w:r w:rsidRPr="003B63D6">
        <w:rPr>
          <w:rFonts w:ascii="Arial" w:hAnsi="Arial" w:cs="Arial"/>
          <w:b/>
          <w:sz w:val="22"/>
          <w:szCs w:val="22"/>
        </w:rPr>
        <w:br w:type="page"/>
      </w:r>
    </w:p>
    <w:p w14:paraId="3543C12C" w14:textId="65CFA512" w:rsidR="00C751C0" w:rsidRPr="003B63D6" w:rsidRDefault="00C751C0">
      <w:pPr>
        <w:rPr>
          <w:rFonts w:ascii="Arial" w:hAnsi="Arial" w:cs="Arial"/>
          <w:sz w:val="22"/>
          <w:szCs w:val="22"/>
        </w:rPr>
      </w:pPr>
    </w:p>
    <w:p w14:paraId="69FC8F35" w14:textId="77777777" w:rsidR="00C751C0" w:rsidRPr="003B63D6" w:rsidRDefault="00C751C0">
      <w:pPr>
        <w:rPr>
          <w:rFonts w:ascii="Arial" w:hAnsi="Arial" w:cs="Arial"/>
          <w:sz w:val="22"/>
          <w:szCs w:val="22"/>
        </w:rPr>
      </w:pPr>
    </w:p>
    <w:p w14:paraId="0042B5E0" w14:textId="77777777" w:rsidR="006D00AF" w:rsidRPr="003B63D6" w:rsidRDefault="006D00AF">
      <w:pPr>
        <w:spacing w:after="16" w:line="259" w:lineRule="auto"/>
        <w:rPr>
          <w:rFonts w:ascii="Arial" w:hAnsi="Arial" w:cs="Arial"/>
          <w:sz w:val="22"/>
          <w:szCs w:val="22"/>
        </w:rPr>
      </w:pPr>
    </w:p>
    <w:p w14:paraId="7755E4C8" w14:textId="77777777" w:rsidR="00727D37" w:rsidRPr="003B63D6" w:rsidRDefault="00727D37" w:rsidP="00727D37">
      <w:pPr>
        <w:rPr>
          <w:rFonts w:ascii="Arial" w:hAnsi="Arial" w:cs="Arial"/>
          <w:sz w:val="22"/>
          <w:szCs w:val="22"/>
          <w:lang w:val="es-CO"/>
        </w:rPr>
      </w:pPr>
    </w:p>
    <w:p w14:paraId="514B3E7C" w14:textId="58944B8B" w:rsidR="0013102E" w:rsidRPr="003B63D6" w:rsidRDefault="0013102E" w:rsidP="00727D37">
      <w:pPr>
        <w:jc w:val="center"/>
        <w:rPr>
          <w:rFonts w:ascii="Arial" w:hAnsi="Arial" w:cs="Arial"/>
          <w:sz w:val="22"/>
          <w:szCs w:val="22"/>
          <w:lang w:val="es-CO"/>
        </w:rPr>
      </w:pPr>
      <w:r w:rsidRPr="003B63D6">
        <w:rPr>
          <w:rFonts w:ascii="Arial" w:hAnsi="Arial" w:cs="Arial"/>
          <w:sz w:val="22"/>
          <w:szCs w:val="22"/>
          <w:lang w:val="es-CO"/>
        </w:rPr>
        <w:t>ALTA DIRECCIÓN</w:t>
      </w:r>
    </w:p>
    <w:p w14:paraId="41FE4331" w14:textId="77777777" w:rsidR="0013102E" w:rsidRPr="003B63D6" w:rsidRDefault="0013102E" w:rsidP="00727D37">
      <w:pPr>
        <w:jc w:val="center"/>
        <w:rPr>
          <w:rFonts w:ascii="Arial" w:hAnsi="Arial" w:cs="Arial"/>
          <w:sz w:val="22"/>
          <w:szCs w:val="22"/>
        </w:rPr>
      </w:pPr>
    </w:p>
    <w:tbl>
      <w:tblPr>
        <w:tblStyle w:val="Tablaconcuadrcula"/>
        <w:tblW w:w="0" w:type="auto"/>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71"/>
      </w:tblGrid>
      <w:tr w:rsidR="00695254" w:rsidRPr="003B63D6" w14:paraId="2D2E5FD9" w14:textId="77777777" w:rsidTr="008254C0">
        <w:tc>
          <w:tcPr>
            <w:tcW w:w="4671" w:type="dxa"/>
          </w:tcPr>
          <w:p w14:paraId="77A05F8B" w14:textId="3F59070A" w:rsidR="00695254" w:rsidRPr="003B63D6" w:rsidRDefault="00274282" w:rsidP="00C751C0">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Max Alejandro Flórez Rodríguez</w:t>
            </w:r>
          </w:p>
        </w:tc>
        <w:tc>
          <w:tcPr>
            <w:tcW w:w="4671" w:type="dxa"/>
          </w:tcPr>
          <w:p w14:paraId="5E7E451D" w14:textId="6E3532B3" w:rsidR="00695254" w:rsidRPr="003B63D6" w:rsidRDefault="00274282"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Gloria Stella López Jaramillo</w:t>
            </w:r>
          </w:p>
        </w:tc>
      </w:tr>
      <w:tr w:rsidR="001C6A55" w:rsidRPr="003B63D6" w14:paraId="79AB1077" w14:textId="77777777" w:rsidTr="008254C0">
        <w:tc>
          <w:tcPr>
            <w:tcW w:w="4671" w:type="dxa"/>
          </w:tcPr>
          <w:p w14:paraId="20F5CD83" w14:textId="77777777" w:rsidR="00AB53DF" w:rsidRDefault="00C751C0" w:rsidP="00C751C0">
            <w:pP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 xml:space="preserve">             Presidente</w:t>
            </w:r>
            <w:r w:rsidR="001C6A55" w:rsidRPr="003B63D6">
              <w:rPr>
                <w:rFonts w:ascii="Arial" w:eastAsia="Arial" w:hAnsi="Arial" w:cs="Arial"/>
                <w:color w:val="000000"/>
                <w:sz w:val="22"/>
                <w:szCs w:val="22"/>
                <w:lang w:val="es-CO" w:eastAsia="en-US"/>
              </w:rPr>
              <w:t xml:space="preserve"> Consejo Superior de la </w:t>
            </w:r>
          </w:p>
          <w:p w14:paraId="11CF4682" w14:textId="144749B1" w:rsidR="001C6A55" w:rsidRPr="003B63D6" w:rsidRDefault="00AB53DF" w:rsidP="00C751C0">
            <w:pPr>
              <w:rPr>
                <w:rFonts w:ascii="Arial" w:eastAsia="Arial" w:hAnsi="Arial" w:cs="Arial"/>
                <w:color w:val="000000"/>
                <w:sz w:val="22"/>
                <w:szCs w:val="22"/>
                <w:lang w:val="es-CO" w:eastAsia="en-US"/>
              </w:rPr>
            </w:pPr>
            <w:r>
              <w:rPr>
                <w:rFonts w:ascii="Arial" w:eastAsia="Arial" w:hAnsi="Arial" w:cs="Arial"/>
                <w:color w:val="000000"/>
                <w:sz w:val="22"/>
                <w:szCs w:val="22"/>
                <w:lang w:val="es-CO" w:eastAsia="en-US"/>
              </w:rPr>
              <w:t xml:space="preserve">                        </w:t>
            </w:r>
            <w:r w:rsidR="001C6A55" w:rsidRPr="003B63D6">
              <w:rPr>
                <w:rFonts w:ascii="Arial" w:eastAsia="Arial" w:hAnsi="Arial" w:cs="Arial"/>
                <w:color w:val="000000"/>
                <w:sz w:val="22"/>
                <w:szCs w:val="22"/>
                <w:lang w:val="es-CO" w:eastAsia="en-US"/>
              </w:rPr>
              <w:t>Judicatura</w:t>
            </w:r>
          </w:p>
        </w:tc>
        <w:tc>
          <w:tcPr>
            <w:tcW w:w="4671" w:type="dxa"/>
          </w:tcPr>
          <w:p w14:paraId="57D0A086" w14:textId="4C34FCCD" w:rsidR="001C6A55" w:rsidRPr="003B63D6" w:rsidRDefault="00692AD8"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Vicepresidente</w:t>
            </w:r>
            <w:r w:rsidR="001C6A55" w:rsidRPr="003B63D6">
              <w:rPr>
                <w:rFonts w:ascii="Arial" w:eastAsia="Arial" w:hAnsi="Arial" w:cs="Arial"/>
                <w:color w:val="000000"/>
                <w:sz w:val="22"/>
                <w:szCs w:val="22"/>
                <w:lang w:val="es-CO" w:eastAsia="en-US"/>
              </w:rPr>
              <w:t xml:space="preserve"> Consejo Superior de la Judicatura</w:t>
            </w:r>
          </w:p>
        </w:tc>
      </w:tr>
      <w:tr w:rsidR="001C6A55" w:rsidRPr="003B63D6" w14:paraId="38A6B85E" w14:textId="77777777" w:rsidTr="008254C0">
        <w:tc>
          <w:tcPr>
            <w:tcW w:w="4671" w:type="dxa"/>
          </w:tcPr>
          <w:p w14:paraId="0E49455E" w14:textId="77777777" w:rsidR="001C6A55" w:rsidRPr="003B63D6" w:rsidRDefault="001C6A55" w:rsidP="00727D37">
            <w:pPr>
              <w:jc w:val="center"/>
              <w:rPr>
                <w:rFonts w:ascii="Arial" w:eastAsia="Arial" w:hAnsi="Arial" w:cs="Arial"/>
                <w:color w:val="000000"/>
                <w:sz w:val="22"/>
                <w:szCs w:val="22"/>
                <w:lang w:val="es-CO" w:eastAsia="en-US"/>
              </w:rPr>
            </w:pPr>
          </w:p>
        </w:tc>
        <w:tc>
          <w:tcPr>
            <w:tcW w:w="4671" w:type="dxa"/>
          </w:tcPr>
          <w:p w14:paraId="2BF6DDC6" w14:textId="77777777" w:rsidR="001C6A55" w:rsidRPr="003B63D6" w:rsidRDefault="001C6A55" w:rsidP="00727D37">
            <w:pPr>
              <w:jc w:val="center"/>
              <w:rPr>
                <w:rFonts w:ascii="Arial" w:eastAsia="Arial" w:hAnsi="Arial" w:cs="Arial"/>
                <w:color w:val="000000"/>
                <w:sz w:val="22"/>
                <w:szCs w:val="22"/>
                <w:lang w:val="es-CO" w:eastAsia="en-US"/>
              </w:rPr>
            </w:pPr>
          </w:p>
        </w:tc>
      </w:tr>
      <w:tr w:rsidR="00695254" w:rsidRPr="003B63D6" w14:paraId="349CFE8D" w14:textId="77777777" w:rsidTr="008254C0">
        <w:tc>
          <w:tcPr>
            <w:tcW w:w="4671" w:type="dxa"/>
          </w:tcPr>
          <w:p w14:paraId="42C518B3" w14:textId="2458E34F" w:rsidR="00695254" w:rsidRPr="003B63D6" w:rsidRDefault="00274282" w:rsidP="00274282">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Martha Lucia Olano de Noguera</w:t>
            </w:r>
          </w:p>
        </w:tc>
        <w:tc>
          <w:tcPr>
            <w:tcW w:w="4671" w:type="dxa"/>
          </w:tcPr>
          <w:p w14:paraId="1E516BB0" w14:textId="508566B6" w:rsidR="00695254" w:rsidRPr="003B63D6" w:rsidRDefault="001520E8"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Diana Alexandra Remolina Botia</w:t>
            </w:r>
          </w:p>
        </w:tc>
      </w:tr>
      <w:tr w:rsidR="001C6A55" w:rsidRPr="003B63D6" w14:paraId="10F9A38D" w14:textId="77777777" w:rsidTr="008254C0">
        <w:tc>
          <w:tcPr>
            <w:tcW w:w="4671" w:type="dxa"/>
          </w:tcPr>
          <w:p w14:paraId="71BC3AFD" w14:textId="67C065EF" w:rsidR="001C6A55" w:rsidRPr="003B63D6" w:rsidRDefault="00692AD8"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Magistrada</w:t>
            </w:r>
          </w:p>
        </w:tc>
        <w:tc>
          <w:tcPr>
            <w:tcW w:w="4671" w:type="dxa"/>
          </w:tcPr>
          <w:p w14:paraId="5D2FE1E3" w14:textId="59ADAC22" w:rsidR="001C6A55" w:rsidRPr="003B63D6" w:rsidRDefault="001520E8"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Magistrada</w:t>
            </w:r>
          </w:p>
        </w:tc>
      </w:tr>
      <w:tr w:rsidR="001C6A55" w:rsidRPr="003B63D6" w14:paraId="5F35A537" w14:textId="77777777" w:rsidTr="008254C0">
        <w:tc>
          <w:tcPr>
            <w:tcW w:w="4671" w:type="dxa"/>
          </w:tcPr>
          <w:p w14:paraId="69545976" w14:textId="77777777" w:rsidR="001C6A55" w:rsidRPr="003B63D6" w:rsidRDefault="001C6A55" w:rsidP="00727D37">
            <w:pPr>
              <w:jc w:val="center"/>
              <w:rPr>
                <w:rFonts w:ascii="Arial" w:eastAsia="Arial" w:hAnsi="Arial" w:cs="Arial"/>
                <w:color w:val="000000"/>
                <w:sz w:val="22"/>
                <w:szCs w:val="22"/>
                <w:lang w:val="es-CO" w:eastAsia="en-US"/>
              </w:rPr>
            </w:pPr>
          </w:p>
        </w:tc>
        <w:tc>
          <w:tcPr>
            <w:tcW w:w="4671" w:type="dxa"/>
          </w:tcPr>
          <w:p w14:paraId="63F8E9FE" w14:textId="77777777" w:rsidR="001C6A55" w:rsidRPr="003B63D6" w:rsidRDefault="001C6A55" w:rsidP="00727D37">
            <w:pPr>
              <w:jc w:val="center"/>
              <w:rPr>
                <w:rFonts w:ascii="Arial" w:eastAsia="Arial" w:hAnsi="Arial" w:cs="Arial"/>
                <w:color w:val="000000"/>
                <w:sz w:val="22"/>
                <w:szCs w:val="22"/>
                <w:lang w:val="es-CO" w:eastAsia="en-US"/>
              </w:rPr>
            </w:pPr>
          </w:p>
        </w:tc>
      </w:tr>
      <w:tr w:rsidR="00695254" w:rsidRPr="003B63D6" w14:paraId="53708FFB" w14:textId="77777777" w:rsidTr="008254C0">
        <w:tc>
          <w:tcPr>
            <w:tcW w:w="4671" w:type="dxa"/>
          </w:tcPr>
          <w:p w14:paraId="56498884" w14:textId="2A7A1632" w:rsidR="00695254" w:rsidRPr="003B63D6" w:rsidRDefault="001520E8"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Jorge Luis Trujillo Alfaro</w:t>
            </w:r>
          </w:p>
        </w:tc>
        <w:tc>
          <w:tcPr>
            <w:tcW w:w="4671" w:type="dxa"/>
          </w:tcPr>
          <w:p w14:paraId="5E072703" w14:textId="21A595DC" w:rsidR="00695254" w:rsidRPr="003B63D6" w:rsidRDefault="001520E8" w:rsidP="001520E8">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Edgar Carlos Sanabria Melo</w:t>
            </w:r>
          </w:p>
        </w:tc>
      </w:tr>
      <w:tr w:rsidR="001C6A55" w:rsidRPr="003B63D6" w14:paraId="1D2ADDB4" w14:textId="77777777" w:rsidTr="008254C0">
        <w:tc>
          <w:tcPr>
            <w:tcW w:w="4671" w:type="dxa"/>
          </w:tcPr>
          <w:p w14:paraId="633B9178" w14:textId="4FC3888C" w:rsidR="001C6A55" w:rsidRPr="003B63D6" w:rsidRDefault="001C6A55"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Magistrado</w:t>
            </w:r>
          </w:p>
        </w:tc>
        <w:tc>
          <w:tcPr>
            <w:tcW w:w="4671" w:type="dxa"/>
          </w:tcPr>
          <w:p w14:paraId="7F488BDF" w14:textId="5CE4F2AC" w:rsidR="001C6A55" w:rsidRPr="003B63D6" w:rsidRDefault="001520E8"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Magistrado</w:t>
            </w:r>
          </w:p>
        </w:tc>
      </w:tr>
      <w:tr w:rsidR="001C6A55" w:rsidRPr="003B63D6" w14:paraId="1DCE331E" w14:textId="77777777" w:rsidTr="008254C0">
        <w:tc>
          <w:tcPr>
            <w:tcW w:w="4671" w:type="dxa"/>
          </w:tcPr>
          <w:p w14:paraId="7EAA4669" w14:textId="77777777" w:rsidR="001C6A55" w:rsidRPr="003B63D6" w:rsidRDefault="001C6A55" w:rsidP="00727D37">
            <w:pPr>
              <w:jc w:val="center"/>
              <w:rPr>
                <w:rFonts w:ascii="Arial" w:eastAsia="Arial" w:hAnsi="Arial" w:cs="Arial"/>
                <w:color w:val="000000"/>
                <w:sz w:val="22"/>
                <w:szCs w:val="22"/>
                <w:lang w:val="es-CO" w:eastAsia="en-US"/>
              </w:rPr>
            </w:pPr>
          </w:p>
        </w:tc>
        <w:tc>
          <w:tcPr>
            <w:tcW w:w="4671" w:type="dxa"/>
          </w:tcPr>
          <w:p w14:paraId="655C379B" w14:textId="77777777" w:rsidR="001C6A55" w:rsidRPr="003B63D6" w:rsidRDefault="001C6A55" w:rsidP="00727D37">
            <w:pPr>
              <w:jc w:val="center"/>
              <w:rPr>
                <w:rFonts w:ascii="Arial" w:eastAsia="Arial" w:hAnsi="Arial" w:cs="Arial"/>
                <w:color w:val="000000"/>
                <w:sz w:val="22"/>
                <w:szCs w:val="22"/>
                <w:lang w:val="es-CO" w:eastAsia="en-US"/>
              </w:rPr>
            </w:pPr>
          </w:p>
        </w:tc>
      </w:tr>
      <w:tr w:rsidR="001C6A55" w:rsidRPr="003B63D6" w14:paraId="79D15646" w14:textId="77777777" w:rsidTr="008254C0">
        <w:tc>
          <w:tcPr>
            <w:tcW w:w="9342" w:type="dxa"/>
            <w:gridSpan w:val="2"/>
          </w:tcPr>
          <w:p w14:paraId="52FAC7D7" w14:textId="1CEC347E" w:rsidR="001C6A55" w:rsidRPr="003B63D6" w:rsidRDefault="00692AD8"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José Mauricio Cuestas Gómez</w:t>
            </w:r>
          </w:p>
        </w:tc>
      </w:tr>
      <w:tr w:rsidR="001C6A55" w:rsidRPr="003B63D6" w14:paraId="630F2219" w14:textId="77777777" w:rsidTr="008254C0">
        <w:tc>
          <w:tcPr>
            <w:tcW w:w="9342" w:type="dxa"/>
            <w:gridSpan w:val="2"/>
          </w:tcPr>
          <w:p w14:paraId="474FFFA4" w14:textId="11973DFA" w:rsidR="001C6A55" w:rsidRPr="003B63D6" w:rsidRDefault="00692AD8" w:rsidP="00727D37">
            <w:pPr>
              <w:jc w:val="center"/>
              <w:rPr>
                <w:rFonts w:ascii="Arial" w:eastAsia="Arial" w:hAnsi="Arial" w:cs="Arial"/>
                <w:color w:val="000000"/>
                <w:sz w:val="22"/>
                <w:szCs w:val="22"/>
                <w:lang w:val="es-CO" w:eastAsia="en-US"/>
              </w:rPr>
            </w:pPr>
            <w:r w:rsidRPr="003B63D6">
              <w:rPr>
                <w:rFonts w:ascii="Arial" w:eastAsia="Arial" w:hAnsi="Arial" w:cs="Arial"/>
                <w:color w:val="000000"/>
                <w:sz w:val="22"/>
                <w:szCs w:val="22"/>
                <w:lang w:val="es-CO" w:eastAsia="en-US"/>
              </w:rPr>
              <w:t>Director</w:t>
            </w:r>
            <w:r w:rsidR="001C6A55" w:rsidRPr="003B63D6">
              <w:rPr>
                <w:rFonts w:ascii="Arial" w:eastAsia="Arial" w:hAnsi="Arial" w:cs="Arial"/>
                <w:color w:val="000000"/>
                <w:sz w:val="22"/>
                <w:szCs w:val="22"/>
                <w:lang w:val="es-CO" w:eastAsia="en-US"/>
              </w:rPr>
              <w:t xml:space="preserve"> Ejecutiv</w:t>
            </w:r>
            <w:r w:rsidR="00A169C3" w:rsidRPr="003B63D6">
              <w:rPr>
                <w:rFonts w:ascii="Arial" w:eastAsia="Arial" w:hAnsi="Arial" w:cs="Arial"/>
                <w:color w:val="000000"/>
                <w:sz w:val="22"/>
                <w:szCs w:val="22"/>
                <w:lang w:val="es-CO" w:eastAsia="en-US"/>
              </w:rPr>
              <w:t>o</w:t>
            </w:r>
          </w:p>
        </w:tc>
      </w:tr>
    </w:tbl>
    <w:p w14:paraId="526475C2" w14:textId="1998FD98" w:rsidR="0013102E" w:rsidRPr="003B63D6" w:rsidRDefault="0013102E" w:rsidP="00727D37">
      <w:pPr>
        <w:jc w:val="center"/>
        <w:rPr>
          <w:rFonts w:ascii="Arial" w:hAnsi="Arial" w:cs="Arial"/>
          <w:sz w:val="22"/>
          <w:szCs w:val="22"/>
        </w:rPr>
      </w:pPr>
    </w:p>
    <w:p w14:paraId="169ADDB3" w14:textId="4D673052" w:rsidR="0013102E" w:rsidRPr="003B63D6" w:rsidRDefault="00107396" w:rsidP="00727D37">
      <w:pPr>
        <w:jc w:val="center"/>
        <w:rPr>
          <w:rFonts w:ascii="Arial" w:hAnsi="Arial" w:cs="Arial"/>
          <w:sz w:val="22"/>
          <w:szCs w:val="22"/>
          <w:lang w:val="es-CO"/>
        </w:rPr>
      </w:pPr>
      <w:r w:rsidRPr="003B63D6">
        <w:rPr>
          <w:rFonts w:ascii="Arial" w:hAnsi="Arial" w:cs="Arial"/>
          <w:sz w:val="22"/>
          <w:szCs w:val="22"/>
          <w:lang w:val="es-CO"/>
        </w:rPr>
        <w:t>REPRESENTANTE ALTA DIRECCIÓN</w:t>
      </w:r>
    </w:p>
    <w:p w14:paraId="6CF6A6BA" w14:textId="77777777" w:rsidR="00107396" w:rsidRPr="003B63D6" w:rsidRDefault="00107396" w:rsidP="00727D37">
      <w:pPr>
        <w:jc w:val="center"/>
        <w:rPr>
          <w:rFonts w:ascii="Arial" w:hAnsi="Arial" w:cs="Arial"/>
          <w:sz w:val="22"/>
          <w:szCs w:val="22"/>
          <w:lang w:val="es-CO" w:eastAsia="en-US"/>
        </w:rPr>
      </w:pPr>
    </w:p>
    <w:tbl>
      <w:tblPr>
        <w:tblStyle w:val="Tablaconcuadrcula"/>
        <w:tblW w:w="0" w:type="auto"/>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2"/>
      </w:tblGrid>
      <w:tr w:rsidR="00107396" w:rsidRPr="003B63D6" w14:paraId="1C6AA75E" w14:textId="77777777" w:rsidTr="008254C0">
        <w:tc>
          <w:tcPr>
            <w:tcW w:w="9342" w:type="dxa"/>
          </w:tcPr>
          <w:p w14:paraId="19FD1065" w14:textId="77777777" w:rsidR="00107396" w:rsidRPr="003B63D6" w:rsidRDefault="00107396" w:rsidP="00727D37">
            <w:pPr>
              <w:jc w:val="center"/>
              <w:rPr>
                <w:rFonts w:ascii="Arial" w:hAnsi="Arial" w:cs="Arial"/>
                <w:sz w:val="22"/>
                <w:szCs w:val="22"/>
                <w:lang w:val="es-CO"/>
              </w:rPr>
            </w:pPr>
            <w:r w:rsidRPr="003B63D6">
              <w:rPr>
                <w:rFonts w:ascii="Arial" w:hAnsi="Arial" w:cs="Arial"/>
                <w:sz w:val="22"/>
                <w:szCs w:val="22"/>
                <w:lang w:val="es-CO"/>
              </w:rPr>
              <w:t>Martha Lucia Olano de Noguera</w:t>
            </w:r>
          </w:p>
        </w:tc>
      </w:tr>
      <w:tr w:rsidR="00107396" w:rsidRPr="003B63D6" w14:paraId="17BA61E4" w14:textId="77777777" w:rsidTr="008254C0">
        <w:tc>
          <w:tcPr>
            <w:tcW w:w="9342" w:type="dxa"/>
          </w:tcPr>
          <w:p w14:paraId="42A38F39" w14:textId="62E334EA" w:rsidR="00107396" w:rsidRPr="003B63D6" w:rsidRDefault="00107396" w:rsidP="00727D37">
            <w:pPr>
              <w:jc w:val="center"/>
              <w:rPr>
                <w:rFonts w:ascii="Arial" w:hAnsi="Arial" w:cs="Arial"/>
                <w:sz w:val="22"/>
                <w:szCs w:val="22"/>
                <w:lang w:val="es-CO"/>
              </w:rPr>
            </w:pPr>
            <w:r w:rsidRPr="003B63D6">
              <w:rPr>
                <w:rFonts w:ascii="Arial" w:hAnsi="Arial" w:cs="Arial"/>
                <w:sz w:val="22"/>
                <w:szCs w:val="22"/>
                <w:lang w:val="es-CO"/>
              </w:rPr>
              <w:t>Magistrada Líder SIGCMA</w:t>
            </w:r>
          </w:p>
        </w:tc>
      </w:tr>
    </w:tbl>
    <w:p w14:paraId="0AB59248" w14:textId="77777777" w:rsidR="00107396" w:rsidRPr="003B63D6" w:rsidRDefault="00107396" w:rsidP="00727D37">
      <w:pPr>
        <w:jc w:val="center"/>
        <w:rPr>
          <w:rFonts w:ascii="Arial" w:hAnsi="Arial" w:cs="Arial"/>
          <w:sz w:val="22"/>
          <w:szCs w:val="22"/>
          <w:lang w:val="es-CO" w:eastAsia="en-US"/>
        </w:rPr>
      </w:pPr>
    </w:p>
    <w:p w14:paraId="73D3EBA8" w14:textId="4F9DD1BD" w:rsidR="004825CB" w:rsidRPr="003B63D6" w:rsidRDefault="00107396" w:rsidP="00727D37">
      <w:pPr>
        <w:jc w:val="center"/>
        <w:rPr>
          <w:rFonts w:ascii="Arial" w:hAnsi="Arial" w:cs="Arial"/>
          <w:sz w:val="22"/>
          <w:szCs w:val="22"/>
          <w:lang w:val="es-CO"/>
        </w:rPr>
      </w:pPr>
      <w:r w:rsidRPr="003B63D6">
        <w:rPr>
          <w:rFonts w:ascii="Arial" w:hAnsi="Arial" w:cs="Arial"/>
          <w:sz w:val="22"/>
          <w:szCs w:val="22"/>
          <w:lang w:val="es-CO"/>
        </w:rPr>
        <w:t>COMITÉ</w:t>
      </w:r>
      <w:r w:rsidR="004825CB" w:rsidRPr="003B63D6">
        <w:rPr>
          <w:rFonts w:ascii="Arial" w:hAnsi="Arial" w:cs="Arial"/>
          <w:sz w:val="22"/>
          <w:szCs w:val="22"/>
          <w:lang w:val="es-CO"/>
        </w:rPr>
        <w:t xml:space="preserve"> NACIONAL DEL SIGCMA</w:t>
      </w:r>
    </w:p>
    <w:p w14:paraId="0C3C9BB9" w14:textId="77777777" w:rsidR="004825CB" w:rsidRPr="003B63D6" w:rsidRDefault="004825CB" w:rsidP="00727D37">
      <w:pPr>
        <w:jc w:val="center"/>
        <w:rPr>
          <w:rFonts w:ascii="Arial" w:eastAsia="Arial" w:hAnsi="Arial" w:cs="Arial"/>
          <w:sz w:val="22"/>
          <w:szCs w:val="22"/>
          <w:lang w:val="es-CO" w:eastAsia="en-US"/>
        </w:rPr>
      </w:pP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94"/>
      </w:tblGrid>
      <w:tr w:rsidR="00AF58CA" w:rsidRPr="003B63D6" w14:paraId="20E1508F" w14:textId="77777777" w:rsidTr="008254C0">
        <w:trPr>
          <w:trHeight w:val="234"/>
        </w:trPr>
        <w:tc>
          <w:tcPr>
            <w:tcW w:w="4694" w:type="dxa"/>
          </w:tcPr>
          <w:p w14:paraId="139353C4" w14:textId="77777777" w:rsidR="00AF58CA" w:rsidRPr="003B63D6" w:rsidRDefault="00C751C0" w:rsidP="00727D37">
            <w:pPr>
              <w:jc w:val="center"/>
              <w:rPr>
                <w:rFonts w:ascii="Arial" w:hAnsi="Arial" w:cs="Arial"/>
                <w:sz w:val="22"/>
                <w:szCs w:val="22"/>
                <w:lang w:val="es-CO"/>
              </w:rPr>
            </w:pPr>
            <w:r w:rsidRPr="003B63D6">
              <w:rPr>
                <w:rFonts w:ascii="Arial" w:hAnsi="Arial" w:cs="Arial"/>
                <w:sz w:val="22"/>
                <w:szCs w:val="22"/>
                <w:lang w:val="es-CO"/>
              </w:rPr>
              <w:t>Luz Marina Veloza Jiménez</w:t>
            </w:r>
          </w:p>
          <w:p w14:paraId="5B0AC607" w14:textId="3FD69021" w:rsidR="001D6990" w:rsidRPr="003B63D6" w:rsidRDefault="001D6990" w:rsidP="00727D37">
            <w:pPr>
              <w:jc w:val="center"/>
              <w:rPr>
                <w:rFonts w:ascii="Arial" w:hAnsi="Arial" w:cs="Arial"/>
                <w:sz w:val="22"/>
                <w:szCs w:val="22"/>
                <w:lang w:val="es-CO"/>
              </w:rPr>
            </w:pPr>
            <w:r w:rsidRPr="003B63D6">
              <w:rPr>
                <w:rFonts w:ascii="Arial" w:hAnsi="Arial" w:cs="Arial"/>
                <w:sz w:val="22"/>
                <w:szCs w:val="22"/>
                <w:lang w:val="es-CO"/>
              </w:rPr>
              <w:t>Líder Comité SIGCMA</w:t>
            </w:r>
          </w:p>
        </w:tc>
        <w:tc>
          <w:tcPr>
            <w:tcW w:w="4694" w:type="dxa"/>
          </w:tcPr>
          <w:p w14:paraId="66E676EC" w14:textId="78B6B846" w:rsidR="00AF58CA" w:rsidRPr="003B63D6" w:rsidRDefault="00C751C0" w:rsidP="00727D37">
            <w:pPr>
              <w:jc w:val="center"/>
              <w:rPr>
                <w:rFonts w:ascii="Arial" w:hAnsi="Arial" w:cs="Arial"/>
                <w:sz w:val="22"/>
                <w:szCs w:val="22"/>
                <w:lang w:val="es-CO"/>
              </w:rPr>
            </w:pPr>
            <w:r w:rsidRPr="003B63D6">
              <w:rPr>
                <w:rFonts w:ascii="Arial" w:hAnsi="Arial" w:cs="Arial"/>
                <w:sz w:val="22"/>
                <w:szCs w:val="22"/>
                <w:lang w:val="es-CO"/>
              </w:rPr>
              <w:t>Paola Zuluaga</w:t>
            </w:r>
            <w:r w:rsidR="00A169C3" w:rsidRPr="003B63D6">
              <w:rPr>
                <w:rFonts w:ascii="Arial" w:hAnsi="Arial" w:cs="Arial"/>
                <w:sz w:val="22"/>
                <w:szCs w:val="22"/>
                <w:lang w:val="es-CO"/>
              </w:rPr>
              <w:t xml:space="preserve"> Montaña</w:t>
            </w:r>
          </w:p>
          <w:p w14:paraId="41136A49" w14:textId="326D2E60" w:rsidR="001D6990" w:rsidRPr="003B63D6" w:rsidRDefault="001D6990" w:rsidP="00727D37">
            <w:pPr>
              <w:jc w:val="center"/>
              <w:rPr>
                <w:rFonts w:ascii="Arial" w:hAnsi="Arial" w:cs="Arial"/>
                <w:sz w:val="22"/>
                <w:szCs w:val="22"/>
                <w:lang w:val="es-CO"/>
              </w:rPr>
            </w:pPr>
            <w:r w:rsidRPr="003B63D6">
              <w:rPr>
                <w:rFonts w:ascii="Arial" w:hAnsi="Arial" w:cs="Arial"/>
                <w:sz w:val="22"/>
                <w:szCs w:val="22"/>
                <w:lang w:val="es-CO"/>
              </w:rPr>
              <w:t>Director CENDOJ – Líder de Proceso</w:t>
            </w:r>
          </w:p>
        </w:tc>
      </w:tr>
      <w:tr w:rsidR="00AF58CA" w:rsidRPr="003B63D6" w14:paraId="76C124D3" w14:textId="77777777" w:rsidTr="008254C0">
        <w:tc>
          <w:tcPr>
            <w:tcW w:w="4694" w:type="dxa"/>
          </w:tcPr>
          <w:p w14:paraId="2E501A17" w14:textId="2F9D47C1" w:rsidR="00AF58CA" w:rsidRPr="003B63D6" w:rsidRDefault="00AF58CA" w:rsidP="00727D37">
            <w:pPr>
              <w:jc w:val="center"/>
              <w:rPr>
                <w:rFonts w:ascii="Arial" w:hAnsi="Arial" w:cs="Arial"/>
                <w:sz w:val="22"/>
                <w:szCs w:val="22"/>
                <w:lang w:val="es-CO"/>
              </w:rPr>
            </w:pPr>
          </w:p>
        </w:tc>
        <w:tc>
          <w:tcPr>
            <w:tcW w:w="4694" w:type="dxa"/>
          </w:tcPr>
          <w:p w14:paraId="602496FC" w14:textId="7B713E22" w:rsidR="00AF58CA" w:rsidRPr="003B63D6" w:rsidRDefault="00AF58CA" w:rsidP="00727D37">
            <w:pPr>
              <w:jc w:val="center"/>
              <w:rPr>
                <w:rFonts w:ascii="Arial" w:hAnsi="Arial" w:cs="Arial"/>
                <w:sz w:val="22"/>
                <w:szCs w:val="22"/>
                <w:lang w:val="es-CO"/>
              </w:rPr>
            </w:pPr>
          </w:p>
        </w:tc>
      </w:tr>
      <w:tr w:rsidR="00AF58CA" w:rsidRPr="003B63D6" w14:paraId="3D12EC22" w14:textId="77777777" w:rsidTr="008254C0">
        <w:tc>
          <w:tcPr>
            <w:tcW w:w="4694" w:type="dxa"/>
          </w:tcPr>
          <w:p w14:paraId="7C732857" w14:textId="1F799BF6" w:rsidR="001D6990" w:rsidRPr="003B63D6" w:rsidRDefault="001D6990" w:rsidP="00727D37">
            <w:pPr>
              <w:jc w:val="center"/>
              <w:rPr>
                <w:rFonts w:ascii="Arial" w:hAnsi="Arial" w:cs="Arial"/>
                <w:sz w:val="22"/>
                <w:szCs w:val="22"/>
                <w:lang w:val="es-CO"/>
              </w:rPr>
            </w:pPr>
            <w:r w:rsidRPr="003B63D6">
              <w:rPr>
                <w:rFonts w:ascii="Arial" w:hAnsi="Arial" w:cs="Arial"/>
                <w:sz w:val="22"/>
                <w:szCs w:val="22"/>
                <w:lang w:val="es-CO"/>
              </w:rPr>
              <w:t>Claudia Marcela Granados Romero</w:t>
            </w:r>
          </w:p>
          <w:p w14:paraId="2D7215D7" w14:textId="1BE006D7"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Directora Administración de la Carrera Judicial – Líder de Proceso</w:t>
            </w:r>
          </w:p>
        </w:tc>
        <w:tc>
          <w:tcPr>
            <w:tcW w:w="4694" w:type="dxa"/>
          </w:tcPr>
          <w:p w14:paraId="61712065" w14:textId="7B38CA79" w:rsidR="001D6990" w:rsidRPr="003B63D6" w:rsidRDefault="001D6990" w:rsidP="00727D37">
            <w:pPr>
              <w:jc w:val="center"/>
              <w:rPr>
                <w:rFonts w:ascii="Arial" w:hAnsi="Arial" w:cs="Arial"/>
                <w:sz w:val="22"/>
                <w:szCs w:val="22"/>
                <w:lang w:val="es-CO"/>
              </w:rPr>
            </w:pPr>
            <w:r w:rsidRPr="003B63D6">
              <w:rPr>
                <w:rFonts w:ascii="Arial" w:hAnsi="Arial" w:cs="Arial"/>
                <w:sz w:val="22"/>
                <w:szCs w:val="22"/>
                <w:lang w:val="es-CO"/>
              </w:rPr>
              <w:t>Martha Cuevas Meléndez</w:t>
            </w:r>
          </w:p>
          <w:p w14:paraId="0CBCABAE" w14:textId="68DF8152"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Directora Unidad del Registro Nacional de Abogados – Líder de Proceso</w:t>
            </w:r>
          </w:p>
        </w:tc>
      </w:tr>
      <w:tr w:rsidR="00AF58CA" w:rsidRPr="003B63D6" w14:paraId="76B02979" w14:textId="77777777" w:rsidTr="008254C0">
        <w:tc>
          <w:tcPr>
            <w:tcW w:w="4694" w:type="dxa"/>
          </w:tcPr>
          <w:p w14:paraId="19F9977D" w14:textId="77777777" w:rsidR="00AF58CA" w:rsidRPr="003B63D6" w:rsidRDefault="00AF58CA" w:rsidP="00727D37">
            <w:pPr>
              <w:jc w:val="center"/>
              <w:rPr>
                <w:rFonts w:ascii="Arial" w:hAnsi="Arial" w:cs="Arial"/>
                <w:sz w:val="22"/>
                <w:szCs w:val="22"/>
                <w:lang w:val="es-CO"/>
              </w:rPr>
            </w:pPr>
          </w:p>
        </w:tc>
        <w:tc>
          <w:tcPr>
            <w:tcW w:w="4694" w:type="dxa"/>
          </w:tcPr>
          <w:p w14:paraId="173566A9" w14:textId="77777777" w:rsidR="00AF58CA" w:rsidRPr="003B63D6" w:rsidRDefault="00AF58CA" w:rsidP="00727D37">
            <w:pPr>
              <w:jc w:val="center"/>
              <w:rPr>
                <w:rFonts w:ascii="Arial" w:hAnsi="Arial" w:cs="Arial"/>
                <w:sz w:val="22"/>
                <w:szCs w:val="22"/>
                <w:lang w:val="es-CO"/>
              </w:rPr>
            </w:pPr>
          </w:p>
        </w:tc>
      </w:tr>
      <w:tr w:rsidR="00AF58CA" w:rsidRPr="003B63D6" w14:paraId="6AB5E396" w14:textId="77777777" w:rsidTr="008254C0">
        <w:tc>
          <w:tcPr>
            <w:tcW w:w="4694" w:type="dxa"/>
          </w:tcPr>
          <w:p w14:paraId="5F33FD1E" w14:textId="2E8D3A5A" w:rsidR="00AF58CA" w:rsidRPr="003B63D6" w:rsidRDefault="00692AD8" w:rsidP="00727D37">
            <w:pPr>
              <w:jc w:val="center"/>
              <w:rPr>
                <w:rFonts w:ascii="Arial" w:hAnsi="Arial" w:cs="Arial"/>
                <w:sz w:val="22"/>
                <w:szCs w:val="22"/>
                <w:lang w:val="es-CO"/>
              </w:rPr>
            </w:pPr>
            <w:r w:rsidRPr="003B63D6">
              <w:rPr>
                <w:rFonts w:ascii="Arial" w:hAnsi="Arial" w:cs="Arial"/>
                <w:sz w:val="22"/>
                <w:szCs w:val="22"/>
                <w:lang w:val="es-CO"/>
              </w:rPr>
              <w:t>Mary Lucero</w:t>
            </w:r>
          </w:p>
        </w:tc>
        <w:tc>
          <w:tcPr>
            <w:tcW w:w="4694" w:type="dxa"/>
          </w:tcPr>
          <w:p w14:paraId="688252F8" w14:textId="593330B2" w:rsidR="00AF58CA" w:rsidRPr="003B63D6" w:rsidRDefault="00C751C0" w:rsidP="00727D37">
            <w:pPr>
              <w:jc w:val="center"/>
              <w:rPr>
                <w:rFonts w:ascii="Arial" w:hAnsi="Arial" w:cs="Arial"/>
                <w:sz w:val="22"/>
                <w:szCs w:val="22"/>
                <w:lang w:val="es-CO"/>
              </w:rPr>
            </w:pPr>
            <w:r w:rsidRPr="003B63D6">
              <w:rPr>
                <w:rFonts w:ascii="Arial" w:hAnsi="Arial" w:cs="Arial"/>
                <w:sz w:val="22"/>
                <w:szCs w:val="22"/>
                <w:lang w:val="es-CO"/>
              </w:rPr>
              <w:t>Nasl</w:t>
            </w:r>
            <w:r w:rsidR="001D6990" w:rsidRPr="003B63D6">
              <w:rPr>
                <w:rFonts w:ascii="Arial" w:hAnsi="Arial" w:cs="Arial"/>
                <w:sz w:val="22"/>
                <w:szCs w:val="22"/>
                <w:lang w:val="es-CO"/>
              </w:rPr>
              <w:t>l</w:t>
            </w:r>
            <w:r w:rsidRPr="003B63D6">
              <w:rPr>
                <w:rFonts w:ascii="Arial" w:hAnsi="Arial" w:cs="Arial"/>
                <w:sz w:val="22"/>
                <w:szCs w:val="22"/>
                <w:lang w:val="es-CO"/>
              </w:rPr>
              <w:t>y Raquel Ramos</w:t>
            </w:r>
            <w:r w:rsidR="001D6990" w:rsidRPr="003B63D6">
              <w:rPr>
                <w:rFonts w:ascii="Arial" w:hAnsi="Arial" w:cs="Arial"/>
                <w:sz w:val="22"/>
                <w:szCs w:val="22"/>
                <w:lang w:val="es-CO"/>
              </w:rPr>
              <w:t xml:space="preserve"> Camacho</w:t>
            </w:r>
          </w:p>
        </w:tc>
      </w:tr>
      <w:tr w:rsidR="00AF58CA" w:rsidRPr="003B63D6" w14:paraId="1DC083DF" w14:textId="77777777" w:rsidTr="008254C0">
        <w:tc>
          <w:tcPr>
            <w:tcW w:w="4694" w:type="dxa"/>
          </w:tcPr>
          <w:p w14:paraId="5EE8D61F" w14:textId="60DF14FF"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Directora Escuela Judicial “Rodrigo Lara Bonilla” – Líder de Proceso</w:t>
            </w:r>
          </w:p>
        </w:tc>
        <w:tc>
          <w:tcPr>
            <w:tcW w:w="4694" w:type="dxa"/>
          </w:tcPr>
          <w:p w14:paraId="256B3AEE" w14:textId="69EFBF85"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w:t>
            </w:r>
            <w:r w:rsidR="00C751C0" w:rsidRPr="003B63D6">
              <w:rPr>
                <w:rFonts w:ascii="Arial" w:hAnsi="Arial" w:cs="Arial"/>
                <w:sz w:val="22"/>
                <w:szCs w:val="22"/>
                <w:lang w:val="es-CO"/>
              </w:rPr>
              <w:t>a</w:t>
            </w:r>
            <w:r w:rsidRPr="003B63D6">
              <w:rPr>
                <w:rFonts w:ascii="Arial" w:hAnsi="Arial" w:cs="Arial"/>
                <w:sz w:val="22"/>
                <w:szCs w:val="22"/>
                <w:lang w:val="es-CO"/>
              </w:rPr>
              <w:t xml:space="preserve"> Unidad de Auditoría – Líder de Proceso</w:t>
            </w:r>
          </w:p>
        </w:tc>
      </w:tr>
      <w:tr w:rsidR="00AF58CA" w:rsidRPr="003B63D6" w14:paraId="125A4096" w14:textId="77777777" w:rsidTr="008254C0">
        <w:tc>
          <w:tcPr>
            <w:tcW w:w="4694" w:type="dxa"/>
          </w:tcPr>
          <w:p w14:paraId="22F6624F" w14:textId="77777777" w:rsidR="00AF58CA" w:rsidRPr="003B63D6" w:rsidRDefault="00AF58CA" w:rsidP="00727D37">
            <w:pPr>
              <w:jc w:val="center"/>
              <w:rPr>
                <w:rFonts w:ascii="Arial" w:hAnsi="Arial" w:cs="Arial"/>
                <w:sz w:val="22"/>
                <w:szCs w:val="22"/>
                <w:lang w:val="es-CO" w:eastAsia="en-US"/>
              </w:rPr>
            </w:pPr>
          </w:p>
        </w:tc>
        <w:tc>
          <w:tcPr>
            <w:tcW w:w="4694" w:type="dxa"/>
          </w:tcPr>
          <w:p w14:paraId="612638B4" w14:textId="77777777" w:rsidR="00AF58CA" w:rsidRPr="003B63D6" w:rsidRDefault="00AF58CA" w:rsidP="00727D37">
            <w:pPr>
              <w:jc w:val="center"/>
              <w:rPr>
                <w:rFonts w:ascii="Arial" w:hAnsi="Arial" w:cs="Arial"/>
                <w:sz w:val="22"/>
                <w:szCs w:val="22"/>
                <w:lang w:val="es-CO" w:eastAsia="en-US"/>
              </w:rPr>
            </w:pPr>
          </w:p>
        </w:tc>
      </w:tr>
      <w:tr w:rsidR="00AF58CA" w:rsidRPr="003B63D6" w14:paraId="098AAAD6" w14:textId="77777777" w:rsidTr="008254C0">
        <w:tc>
          <w:tcPr>
            <w:tcW w:w="4694" w:type="dxa"/>
          </w:tcPr>
          <w:p w14:paraId="354C758B" w14:textId="612D3125"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 xml:space="preserve">Carlos Devia </w:t>
            </w:r>
            <w:r w:rsidR="007F1ED6" w:rsidRPr="003B63D6">
              <w:rPr>
                <w:rFonts w:ascii="Arial" w:hAnsi="Arial" w:cs="Arial"/>
                <w:sz w:val="22"/>
                <w:szCs w:val="22"/>
                <w:lang w:val="es-CO"/>
              </w:rPr>
              <w:t>Gutiérrez</w:t>
            </w:r>
          </w:p>
        </w:tc>
        <w:tc>
          <w:tcPr>
            <w:tcW w:w="4694" w:type="dxa"/>
          </w:tcPr>
          <w:p w14:paraId="51461B1B" w14:textId="107DB110" w:rsidR="00AF58CA" w:rsidRPr="003B63D6" w:rsidRDefault="00AF58CA" w:rsidP="00727D37">
            <w:pPr>
              <w:jc w:val="center"/>
              <w:rPr>
                <w:rFonts w:ascii="Arial" w:hAnsi="Arial" w:cs="Arial"/>
                <w:sz w:val="22"/>
                <w:szCs w:val="22"/>
                <w:lang w:val="es-CO"/>
              </w:rPr>
            </w:pPr>
            <w:r w:rsidRPr="00AB53DF">
              <w:rPr>
                <w:rFonts w:ascii="Arial" w:hAnsi="Arial" w:cs="Arial"/>
                <w:sz w:val="22"/>
                <w:szCs w:val="22"/>
                <w:highlight w:val="yellow"/>
                <w:lang w:val="es-CO"/>
              </w:rPr>
              <w:t>Judith Morantes García</w:t>
            </w:r>
          </w:p>
        </w:tc>
      </w:tr>
      <w:tr w:rsidR="00AF58CA" w:rsidRPr="003B63D6" w14:paraId="71EEDDF0" w14:textId="77777777" w:rsidTr="008254C0">
        <w:tc>
          <w:tcPr>
            <w:tcW w:w="4694" w:type="dxa"/>
          </w:tcPr>
          <w:p w14:paraId="5FC96847" w14:textId="3A292E70"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 Unidad de Seguridad – Líder de Proceso</w:t>
            </w:r>
          </w:p>
        </w:tc>
        <w:tc>
          <w:tcPr>
            <w:tcW w:w="4694" w:type="dxa"/>
          </w:tcPr>
          <w:p w14:paraId="4CB25EE2" w14:textId="7A6A9944"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Directora Unidad de Recursos Humanos – Líder de Proceso</w:t>
            </w:r>
          </w:p>
        </w:tc>
      </w:tr>
      <w:tr w:rsidR="00AF58CA" w:rsidRPr="003B63D6" w14:paraId="422C5349" w14:textId="77777777" w:rsidTr="008254C0">
        <w:tc>
          <w:tcPr>
            <w:tcW w:w="4694" w:type="dxa"/>
          </w:tcPr>
          <w:p w14:paraId="66E4991F" w14:textId="77777777" w:rsidR="00AF58CA" w:rsidRPr="003B63D6" w:rsidRDefault="00AF58CA" w:rsidP="00727D37">
            <w:pPr>
              <w:jc w:val="center"/>
              <w:rPr>
                <w:rFonts w:ascii="Arial" w:hAnsi="Arial" w:cs="Arial"/>
                <w:sz w:val="22"/>
                <w:szCs w:val="22"/>
                <w:lang w:val="es-CO"/>
              </w:rPr>
            </w:pPr>
          </w:p>
        </w:tc>
        <w:tc>
          <w:tcPr>
            <w:tcW w:w="4694" w:type="dxa"/>
          </w:tcPr>
          <w:p w14:paraId="6AD32B2D" w14:textId="77777777" w:rsidR="00AF58CA" w:rsidRPr="003B63D6" w:rsidRDefault="00AF58CA" w:rsidP="00727D37">
            <w:pPr>
              <w:jc w:val="center"/>
              <w:rPr>
                <w:rFonts w:ascii="Arial" w:hAnsi="Arial" w:cs="Arial"/>
                <w:sz w:val="22"/>
                <w:szCs w:val="22"/>
                <w:lang w:val="es-CO"/>
              </w:rPr>
            </w:pPr>
          </w:p>
        </w:tc>
      </w:tr>
      <w:tr w:rsidR="00AF58CA" w:rsidRPr="003B63D6" w14:paraId="667FFD18" w14:textId="77777777" w:rsidTr="008254C0">
        <w:tc>
          <w:tcPr>
            <w:tcW w:w="4694" w:type="dxa"/>
          </w:tcPr>
          <w:p w14:paraId="1A0E1F5C" w14:textId="178D900B" w:rsidR="00AF58CA" w:rsidRPr="00AB53DF" w:rsidRDefault="00AB53DF" w:rsidP="00727D37">
            <w:pPr>
              <w:jc w:val="center"/>
              <w:rPr>
                <w:rFonts w:ascii="Arial" w:hAnsi="Arial" w:cs="Arial"/>
                <w:sz w:val="22"/>
                <w:szCs w:val="22"/>
                <w:highlight w:val="yellow"/>
                <w:lang w:val="es-CO"/>
              </w:rPr>
            </w:pPr>
            <w:r w:rsidRPr="00AB53DF">
              <w:rPr>
                <w:rFonts w:ascii="Arial" w:hAnsi="Arial" w:cs="Arial"/>
                <w:sz w:val="22"/>
                <w:szCs w:val="22"/>
                <w:lang w:val="es-CO"/>
              </w:rPr>
              <w:t>Luis Antonio Suárez Alba</w:t>
            </w:r>
          </w:p>
        </w:tc>
        <w:tc>
          <w:tcPr>
            <w:tcW w:w="4694" w:type="dxa"/>
          </w:tcPr>
          <w:p w14:paraId="2AD5C8AA" w14:textId="5CCA76C9"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Pedro Gómez Rodríguez</w:t>
            </w:r>
          </w:p>
        </w:tc>
      </w:tr>
      <w:tr w:rsidR="00AF58CA" w:rsidRPr="003B63D6" w14:paraId="419777C7" w14:textId="77777777" w:rsidTr="008254C0">
        <w:tc>
          <w:tcPr>
            <w:tcW w:w="4694" w:type="dxa"/>
          </w:tcPr>
          <w:p w14:paraId="204DF1A5" w14:textId="52E291D3"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 Unidad de Planeación</w:t>
            </w:r>
            <w:r w:rsidR="001D6990" w:rsidRPr="003B63D6">
              <w:rPr>
                <w:rFonts w:ascii="Arial" w:hAnsi="Arial" w:cs="Arial"/>
                <w:sz w:val="22"/>
                <w:szCs w:val="22"/>
                <w:lang w:val="es-CO"/>
              </w:rPr>
              <w:t xml:space="preserve"> ( e )</w:t>
            </w:r>
            <w:r w:rsidRPr="003B63D6">
              <w:rPr>
                <w:rFonts w:ascii="Arial" w:hAnsi="Arial" w:cs="Arial"/>
                <w:sz w:val="22"/>
                <w:szCs w:val="22"/>
                <w:lang w:val="es-CO"/>
              </w:rPr>
              <w:t xml:space="preserve"> – Líder de Proceso</w:t>
            </w:r>
          </w:p>
        </w:tc>
        <w:tc>
          <w:tcPr>
            <w:tcW w:w="4694" w:type="dxa"/>
          </w:tcPr>
          <w:p w14:paraId="693C18FC" w14:textId="3BE7827A"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 Unidad de Asistencia Legal – Líder de Proceso</w:t>
            </w:r>
          </w:p>
        </w:tc>
      </w:tr>
      <w:tr w:rsidR="00AF58CA" w:rsidRPr="003B63D6" w14:paraId="34D18B96" w14:textId="77777777" w:rsidTr="008254C0">
        <w:tc>
          <w:tcPr>
            <w:tcW w:w="4694" w:type="dxa"/>
          </w:tcPr>
          <w:p w14:paraId="47440B9A" w14:textId="77777777" w:rsidR="00AF58CA" w:rsidRPr="003B63D6" w:rsidRDefault="00AF58CA" w:rsidP="00727D37">
            <w:pPr>
              <w:jc w:val="center"/>
              <w:rPr>
                <w:rFonts w:ascii="Arial" w:hAnsi="Arial" w:cs="Arial"/>
                <w:sz w:val="22"/>
                <w:szCs w:val="22"/>
              </w:rPr>
            </w:pPr>
          </w:p>
        </w:tc>
        <w:tc>
          <w:tcPr>
            <w:tcW w:w="4694" w:type="dxa"/>
          </w:tcPr>
          <w:p w14:paraId="187DFFF8" w14:textId="77777777" w:rsidR="00AF58CA" w:rsidRPr="003B63D6" w:rsidRDefault="00AF58CA" w:rsidP="00727D37">
            <w:pPr>
              <w:jc w:val="center"/>
              <w:rPr>
                <w:rFonts w:ascii="Arial" w:hAnsi="Arial" w:cs="Arial"/>
                <w:sz w:val="22"/>
                <w:szCs w:val="22"/>
              </w:rPr>
            </w:pPr>
          </w:p>
        </w:tc>
      </w:tr>
      <w:tr w:rsidR="00AF58CA" w:rsidRPr="003B63D6" w14:paraId="5FD2A327" w14:textId="77777777" w:rsidTr="008254C0">
        <w:tc>
          <w:tcPr>
            <w:tcW w:w="4694" w:type="dxa"/>
          </w:tcPr>
          <w:p w14:paraId="09C93601" w14:textId="008BC06F"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Elkin Correa León</w:t>
            </w:r>
          </w:p>
        </w:tc>
        <w:tc>
          <w:tcPr>
            <w:tcW w:w="4694" w:type="dxa"/>
          </w:tcPr>
          <w:p w14:paraId="07298B53" w14:textId="07163818"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Iván Darío Cely Barajas</w:t>
            </w:r>
          </w:p>
        </w:tc>
      </w:tr>
      <w:tr w:rsidR="00AF58CA" w:rsidRPr="003B63D6" w14:paraId="7F9797AA" w14:textId="77777777" w:rsidTr="008254C0">
        <w:tc>
          <w:tcPr>
            <w:tcW w:w="4694" w:type="dxa"/>
          </w:tcPr>
          <w:p w14:paraId="2716C578" w14:textId="39E1C1DB"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 Unidad de Presupuesto – Líder de Proceso</w:t>
            </w:r>
          </w:p>
        </w:tc>
        <w:tc>
          <w:tcPr>
            <w:tcW w:w="4694" w:type="dxa"/>
          </w:tcPr>
          <w:p w14:paraId="2FA24757" w14:textId="1CB870D4"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 Unidad de Infraestructura Física – Líder de Proceso</w:t>
            </w:r>
          </w:p>
        </w:tc>
      </w:tr>
      <w:tr w:rsidR="00AF58CA" w:rsidRPr="003B63D6" w14:paraId="7C3AB79F" w14:textId="77777777" w:rsidTr="008254C0">
        <w:tc>
          <w:tcPr>
            <w:tcW w:w="4694" w:type="dxa"/>
          </w:tcPr>
          <w:p w14:paraId="0317B1BB" w14:textId="77777777" w:rsidR="00AF58CA" w:rsidRPr="003B63D6" w:rsidRDefault="00AF58CA" w:rsidP="00727D37">
            <w:pPr>
              <w:jc w:val="center"/>
              <w:rPr>
                <w:rFonts w:ascii="Arial" w:hAnsi="Arial" w:cs="Arial"/>
                <w:sz w:val="22"/>
                <w:szCs w:val="22"/>
              </w:rPr>
            </w:pPr>
          </w:p>
        </w:tc>
        <w:tc>
          <w:tcPr>
            <w:tcW w:w="4694" w:type="dxa"/>
          </w:tcPr>
          <w:p w14:paraId="3F09F64D" w14:textId="77777777" w:rsidR="00AF58CA" w:rsidRPr="003B63D6" w:rsidRDefault="00AF58CA" w:rsidP="00727D37">
            <w:pPr>
              <w:jc w:val="center"/>
              <w:rPr>
                <w:rFonts w:ascii="Arial" w:hAnsi="Arial" w:cs="Arial"/>
                <w:sz w:val="22"/>
                <w:szCs w:val="22"/>
              </w:rPr>
            </w:pPr>
          </w:p>
        </w:tc>
      </w:tr>
      <w:tr w:rsidR="00AF58CA" w:rsidRPr="003B63D6" w14:paraId="49B7CDC5" w14:textId="77777777" w:rsidTr="008254C0">
        <w:tc>
          <w:tcPr>
            <w:tcW w:w="4694" w:type="dxa"/>
          </w:tcPr>
          <w:p w14:paraId="2791CE93" w14:textId="77777777" w:rsidR="001D6990" w:rsidRPr="003B63D6" w:rsidRDefault="001D6990" w:rsidP="00727D37">
            <w:pPr>
              <w:jc w:val="center"/>
              <w:rPr>
                <w:rFonts w:ascii="Arial" w:hAnsi="Arial" w:cs="Arial"/>
                <w:sz w:val="22"/>
                <w:szCs w:val="22"/>
                <w:lang w:val="es-CO"/>
              </w:rPr>
            </w:pPr>
            <w:r w:rsidRPr="003B63D6">
              <w:rPr>
                <w:rFonts w:ascii="Arial" w:hAnsi="Arial" w:cs="Arial"/>
                <w:sz w:val="22"/>
                <w:szCs w:val="22"/>
                <w:lang w:val="es-CO"/>
              </w:rPr>
              <w:t xml:space="preserve">Carlos Galindo Castro </w:t>
            </w:r>
          </w:p>
          <w:p w14:paraId="2CD2EBE8" w14:textId="393E56B9" w:rsidR="00AF58CA" w:rsidRPr="003B63D6" w:rsidRDefault="00AF58CA" w:rsidP="00727D37">
            <w:pPr>
              <w:jc w:val="center"/>
              <w:rPr>
                <w:rFonts w:ascii="Arial" w:hAnsi="Arial" w:cs="Arial"/>
                <w:sz w:val="22"/>
                <w:szCs w:val="22"/>
                <w:lang w:val="es-CO"/>
              </w:rPr>
            </w:pPr>
            <w:r w:rsidRPr="003B63D6">
              <w:rPr>
                <w:rFonts w:ascii="Arial" w:hAnsi="Arial" w:cs="Arial"/>
                <w:sz w:val="22"/>
                <w:szCs w:val="22"/>
                <w:lang w:val="es-CO"/>
              </w:rPr>
              <w:t>Director Unidad de Informática – Líder de Proceso</w:t>
            </w:r>
          </w:p>
        </w:tc>
        <w:tc>
          <w:tcPr>
            <w:tcW w:w="4694" w:type="dxa"/>
          </w:tcPr>
          <w:p w14:paraId="14EBE141" w14:textId="77777777" w:rsidR="001D6990" w:rsidRPr="003B63D6" w:rsidRDefault="001D6990" w:rsidP="001D6990">
            <w:pPr>
              <w:jc w:val="center"/>
              <w:rPr>
                <w:rFonts w:ascii="Arial" w:hAnsi="Arial" w:cs="Arial"/>
                <w:sz w:val="22"/>
                <w:szCs w:val="22"/>
                <w:lang w:val="es-CO"/>
              </w:rPr>
            </w:pPr>
            <w:r w:rsidRPr="003B63D6">
              <w:rPr>
                <w:rFonts w:ascii="Arial" w:hAnsi="Arial" w:cs="Arial"/>
                <w:sz w:val="22"/>
                <w:szCs w:val="22"/>
                <w:lang w:val="es-CO"/>
              </w:rPr>
              <w:t>José Eduardo Gómez Figueredo</w:t>
            </w:r>
          </w:p>
          <w:p w14:paraId="32B0F51B" w14:textId="382D2626" w:rsidR="00AF58CA" w:rsidRPr="003B63D6" w:rsidRDefault="00AF58CA" w:rsidP="001D6990">
            <w:pPr>
              <w:jc w:val="center"/>
              <w:rPr>
                <w:rFonts w:ascii="Arial" w:hAnsi="Arial" w:cs="Arial"/>
                <w:sz w:val="22"/>
                <w:szCs w:val="22"/>
                <w:lang w:val="es-CO"/>
              </w:rPr>
            </w:pPr>
            <w:r w:rsidRPr="003B63D6">
              <w:rPr>
                <w:rFonts w:ascii="Arial" w:hAnsi="Arial" w:cs="Arial"/>
                <w:sz w:val="22"/>
                <w:szCs w:val="22"/>
                <w:lang w:val="es-CO"/>
              </w:rPr>
              <w:t>Coordinador Direcciones Seccionales</w:t>
            </w:r>
          </w:p>
        </w:tc>
      </w:tr>
    </w:tbl>
    <w:p w14:paraId="0B2A454D" w14:textId="77777777" w:rsidR="0013102E" w:rsidRPr="003B63D6" w:rsidRDefault="0013102E" w:rsidP="00727D37">
      <w:pPr>
        <w:jc w:val="center"/>
        <w:rPr>
          <w:rFonts w:ascii="Arial" w:hAnsi="Arial" w:cs="Arial"/>
          <w:sz w:val="22"/>
          <w:szCs w:val="22"/>
        </w:rPr>
      </w:pPr>
    </w:p>
    <w:p w14:paraId="66407FC9" w14:textId="77777777" w:rsidR="009E0E62" w:rsidRPr="003B63D6" w:rsidRDefault="009E0E62" w:rsidP="00727D37">
      <w:pPr>
        <w:jc w:val="center"/>
        <w:rPr>
          <w:rFonts w:ascii="Arial" w:hAnsi="Arial" w:cs="Arial"/>
          <w:sz w:val="22"/>
          <w:szCs w:val="22"/>
        </w:rPr>
      </w:pPr>
    </w:p>
    <w:p w14:paraId="53733BA1" w14:textId="61AA1AB4" w:rsidR="009E0E62" w:rsidRPr="003B63D6" w:rsidRDefault="009E0E62" w:rsidP="00A169C3">
      <w:pPr>
        <w:jc w:val="center"/>
        <w:rPr>
          <w:rFonts w:ascii="Arial" w:hAnsi="Arial" w:cs="Arial"/>
          <w:sz w:val="22"/>
          <w:szCs w:val="22"/>
          <w:lang w:val="es-CO"/>
        </w:rPr>
      </w:pPr>
      <w:r w:rsidRPr="003B63D6">
        <w:rPr>
          <w:rFonts w:ascii="Arial" w:hAnsi="Arial" w:cs="Arial"/>
          <w:sz w:val="22"/>
          <w:szCs w:val="22"/>
          <w:lang w:val="es-CO"/>
        </w:rPr>
        <w:t>COORDINACIÓN NACIONAL SIGCMA</w:t>
      </w:r>
    </w:p>
    <w:p w14:paraId="55CF5EEE" w14:textId="77777777" w:rsidR="00A169C3" w:rsidRPr="003B63D6" w:rsidRDefault="00A169C3" w:rsidP="00A169C3">
      <w:pPr>
        <w:jc w:val="center"/>
        <w:rPr>
          <w:rFonts w:ascii="Arial" w:hAnsi="Arial" w:cs="Arial"/>
          <w:sz w:val="22"/>
          <w:szCs w:val="22"/>
          <w:lang w:val="es-CO"/>
        </w:rPr>
      </w:pP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94"/>
      </w:tblGrid>
      <w:tr w:rsidR="00A169C3" w:rsidRPr="003B63D6" w14:paraId="27D08067" w14:textId="77777777" w:rsidTr="004C74FC">
        <w:tc>
          <w:tcPr>
            <w:tcW w:w="9388" w:type="dxa"/>
            <w:gridSpan w:val="2"/>
          </w:tcPr>
          <w:p w14:paraId="58FC8BF4" w14:textId="77777777" w:rsidR="00A169C3" w:rsidRPr="003B63D6" w:rsidRDefault="00A169C3" w:rsidP="00A169C3">
            <w:pPr>
              <w:jc w:val="center"/>
              <w:rPr>
                <w:rFonts w:ascii="Arial" w:hAnsi="Arial" w:cs="Arial"/>
                <w:sz w:val="22"/>
                <w:szCs w:val="22"/>
                <w:lang w:val="es-CO"/>
              </w:rPr>
            </w:pPr>
            <w:r w:rsidRPr="003B63D6">
              <w:rPr>
                <w:rFonts w:ascii="Arial" w:hAnsi="Arial" w:cs="Arial"/>
                <w:sz w:val="22"/>
                <w:szCs w:val="22"/>
                <w:lang w:val="es-CO"/>
              </w:rPr>
              <w:t>William Espinosa Santamaría</w:t>
            </w:r>
          </w:p>
          <w:p w14:paraId="1F129AFC" w14:textId="4D0A9A15" w:rsidR="00A169C3" w:rsidRPr="003B63D6" w:rsidRDefault="00A169C3" w:rsidP="00A169C3">
            <w:pPr>
              <w:jc w:val="center"/>
              <w:rPr>
                <w:rFonts w:ascii="Arial" w:hAnsi="Arial" w:cs="Arial"/>
                <w:sz w:val="22"/>
                <w:szCs w:val="22"/>
                <w:lang w:val="es-CO"/>
              </w:rPr>
            </w:pPr>
            <w:r w:rsidRPr="003B63D6">
              <w:rPr>
                <w:rFonts w:ascii="Arial" w:hAnsi="Arial" w:cs="Arial"/>
                <w:sz w:val="22"/>
                <w:szCs w:val="22"/>
                <w:lang w:val="es-CO"/>
              </w:rPr>
              <w:t>Coordinador Nacional de Calidad</w:t>
            </w:r>
          </w:p>
        </w:tc>
      </w:tr>
      <w:tr w:rsidR="00A169C3" w:rsidRPr="003B63D6" w14:paraId="554B7E78" w14:textId="77777777" w:rsidTr="004C74FC">
        <w:tc>
          <w:tcPr>
            <w:tcW w:w="9388" w:type="dxa"/>
            <w:gridSpan w:val="2"/>
          </w:tcPr>
          <w:p w14:paraId="05598962" w14:textId="77777777" w:rsidR="00A169C3" w:rsidRPr="003B63D6" w:rsidRDefault="00A169C3" w:rsidP="00BC330E">
            <w:pPr>
              <w:jc w:val="center"/>
              <w:rPr>
                <w:rFonts w:ascii="Arial" w:hAnsi="Arial" w:cs="Arial"/>
                <w:sz w:val="22"/>
                <w:szCs w:val="22"/>
                <w:lang w:val="es-CO"/>
              </w:rPr>
            </w:pPr>
            <w:r w:rsidRPr="003B63D6">
              <w:rPr>
                <w:rFonts w:ascii="Arial" w:hAnsi="Arial" w:cs="Arial"/>
                <w:sz w:val="22"/>
                <w:szCs w:val="22"/>
                <w:lang w:val="es-CO"/>
              </w:rPr>
              <w:t xml:space="preserve">                                              </w:t>
            </w:r>
          </w:p>
          <w:p w14:paraId="04DAB481" w14:textId="2CDBB28A" w:rsidR="00A169C3" w:rsidRPr="003B63D6" w:rsidRDefault="00A169C3" w:rsidP="00BC330E">
            <w:pPr>
              <w:jc w:val="center"/>
              <w:rPr>
                <w:rFonts w:ascii="Arial" w:hAnsi="Arial" w:cs="Arial"/>
                <w:sz w:val="22"/>
                <w:szCs w:val="22"/>
                <w:lang w:val="es-CO"/>
              </w:rPr>
            </w:pPr>
          </w:p>
        </w:tc>
      </w:tr>
      <w:tr w:rsidR="00BC330E" w:rsidRPr="003B63D6" w14:paraId="6B23225E" w14:textId="77777777" w:rsidTr="002E28FE">
        <w:tc>
          <w:tcPr>
            <w:tcW w:w="4694" w:type="dxa"/>
          </w:tcPr>
          <w:p w14:paraId="4C3FB7FB" w14:textId="77777777" w:rsidR="00BC330E" w:rsidRPr="003B63D6" w:rsidRDefault="00BC330E" w:rsidP="00BC330E">
            <w:pPr>
              <w:jc w:val="center"/>
              <w:rPr>
                <w:rFonts w:ascii="Arial" w:hAnsi="Arial" w:cs="Arial"/>
                <w:sz w:val="22"/>
                <w:szCs w:val="22"/>
                <w:lang w:val="es-CO"/>
              </w:rPr>
            </w:pPr>
          </w:p>
        </w:tc>
        <w:tc>
          <w:tcPr>
            <w:tcW w:w="4694" w:type="dxa"/>
          </w:tcPr>
          <w:p w14:paraId="4381F1B9" w14:textId="77777777" w:rsidR="00BC330E" w:rsidRPr="003B63D6" w:rsidRDefault="00BC330E" w:rsidP="00BC330E">
            <w:pPr>
              <w:jc w:val="center"/>
              <w:rPr>
                <w:rFonts w:ascii="Arial" w:hAnsi="Arial" w:cs="Arial"/>
                <w:sz w:val="22"/>
                <w:szCs w:val="22"/>
                <w:lang w:val="es-CO"/>
              </w:rPr>
            </w:pPr>
          </w:p>
        </w:tc>
      </w:tr>
      <w:tr w:rsidR="00BC330E" w:rsidRPr="003B63D6" w14:paraId="3F0AD1FE" w14:textId="77777777" w:rsidTr="002E28FE">
        <w:trPr>
          <w:trHeight w:val="207"/>
        </w:trPr>
        <w:tc>
          <w:tcPr>
            <w:tcW w:w="4694" w:type="dxa"/>
          </w:tcPr>
          <w:p w14:paraId="3DEA5A06" w14:textId="6FA1976E" w:rsidR="00BC330E" w:rsidRPr="003B63D6" w:rsidRDefault="00BC330E" w:rsidP="00BC330E">
            <w:pPr>
              <w:jc w:val="center"/>
              <w:rPr>
                <w:rFonts w:ascii="Arial" w:hAnsi="Arial" w:cs="Arial"/>
                <w:sz w:val="22"/>
                <w:szCs w:val="22"/>
                <w:lang w:val="es-CO"/>
              </w:rPr>
            </w:pPr>
          </w:p>
        </w:tc>
        <w:tc>
          <w:tcPr>
            <w:tcW w:w="4694" w:type="dxa"/>
          </w:tcPr>
          <w:p w14:paraId="628C64FB" w14:textId="26E74A41" w:rsidR="00BC330E" w:rsidRPr="003B63D6" w:rsidRDefault="00BC330E" w:rsidP="00BC330E">
            <w:pPr>
              <w:jc w:val="center"/>
              <w:rPr>
                <w:rFonts w:ascii="Arial" w:hAnsi="Arial" w:cs="Arial"/>
                <w:sz w:val="22"/>
                <w:szCs w:val="22"/>
                <w:lang w:val="es-CO"/>
              </w:rPr>
            </w:pPr>
          </w:p>
        </w:tc>
      </w:tr>
      <w:tr w:rsidR="00BC330E" w:rsidRPr="003B63D6" w14:paraId="50AB0593" w14:textId="77777777" w:rsidTr="002E28FE">
        <w:tc>
          <w:tcPr>
            <w:tcW w:w="4694" w:type="dxa"/>
          </w:tcPr>
          <w:p w14:paraId="1D26CAD4" w14:textId="253B5C8F" w:rsidR="00BC330E" w:rsidRPr="003B63D6" w:rsidRDefault="00BC330E" w:rsidP="00BC330E">
            <w:pPr>
              <w:jc w:val="center"/>
              <w:rPr>
                <w:rFonts w:ascii="Arial" w:hAnsi="Arial" w:cs="Arial"/>
                <w:sz w:val="22"/>
                <w:szCs w:val="22"/>
                <w:lang w:val="es-CO"/>
              </w:rPr>
            </w:pPr>
          </w:p>
        </w:tc>
        <w:tc>
          <w:tcPr>
            <w:tcW w:w="4694" w:type="dxa"/>
          </w:tcPr>
          <w:p w14:paraId="743FDA6A" w14:textId="2DB6C070" w:rsidR="00BC330E" w:rsidRPr="003B63D6" w:rsidRDefault="00BC330E" w:rsidP="00BC330E">
            <w:pPr>
              <w:rPr>
                <w:rFonts w:ascii="Arial" w:hAnsi="Arial" w:cs="Arial"/>
                <w:sz w:val="22"/>
                <w:szCs w:val="22"/>
                <w:lang w:val="es-CO"/>
              </w:rPr>
            </w:pPr>
          </w:p>
        </w:tc>
      </w:tr>
    </w:tbl>
    <w:p w14:paraId="1AB61AC4" w14:textId="758A7BBC" w:rsidR="001D6990" w:rsidRPr="003B63D6" w:rsidRDefault="001D6990" w:rsidP="004825CB">
      <w:pPr>
        <w:rPr>
          <w:rFonts w:ascii="Arial" w:hAnsi="Arial" w:cs="Arial"/>
          <w:sz w:val="22"/>
          <w:szCs w:val="22"/>
          <w:lang w:val="es-CO"/>
        </w:rPr>
      </w:pPr>
    </w:p>
    <w:p w14:paraId="5CB9E337" w14:textId="624EA200" w:rsidR="00A169C3" w:rsidRPr="003B63D6" w:rsidRDefault="00A169C3" w:rsidP="004825CB">
      <w:pPr>
        <w:rPr>
          <w:rFonts w:ascii="Arial" w:hAnsi="Arial" w:cs="Arial"/>
          <w:sz w:val="22"/>
          <w:szCs w:val="22"/>
          <w:lang w:val="es-CO"/>
        </w:rPr>
      </w:pPr>
    </w:p>
    <w:p w14:paraId="7DA9BEDA" w14:textId="740B9DC3" w:rsidR="00A169C3" w:rsidRPr="003B63D6" w:rsidRDefault="00A169C3" w:rsidP="004825CB">
      <w:pPr>
        <w:rPr>
          <w:rFonts w:ascii="Arial" w:hAnsi="Arial" w:cs="Arial"/>
          <w:sz w:val="22"/>
          <w:szCs w:val="22"/>
          <w:lang w:val="es-CO"/>
        </w:rPr>
      </w:pPr>
    </w:p>
    <w:p w14:paraId="7CB049AE" w14:textId="77777777" w:rsidR="00A169C3" w:rsidRPr="003B63D6" w:rsidRDefault="00A169C3" w:rsidP="004825CB">
      <w:pPr>
        <w:rPr>
          <w:rFonts w:ascii="Arial" w:hAnsi="Arial" w:cs="Arial"/>
          <w:sz w:val="22"/>
          <w:szCs w:val="22"/>
        </w:rPr>
      </w:pPr>
    </w:p>
    <w:p w14:paraId="08CEF2CF" w14:textId="0645A05B" w:rsidR="001D6990" w:rsidRPr="003B63D6" w:rsidRDefault="001D6990" w:rsidP="004825CB">
      <w:pPr>
        <w:rPr>
          <w:rFonts w:ascii="Arial" w:hAnsi="Arial" w:cs="Arial"/>
          <w:sz w:val="22"/>
          <w:szCs w:val="22"/>
        </w:rPr>
      </w:pPr>
    </w:p>
    <w:p w14:paraId="097E8112" w14:textId="77777777" w:rsidR="001D6990" w:rsidRPr="003B63D6" w:rsidRDefault="001D6990" w:rsidP="004825CB">
      <w:pPr>
        <w:rPr>
          <w:rFonts w:ascii="Arial" w:hAnsi="Arial" w:cs="Arial"/>
          <w:sz w:val="22"/>
          <w:szCs w:val="22"/>
        </w:rPr>
      </w:pPr>
    </w:p>
    <w:p w14:paraId="31852EFD" w14:textId="77777777" w:rsidR="00FD5A6E" w:rsidRPr="003B63D6" w:rsidRDefault="00FD5A6E" w:rsidP="003805DF">
      <w:pPr>
        <w:jc w:val="center"/>
        <w:rPr>
          <w:rFonts w:ascii="Arial" w:hAnsi="Arial" w:cs="Arial"/>
          <w:b/>
          <w:sz w:val="22"/>
          <w:szCs w:val="22"/>
          <w:lang w:val="es-CO"/>
        </w:rPr>
      </w:pPr>
    </w:p>
    <w:p w14:paraId="0D0221B1" w14:textId="30792032" w:rsidR="00086DCD" w:rsidRDefault="00086DCD">
      <w:pPr>
        <w:rPr>
          <w:rFonts w:ascii="Arial" w:hAnsi="Arial" w:cs="Arial"/>
          <w:b/>
          <w:sz w:val="22"/>
          <w:szCs w:val="22"/>
          <w:lang w:val="es-CO"/>
        </w:rPr>
      </w:pPr>
      <w:r>
        <w:rPr>
          <w:rFonts w:ascii="Arial" w:hAnsi="Arial" w:cs="Arial"/>
          <w:b/>
          <w:sz w:val="22"/>
          <w:szCs w:val="22"/>
          <w:lang w:val="es-CO"/>
        </w:rPr>
        <w:br w:type="page"/>
      </w:r>
    </w:p>
    <w:p w14:paraId="31D4F528" w14:textId="77777777" w:rsidR="00FD5A6E" w:rsidRPr="003B63D6" w:rsidRDefault="00FD5A6E" w:rsidP="003805DF">
      <w:pPr>
        <w:jc w:val="center"/>
        <w:rPr>
          <w:rFonts w:ascii="Arial" w:hAnsi="Arial" w:cs="Arial"/>
          <w:b/>
          <w:sz w:val="22"/>
          <w:szCs w:val="22"/>
          <w:lang w:val="es-CO"/>
        </w:rPr>
      </w:pPr>
    </w:p>
    <w:p w14:paraId="33539D2E" w14:textId="77777777" w:rsidR="00FD5A6E" w:rsidRPr="003B63D6" w:rsidRDefault="00FD5A6E" w:rsidP="003805DF">
      <w:pPr>
        <w:jc w:val="center"/>
        <w:rPr>
          <w:rFonts w:ascii="Arial" w:hAnsi="Arial" w:cs="Arial"/>
          <w:b/>
          <w:sz w:val="22"/>
          <w:szCs w:val="22"/>
          <w:lang w:val="es-CO"/>
        </w:rPr>
      </w:pPr>
    </w:p>
    <w:p w14:paraId="0A255CFE" w14:textId="77777777" w:rsidR="00FD5A6E" w:rsidRPr="003B63D6" w:rsidRDefault="00FD5A6E" w:rsidP="003805DF">
      <w:pPr>
        <w:jc w:val="center"/>
        <w:rPr>
          <w:rFonts w:ascii="Arial" w:hAnsi="Arial" w:cs="Arial"/>
          <w:b/>
          <w:sz w:val="22"/>
          <w:szCs w:val="22"/>
          <w:lang w:val="es-CO"/>
        </w:rPr>
      </w:pPr>
    </w:p>
    <w:p w14:paraId="59AE8D36" w14:textId="29C1C813" w:rsidR="006D00AF" w:rsidRPr="003B63D6" w:rsidRDefault="000F612C" w:rsidP="003805DF">
      <w:pPr>
        <w:jc w:val="center"/>
        <w:rPr>
          <w:rFonts w:ascii="Arial" w:hAnsi="Arial" w:cs="Arial"/>
          <w:b/>
          <w:sz w:val="22"/>
          <w:szCs w:val="22"/>
          <w:lang w:val="es-CO"/>
        </w:rPr>
      </w:pPr>
      <w:r w:rsidRPr="003B63D6">
        <w:rPr>
          <w:rFonts w:ascii="Arial" w:hAnsi="Arial" w:cs="Arial"/>
          <w:b/>
          <w:sz w:val="22"/>
          <w:szCs w:val="22"/>
          <w:lang w:val="es-CO"/>
        </w:rPr>
        <w:t>TABLA DE CONTENIDO</w:t>
      </w:r>
    </w:p>
    <w:p w14:paraId="7C697CCE" w14:textId="77777777" w:rsidR="003805DF" w:rsidRPr="003B63D6" w:rsidRDefault="003805DF">
      <w:pPr>
        <w:spacing w:after="16" w:line="259" w:lineRule="auto"/>
        <w:ind w:left="56"/>
        <w:jc w:val="center"/>
        <w:rPr>
          <w:rFonts w:ascii="Arial" w:hAnsi="Arial" w:cs="Arial"/>
          <w:b/>
          <w:color w:val="FF0000"/>
          <w:sz w:val="22"/>
          <w:szCs w:val="22"/>
        </w:rPr>
      </w:pPr>
    </w:p>
    <w:p w14:paraId="37297AC6" w14:textId="77777777" w:rsidR="00FD5A6E" w:rsidRPr="003B63D6" w:rsidRDefault="00FD5A6E">
      <w:pPr>
        <w:spacing w:after="16" w:line="259" w:lineRule="auto"/>
        <w:ind w:left="56"/>
        <w:jc w:val="center"/>
        <w:rPr>
          <w:rFonts w:ascii="Arial" w:hAnsi="Arial" w:cs="Arial"/>
          <w:b/>
          <w:color w:val="FF0000"/>
          <w:sz w:val="22"/>
          <w:szCs w:val="22"/>
        </w:rPr>
      </w:pPr>
    </w:p>
    <w:p w14:paraId="3DEF12E3" w14:textId="77777777" w:rsidR="00FD5A6E" w:rsidRPr="003B63D6" w:rsidRDefault="00FD5A6E">
      <w:pPr>
        <w:spacing w:after="16" w:line="259" w:lineRule="auto"/>
        <w:ind w:left="56"/>
        <w:jc w:val="center"/>
        <w:rPr>
          <w:rFonts w:ascii="Arial" w:hAnsi="Arial" w:cs="Arial"/>
          <w:b/>
          <w:color w:val="FF0000"/>
          <w:sz w:val="22"/>
          <w:szCs w:val="22"/>
        </w:rPr>
      </w:pPr>
    </w:p>
    <w:p w14:paraId="186C3098" w14:textId="4D57D765" w:rsidR="006D00AF" w:rsidRPr="003B63D6" w:rsidRDefault="000F612C">
      <w:pPr>
        <w:spacing w:after="16" w:line="259" w:lineRule="auto"/>
        <w:ind w:left="56"/>
        <w:jc w:val="center"/>
        <w:rPr>
          <w:rFonts w:ascii="Arial" w:hAnsi="Arial" w:cs="Arial"/>
          <w:sz w:val="22"/>
          <w:szCs w:val="22"/>
        </w:rPr>
      </w:pPr>
      <w:r w:rsidRPr="003B63D6">
        <w:rPr>
          <w:rFonts w:ascii="Arial" w:hAnsi="Arial" w:cs="Arial"/>
          <w:b/>
          <w:color w:val="FF0000"/>
          <w:sz w:val="22"/>
          <w:szCs w:val="22"/>
        </w:rPr>
        <w:t xml:space="preserve"> </w:t>
      </w:r>
    </w:p>
    <w:p w14:paraId="3AE42C45" w14:textId="66526779" w:rsidR="00EA5578" w:rsidRPr="003B63D6" w:rsidRDefault="00FD38F5">
      <w:pPr>
        <w:pStyle w:val="TDC1"/>
        <w:tabs>
          <w:tab w:val="right" w:leader="dot" w:pos="9400"/>
        </w:tabs>
        <w:rPr>
          <w:rFonts w:ascii="Arial" w:eastAsiaTheme="minorEastAsia" w:hAnsi="Arial" w:cs="Arial"/>
          <w:noProof/>
          <w:sz w:val="22"/>
          <w:szCs w:val="22"/>
          <w:lang w:val="es-CO"/>
        </w:rPr>
      </w:pPr>
      <w:r w:rsidRPr="003B63D6">
        <w:rPr>
          <w:rFonts w:ascii="Arial" w:hAnsi="Arial" w:cs="Arial"/>
          <w:sz w:val="22"/>
          <w:szCs w:val="22"/>
        </w:rPr>
        <w:fldChar w:fldCharType="begin"/>
      </w:r>
      <w:r w:rsidRPr="003B63D6">
        <w:rPr>
          <w:rFonts w:ascii="Arial" w:hAnsi="Arial" w:cs="Arial"/>
          <w:sz w:val="22"/>
          <w:szCs w:val="22"/>
        </w:rPr>
        <w:instrText xml:space="preserve"> TOC \o "1-3" \h \z \u </w:instrText>
      </w:r>
      <w:r w:rsidRPr="003B63D6">
        <w:rPr>
          <w:rFonts w:ascii="Arial" w:hAnsi="Arial" w:cs="Arial"/>
          <w:sz w:val="22"/>
          <w:szCs w:val="22"/>
        </w:rPr>
        <w:fldChar w:fldCharType="separate"/>
      </w:r>
      <w:hyperlink w:anchor="_Toc17151992" w:history="1">
        <w:r w:rsidR="00EA5578" w:rsidRPr="003B63D6">
          <w:rPr>
            <w:rStyle w:val="Hipervnculo"/>
            <w:rFonts w:ascii="Arial" w:hAnsi="Arial" w:cs="Arial"/>
            <w:noProof/>
            <w:sz w:val="22"/>
            <w:szCs w:val="22"/>
            <w:lang w:val="es-CO"/>
          </w:rPr>
          <w:t>INTRODUCCIÓN</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_Toc17151992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7</w:t>
        </w:r>
        <w:r w:rsidR="00EA5578" w:rsidRPr="003B63D6">
          <w:rPr>
            <w:rFonts w:ascii="Arial" w:hAnsi="Arial" w:cs="Arial"/>
            <w:noProof/>
            <w:webHidden/>
            <w:sz w:val="22"/>
            <w:szCs w:val="22"/>
          </w:rPr>
          <w:fldChar w:fldCharType="end"/>
        </w:r>
      </w:hyperlink>
    </w:p>
    <w:p w14:paraId="5E832E07" w14:textId="1A33BBD3" w:rsidR="00EA5578" w:rsidRPr="003B63D6" w:rsidRDefault="00EB36E6">
      <w:pPr>
        <w:pStyle w:val="TDC3"/>
        <w:tabs>
          <w:tab w:val="right" w:leader="dot" w:pos="9400"/>
        </w:tabs>
        <w:rPr>
          <w:rFonts w:ascii="Arial" w:eastAsiaTheme="minorEastAsia" w:hAnsi="Arial" w:cs="Arial"/>
          <w:noProof/>
          <w:sz w:val="22"/>
          <w:szCs w:val="22"/>
          <w:lang w:val="es-CO"/>
        </w:rPr>
      </w:pPr>
      <w:hyperlink w:anchor="_Toc17151993" w:history="1">
        <w:r w:rsidR="00EA5578" w:rsidRPr="003B63D6">
          <w:rPr>
            <w:rStyle w:val="Hipervnculo"/>
            <w:rFonts w:ascii="Arial" w:hAnsi="Arial" w:cs="Arial"/>
            <w:noProof/>
            <w:sz w:val="22"/>
            <w:szCs w:val="22"/>
            <w:lang w:val="es-CO"/>
          </w:rPr>
          <w:t>OBJETIVO GENERAL</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_Toc17151993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8</w:t>
        </w:r>
        <w:r w:rsidR="00EA5578" w:rsidRPr="003B63D6">
          <w:rPr>
            <w:rFonts w:ascii="Arial" w:hAnsi="Arial" w:cs="Arial"/>
            <w:noProof/>
            <w:webHidden/>
            <w:sz w:val="22"/>
            <w:szCs w:val="22"/>
          </w:rPr>
          <w:fldChar w:fldCharType="end"/>
        </w:r>
      </w:hyperlink>
    </w:p>
    <w:p w14:paraId="6989BE66" w14:textId="28FFEEC1" w:rsidR="00EA5578" w:rsidRPr="003B63D6" w:rsidRDefault="00EB36E6">
      <w:pPr>
        <w:pStyle w:val="TDC3"/>
        <w:tabs>
          <w:tab w:val="right" w:leader="dot" w:pos="9400"/>
        </w:tabs>
        <w:rPr>
          <w:rFonts w:ascii="Arial" w:eastAsiaTheme="minorEastAsia" w:hAnsi="Arial" w:cs="Arial"/>
          <w:noProof/>
          <w:sz w:val="22"/>
          <w:szCs w:val="22"/>
          <w:lang w:val="es-CO"/>
        </w:rPr>
      </w:pPr>
      <w:hyperlink w:anchor="_Toc17151994" w:history="1">
        <w:r w:rsidR="00EA5578" w:rsidRPr="003B63D6">
          <w:rPr>
            <w:rStyle w:val="Hipervnculo"/>
            <w:rFonts w:ascii="Arial" w:hAnsi="Arial" w:cs="Arial"/>
            <w:noProof/>
            <w:sz w:val="22"/>
            <w:szCs w:val="22"/>
            <w:lang w:val="es-CO"/>
          </w:rPr>
          <w:t>OBJETIVOS ESPECÍFICOS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_Toc17151994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8</w:t>
        </w:r>
        <w:r w:rsidR="00EA5578" w:rsidRPr="003B63D6">
          <w:rPr>
            <w:rFonts w:ascii="Arial" w:hAnsi="Arial" w:cs="Arial"/>
            <w:noProof/>
            <w:webHidden/>
            <w:sz w:val="22"/>
            <w:szCs w:val="22"/>
          </w:rPr>
          <w:fldChar w:fldCharType="end"/>
        </w:r>
      </w:hyperlink>
    </w:p>
    <w:p w14:paraId="645A328F" w14:textId="65B2CE12" w:rsidR="00EA5578" w:rsidRPr="003B63D6" w:rsidRDefault="00EB36E6">
      <w:pPr>
        <w:pStyle w:val="TDC3"/>
        <w:tabs>
          <w:tab w:val="right" w:leader="dot" w:pos="9400"/>
        </w:tabs>
        <w:rPr>
          <w:rFonts w:ascii="Arial" w:eastAsiaTheme="minorEastAsia" w:hAnsi="Arial" w:cs="Arial"/>
          <w:noProof/>
          <w:sz w:val="22"/>
          <w:szCs w:val="22"/>
          <w:lang w:val="es-CO"/>
        </w:rPr>
      </w:pPr>
      <w:hyperlink r:id="rId18" w:anchor="_Toc17151995" w:history="1">
        <w:r w:rsidR="00EA5578" w:rsidRPr="003B63D6">
          <w:rPr>
            <w:rStyle w:val="Hipervnculo"/>
            <w:rFonts w:ascii="Arial" w:hAnsi="Arial" w:cs="Arial"/>
            <w:noProof/>
            <w:sz w:val="22"/>
            <w:szCs w:val="22"/>
            <w:lang w:val="es-MX"/>
          </w:rPr>
          <w:t>CAPITULO 1</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_Toc17151995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9</w:t>
        </w:r>
        <w:r w:rsidR="00EA5578" w:rsidRPr="003B63D6">
          <w:rPr>
            <w:rFonts w:ascii="Arial" w:hAnsi="Arial" w:cs="Arial"/>
            <w:noProof/>
            <w:webHidden/>
            <w:sz w:val="22"/>
            <w:szCs w:val="22"/>
          </w:rPr>
          <w:fldChar w:fldCharType="end"/>
        </w:r>
      </w:hyperlink>
    </w:p>
    <w:p w14:paraId="73527A2D" w14:textId="3FD58BF4" w:rsidR="00EA5578" w:rsidRPr="003B63D6" w:rsidRDefault="00EB36E6">
      <w:pPr>
        <w:pStyle w:val="TDC1"/>
        <w:tabs>
          <w:tab w:val="left" w:pos="440"/>
          <w:tab w:val="right" w:leader="dot" w:pos="9400"/>
        </w:tabs>
        <w:rPr>
          <w:rFonts w:ascii="Arial" w:eastAsiaTheme="minorEastAsia" w:hAnsi="Arial" w:cs="Arial"/>
          <w:noProof/>
          <w:sz w:val="22"/>
          <w:szCs w:val="22"/>
          <w:lang w:val="es-CO"/>
        </w:rPr>
      </w:pPr>
      <w:hyperlink w:anchor="_Toc17151996" w:history="1">
        <w:r w:rsidR="00EA5578" w:rsidRPr="003B63D6">
          <w:rPr>
            <w:rStyle w:val="Hipervnculo"/>
            <w:rFonts w:ascii="Arial" w:hAnsi="Arial" w:cs="Arial"/>
            <w:noProof/>
            <w:sz w:val="22"/>
            <w:szCs w:val="22"/>
            <w:lang w:val="es-CO"/>
          </w:rPr>
          <w:t>1.</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lang w:val="es-CO"/>
          </w:rPr>
          <w:t>GESTIÓN DE RECURSOS ASIGNADOS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_Toc17151996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10</w:t>
        </w:r>
        <w:r w:rsidR="00EA5578" w:rsidRPr="003B63D6">
          <w:rPr>
            <w:rFonts w:ascii="Arial" w:hAnsi="Arial" w:cs="Arial"/>
            <w:noProof/>
            <w:webHidden/>
            <w:sz w:val="22"/>
            <w:szCs w:val="22"/>
          </w:rPr>
          <w:fldChar w:fldCharType="end"/>
        </w:r>
      </w:hyperlink>
    </w:p>
    <w:p w14:paraId="56165A61" w14:textId="5D7540BF" w:rsidR="00EA5578" w:rsidRPr="003B63D6" w:rsidRDefault="00EB36E6" w:rsidP="00EA5578">
      <w:pPr>
        <w:pStyle w:val="TDC3"/>
        <w:tabs>
          <w:tab w:val="right" w:leader="dot" w:pos="9400"/>
        </w:tabs>
        <w:rPr>
          <w:rFonts w:ascii="Arial" w:eastAsiaTheme="minorEastAsia" w:hAnsi="Arial" w:cs="Arial"/>
          <w:noProof/>
          <w:sz w:val="22"/>
          <w:szCs w:val="22"/>
          <w:lang w:val="es-CO"/>
        </w:rPr>
      </w:pPr>
      <w:hyperlink r:id="rId19" w:anchor="_Toc17151997" w:history="1">
        <w:r w:rsidR="00EA5578" w:rsidRPr="003B63D6">
          <w:rPr>
            <w:rStyle w:val="Hipervnculo"/>
            <w:rFonts w:ascii="Arial" w:hAnsi="Arial" w:cs="Arial"/>
            <w:noProof/>
            <w:sz w:val="22"/>
            <w:szCs w:val="22"/>
          </w:rPr>
          <w:t>CAPITULO 2</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_Toc17151997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11</w:t>
        </w:r>
        <w:r w:rsidR="00EA5578" w:rsidRPr="003B63D6">
          <w:rPr>
            <w:rFonts w:ascii="Arial" w:hAnsi="Arial" w:cs="Arial"/>
            <w:noProof/>
            <w:webHidden/>
            <w:sz w:val="22"/>
            <w:szCs w:val="22"/>
          </w:rPr>
          <w:fldChar w:fldCharType="end"/>
        </w:r>
      </w:hyperlink>
    </w:p>
    <w:p w14:paraId="32961AFF" w14:textId="606F4AD0" w:rsidR="00EA5578" w:rsidRPr="003B63D6" w:rsidRDefault="00EB36E6">
      <w:pPr>
        <w:pStyle w:val="TDC1"/>
        <w:tabs>
          <w:tab w:val="left" w:pos="440"/>
          <w:tab w:val="right" w:leader="dot" w:pos="9400"/>
        </w:tabs>
        <w:rPr>
          <w:rFonts w:ascii="Arial" w:eastAsiaTheme="minorEastAsia" w:hAnsi="Arial" w:cs="Arial"/>
          <w:noProof/>
          <w:sz w:val="22"/>
          <w:szCs w:val="22"/>
          <w:lang w:val="es-CO"/>
        </w:rPr>
      </w:pPr>
      <w:hyperlink w:anchor="_Toc17151999" w:history="1">
        <w:r w:rsidR="00EA5578" w:rsidRPr="003B63D6">
          <w:rPr>
            <w:rStyle w:val="Hipervnculo"/>
            <w:rFonts w:ascii="Arial" w:hAnsi="Arial" w:cs="Arial"/>
            <w:noProof/>
            <w:sz w:val="22"/>
            <w:szCs w:val="22"/>
            <w:lang w:val="es-CO"/>
          </w:rPr>
          <w:t>2.</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lang w:val="es-CO"/>
          </w:rPr>
          <w:t>RESULTADOS PLAN DEL SIGCMA 201</w:t>
        </w:r>
        <w:r w:rsidR="00086DCD">
          <w:rPr>
            <w:rStyle w:val="Hipervnculo"/>
            <w:rFonts w:ascii="Arial" w:hAnsi="Arial" w:cs="Arial"/>
            <w:noProof/>
            <w:sz w:val="22"/>
            <w:szCs w:val="22"/>
            <w:lang w:val="es-CO"/>
          </w:rPr>
          <w:t>9</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_Toc17151999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11</w:t>
        </w:r>
        <w:r w:rsidR="00EA5578" w:rsidRPr="003B63D6">
          <w:rPr>
            <w:rFonts w:ascii="Arial" w:hAnsi="Arial" w:cs="Arial"/>
            <w:noProof/>
            <w:webHidden/>
            <w:sz w:val="22"/>
            <w:szCs w:val="22"/>
          </w:rPr>
          <w:fldChar w:fldCharType="end"/>
        </w:r>
      </w:hyperlink>
    </w:p>
    <w:p w14:paraId="439687B9" w14:textId="025BDEC1"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00" w:history="1">
        <w:r w:rsidR="00EA5578" w:rsidRPr="003B63D6">
          <w:rPr>
            <w:rStyle w:val="Hipervnculo"/>
            <w:rFonts w:ascii="Arial" w:hAnsi="Arial" w:cs="Arial"/>
            <w:noProof/>
            <w:sz w:val="22"/>
            <w:szCs w:val="22"/>
          </w:rPr>
          <w:t>2.1.</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FORTALECIMIENTO DE LA TRANSPARENCIA INSTITUCIONAL</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_Toc17152000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12</w:t>
        </w:r>
        <w:r w:rsidR="00EA5578" w:rsidRPr="003B63D6">
          <w:rPr>
            <w:rFonts w:ascii="Arial" w:hAnsi="Arial" w:cs="Arial"/>
            <w:noProof/>
            <w:webHidden/>
            <w:sz w:val="22"/>
            <w:szCs w:val="22"/>
          </w:rPr>
          <w:fldChar w:fldCharType="end"/>
        </w:r>
      </w:hyperlink>
    </w:p>
    <w:p w14:paraId="00E18AF2" w14:textId="1DAECD80"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01" w:history="1">
        <w:r w:rsidR="00EA5578" w:rsidRPr="003B63D6">
          <w:rPr>
            <w:rStyle w:val="Hipervnculo"/>
            <w:rFonts w:ascii="Arial" w:hAnsi="Arial" w:cs="Arial"/>
            <w:noProof/>
            <w:sz w:val="22"/>
            <w:szCs w:val="22"/>
          </w:rPr>
          <w:t>2.2.</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GARANTIZAR LA OPERACIÓN DEL SIGCMA</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_Toc17152001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15</w:t>
        </w:r>
        <w:r w:rsidR="00EA5578" w:rsidRPr="003B63D6">
          <w:rPr>
            <w:rFonts w:ascii="Arial" w:hAnsi="Arial" w:cs="Arial"/>
            <w:noProof/>
            <w:webHidden/>
            <w:sz w:val="22"/>
            <w:szCs w:val="22"/>
          </w:rPr>
          <w:fldChar w:fldCharType="end"/>
        </w:r>
      </w:hyperlink>
    </w:p>
    <w:p w14:paraId="679C0502" w14:textId="4C17A692"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02" w:history="1">
        <w:r w:rsidR="00EA5578" w:rsidRPr="003B63D6">
          <w:rPr>
            <w:rStyle w:val="Hipervnculo"/>
            <w:rFonts w:ascii="Arial" w:hAnsi="Arial" w:cs="Arial"/>
            <w:noProof/>
            <w:sz w:val="22"/>
            <w:szCs w:val="22"/>
          </w:rPr>
          <w:t>2.3.</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INCORPORACIÓN DE NUEVAS HERRAMIENTAS Y METODOLOGÍAS CONTENIDAS EN LA ACTUALIZACIÓN DE LAS NORMAS DE CALIDAD</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_Toc17152002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18</w:t>
        </w:r>
        <w:r w:rsidR="00EA5578" w:rsidRPr="003B63D6">
          <w:rPr>
            <w:rFonts w:ascii="Arial" w:hAnsi="Arial" w:cs="Arial"/>
            <w:noProof/>
            <w:webHidden/>
            <w:sz w:val="22"/>
            <w:szCs w:val="22"/>
          </w:rPr>
          <w:fldChar w:fldCharType="end"/>
        </w:r>
      </w:hyperlink>
    </w:p>
    <w:p w14:paraId="6779062D" w14:textId="723F8EC9"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03" w:history="1">
        <w:r w:rsidR="00EA5578" w:rsidRPr="003B63D6">
          <w:rPr>
            <w:rStyle w:val="Hipervnculo"/>
            <w:rFonts w:ascii="Arial" w:hAnsi="Arial" w:cs="Arial"/>
            <w:noProof/>
            <w:sz w:val="22"/>
            <w:szCs w:val="22"/>
          </w:rPr>
          <w:t>2.4.</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GARANTIZAR EL CUMPLIMIENTO DE LA POLÍTICA SIGCMA</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_Toc17152003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18</w:t>
        </w:r>
        <w:r w:rsidR="00EA5578" w:rsidRPr="003B63D6">
          <w:rPr>
            <w:rFonts w:ascii="Arial" w:hAnsi="Arial" w:cs="Arial"/>
            <w:noProof/>
            <w:webHidden/>
            <w:sz w:val="22"/>
            <w:szCs w:val="22"/>
          </w:rPr>
          <w:fldChar w:fldCharType="end"/>
        </w:r>
      </w:hyperlink>
    </w:p>
    <w:p w14:paraId="28EED998" w14:textId="0043897E" w:rsidR="00EA5578" w:rsidRPr="003B63D6" w:rsidRDefault="00EB36E6">
      <w:pPr>
        <w:pStyle w:val="TDC3"/>
        <w:tabs>
          <w:tab w:val="right" w:leader="dot" w:pos="9400"/>
        </w:tabs>
        <w:rPr>
          <w:rFonts w:ascii="Arial" w:eastAsiaTheme="minorEastAsia" w:hAnsi="Arial" w:cs="Arial"/>
          <w:noProof/>
          <w:sz w:val="22"/>
          <w:szCs w:val="22"/>
          <w:lang w:val="es-CO"/>
        </w:rPr>
      </w:pPr>
      <w:hyperlink r:id="rId20" w:anchor="_Toc17152004" w:history="1">
        <w:r w:rsidR="00EA5578" w:rsidRPr="003B63D6">
          <w:rPr>
            <w:rStyle w:val="Hipervnculo"/>
            <w:rFonts w:ascii="Arial" w:hAnsi="Arial" w:cs="Arial"/>
            <w:noProof/>
            <w:sz w:val="22"/>
            <w:szCs w:val="22"/>
          </w:rPr>
          <w:t>CAPITULO 3</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_Toc17152004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21</w:t>
        </w:r>
        <w:r w:rsidR="00EA5578" w:rsidRPr="003B63D6">
          <w:rPr>
            <w:rFonts w:ascii="Arial" w:hAnsi="Arial" w:cs="Arial"/>
            <w:noProof/>
            <w:webHidden/>
            <w:sz w:val="22"/>
            <w:szCs w:val="22"/>
          </w:rPr>
          <w:fldChar w:fldCharType="end"/>
        </w:r>
      </w:hyperlink>
    </w:p>
    <w:p w14:paraId="6E1E6F9D" w14:textId="495A9A65" w:rsidR="00EA5578" w:rsidRPr="003B63D6" w:rsidRDefault="00EB36E6">
      <w:pPr>
        <w:pStyle w:val="TDC1"/>
        <w:tabs>
          <w:tab w:val="left" w:pos="440"/>
          <w:tab w:val="right" w:leader="dot" w:pos="9400"/>
        </w:tabs>
        <w:rPr>
          <w:rFonts w:ascii="Arial" w:eastAsiaTheme="minorEastAsia" w:hAnsi="Arial" w:cs="Arial"/>
          <w:noProof/>
          <w:sz w:val="22"/>
          <w:szCs w:val="22"/>
          <w:lang w:val="es-CO"/>
        </w:rPr>
      </w:pPr>
      <w:hyperlink w:anchor="_Toc17152005" w:history="1">
        <w:r w:rsidR="00EA5578" w:rsidRPr="003B63D6">
          <w:rPr>
            <w:rStyle w:val="Hipervnculo"/>
            <w:rFonts w:ascii="Arial" w:hAnsi="Arial" w:cs="Arial"/>
            <w:noProof/>
            <w:sz w:val="22"/>
            <w:szCs w:val="22"/>
            <w:lang w:val="es-CO"/>
          </w:rPr>
          <w:t>3.</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lang w:val="es-CO"/>
          </w:rPr>
          <w:t>ESTADO ACTUAL DEL SIGCMA</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_Toc17152005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22</w:t>
        </w:r>
        <w:r w:rsidR="00EA5578" w:rsidRPr="003B63D6">
          <w:rPr>
            <w:rFonts w:ascii="Arial" w:hAnsi="Arial" w:cs="Arial"/>
            <w:noProof/>
            <w:webHidden/>
            <w:sz w:val="22"/>
            <w:szCs w:val="22"/>
          </w:rPr>
          <w:fldChar w:fldCharType="end"/>
        </w:r>
      </w:hyperlink>
    </w:p>
    <w:p w14:paraId="20ACBA3F" w14:textId="2AF00863"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06" w:history="1">
        <w:r w:rsidR="00EA5578" w:rsidRPr="003B63D6">
          <w:rPr>
            <w:rStyle w:val="Hipervnculo"/>
            <w:rFonts w:ascii="Arial" w:hAnsi="Arial" w:cs="Arial"/>
            <w:noProof/>
            <w:sz w:val="22"/>
            <w:szCs w:val="22"/>
          </w:rPr>
          <w:t>3.1.</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ESTADO DE LAS ACCIONES DE LA REVISIÓN POR LA DIRECCIÓN</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_Toc17152006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22</w:t>
        </w:r>
        <w:r w:rsidR="00EA5578" w:rsidRPr="003B63D6">
          <w:rPr>
            <w:rFonts w:ascii="Arial" w:hAnsi="Arial" w:cs="Arial"/>
            <w:noProof/>
            <w:webHidden/>
            <w:sz w:val="22"/>
            <w:szCs w:val="22"/>
          </w:rPr>
          <w:fldChar w:fldCharType="end"/>
        </w:r>
      </w:hyperlink>
    </w:p>
    <w:p w14:paraId="1D71BF0E" w14:textId="5EDCBDF3"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07" w:history="1">
        <w:r w:rsidR="00EA5578" w:rsidRPr="003B63D6">
          <w:rPr>
            <w:rStyle w:val="Hipervnculo"/>
            <w:rFonts w:ascii="Arial" w:hAnsi="Arial" w:cs="Arial"/>
            <w:noProof/>
            <w:sz w:val="22"/>
            <w:szCs w:val="22"/>
          </w:rPr>
          <w:t>3.2.</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CONTEXTO INSTITUCIONAL: PARTES INTERESADAS INTERNAS Y EXTERNAS: CAMBIOS EN LAS CUESTIONES EXTERNAS E INTERNAS DEL SISTEMA</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_Toc17152007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23</w:t>
        </w:r>
        <w:r w:rsidR="00EA5578" w:rsidRPr="003B63D6">
          <w:rPr>
            <w:rFonts w:ascii="Arial" w:hAnsi="Arial" w:cs="Arial"/>
            <w:noProof/>
            <w:webHidden/>
            <w:sz w:val="22"/>
            <w:szCs w:val="22"/>
          </w:rPr>
          <w:fldChar w:fldCharType="end"/>
        </w:r>
      </w:hyperlink>
    </w:p>
    <w:p w14:paraId="2FBB5075" w14:textId="4CC7C555"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08" w:history="1">
        <w:r w:rsidR="00EA5578" w:rsidRPr="003B63D6">
          <w:rPr>
            <w:rStyle w:val="Hipervnculo"/>
            <w:rFonts w:ascii="Arial" w:hAnsi="Arial" w:cs="Arial"/>
            <w:noProof/>
            <w:sz w:val="22"/>
            <w:szCs w:val="22"/>
          </w:rPr>
          <w:t>3.3.</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DESEMPEÑO Y EFICACIA DEL SISTEMA DE GESTIÓN DE CALIDAD</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_Toc17152008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27</w:t>
        </w:r>
        <w:r w:rsidR="00EA5578" w:rsidRPr="003B63D6">
          <w:rPr>
            <w:rFonts w:ascii="Arial" w:hAnsi="Arial" w:cs="Arial"/>
            <w:noProof/>
            <w:webHidden/>
            <w:sz w:val="22"/>
            <w:szCs w:val="22"/>
          </w:rPr>
          <w:fldChar w:fldCharType="end"/>
        </w:r>
      </w:hyperlink>
    </w:p>
    <w:p w14:paraId="400A6036" w14:textId="395EAF49" w:rsidR="00EA5578" w:rsidRPr="003B63D6" w:rsidRDefault="00EB36E6">
      <w:pPr>
        <w:pStyle w:val="TDC2"/>
        <w:tabs>
          <w:tab w:val="left" w:pos="1100"/>
          <w:tab w:val="right" w:leader="dot" w:pos="9400"/>
        </w:tabs>
        <w:rPr>
          <w:rFonts w:ascii="Arial" w:eastAsiaTheme="minorEastAsia" w:hAnsi="Arial" w:cs="Arial"/>
          <w:noProof/>
          <w:sz w:val="22"/>
          <w:szCs w:val="22"/>
          <w:lang w:val="es-CO"/>
        </w:rPr>
      </w:pPr>
      <w:hyperlink w:anchor="_Toc17152009" w:history="1">
        <w:r w:rsidR="00EA5578" w:rsidRPr="003B63D6">
          <w:rPr>
            <w:rStyle w:val="Hipervnculo"/>
            <w:rFonts w:ascii="Arial" w:hAnsi="Arial" w:cs="Arial"/>
            <w:noProof/>
            <w:sz w:val="22"/>
            <w:szCs w:val="22"/>
          </w:rPr>
          <w:t>3.3.1.</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Atención y Comportamiento de las QRSs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_Toc17152009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27</w:t>
        </w:r>
        <w:r w:rsidR="00EA5578" w:rsidRPr="003B63D6">
          <w:rPr>
            <w:rFonts w:ascii="Arial" w:hAnsi="Arial" w:cs="Arial"/>
            <w:noProof/>
            <w:webHidden/>
            <w:sz w:val="22"/>
            <w:szCs w:val="22"/>
          </w:rPr>
          <w:fldChar w:fldCharType="end"/>
        </w:r>
      </w:hyperlink>
    </w:p>
    <w:p w14:paraId="6919CAEF" w14:textId="1AD59E64" w:rsidR="00EA5578" w:rsidRPr="003B63D6" w:rsidRDefault="00EB36E6">
      <w:pPr>
        <w:pStyle w:val="TDC2"/>
        <w:tabs>
          <w:tab w:val="left" w:pos="1100"/>
          <w:tab w:val="right" w:leader="dot" w:pos="9400"/>
        </w:tabs>
        <w:rPr>
          <w:rFonts w:ascii="Arial" w:eastAsiaTheme="minorEastAsia" w:hAnsi="Arial" w:cs="Arial"/>
          <w:noProof/>
          <w:sz w:val="22"/>
          <w:szCs w:val="22"/>
          <w:lang w:val="es-CO"/>
        </w:rPr>
      </w:pPr>
      <w:hyperlink w:anchor="_Toc17152010" w:history="1">
        <w:r w:rsidR="00EA5578" w:rsidRPr="003B63D6">
          <w:rPr>
            <w:rStyle w:val="Hipervnculo"/>
            <w:rFonts w:ascii="Arial" w:hAnsi="Arial" w:cs="Arial"/>
            <w:noProof/>
            <w:sz w:val="22"/>
            <w:szCs w:val="22"/>
          </w:rPr>
          <w:t>3.3.2.</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Desempeño de los procesos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_Toc17152010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28</w:t>
        </w:r>
        <w:r w:rsidR="00EA5578" w:rsidRPr="003B63D6">
          <w:rPr>
            <w:rFonts w:ascii="Arial" w:hAnsi="Arial" w:cs="Arial"/>
            <w:noProof/>
            <w:webHidden/>
            <w:sz w:val="22"/>
            <w:szCs w:val="22"/>
          </w:rPr>
          <w:fldChar w:fldCharType="end"/>
        </w:r>
      </w:hyperlink>
    </w:p>
    <w:p w14:paraId="1D8B326E" w14:textId="77232BFA" w:rsidR="00EA5578" w:rsidRPr="003B63D6" w:rsidRDefault="00EB36E6">
      <w:pPr>
        <w:pStyle w:val="TDC2"/>
        <w:tabs>
          <w:tab w:val="left" w:pos="1100"/>
          <w:tab w:val="right" w:leader="dot" w:pos="9400"/>
        </w:tabs>
        <w:rPr>
          <w:rFonts w:ascii="Arial" w:eastAsiaTheme="minorEastAsia" w:hAnsi="Arial" w:cs="Arial"/>
          <w:noProof/>
          <w:sz w:val="22"/>
          <w:szCs w:val="22"/>
          <w:lang w:val="es-CO"/>
        </w:rPr>
      </w:pPr>
      <w:hyperlink w:anchor="_Toc17152011" w:history="1">
        <w:r w:rsidR="00EA5578" w:rsidRPr="003B63D6">
          <w:rPr>
            <w:rStyle w:val="Hipervnculo"/>
            <w:rFonts w:ascii="Arial" w:hAnsi="Arial" w:cs="Arial"/>
            <w:noProof/>
            <w:sz w:val="22"/>
            <w:szCs w:val="22"/>
          </w:rPr>
          <w:t>3.3.3.</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Conformidad de los productos y servicios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_Toc17152011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32</w:t>
        </w:r>
        <w:r w:rsidR="00EA5578" w:rsidRPr="003B63D6">
          <w:rPr>
            <w:rFonts w:ascii="Arial" w:hAnsi="Arial" w:cs="Arial"/>
            <w:noProof/>
            <w:webHidden/>
            <w:sz w:val="22"/>
            <w:szCs w:val="22"/>
          </w:rPr>
          <w:fldChar w:fldCharType="end"/>
        </w:r>
      </w:hyperlink>
    </w:p>
    <w:p w14:paraId="001A6641" w14:textId="5D573C75" w:rsidR="00EA5578" w:rsidRPr="003B63D6" w:rsidRDefault="00EB36E6">
      <w:pPr>
        <w:pStyle w:val="TDC2"/>
        <w:tabs>
          <w:tab w:val="left" w:pos="1100"/>
          <w:tab w:val="right" w:leader="dot" w:pos="9400"/>
        </w:tabs>
        <w:rPr>
          <w:rFonts w:ascii="Arial" w:eastAsiaTheme="minorEastAsia" w:hAnsi="Arial" w:cs="Arial"/>
          <w:noProof/>
          <w:sz w:val="22"/>
          <w:szCs w:val="22"/>
          <w:lang w:val="es-CO"/>
        </w:rPr>
      </w:pPr>
      <w:hyperlink w:anchor="_Toc17152012" w:history="1">
        <w:r w:rsidR="00EA5578" w:rsidRPr="003B63D6">
          <w:rPr>
            <w:rStyle w:val="Hipervnculo"/>
            <w:rFonts w:ascii="Arial" w:hAnsi="Arial" w:cs="Arial"/>
            <w:noProof/>
            <w:sz w:val="22"/>
            <w:szCs w:val="22"/>
          </w:rPr>
          <w:t>3.3.4.</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Resultados de las auditorías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_Toc17152012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35</w:t>
        </w:r>
        <w:r w:rsidR="00EA5578" w:rsidRPr="003B63D6">
          <w:rPr>
            <w:rFonts w:ascii="Arial" w:hAnsi="Arial" w:cs="Arial"/>
            <w:noProof/>
            <w:webHidden/>
            <w:sz w:val="22"/>
            <w:szCs w:val="22"/>
          </w:rPr>
          <w:fldChar w:fldCharType="end"/>
        </w:r>
      </w:hyperlink>
    </w:p>
    <w:p w14:paraId="0FD1793F" w14:textId="6ACBF7E5" w:rsidR="00EA5578" w:rsidRPr="003B63D6" w:rsidRDefault="00EB36E6">
      <w:pPr>
        <w:pStyle w:val="TDC2"/>
        <w:tabs>
          <w:tab w:val="left" w:pos="1100"/>
          <w:tab w:val="right" w:leader="dot" w:pos="9400"/>
        </w:tabs>
        <w:rPr>
          <w:rFonts w:ascii="Arial" w:eastAsiaTheme="minorEastAsia" w:hAnsi="Arial" w:cs="Arial"/>
          <w:noProof/>
          <w:sz w:val="22"/>
          <w:szCs w:val="22"/>
          <w:lang w:val="es-CO"/>
        </w:rPr>
      </w:pPr>
      <w:hyperlink w:anchor="_Toc17152013" w:history="1">
        <w:r w:rsidR="00EA5578" w:rsidRPr="003B63D6">
          <w:rPr>
            <w:rStyle w:val="Hipervnculo"/>
            <w:rFonts w:ascii="Arial" w:hAnsi="Arial" w:cs="Arial"/>
            <w:noProof/>
            <w:sz w:val="22"/>
            <w:szCs w:val="22"/>
          </w:rPr>
          <w:t>3.3.5.</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No conformidades y acciones correctivas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_Toc17152013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39</w:t>
        </w:r>
        <w:r w:rsidR="00EA5578" w:rsidRPr="003B63D6">
          <w:rPr>
            <w:rFonts w:ascii="Arial" w:hAnsi="Arial" w:cs="Arial"/>
            <w:noProof/>
            <w:webHidden/>
            <w:sz w:val="22"/>
            <w:szCs w:val="22"/>
          </w:rPr>
          <w:fldChar w:fldCharType="end"/>
        </w:r>
      </w:hyperlink>
    </w:p>
    <w:p w14:paraId="7225311D" w14:textId="16D1268A" w:rsidR="00EA5578" w:rsidRPr="003B63D6" w:rsidRDefault="00EB36E6">
      <w:pPr>
        <w:pStyle w:val="TDC2"/>
        <w:tabs>
          <w:tab w:val="left" w:pos="1100"/>
          <w:tab w:val="right" w:leader="dot" w:pos="9400"/>
        </w:tabs>
        <w:rPr>
          <w:rFonts w:ascii="Arial" w:eastAsiaTheme="minorEastAsia" w:hAnsi="Arial" w:cs="Arial"/>
          <w:noProof/>
          <w:sz w:val="22"/>
          <w:szCs w:val="22"/>
          <w:lang w:val="es-CO"/>
        </w:rPr>
      </w:pPr>
      <w:hyperlink w:anchor="_Toc17152014" w:history="1">
        <w:r w:rsidR="00EA5578" w:rsidRPr="003B63D6">
          <w:rPr>
            <w:rStyle w:val="Hipervnculo"/>
            <w:rFonts w:ascii="Arial" w:hAnsi="Arial" w:cs="Arial"/>
            <w:noProof/>
            <w:sz w:val="22"/>
            <w:szCs w:val="22"/>
          </w:rPr>
          <w:t>3.3.6.</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Los resultados de seguimiento y medición</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_Toc17152014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39</w:t>
        </w:r>
        <w:r w:rsidR="00EA5578" w:rsidRPr="003B63D6">
          <w:rPr>
            <w:rFonts w:ascii="Arial" w:hAnsi="Arial" w:cs="Arial"/>
            <w:noProof/>
            <w:webHidden/>
            <w:sz w:val="22"/>
            <w:szCs w:val="22"/>
          </w:rPr>
          <w:fldChar w:fldCharType="end"/>
        </w:r>
      </w:hyperlink>
    </w:p>
    <w:p w14:paraId="17DA1BD5" w14:textId="67C626A4" w:rsidR="00EA5578" w:rsidRPr="003B63D6" w:rsidRDefault="00EB36E6">
      <w:pPr>
        <w:pStyle w:val="TDC2"/>
        <w:tabs>
          <w:tab w:val="left" w:pos="1100"/>
          <w:tab w:val="right" w:leader="dot" w:pos="9400"/>
        </w:tabs>
        <w:rPr>
          <w:rFonts w:ascii="Arial" w:eastAsiaTheme="minorEastAsia" w:hAnsi="Arial" w:cs="Arial"/>
          <w:noProof/>
          <w:sz w:val="22"/>
          <w:szCs w:val="22"/>
          <w:lang w:val="es-CO"/>
        </w:rPr>
      </w:pPr>
      <w:hyperlink w:anchor="_Toc17152015" w:history="1">
        <w:r w:rsidR="00EA5578" w:rsidRPr="003B63D6">
          <w:rPr>
            <w:rStyle w:val="Hipervnculo"/>
            <w:rFonts w:ascii="Arial" w:hAnsi="Arial" w:cs="Arial"/>
            <w:noProof/>
            <w:sz w:val="22"/>
            <w:szCs w:val="22"/>
          </w:rPr>
          <w:t>3.3.7.</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Desempeño de los proveedores externos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_Toc17152015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40</w:t>
        </w:r>
        <w:r w:rsidR="00EA5578" w:rsidRPr="003B63D6">
          <w:rPr>
            <w:rFonts w:ascii="Arial" w:hAnsi="Arial" w:cs="Arial"/>
            <w:noProof/>
            <w:webHidden/>
            <w:sz w:val="22"/>
            <w:szCs w:val="22"/>
          </w:rPr>
          <w:fldChar w:fldCharType="end"/>
        </w:r>
      </w:hyperlink>
    </w:p>
    <w:p w14:paraId="256A6E75" w14:textId="017F2815" w:rsidR="00EA5578" w:rsidRPr="003B63D6" w:rsidRDefault="00EB36E6">
      <w:pPr>
        <w:pStyle w:val="TDC2"/>
        <w:tabs>
          <w:tab w:val="left" w:pos="1100"/>
          <w:tab w:val="right" w:leader="dot" w:pos="9400"/>
        </w:tabs>
        <w:rPr>
          <w:rFonts w:ascii="Arial" w:eastAsiaTheme="minorEastAsia" w:hAnsi="Arial" w:cs="Arial"/>
          <w:noProof/>
          <w:sz w:val="22"/>
          <w:szCs w:val="22"/>
          <w:lang w:val="es-CO"/>
        </w:rPr>
      </w:pPr>
      <w:hyperlink w:anchor="_Toc17152016" w:history="1">
        <w:r w:rsidR="00EA5578" w:rsidRPr="003B63D6">
          <w:rPr>
            <w:rStyle w:val="Hipervnculo"/>
            <w:rFonts w:ascii="Arial" w:hAnsi="Arial" w:cs="Arial"/>
            <w:noProof/>
            <w:sz w:val="22"/>
            <w:szCs w:val="22"/>
          </w:rPr>
          <w:t>3.3.8.</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Eficacia en las acciones tomadas para abordar riesgos y oportunidades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_Toc17152016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40</w:t>
        </w:r>
        <w:r w:rsidR="00EA5578" w:rsidRPr="003B63D6">
          <w:rPr>
            <w:rFonts w:ascii="Arial" w:hAnsi="Arial" w:cs="Arial"/>
            <w:noProof/>
            <w:webHidden/>
            <w:sz w:val="22"/>
            <w:szCs w:val="22"/>
          </w:rPr>
          <w:fldChar w:fldCharType="end"/>
        </w:r>
      </w:hyperlink>
    </w:p>
    <w:p w14:paraId="7F1C3B31" w14:textId="120F2484"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17" w:history="1">
        <w:r w:rsidR="00EA5578" w:rsidRPr="003B63D6">
          <w:rPr>
            <w:rStyle w:val="Hipervnculo"/>
            <w:rFonts w:ascii="Arial" w:hAnsi="Arial" w:cs="Arial"/>
            <w:noProof/>
            <w:sz w:val="22"/>
            <w:szCs w:val="22"/>
          </w:rPr>
          <w:t>3.4.</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OPORTUNDIADES DE MEJORA</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_Toc17152017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48</w:t>
        </w:r>
        <w:r w:rsidR="00EA5578" w:rsidRPr="003B63D6">
          <w:rPr>
            <w:rFonts w:ascii="Arial" w:hAnsi="Arial" w:cs="Arial"/>
            <w:noProof/>
            <w:webHidden/>
            <w:sz w:val="22"/>
            <w:szCs w:val="22"/>
          </w:rPr>
          <w:fldChar w:fldCharType="end"/>
        </w:r>
      </w:hyperlink>
    </w:p>
    <w:p w14:paraId="7917CBF2" w14:textId="00A425D2"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18" w:history="1">
        <w:r w:rsidR="00EA5578" w:rsidRPr="003B63D6">
          <w:rPr>
            <w:rStyle w:val="Hipervnculo"/>
            <w:rFonts w:ascii="Arial" w:hAnsi="Arial" w:cs="Arial"/>
            <w:noProof/>
            <w:sz w:val="22"/>
            <w:szCs w:val="22"/>
          </w:rPr>
          <w:t>3.5.</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CAMBIOS QUE PUEDEN AFECTAR EL SISTEMA</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_Toc17152018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102</w:t>
        </w:r>
        <w:r w:rsidR="00EA5578" w:rsidRPr="003B63D6">
          <w:rPr>
            <w:rFonts w:ascii="Arial" w:hAnsi="Arial" w:cs="Arial"/>
            <w:noProof/>
            <w:webHidden/>
            <w:sz w:val="22"/>
            <w:szCs w:val="22"/>
          </w:rPr>
          <w:fldChar w:fldCharType="end"/>
        </w:r>
      </w:hyperlink>
    </w:p>
    <w:p w14:paraId="20F7FA94" w14:textId="38260B61"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19" w:history="1">
        <w:r w:rsidR="00EA5578" w:rsidRPr="003B63D6">
          <w:rPr>
            <w:rStyle w:val="Hipervnculo"/>
            <w:rFonts w:ascii="Arial" w:hAnsi="Arial" w:cs="Arial"/>
            <w:noProof/>
            <w:sz w:val="22"/>
            <w:szCs w:val="22"/>
          </w:rPr>
          <w:t>3.6.</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NECESIDADES DE RECURSOS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_Toc17152019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102</w:t>
        </w:r>
        <w:r w:rsidR="00EA5578" w:rsidRPr="003B63D6">
          <w:rPr>
            <w:rFonts w:ascii="Arial" w:hAnsi="Arial" w:cs="Arial"/>
            <w:noProof/>
            <w:webHidden/>
            <w:sz w:val="22"/>
            <w:szCs w:val="22"/>
          </w:rPr>
          <w:fldChar w:fldCharType="end"/>
        </w:r>
      </w:hyperlink>
    </w:p>
    <w:p w14:paraId="6454B663" w14:textId="6B6494AB" w:rsidR="00EA5578" w:rsidRPr="003B63D6" w:rsidRDefault="00EB36E6">
      <w:pPr>
        <w:pStyle w:val="TDC2"/>
        <w:tabs>
          <w:tab w:val="left" w:pos="880"/>
          <w:tab w:val="right" w:leader="dot" w:pos="9400"/>
        </w:tabs>
        <w:rPr>
          <w:rFonts w:ascii="Arial" w:eastAsiaTheme="minorEastAsia" w:hAnsi="Arial" w:cs="Arial"/>
          <w:noProof/>
          <w:sz w:val="22"/>
          <w:szCs w:val="22"/>
          <w:lang w:val="es-CO"/>
        </w:rPr>
      </w:pPr>
      <w:hyperlink w:anchor="_Toc17152020" w:history="1">
        <w:r w:rsidR="00EA5578" w:rsidRPr="003B63D6">
          <w:rPr>
            <w:rStyle w:val="Hipervnculo"/>
            <w:rFonts w:ascii="Arial" w:hAnsi="Arial" w:cs="Arial"/>
            <w:noProof/>
            <w:sz w:val="22"/>
            <w:szCs w:val="22"/>
          </w:rPr>
          <w:t>3.7.</w:t>
        </w:r>
        <w:r w:rsidR="00EA5578" w:rsidRPr="003B63D6">
          <w:rPr>
            <w:rFonts w:ascii="Arial" w:eastAsiaTheme="minorEastAsia" w:hAnsi="Arial" w:cs="Arial"/>
            <w:noProof/>
            <w:sz w:val="22"/>
            <w:szCs w:val="22"/>
            <w:lang w:val="es-CO"/>
          </w:rPr>
          <w:tab/>
        </w:r>
        <w:r w:rsidR="00EA5578" w:rsidRPr="003B63D6">
          <w:rPr>
            <w:rStyle w:val="Hipervnculo"/>
            <w:rFonts w:ascii="Arial" w:hAnsi="Arial" w:cs="Arial"/>
            <w:noProof/>
            <w:sz w:val="22"/>
            <w:szCs w:val="22"/>
          </w:rPr>
          <w:t>RECOMENDACIONES</w:t>
        </w:r>
        <w:r w:rsidR="00EA5578" w:rsidRPr="003B63D6">
          <w:rPr>
            <w:rFonts w:ascii="Arial" w:hAnsi="Arial" w:cs="Arial"/>
            <w:noProof/>
            <w:webHidden/>
            <w:sz w:val="22"/>
            <w:szCs w:val="22"/>
          </w:rPr>
          <w:tab/>
        </w:r>
        <w:r w:rsidR="00EA5578" w:rsidRPr="003B63D6">
          <w:rPr>
            <w:rFonts w:ascii="Arial" w:hAnsi="Arial" w:cs="Arial"/>
            <w:noProof/>
            <w:webHidden/>
            <w:sz w:val="22"/>
            <w:szCs w:val="22"/>
          </w:rPr>
          <w:fldChar w:fldCharType="begin"/>
        </w:r>
        <w:r w:rsidR="00EA5578" w:rsidRPr="003B63D6">
          <w:rPr>
            <w:rFonts w:ascii="Arial" w:hAnsi="Arial" w:cs="Arial"/>
            <w:noProof/>
            <w:webHidden/>
            <w:sz w:val="22"/>
            <w:szCs w:val="22"/>
          </w:rPr>
          <w:instrText xml:space="preserve"> PAGEREF _Toc17152020 \h </w:instrText>
        </w:r>
        <w:r w:rsidR="00EA5578" w:rsidRPr="003B63D6">
          <w:rPr>
            <w:rFonts w:ascii="Arial" w:hAnsi="Arial" w:cs="Arial"/>
            <w:noProof/>
            <w:webHidden/>
            <w:sz w:val="22"/>
            <w:szCs w:val="22"/>
          </w:rPr>
        </w:r>
        <w:r w:rsidR="00EA5578" w:rsidRPr="003B63D6">
          <w:rPr>
            <w:rFonts w:ascii="Arial" w:hAnsi="Arial" w:cs="Arial"/>
            <w:noProof/>
            <w:webHidden/>
            <w:sz w:val="22"/>
            <w:szCs w:val="22"/>
          </w:rPr>
          <w:fldChar w:fldCharType="separate"/>
        </w:r>
        <w:r w:rsidR="00EA5578" w:rsidRPr="003B63D6">
          <w:rPr>
            <w:rFonts w:ascii="Arial" w:hAnsi="Arial" w:cs="Arial"/>
            <w:noProof/>
            <w:webHidden/>
            <w:sz w:val="22"/>
            <w:szCs w:val="22"/>
          </w:rPr>
          <w:t>103</w:t>
        </w:r>
        <w:r w:rsidR="00EA5578" w:rsidRPr="003B63D6">
          <w:rPr>
            <w:rFonts w:ascii="Arial" w:hAnsi="Arial" w:cs="Arial"/>
            <w:noProof/>
            <w:webHidden/>
            <w:sz w:val="22"/>
            <w:szCs w:val="22"/>
          </w:rPr>
          <w:fldChar w:fldCharType="end"/>
        </w:r>
      </w:hyperlink>
    </w:p>
    <w:p w14:paraId="030BF231" w14:textId="00398D08" w:rsidR="00FD38F5" w:rsidRPr="003B63D6" w:rsidRDefault="00FD38F5">
      <w:pPr>
        <w:rPr>
          <w:rFonts w:ascii="Arial" w:hAnsi="Arial" w:cs="Arial"/>
          <w:sz w:val="22"/>
          <w:szCs w:val="22"/>
        </w:rPr>
      </w:pPr>
      <w:r w:rsidRPr="003B63D6">
        <w:rPr>
          <w:rFonts w:ascii="Arial" w:hAnsi="Arial" w:cs="Arial"/>
          <w:b/>
          <w:bCs/>
          <w:sz w:val="22"/>
          <w:szCs w:val="22"/>
        </w:rPr>
        <w:fldChar w:fldCharType="end"/>
      </w:r>
    </w:p>
    <w:p w14:paraId="7C56FE0A" w14:textId="77777777" w:rsidR="00FD38F5" w:rsidRPr="003B63D6" w:rsidRDefault="00FD38F5">
      <w:pPr>
        <w:spacing w:after="119" w:line="259" w:lineRule="auto"/>
        <w:ind w:left="56"/>
        <w:jc w:val="center"/>
        <w:rPr>
          <w:rFonts w:ascii="Arial" w:hAnsi="Arial" w:cs="Arial"/>
          <w:b/>
          <w:sz w:val="22"/>
          <w:szCs w:val="22"/>
        </w:rPr>
      </w:pPr>
    </w:p>
    <w:p w14:paraId="5A558944" w14:textId="6C5FBA8A" w:rsidR="006D00AF" w:rsidRPr="003B63D6" w:rsidRDefault="006D00AF">
      <w:pPr>
        <w:spacing w:after="19" w:line="259" w:lineRule="auto"/>
        <w:ind w:left="56"/>
        <w:jc w:val="center"/>
        <w:rPr>
          <w:rFonts w:ascii="Arial" w:hAnsi="Arial" w:cs="Arial"/>
          <w:sz w:val="22"/>
          <w:szCs w:val="22"/>
        </w:rPr>
      </w:pPr>
    </w:p>
    <w:p w14:paraId="1E7FEE0A" w14:textId="77777777" w:rsidR="00FD38F5" w:rsidRPr="003B63D6" w:rsidRDefault="00FD38F5">
      <w:pPr>
        <w:spacing w:after="16" w:line="259" w:lineRule="auto"/>
        <w:ind w:left="56"/>
        <w:jc w:val="center"/>
        <w:rPr>
          <w:rFonts w:ascii="Arial" w:hAnsi="Arial" w:cs="Arial"/>
          <w:b/>
          <w:sz w:val="22"/>
          <w:szCs w:val="22"/>
        </w:rPr>
      </w:pPr>
    </w:p>
    <w:p w14:paraId="2CDBC489" w14:textId="77777777" w:rsidR="00FD38F5" w:rsidRPr="003B63D6" w:rsidRDefault="00FD38F5">
      <w:pPr>
        <w:spacing w:after="16" w:line="259" w:lineRule="auto"/>
        <w:ind w:left="56"/>
        <w:jc w:val="center"/>
        <w:rPr>
          <w:rFonts w:ascii="Arial" w:hAnsi="Arial" w:cs="Arial"/>
          <w:b/>
          <w:sz w:val="22"/>
          <w:szCs w:val="22"/>
        </w:rPr>
      </w:pPr>
    </w:p>
    <w:p w14:paraId="060F7984" w14:textId="77777777" w:rsidR="00FD38F5" w:rsidRPr="003B63D6" w:rsidRDefault="00FD38F5">
      <w:pPr>
        <w:spacing w:after="16" w:line="259" w:lineRule="auto"/>
        <w:ind w:left="56"/>
        <w:jc w:val="center"/>
        <w:rPr>
          <w:rFonts w:ascii="Arial" w:hAnsi="Arial" w:cs="Arial"/>
          <w:b/>
          <w:sz w:val="22"/>
          <w:szCs w:val="22"/>
        </w:rPr>
      </w:pPr>
    </w:p>
    <w:p w14:paraId="1AB563D8" w14:textId="77777777" w:rsidR="00FD38F5" w:rsidRPr="003B63D6" w:rsidRDefault="00FD38F5">
      <w:pPr>
        <w:spacing w:after="16" w:line="259" w:lineRule="auto"/>
        <w:ind w:left="56"/>
        <w:jc w:val="center"/>
        <w:rPr>
          <w:rFonts w:ascii="Arial" w:hAnsi="Arial" w:cs="Arial"/>
          <w:b/>
          <w:sz w:val="22"/>
          <w:szCs w:val="22"/>
        </w:rPr>
      </w:pPr>
    </w:p>
    <w:p w14:paraId="3BC4135C" w14:textId="77777777" w:rsidR="00FD38F5" w:rsidRPr="003B63D6" w:rsidRDefault="00FD38F5">
      <w:pPr>
        <w:spacing w:after="16" w:line="259" w:lineRule="auto"/>
        <w:ind w:left="56"/>
        <w:jc w:val="center"/>
        <w:rPr>
          <w:rFonts w:ascii="Arial" w:hAnsi="Arial" w:cs="Arial"/>
          <w:b/>
          <w:sz w:val="22"/>
          <w:szCs w:val="22"/>
        </w:rPr>
      </w:pPr>
    </w:p>
    <w:p w14:paraId="6C278B9B" w14:textId="77777777" w:rsidR="00FD38F5" w:rsidRPr="003B63D6" w:rsidRDefault="00FD38F5">
      <w:pPr>
        <w:spacing w:after="16" w:line="259" w:lineRule="auto"/>
        <w:ind w:left="56"/>
        <w:jc w:val="center"/>
        <w:rPr>
          <w:rFonts w:ascii="Arial" w:hAnsi="Arial" w:cs="Arial"/>
          <w:b/>
          <w:sz w:val="22"/>
          <w:szCs w:val="22"/>
        </w:rPr>
      </w:pPr>
    </w:p>
    <w:p w14:paraId="4423BBAF" w14:textId="77777777" w:rsidR="00FD38F5" w:rsidRPr="003B63D6" w:rsidRDefault="00FD38F5">
      <w:pPr>
        <w:spacing w:after="16" w:line="259" w:lineRule="auto"/>
        <w:ind w:left="56"/>
        <w:jc w:val="center"/>
        <w:rPr>
          <w:rFonts w:ascii="Arial" w:hAnsi="Arial" w:cs="Arial"/>
          <w:b/>
          <w:sz w:val="22"/>
          <w:szCs w:val="22"/>
        </w:rPr>
      </w:pPr>
    </w:p>
    <w:p w14:paraId="29E40483" w14:textId="77777777" w:rsidR="00FD38F5" w:rsidRPr="003B63D6" w:rsidRDefault="00FD38F5">
      <w:pPr>
        <w:spacing w:after="16" w:line="259" w:lineRule="auto"/>
        <w:ind w:left="56"/>
        <w:jc w:val="center"/>
        <w:rPr>
          <w:rFonts w:ascii="Arial" w:hAnsi="Arial" w:cs="Arial"/>
          <w:b/>
          <w:sz w:val="22"/>
          <w:szCs w:val="22"/>
        </w:rPr>
      </w:pPr>
    </w:p>
    <w:p w14:paraId="2B8DEA8F" w14:textId="77777777" w:rsidR="00FD38F5" w:rsidRPr="003B63D6" w:rsidRDefault="00FD38F5">
      <w:pPr>
        <w:spacing w:after="16" w:line="259" w:lineRule="auto"/>
        <w:ind w:left="56"/>
        <w:jc w:val="center"/>
        <w:rPr>
          <w:rFonts w:ascii="Arial" w:hAnsi="Arial" w:cs="Arial"/>
          <w:b/>
          <w:sz w:val="22"/>
          <w:szCs w:val="22"/>
        </w:rPr>
      </w:pPr>
    </w:p>
    <w:p w14:paraId="7E6C4909" w14:textId="77777777" w:rsidR="00FD38F5" w:rsidRPr="003B63D6" w:rsidRDefault="00FD38F5">
      <w:pPr>
        <w:spacing w:after="16" w:line="259" w:lineRule="auto"/>
        <w:ind w:left="56"/>
        <w:jc w:val="center"/>
        <w:rPr>
          <w:rFonts w:ascii="Arial" w:hAnsi="Arial" w:cs="Arial"/>
          <w:b/>
          <w:sz w:val="22"/>
          <w:szCs w:val="22"/>
        </w:rPr>
      </w:pPr>
    </w:p>
    <w:p w14:paraId="1B3ADD5A" w14:textId="77777777" w:rsidR="00FD38F5" w:rsidRPr="003B63D6" w:rsidRDefault="00FD38F5">
      <w:pPr>
        <w:spacing w:after="16" w:line="259" w:lineRule="auto"/>
        <w:ind w:left="56"/>
        <w:jc w:val="center"/>
        <w:rPr>
          <w:rFonts w:ascii="Arial" w:hAnsi="Arial" w:cs="Arial"/>
          <w:b/>
          <w:sz w:val="22"/>
          <w:szCs w:val="22"/>
        </w:rPr>
      </w:pPr>
    </w:p>
    <w:p w14:paraId="3C4A7B92" w14:textId="77777777" w:rsidR="00FD38F5" w:rsidRPr="003B63D6" w:rsidRDefault="00FD38F5">
      <w:pPr>
        <w:spacing w:after="16" w:line="259" w:lineRule="auto"/>
        <w:ind w:left="56"/>
        <w:jc w:val="center"/>
        <w:rPr>
          <w:rFonts w:ascii="Arial" w:hAnsi="Arial" w:cs="Arial"/>
          <w:b/>
          <w:sz w:val="22"/>
          <w:szCs w:val="22"/>
        </w:rPr>
      </w:pPr>
    </w:p>
    <w:p w14:paraId="10735A85" w14:textId="77777777" w:rsidR="00FD38F5" w:rsidRPr="003B63D6" w:rsidRDefault="00FD38F5">
      <w:pPr>
        <w:spacing w:after="16" w:line="259" w:lineRule="auto"/>
        <w:ind w:left="56"/>
        <w:jc w:val="center"/>
        <w:rPr>
          <w:rFonts w:ascii="Arial" w:hAnsi="Arial" w:cs="Arial"/>
          <w:b/>
          <w:sz w:val="22"/>
          <w:szCs w:val="22"/>
        </w:rPr>
      </w:pPr>
    </w:p>
    <w:p w14:paraId="346468EC" w14:textId="77777777" w:rsidR="00FD38F5" w:rsidRPr="003B63D6" w:rsidRDefault="00FD38F5">
      <w:pPr>
        <w:spacing w:after="16" w:line="259" w:lineRule="auto"/>
        <w:ind w:left="56"/>
        <w:jc w:val="center"/>
        <w:rPr>
          <w:rFonts w:ascii="Arial" w:hAnsi="Arial" w:cs="Arial"/>
          <w:b/>
          <w:sz w:val="22"/>
          <w:szCs w:val="22"/>
        </w:rPr>
      </w:pPr>
    </w:p>
    <w:p w14:paraId="0B19FFF4" w14:textId="77777777" w:rsidR="00FD38F5" w:rsidRPr="003B63D6" w:rsidRDefault="00FD38F5">
      <w:pPr>
        <w:spacing w:after="16" w:line="259" w:lineRule="auto"/>
        <w:ind w:left="56"/>
        <w:jc w:val="center"/>
        <w:rPr>
          <w:rFonts w:ascii="Arial" w:hAnsi="Arial" w:cs="Arial"/>
          <w:b/>
          <w:sz w:val="22"/>
          <w:szCs w:val="22"/>
        </w:rPr>
      </w:pPr>
    </w:p>
    <w:p w14:paraId="7F7CDB6D" w14:textId="77777777" w:rsidR="00FD38F5" w:rsidRPr="003B63D6" w:rsidRDefault="00FD38F5">
      <w:pPr>
        <w:spacing w:after="16" w:line="259" w:lineRule="auto"/>
        <w:ind w:left="56"/>
        <w:jc w:val="center"/>
        <w:rPr>
          <w:rFonts w:ascii="Arial" w:hAnsi="Arial" w:cs="Arial"/>
          <w:b/>
          <w:sz w:val="22"/>
          <w:szCs w:val="22"/>
        </w:rPr>
      </w:pPr>
    </w:p>
    <w:p w14:paraId="73FACFBE" w14:textId="77777777" w:rsidR="00CF584A" w:rsidRPr="003B63D6" w:rsidRDefault="00CF584A" w:rsidP="00CF584A">
      <w:pPr>
        <w:spacing w:line="259" w:lineRule="auto"/>
        <w:rPr>
          <w:rFonts w:ascii="Arial" w:hAnsi="Arial" w:cs="Arial"/>
          <w:sz w:val="22"/>
          <w:szCs w:val="22"/>
        </w:rPr>
      </w:pPr>
    </w:p>
    <w:p w14:paraId="2F84321A" w14:textId="77777777" w:rsidR="00CF38F4" w:rsidRPr="003B63D6" w:rsidRDefault="00CF38F4" w:rsidP="00CF584A">
      <w:pPr>
        <w:spacing w:line="259" w:lineRule="auto"/>
        <w:rPr>
          <w:rFonts w:ascii="Arial" w:hAnsi="Arial" w:cs="Arial"/>
          <w:sz w:val="22"/>
          <w:szCs w:val="22"/>
        </w:rPr>
      </w:pPr>
    </w:p>
    <w:p w14:paraId="7D82CD8F" w14:textId="77777777" w:rsidR="00CF38F4" w:rsidRPr="003B63D6" w:rsidRDefault="00CF38F4" w:rsidP="00CF584A">
      <w:pPr>
        <w:spacing w:line="259" w:lineRule="auto"/>
        <w:rPr>
          <w:rFonts w:ascii="Arial" w:hAnsi="Arial" w:cs="Arial"/>
          <w:sz w:val="22"/>
          <w:szCs w:val="22"/>
        </w:rPr>
      </w:pPr>
    </w:p>
    <w:p w14:paraId="1E14D70B" w14:textId="77777777" w:rsidR="00CF38F4" w:rsidRPr="003B63D6" w:rsidRDefault="00CF38F4" w:rsidP="00CF584A">
      <w:pPr>
        <w:spacing w:line="259" w:lineRule="auto"/>
        <w:rPr>
          <w:rFonts w:ascii="Arial" w:hAnsi="Arial" w:cs="Arial"/>
          <w:sz w:val="22"/>
          <w:szCs w:val="22"/>
        </w:rPr>
      </w:pPr>
    </w:p>
    <w:p w14:paraId="46194719" w14:textId="77777777" w:rsidR="00CF38F4" w:rsidRPr="003B63D6" w:rsidRDefault="00CF38F4" w:rsidP="00CF584A">
      <w:pPr>
        <w:spacing w:line="259" w:lineRule="auto"/>
        <w:rPr>
          <w:rFonts w:ascii="Arial" w:hAnsi="Arial" w:cs="Arial"/>
          <w:sz w:val="22"/>
          <w:szCs w:val="22"/>
        </w:rPr>
      </w:pPr>
    </w:p>
    <w:p w14:paraId="3EDB5C59" w14:textId="77777777" w:rsidR="00E154A4" w:rsidRPr="003B63D6" w:rsidRDefault="00E154A4" w:rsidP="00CF584A">
      <w:pPr>
        <w:spacing w:line="259" w:lineRule="auto"/>
        <w:rPr>
          <w:rFonts w:ascii="Arial" w:hAnsi="Arial" w:cs="Arial"/>
          <w:sz w:val="22"/>
          <w:szCs w:val="22"/>
        </w:rPr>
      </w:pPr>
    </w:p>
    <w:p w14:paraId="0072A145" w14:textId="77777777" w:rsidR="00E154A4" w:rsidRPr="003B63D6" w:rsidRDefault="00E154A4" w:rsidP="00CF584A">
      <w:pPr>
        <w:spacing w:line="259" w:lineRule="auto"/>
        <w:rPr>
          <w:rFonts w:ascii="Arial" w:hAnsi="Arial" w:cs="Arial"/>
          <w:sz w:val="22"/>
          <w:szCs w:val="22"/>
        </w:rPr>
      </w:pPr>
    </w:p>
    <w:p w14:paraId="48A18CDD" w14:textId="77777777" w:rsidR="00E154A4" w:rsidRPr="003B63D6" w:rsidRDefault="00E154A4" w:rsidP="00CF584A">
      <w:pPr>
        <w:spacing w:line="259" w:lineRule="auto"/>
        <w:rPr>
          <w:rFonts w:ascii="Arial" w:hAnsi="Arial" w:cs="Arial"/>
          <w:sz w:val="22"/>
          <w:szCs w:val="22"/>
        </w:rPr>
      </w:pPr>
    </w:p>
    <w:p w14:paraId="78A5C7FC" w14:textId="77777777" w:rsidR="00E154A4" w:rsidRPr="003B63D6" w:rsidRDefault="00E154A4" w:rsidP="00CF584A">
      <w:pPr>
        <w:spacing w:line="259" w:lineRule="auto"/>
        <w:rPr>
          <w:rFonts w:ascii="Arial" w:hAnsi="Arial" w:cs="Arial"/>
          <w:sz w:val="22"/>
          <w:szCs w:val="22"/>
        </w:rPr>
      </w:pPr>
    </w:p>
    <w:p w14:paraId="0AF601B7" w14:textId="77777777" w:rsidR="00E154A4" w:rsidRPr="003B63D6" w:rsidRDefault="00E154A4" w:rsidP="00CF584A">
      <w:pPr>
        <w:spacing w:line="259" w:lineRule="auto"/>
        <w:rPr>
          <w:rFonts w:ascii="Arial" w:hAnsi="Arial" w:cs="Arial"/>
          <w:sz w:val="22"/>
          <w:szCs w:val="22"/>
        </w:rPr>
      </w:pPr>
    </w:p>
    <w:p w14:paraId="43074BE8" w14:textId="689B7854" w:rsidR="00AF5358" w:rsidRPr="003B63D6" w:rsidRDefault="00AF5358" w:rsidP="00CF584A">
      <w:pPr>
        <w:spacing w:line="259" w:lineRule="auto"/>
        <w:rPr>
          <w:rFonts w:ascii="Arial" w:hAnsi="Arial" w:cs="Arial"/>
          <w:sz w:val="22"/>
          <w:szCs w:val="22"/>
        </w:rPr>
      </w:pPr>
    </w:p>
    <w:p w14:paraId="2F6412EC" w14:textId="2022A667" w:rsidR="00AF5358" w:rsidRPr="003B63D6" w:rsidRDefault="00AF5358" w:rsidP="00CF584A">
      <w:pPr>
        <w:spacing w:line="259" w:lineRule="auto"/>
        <w:rPr>
          <w:rFonts w:ascii="Arial" w:hAnsi="Arial" w:cs="Arial"/>
          <w:sz w:val="22"/>
          <w:szCs w:val="22"/>
        </w:rPr>
      </w:pPr>
    </w:p>
    <w:p w14:paraId="6C568B44" w14:textId="77777777" w:rsidR="00AF5358" w:rsidRPr="003B63D6" w:rsidRDefault="00AF5358" w:rsidP="00CF584A">
      <w:pPr>
        <w:spacing w:line="259" w:lineRule="auto"/>
        <w:rPr>
          <w:rFonts w:ascii="Arial" w:hAnsi="Arial" w:cs="Arial"/>
          <w:sz w:val="22"/>
          <w:szCs w:val="22"/>
        </w:rPr>
      </w:pPr>
    </w:p>
    <w:p w14:paraId="27BD46D4" w14:textId="77777777" w:rsidR="00AF5358" w:rsidRPr="003B63D6" w:rsidRDefault="00AF5358" w:rsidP="00CF584A">
      <w:pPr>
        <w:pStyle w:val="Ttulo1"/>
        <w:ind w:left="-5" w:right="0"/>
        <w:rPr>
          <w:lang w:val="es-CO"/>
        </w:rPr>
      </w:pPr>
    </w:p>
    <w:p w14:paraId="13934AEA" w14:textId="47191166" w:rsidR="00CF584A" w:rsidRPr="003B63D6" w:rsidRDefault="008254C0" w:rsidP="00CF584A">
      <w:pPr>
        <w:pStyle w:val="Ttulo1"/>
        <w:ind w:left="-5" w:right="0"/>
        <w:rPr>
          <w:lang w:val="es-CO"/>
        </w:rPr>
      </w:pPr>
      <w:bookmarkStart w:id="0" w:name="_Toc17151992"/>
      <w:r w:rsidRPr="003B63D6">
        <w:rPr>
          <w:lang w:val="es-CO"/>
        </w:rPr>
        <w:t>INTRODUCCIÓN</w:t>
      </w:r>
      <w:bookmarkEnd w:id="0"/>
    </w:p>
    <w:p w14:paraId="687ACB36" w14:textId="77777777" w:rsidR="0072188A" w:rsidRPr="003B63D6" w:rsidRDefault="0072188A" w:rsidP="0072188A">
      <w:pPr>
        <w:rPr>
          <w:rFonts w:ascii="Arial" w:hAnsi="Arial" w:cs="Arial"/>
          <w:sz w:val="22"/>
          <w:szCs w:val="22"/>
          <w:lang w:val="es-CO" w:eastAsia="en-US"/>
        </w:rPr>
      </w:pPr>
    </w:p>
    <w:p w14:paraId="14ADB240" w14:textId="77777777" w:rsidR="00F41969" w:rsidRPr="003B63D6" w:rsidRDefault="00F41969" w:rsidP="00F41969">
      <w:pPr>
        <w:rPr>
          <w:rFonts w:ascii="Arial" w:hAnsi="Arial" w:cs="Arial"/>
          <w:sz w:val="22"/>
          <w:szCs w:val="22"/>
        </w:rPr>
      </w:pPr>
      <w:r w:rsidRPr="003B63D6">
        <w:rPr>
          <w:rFonts w:ascii="Arial" w:hAnsi="Arial" w:cs="Arial"/>
          <w:noProof/>
          <w:sz w:val="22"/>
          <w:szCs w:val="22"/>
          <w:lang w:val="es-ES" w:eastAsia="es-ES"/>
        </w:rPr>
        <mc:AlternateContent>
          <mc:Choice Requires="wps">
            <w:drawing>
              <wp:anchor distT="0" distB="0" distL="114300" distR="114300" simplePos="0" relativeHeight="251718656" behindDoc="1" locked="0" layoutInCell="1" allowOverlap="1" wp14:anchorId="3C861049" wp14:editId="3A5181FA">
                <wp:simplePos x="0" y="0"/>
                <wp:positionH relativeFrom="margin">
                  <wp:align>center</wp:align>
                </wp:positionH>
                <wp:positionV relativeFrom="paragraph">
                  <wp:posOffset>88265</wp:posOffset>
                </wp:positionV>
                <wp:extent cx="6323163" cy="5167952"/>
                <wp:effectExtent l="381000" t="304800" r="363855" b="433070"/>
                <wp:wrapNone/>
                <wp:docPr id="47" name="Rectángulo redondeado 47"/>
                <wp:cNvGraphicFramePr/>
                <a:graphic xmlns:a="http://schemas.openxmlformats.org/drawingml/2006/main">
                  <a:graphicData uri="http://schemas.microsoft.com/office/word/2010/wordprocessingShape">
                    <wps:wsp>
                      <wps:cNvSpPr/>
                      <wps:spPr>
                        <a:xfrm>
                          <a:off x="0" y="0"/>
                          <a:ext cx="6323163" cy="5167952"/>
                        </a:xfrm>
                        <a:prstGeom prst="roundRect">
                          <a:avLst/>
                        </a:prstGeom>
                        <a:blipFill dpi="0" rotWithShape="1">
                          <a:blip r:embed="rId21">
                            <a:alphaModFix amt="35000"/>
                          </a:blip>
                          <a:srcRect/>
                          <a:tile tx="0" ty="0" sx="100000" sy="100000" flip="none" algn="tl"/>
                        </a:blipFill>
                        <a:ln>
                          <a:noFill/>
                        </a:ln>
                        <a:effectLst>
                          <a:outerShdw blurRad="558800" dist="76200" dir="5400000" algn="t" rotWithShape="0">
                            <a:schemeClr val="accent5">
                              <a:lumMod val="40000"/>
                              <a:lumOff val="6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CD7C56" w14:textId="77777777" w:rsidR="00C80D1C" w:rsidRDefault="00C80D1C" w:rsidP="00414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61049" id="Rectángulo redondeado 47" o:spid="_x0000_s1027" style="position:absolute;margin-left:0;margin-top:6.95pt;width:497.9pt;height:406.9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" stroked="f" strokeweight="1pt">
                <v:fill r:id="rId22" o:title="" opacity="22938f" recolor="t" rotate="t" type="tile"/>
                <v:stroke joinstyle="miter"/>
                <v:shadow on="t" color="#bdd6ee [1304]" opacity="26214f" origin=",-.5" offset="0,6pt"/>
                <v:textbox>
                  <w:txbxContent>
                    <w:p w14:paraId="3ACD7C56" w14:textId="77777777" w:rsidR="00C80D1C" w:rsidRDefault="00C80D1C" w:rsidP="0041458D">
                      <w:pPr>
                        <w:jc w:val="center"/>
                      </w:pPr>
                    </w:p>
                  </w:txbxContent>
                </v:textbox>
                <w10:wrap anchorx="margin"/>
              </v:roundrect>
            </w:pict>
          </mc:Fallback>
        </mc:AlternateContent>
      </w:r>
    </w:p>
    <w:p w14:paraId="669C006A" w14:textId="77777777" w:rsidR="00CF584A" w:rsidRPr="003B63D6" w:rsidRDefault="00CF584A" w:rsidP="00CF584A">
      <w:pPr>
        <w:rPr>
          <w:rFonts w:ascii="Arial" w:hAnsi="Arial" w:cs="Arial"/>
          <w:sz w:val="22"/>
          <w:szCs w:val="22"/>
        </w:rPr>
      </w:pPr>
    </w:p>
    <w:p w14:paraId="36BFBBE6" w14:textId="77777777" w:rsidR="005C51C8" w:rsidRPr="003B63D6" w:rsidRDefault="005C51C8" w:rsidP="008254C0">
      <w:pPr>
        <w:jc w:val="both"/>
        <w:rPr>
          <w:rFonts w:ascii="Arial" w:hAnsi="Arial" w:cs="Arial"/>
          <w:sz w:val="22"/>
          <w:szCs w:val="22"/>
        </w:rPr>
      </w:pPr>
    </w:p>
    <w:p w14:paraId="0A9F32BB" w14:textId="15AD52B7" w:rsidR="00B2388A" w:rsidRPr="003B63D6" w:rsidRDefault="00B2388A" w:rsidP="008254C0">
      <w:pPr>
        <w:jc w:val="both"/>
        <w:rPr>
          <w:rFonts w:ascii="Arial" w:hAnsi="Arial" w:cs="Arial"/>
          <w:sz w:val="22"/>
          <w:szCs w:val="22"/>
        </w:rPr>
      </w:pPr>
      <w:r w:rsidRPr="003B63D6">
        <w:rPr>
          <w:rFonts w:ascii="Arial" w:hAnsi="Arial" w:cs="Arial"/>
          <w:sz w:val="22"/>
          <w:szCs w:val="22"/>
        </w:rPr>
        <w:t xml:space="preserve">El Informe de </w:t>
      </w:r>
      <w:r w:rsidR="00086DCD">
        <w:rPr>
          <w:rFonts w:ascii="Arial" w:hAnsi="Arial" w:cs="Arial"/>
          <w:sz w:val="22"/>
          <w:szCs w:val="22"/>
        </w:rPr>
        <w:t>Revisión por la Dirección</w:t>
      </w:r>
      <w:r w:rsidR="008254C0" w:rsidRPr="003B63D6">
        <w:rPr>
          <w:rFonts w:ascii="Arial" w:hAnsi="Arial" w:cs="Arial"/>
          <w:sz w:val="22"/>
          <w:szCs w:val="22"/>
        </w:rPr>
        <w:t xml:space="preserve"> del SIGCMA</w:t>
      </w:r>
      <w:r w:rsidRPr="003B63D6">
        <w:rPr>
          <w:rFonts w:ascii="Arial" w:hAnsi="Arial" w:cs="Arial"/>
          <w:sz w:val="22"/>
          <w:szCs w:val="22"/>
        </w:rPr>
        <w:t xml:space="preserve"> </w:t>
      </w:r>
      <w:r w:rsidR="009439AC" w:rsidRPr="003B63D6">
        <w:rPr>
          <w:rFonts w:ascii="Arial" w:hAnsi="Arial" w:cs="Arial"/>
          <w:sz w:val="22"/>
          <w:szCs w:val="22"/>
        </w:rPr>
        <w:t>constituye la</w:t>
      </w:r>
      <w:r w:rsidRPr="003B63D6">
        <w:rPr>
          <w:rFonts w:ascii="Arial" w:hAnsi="Arial" w:cs="Arial"/>
          <w:sz w:val="22"/>
          <w:szCs w:val="22"/>
        </w:rPr>
        <w:t xml:space="preserve"> principal herramienta para la toma de decisiones por parte del más alto nivel de la organización</w:t>
      </w:r>
      <w:r w:rsidR="008254C0" w:rsidRPr="003B63D6">
        <w:rPr>
          <w:rFonts w:ascii="Arial" w:hAnsi="Arial" w:cs="Arial"/>
          <w:sz w:val="22"/>
          <w:szCs w:val="22"/>
        </w:rPr>
        <w:t xml:space="preserve"> en los tem</w:t>
      </w:r>
      <w:r w:rsidR="00692AD8" w:rsidRPr="003B63D6">
        <w:rPr>
          <w:rFonts w:ascii="Arial" w:hAnsi="Arial" w:cs="Arial"/>
          <w:sz w:val="22"/>
          <w:szCs w:val="22"/>
        </w:rPr>
        <w:t>as relacionados con el sistema Integrado de Gestión y Control de la Calidad y del Medio A</w:t>
      </w:r>
      <w:r w:rsidR="008254C0" w:rsidRPr="003B63D6">
        <w:rPr>
          <w:rFonts w:ascii="Arial" w:hAnsi="Arial" w:cs="Arial"/>
          <w:sz w:val="22"/>
          <w:szCs w:val="22"/>
        </w:rPr>
        <w:t>mbiente</w:t>
      </w:r>
      <w:r w:rsidR="00404200" w:rsidRPr="003B63D6">
        <w:rPr>
          <w:rFonts w:ascii="Arial" w:hAnsi="Arial" w:cs="Arial"/>
          <w:sz w:val="22"/>
          <w:szCs w:val="22"/>
        </w:rPr>
        <w:t>.</w:t>
      </w:r>
      <w:r w:rsidRPr="003B63D6">
        <w:rPr>
          <w:rFonts w:ascii="Arial" w:hAnsi="Arial" w:cs="Arial"/>
          <w:sz w:val="22"/>
          <w:szCs w:val="22"/>
        </w:rPr>
        <w:t xml:space="preserve"> </w:t>
      </w:r>
    </w:p>
    <w:p w14:paraId="338D8A90" w14:textId="77777777" w:rsidR="00B2388A" w:rsidRPr="003B63D6" w:rsidRDefault="00B2388A" w:rsidP="008254C0">
      <w:pPr>
        <w:jc w:val="both"/>
        <w:rPr>
          <w:rFonts w:ascii="Arial" w:hAnsi="Arial" w:cs="Arial"/>
          <w:sz w:val="22"/>
          <w:szCs w:val="22"/>
        </w:rPr>
      </w:pPr>
    </w:p>
    <w:p w14:paraId="3732C8AD" w14:textId="1BE65FBA" w:rsidR="00973F29" w:rsidRPr="003B63D6" w:rsidRDefault="008254C0" w:rsidP="008254C0">
      <w:pPr>
        <w:jc w:val="both"/>
        <w:rPr>
          <w:rFonts w:ascii="Arial" w:hAnsi="Arial" w:cs="Arial"/>
          <w:sz w:val="22"/>
          <w:szCs w:val="22"/>
        </w:rPr>
      </w:pPr>
      <w:r w:rsidRPr="003B63D6">
        <w:rPr>
          <w:rFonts w:ascii="Arial" w:hAnsi="Arial" w:cs="Arial"/>
          <w:sz w:val="22"/>
          <w:szCs w:val="22"/>
        </w:rPr>
        <w:t xml:space="preserve">En este sentido </w:t>
      </w:r>
      <w:r w:rsidR="005C51C8" w:rsidRPr="003B63D6">
        <w:rPr>
          <w:rFonts w:ascii="Arial" w:hAnsi="Arial" w:cs="Arial"/>
          <w:sz w:val="22"/>
          <w:szCs w:val="22"/>
        </w:rPr>
        <w:t xml:space="preserve">el documento </w:t>
      </w:r>
      <w:r w:rsidR="00096DC5" w:rsidRPr="003B63D6">
        <w:rPr>
          <w:rFonts w:ascii="Arial" w:hAnsi="Arial" w:cs="Arial"/>
          <w:sz w:val="22"/>
          <w:szCs w:val="22"/>
        </w:rPr>
        <w:t>muestra</w:t>
      </w:r>
      <w:r w:rsidR="005C51C8" w:rsidRPr="003B63D6">
        <w:rPr>
          <w:rFonts w:ascii="Arial" w:hAnsi="Arial" w:cs="Arial"/>
          <w:sz w:val="22"/>
          <w:szCs w:val="22"/>
        </w:rPr>
        <w:t xml:space="preserve"> la g</w:t>
      </w:r>
      <w:r w:rsidR="001520E8" w:rsidRPr="003B63D6">
        <w:rPr>
          <w:rFonts w:ascii="Arial" w:hAnsi="Arial" w:cs="Arial"/>
          <w:sz w:val="22"/>
          <w:szCs w:val="22"/>
        </w:rPr>
        <w:t>estión realizada durante el 2019</w:t>
      </w:r>
      <w:r w:rsidR="00096DC5" w:rsidRPr="003B63D6">
        <w:rPr>
          <w:rFonts w:ascii="Arial" w:hAnsi="Arial" w:cs="Arial"/>
          <w:sz w:val="22"/>
          <w:szCs w:val="22"/>
        </w:rPr>
        <w:t xml:space="preserve"> en el SIGCMA, </w:t>
      </w:r>
      <w:r w:rsidR="00973F29" w:rsidRPr="003B63D6">
        <w:rPr>
          <w:rFonts w:ascii="Arial" w:hAnsi="Arial" w:cs="Arial"/>
          <w:sz w:val="22"/>
          <w:szCs w:val="22"/>
        </w:rPr>
        <w:t>atendiendo las particularidades propias de la organización y los requisitos establecidos para la revisión que anualmente lleva a cabo la Alta Dirección</w:t>
      </w:r>
      <w:r w:rsidR="009C0383">
        <w:rPr>
          <w:rFonts w:ascii="Arial" w:hAnsi="Arial" w:cs="Arial"/>
          <w:sz w:val="22"/>
          <w:szCs w:val="22"/>
        </w:rPr>
        <w:t>, con fundamento en lo establecido en el numeral 9.3 de la norma NTC ISO 9001:2915; el numeral 9.3 de la norma NTC ISO 14001:2015 y el numeral 9.3 de la norma NTC 6256:2018</w:t>
      </w:r>
    </w:p>
    <w:p w14:paraId="6FA5CB9B" w14:textId="77777777" w:rsidR="0087517D" w:rsidRPr="003B63D6" w:rsidRDefault="0087517D" w:rsidP="008254C0">
      <w:pPr>
        <w:jc w:val="both"/>
        <w:rPr>
          <w:rFonts w:ascii="Arial" w:hAnsi="Arial" w:cs="Arial"/>
          <w:sz w:val="22"/>
          <w:szCs w:val="22"/>
        </w:rPr>
      </w:pPr>
      <w:r w:rsidRPr="003B63D6">
        <w:rPr>
          <w:rFonts w:ascii="Arial" w:hAnsi="Arial" w:cs="Arial"/>
          <w:sz w:val="22"/>
          <w:szCs w:val="22"/>
        </w:rPr>
        <w:t xml:space="preserve"> </w:t>
      </w:r>
    </w:p>
    <w:p w14:paraId="031D235D" w14:textId="7B3862EB" w:rsidR="00973F29" w:rsidRPr="003B63D6" w:rsidRDefault="00EA4C79" w:rsidP="008254C0">
      <w:pPr>
        <w:jc w:val="both"/>
        <w:rPr>
          <w:rFonts w:ascii="Arial" w:hAnsi="Arial" w:cs="Arial"/>
          <w:sz w:val="22"/>
          <w:szCs w:val="22"/>
        </w:rPr>
      </w:pPr>
      <w:r w:rsidRPr="003B63D6">
        <w:rPr>
          <w:rFonts w:ascii="Arial" w:hAnsi="Arial" w:cs="Arial"/>
          <w:sz w:val="22"/>
          <w:szCs w:val="22"/>
        </w:rPr>
        <w:t>L</w:t>
      </w:r>
      <w:r w:rsidR="00973F29" w:rsidRPr="003B63D6">
        <w:rPr>
          <w:rFonts w:ascii="Arial" w:hAnsi="Arial" w:cs="Arial"/>
          <w:sz w:val="22"/>
          <w:szCs w:val="22"/>
        </w:rPr>
        <w:t xml:space="preserve">a estructura </w:t>
      </w:r>
      <w:r w:rsidRPr="003B63D6">
        <w:rPr>
          <w:rFonts w:ascii="Arial" w:hAnsi="Arial" w:cs="Arial"/>
          <w:sz w:val="22"/>
          <w:szCs w:val="22"/>
        </w:rPr>
        <w:t xml:space="preserve">que presenta el </w:t>
      </w:r>
      <w:r w:rsidR="00973F29" w:rsidRPr="003B63D6">
        <w:rPr>
          <w:rFonts w:ascii="Arial" w:hAnsi="Arial" w:cs="Arial"/>
          <w:sz w:val="22"/>
          <w:szCs w:val="22"/>
        </w:rPr>
        <w:t xml:space="preserve">documento es la siguiente: </w:t>
      </w:r>
    </w:p>
    <w:p w14:paraId="7A62A5DD" w14:textId="77777777" w:rsidR="00973F29" w:rsidRPr="003B63D6" w:rsidRDefault="00973F29" w:rsidP="008254C0">
      <w:pPr>
        <w:jc w:val="both"/>
        <w:rPr>
          <w:rFonts w:ascii="Arial" w:hAnsi="Arial" w:cs="Arial"/>
          <w:sz w:val="22"/>
          <w:szCs w:val="22"/>
        </w:rPr>
      </w:pPr>
    </w:p>
    <w:p w14:paraId="2A888F9D" w14:textId="190594A3" w:rsidR="00973F29" w:rsidRPr="003B63D6" w:rsidRDefault="00973F29" w:rsidP="003F6DD3">
      <w:pPr>
        <w:pStyle w:val="Prrafodelista"/>
        <w:numPr>
          <w:ilvl w:val="0"/>
          <w:numId w:val="5"/>
        </w:numPr>
        <w:jc w:val="both"/>
        <w:rPr>
          <w:rFonts w:ascii="Arial" w:hAnsi="Arial" w:cs="Arial"/>
          <w:sz w:val="22"/>
          <w:szCs w:val="22"/>
        </w:rPr>
      </w:pPr>
      <w:r w:rsidRPr="003B63D6">
        <w:rPr>
          <w:rFonts w:ascii="Arial" w:hAnsi="Arial" w:cs="Arial"/>
          <w:sz w:val="22"/>
          <w:szCs w:val="22"/>
        </w:rPr>
        <w:t xml:space="preserve">En el </w:t>
      </w:r>
      <w:r w:rsidRPr="003B63D6">
        <w:rPr>
          <w:rFonts w:ascii="Arial" w:hAnsi="Arial" w:cs="Arial"/>
          <w:b/>
          <w:color w:val="0070C0"/>
          <w:sz w:val="22"/>
          <w:szCs w:val="22"/>
        </w:rPr>
        <w:t>CAPÍTULO 1</w:t>
      </w:r>
      <w:r w:rsidRPr="003B63D6">
        <w:rPr>
          <w:rFonts w:ascii="Arial" w:hAnsi="Arial" w:cs="Arial"/>
          <w:sz w:val="22"/>
          <w:szCs w:val="22"/>
        </w:rPr>
        <w:t xml:space="preserve">: Se informa sobre la gestión realizada </w:t>
      </w:r>
      <w:r w:rsidR="00EA4C79" w:rsidRPr="003B63D6">
        <w:rPr>
          <w:rFonts w:ascii="Arial" w:hAnsi="Arial" w:cs="Arial"/>
          <w:sz w:val="22"/>
          <w:szCs w:val="22"/>
        </w:rPr>
        <w:t>co</w:t>
      </w:r>
      <w:r w:rsidR="002E28FE" w:rsidRPr="003B63D6">
        <w:rPr>
          <w:rFonts w:ascii="Arial" w:hAnsi="Arial" w:cs="Arial"/>
          <w:sz w:val="22"/>
          <w:szCs w:val="22"/>
        </w:rPr>
        <w:t>n</w:t>
      </w:r>
      <w:r w:rsidRPr="003B63D6">
        <w:rPr>
          <w:rFonts w:ascii="Arial" w:hAnsi="Arial" w:cs="Arial"/>
          <w:sz w:val="22"/>
          <w:szCs w:val="22"/>
        </w:rPr>
        <w:t xml:space="preserve"> los re</w:t>
      </w:r>
      <w:r w:rsidR="00C751C0" w:rsidRPr="003B63D6">
        <w:rPr>
          <w:rFonts w:ascii="Arial" w:hAnsi="Arial" w:cs="Arial"/>
          <w:sz w:val="22"/>
          <w:szCs w:val="22"/>
        </w:rPr>
        <w:t xml:space="preserve">cursos asignados durante </w:t>
      </w:r>
      <w:r w:rsidR="00EA4C79" w:rsidRPr="003B63D6">
        <w:rPr>
          <w:rFonts w:ascii="Arial" w:hAnsi="Arial" w:cs="Arial"/>
          <w:sz w:val="22"/>
          <w:szCs w:val="22"/>
        </w:rPr>
        <w:t xml:space="preserve">la vigencia de </w:t>
      </w:r>
      <w:r w:rsidR="001520E8" w:rsidRPr="003B63D6">
        <w:rPr>
          <w:rFonts w:ascii="Arial" w:hAnsi="Arial" w:cs="Arial"/>
          <w:sz w:val="22"/>
          <w:szCs w:val="22"/>
        </w:rPr>
        <w:t>2019</w:t>
      </w:r>
      <w:r w:rsidR="000F7FE9" w:rsidRPr="003B63D6">
        <w:rPr>
          <w:rFonts w:ascii="Arial" w:hAnsi="Arial" w:cs="Arial"/>
          <w:sz w:val="22"/>
          <w:szCs w:val="22"/>
        </w:rPr>
        <w:t xml:space="preserve"> al Sistema Integrado de G</w:t>
      </w:r>
      <w:r w:rsidRPr="003B63D6">
        <w:rPr>
          <w:rFonts w:ascii="Arial" w:hAnsi="Arial" w:cs="Arial"/>
          <w:sz w:val="22"/>
          <w:szCs w:val="22"/>
        </w:rPr>
        <w:t>estión y</w:t>
      </w:r>
      <w:r w:rsidR="000F7FE9" w:rsidRPr="003B63D6">
        <w:rPr>
          <w:rFonts w:ascii="Arial" w:hAnsi="Arial" w:cs="Arial"/>
          <w:sz w:val="22"/>
          <w:szCs w:val="22"/>
        </w:rPr>
        <w:t xml:space="preserve"> C</w:t>
      </w:r>
      <w:r w:rsidRPr="003B63D6">
        <w:rPr>
          <w:rFonts w:ascii="Arial" w:hAnsi="Arial" w:cs="Arial"/>
          <w:sz w:val="22"/>
          <w:szCs w:val="22"/>
        </w:rPr>
        <w:t xml:space="preserve">ontrol </w:t>
      </w:r>
      <w:r w:rsidR="000F7FE9" w:rsidRPr="003B63D6">
        <w:rPr>
          <w:rFonts w:ascii="Arial" w:hAnsi="Arial" w:cs="Arial"/>
          <w:sz w:val="22"/>
          <w:szCs w:val="22"/>
        </w:rPr>
        <w:t>de la C</w:t>
      </w:r>
      <w:r w:rsidR="006E28EB" w:rsidRPr="003B63D6">
        <w:rPr>
          <w:rFonts w:ascii="Arial" w:hAnsi="Arial" w:cs="Arial"/>
          <w:sz w:val="22"/>
          <w:szCs w:val="22"/>
        </w:rPr>
        <w:t xml:space="preserve">alidad y </w:t>
      </w:r>
      <w:r w:rsidR="000F7FE9" w:rsidRPr="003B63D6">
        <w:rPr>
          <w:rFonts w:ascii="Arial" w:hAnsi="Arial" w:cs="Arial"/>
          <w:sz w:val="22"/>
          <w:szCs w:val="22"/>
        </w:rPr>
        <w:t>del Medio A</w:t>
      </w:r>
      <w:r w:rsidR="006E28EB" w:rsidRPr="003B63D6">
        <w:rPr>
          <w:rFonts w:ascii="Arial" w:hAnsi="Arial" w:cs="Arial"/>
          <w:sz w:val="22"/>
          <w:szCs w:val="22"/>
        </w:rPr>
        <w:t>mbiente.</w:t>
      </w:r>
    </w:p>
    <w:p w14:paraId="6DFBD586" w14:textId="77777777" w:rsidR="00973F29" w:rsidRPr="003B63D6" w:rsidRDefault="00973F29" w:rsidP="00973F29">
      <w:pPr>
        <w:pStyle w:val="Prrafodelista"/>
        <w:ind w:left="720"/>
        <w:jc w:val="both"/>
        <w:rPr>
          <w:rFonts w:ascii="Arial" w:hAnsi="Arial" w:cs="Arial"/>
          <w:sz w:val="22"/>
          <w:szCs w:val="22"/>
        </w:rPr>
      </w:pPr>
    </w:p>
    <w:p w14:paraId="698FA0E4" w14:textId="2C6D7BEE" w:rsidR="00973F29" w:rsidRPr="003B63D6" w:rsidRDefault="00973F29" w:rsidP="003F6DD3">
      <w:pPr>
        <w:pStyle w:val="Prrafodelista"/>
        <w:numPr>
          <w:ilvl w:val="0"/>
          <w:numId w:val="5"/>
        </w:numPr>
        <w:jc w:val="both"/>
        <w:rPr>
          <w:rFonts w:ascii="Arial" w:hAnsi="Arial" w:cs="Arial"/>
          <w:sz w:val="22"/>
          <w:szCs w:val="22"/>
        </w:rPr>
      </w:pPr>
      <w:r w:rsidRPr="003B63D6">
        <w:rPr>
          <w:rFonts w:ascii="Arial" w:hAnsi="Arial" w:cs="Arial"/>
          <w:sz w:val="22"/>
          <w:szCs w:val="22"/>
        </w:rPr>
        <w:t xml:space="preserve">En el </w:t>
      </w:r>
      <w:r w:rsidRPr="003B63D6">
        <w:rPr>
          <w:rFonts w:ascii="Arial" w:hAnsi="Arial" w:cs="Arial"/>
          <w:b/>
          <w:color w:val="0070C0"/>
          <w:sz w:val="22"/>
          <w:szCs w:val="22"/>
        </w:rPr>
        <w:t>CAPÍTULO 2:</w:t>
      </w:r>
      <w:r w:rsidRPr="003B63D6">
        <w:rPr>
          <w:rFonts w:ascii="Arial" w:hAnsi="Arial" w:cs="Arial"/>
          <w:color w:val="0070C0"/>
          <w:sz w:val="22"/>
          <w:szCs w:val="22"/>
        </w:rPr>
        <w:t xml:space="preserve"> </w:t>
      </w:r>
      <w:r w:rsidRPr="003B63D6">
        <w:rPr>
          <w:rFonts w:ascii="Arial" w:hAnsi="Arial" w:cs="Arial"/>
          <w:sz w:val="22"/>
          <w:szCs w:val="22"/>
        </w:rPr>
        <w:t>Se presenta</w:t>
      </w:r>
      <w:r w:rsidR="00EA4C79" w:rsidRPr="003B63D6">
        <w:rPr>
          <w:rFonts w:ascii="Arial" w:hAnsi="Arial" w:cs="Arial"/>
          <w:sz w:val="22"/>
          <w:szCs w:val="22"/>
        </w:rPr>
        <w:t>n</w:t>
      </w:r>
      <w:r w:rsidRPr="003B63D6">
        <w:rPr>
          <w:rFonts w:ascii="Arial" w:hAnsi="Arial" w:cs="Arial"/>
          <w:sz w:val="22"/>
          <w:szCs w:val="22"/>
        </w:rPr>
        <w:t xml:space="preserve"> los</w:t>
      </w:r>
      <w:r w:rsidR="001520E8" w:rsidRPr="003B63D6">
        <w:rPr>
          <w:rFonts w:ascii="Arial" w:hAnsi="Arial" w:cs="Arial"/>
          <w:sz w:val="22"/>
          <w:szCs w:val="22"/>
        </w:rPr>
        <w:t xml:space="preserve"> resultados del Plan SIGCMA 2019</w:t>
      </w:r>
      <w:r w:rsidRPr="003B63D6">
        <w:rPr>
          <w:rFonts w:ascii="Arial" w:hAnsi="Arial" w:cs="Arial"/>
          <w:sz w:val="22"/>
          <w:szCs w:val="22"/>
        </w:rPr>
        <w:t>, el cual contiene los objetivos, estrategias y actividades desarrolladas durante la vigencia.</w:t>
      </w:r>
      <w:r w:rsidR="006E28EB" w:rsidRPr="003B63D6">
        <w:rPr>
          <w:rFonts w:ascii="Arial" w:hAnsi="Arial" w:cs="Arial"/>
          <w:sz w:val="22"/>
          <w:szCs w:val="22"/>
        </w:rPr>
        <w:t xml:space="preserve"> </w:t>
      </w:r>
    </w:p>
    <w:p w14:paraId="4623E754" w14:textId="77777777" w:rsidR="00973F29" w:rsidRPr="003B63D6" w:rsidRDefault="00973F29" w:rsidP="00973F29">
      <w:pPr>
        <w:jc w:val="both"/>
        <w:rPr>
          <w:rFonts w:ascii="Arial" w:hAnsi="Arial" w:cs="Arial"/>
          <w:sz w:val="22"/>
          <w:szCs w:val="22"/>
        </w:rPr>
      </w:pPr>
    </w:p>
    <w:p w14:paraId="7F451191" w14:textId="2B0BFE2E" w:rsidR="009C0383" w:rsidRPr="003B63D6" w:rsidRDefault="00973F29" w:rsidP="009C0383">
      <w:pPr>
        <w:jc w:val="both"/>
        <w:rPr>
          <w:rFonts w:ascii="Arial" w:hAnsi="Arial" w:cs="Arial"/>
          <w:sz w:val="22"/>
          <w:szCs w:val="22"/>
        </w:rPr>
      </w:pPr>
      <w:r w:rsidRPr="009C0383">
        <w:rPr>
          <w:rFonts w:ascii="Arial" w:hAnsi="Arial" w:cs="Arial"/>
          <w:sz w:val="22"/>
          <w:szCs w:val="22"/>
        </w:rPr>
        <w:t xml:space="preserve">En el </w:t>
      </w:r>
      <w:r w:rsidRPr="009C0383">
        <w:rPr>
          <w:rFonts w:ascii="Arial" w:hAnsi="Arial" w:cs="Arial"/>
          <w:b/>
          <w:color w:val="0070C0"/>
          <w:sz w:val="22"/>
          <w:szCs w:val="22"/>
        </w:rPr>
        <w:t>CAPÍTULO 3:</w:t>
      </w:r>
      <w:r w:rsidRPr="009C0383">
        <w:rPr>
          <w:rFonts w:ascii="Arial" w:hAnsi="Arial" w:cs="Arial"/>
          <w:color w:val="0070C0"/>
          <w:sz w:val="22"/>
          <w:szCs w:val="22"/>
        </w:rPr>
        <w:t xml:space="preserve"> </w:t>
      </w:r>
      <w:r w:rsidR="0090593B" w:rsidRPr="009C0383">
        <w:rPr>
          <w:rFonts w:ascii="Arial" w:hAnsi="Arial" w:cs="Arial"/>
          <w:sz w:val="22"/>
          <w:szCs w:val="22"/>
        </w:rPr>
        <w:t>Se hace un</w:t>
      </w:r>
      <w:r w:rsidR="00C0483B" w:rsidRPr="009C0383">
        <w:rPr>
          <w:rFonts w:ascii="Arial" w:hAnsi="Arial" w:cs="Arial"/>
          <w:sz w:val="22"/>
          <w:szCs w:val="22"/>
        </w:rPr>
        <w:t xml:space="preserve"> análisis de cada uno de los componentes que conforman el SIGCMA, en especial aquellos contemplados en </w:t>
      </w:r>
      <w:r w:rsidR="0072188A" w:rsidRPr="009C0383">
        <w:rPr>
          <w:rFonts w:ascii="Arial" w:hAnsi="Arial" w:cs="Arial"/>
          <w:sz w:val="22"/>
          <w:szCs w:val="22"/>
        </w:rPr>
        <w:t xml:space="preserve">el </w:t>
      </w:r>
      <w:r w:rsidR="00C0483B" w:rsidRPr="009C0383">
        <w:rPr>
          <w:rFonts w:ascii="Arial" w:hAnsi="Arial" w:cs="Arial"/>
          <w:sz w:val="22"/>
          <w:szCs w:val="22"/>
        </w:rPr>
        <w:t>numeral</w:t>
      </w:r>
      <w:r w:rsidR="000F7FE9" w:rsidRPr="009C0383">
        <w:rPr>
          <w:rFonts w:ascii="Arial" w:hAnsi="Arial" w:cs="Arial"/>
          <w:sz w:val="22"/>
          <w:szCs w:val="22"/>
        </w:rPr>
        <w:t xml:space="preserve"> </w:t>
      </w:r>
      <w:r w:rsidR="009C0383">
        <w:rPr>
          <w:rFonts w:ascii="Arial" w:hAnsi="Arial" w:cs="Arial"/>
          <w:sz w:val="22"/>
          <w:szCs w:val="22"/>
        </w:rPr>
        <w:t>9.3 de la norma NTC ISO 9001:2915; el numeral 9.3 de la norma NTC ISO 14001:2015 y el numeral 9.3 de la norma NTC 6256:2018</w:t>
      </w:r>
    </w:p>
    <w:p w14:paraId="740410BC" w14:textId="17BFEB8D" w:rsidR="0090593B" w:rsidRPr="009C0383" w:rsidRDefault="0090593B" w:rsidP="00E83D20">
      <w:pPr>
        <w:pStyle w:val="Prrafodelista"/>
        <w:numPr>
          <w:ilvl w:val="0"/>
          <w:numId w:val="5"/>
        </w:numPr>
        <w:jc w:val="both"/>
        <w:rPr>
          <w:rFonts w:ascii="Arial" w:hAnsi="Arial" w:cs="Arial"/>
          <w:sz w:val="22"/>
          <w:szCs w:val="22"/>
        </w:rPr>
      </w:pPr>
    </w:p>
    <w:p w14:paraId="28188E9F" w14:textId="77777777" w:rsidR="0072188A" w:rsidRPr="003B63D6" w:rsidRDefault="0072188A" w:rsidP="008254C0">
      <w:pPr>
        <w:spacing w:after="16" w:line="259" w:lineRule="auto"/>
        <w:jc w:val="both"/>
        <w:rPr>
          <w:rFonts w:ascii="Arial" w:hAnsi="Arial" w:cs="Arial"/>
          <w:sz w:val="22"/>
          <w:szCs w:val="22"/>
        </w:rPr>
      </w:pPr>
    </w:p>
    <w:p w14:paraId="0EC37473" w14:textId="368C8F73" w:rsidR="0090593B" w:rsidRPr="003B63D6" w:rsidRDefault="0090593B" w:rsidP="008254C0">
      <w:pPr>
        <w:spacing w:after="16" w:line="259" w:lineRule="auto"/>
        <w:jc w:val="both"/>
        <w:rPr>
          <w:rFonts w:ascii="Arial" w:hAnsi="Arial" w:cs="Arial"/>
          <w:sz w:val="22"/>
          <w:szCs w:val="22"/>
        </w:rPr>
      </w:pPr>
    </w:p>
    <w:p w14:paraId="0F12389C" w14:textId="3C34C8C0" w:rsidR="004F3A2F" w:rsidRPr="003B63D6" w:rsidRDefault="004F3A2F">
      <w:pPr>
        <w:spacing w:after="16" w:line="259" w:lineRule="auto"/>
        <w:rPr>
          <w:rFonts w:ascii="Arial" w:hAnsi="Arial" w:cs="Arial"/>
          <w:sz w:val="22"/>
          <w:szCs w:val="22"/>
        </w:rPr>
      </w:pPr>
    </w:p>
    <w:p w14:paraId="5202FC32" w14:textId="77777777" w:rsidR="004F3A2F" w:rsidRPr="003B63D6" w:rsidRDefault="004F3A2F">
      <w:pPr>
        <w:spacing w:after="16" w:line="259" w:lineRule="auto"/>
        <w:rPr>
          <w:rFonts w:ascii="Arial" w:hAnsi="Arial" w:cs="Arial"/>
          <w:sz w:val="22"/>
          <w:szCs w:val="22"/>
        </w:rPr>
      </w:pPr>
    </w:p>
    <w:p w14:paraId="49CE06AB" w14:textId="5D26A16A" w:rsidR="006D00AF" w:rsidRPr="003B63D6" w:rsidRDefault="000F612C">
      <w:pPr>
        <w:spacing w:after="16" w:line="259" w:lineRule="auto"/>
        <w:rPr>
          <w:rFonts w:ascii="Arial" w:hAnsi="Arial" w:cs="Arial"/>
          <w:b/>
          <w:sz w:val="22"/>
          <w:szCs w:val="22"/>
        </w:rPr>
      </w:pPr>
      <w:r w:rsidRPr="003B63D6">
        <w:rPr>
          <w:rFonts w:ascii="Arial" w:hAnsi="Arial" w:cs="Arial"/>
          <w:b/>
          <w:sz w:val="22"/>
          <w:szCs w:val="22"/>
        </w:rPr>
        <w:t xml:space="preserve"> </w:t>
      </w:r>
    </w:p>
    <w:p w14:paraId="2E0B3BAC" w14:textId="7FFCF8FE" w:rsidR="0072188A" w:rsidRPr="003B63D6" w:rsidRDefault="0072188A">
      <w:pPr>
        <w:spacing w:after="16" w:line="259" w:lineRule="auto"/>
        <w:rPr>
          <w:rFonts w:ascii="Arial" w:hAnsi="Arial" w:cs="Arial"/>
          <w:b/>
          <w:sz w:val="22"/>
          <w:szCs w:val="22"/>
        </w:rPr>
      </w:pPr>
    </w:p>
    <w:p w14:paraId="26E91B5D" w14:textId="13BD8280" w:rsidR="0072188A" w:rsidRPr="003B63D6" w:rsidRDefault="0072188A">
      <w:pPr>
        <w:spacing w:after="16" w:line="259" w:lineRule="auto"/>
        <w:rPr>
          <w:rFonts w:ascii="Arial" w:hAnsi="Arial" w:cs="Arial"/>
          <w:b/>
          <w:sz w:val="22"/>
          <w:szCs w:val="22"/>
        </w:rPr>
      </w:pPr>
    </w:p>
    <w:p w14:paraId="684436B9" w14:textId="75D6EFDE" w:rsidR="0072188A" w:rsidRPr="003B63D6" w:rsidRDefault="0072188A">
      <w:pPr>
        <w:spacing w:after="16" w:line="259" w:lineRule="auto"/>
        <w:rPr>
          <w:rFonts w:ascii="Arial" w:hAnsi="Arial" w:cs="Arial"/>
          <w:b/>
          <w:sz w:val="22"/>
          <w:szCs w:val="22"/>
        </w:rPr>
      </w:pPr>
    </w:p>
    <w:p w14:paraId="51BD1288" w14:textId="2004C477" w:rsidR="0072188A" w:rsidRPr="003B63D6" w:rsidRDefault="0072188A">
      <w:pPr>
        <w:spacing w:after="16" w:line="259" w:lineRule="auto"/>
        <w:rPr>
          <w:rFonts w:ascii="Arial" w:hAnsi="Arial" w:cs="Arial"/>
          <w:b/>
          <w:sz w:val="22"/>
          <w:szCs w:val="22"/>
        </w:rPr>
      </w:pPr>
    </w:p>
    <w:p w14:paraId="71F1C279" w14:textId="6E79529E" w:rsidR="0072188A" w:rsidRPr="003B63D6" w:rsidRDefault="0072188A">
      <w:pPr>
        <w:spacing w:after="16" w:line="259" w:lineRule="auto"/>
        <w:rPr>
          <w:rFonts w:ascii="Arial" w:hAnsi="Arial" w:cs="Arial"/>
          <w:b/>
          <w:sz w:val="22"/>
          <w:szCs w:val="22"/>
        </w:rPr>
      </w:pPr>
    </w:p>
    <w:p w14:paraId="3F6362C5" w14:textId="6DE43321" w:rsidR="0072188A" w:rsidRPr="003B63D6" w:rsidRDefault="0072188A">
      <w:pPr>
        <w:spacing w:after="16" w:line="259" w:lineRule="auto"/>
        <w:rPr>
          <w:rFonts w:ascii="Arial" w:hAnsi="Arial" w:cs="Arial"/>
          <w:b/>
          <w:sz w:val="22"/>
          <w:szCs w:val="22"/>
        </w:rPr>
      </w:pPr>
    </w:p>
    <w:p w14:paraId="668A590B" w14:textId="6E7C95F0" w:rsidR="0072188A" w:rsidRPr="003B63D6" w:rsidRDefault="0072188A">
      <w:pPr>
        <w:spacing w:after="16" w:line="259" w:lineRule="auto"/>
        <w:rPr>
          <w:rFonts w:ascii="Arial" w:hAnsi="Arial" w:cs="Arial"/>
          <w:b/>
          <w:sz w:val="22"/>
          <w:szCs w:val="22"/>
        </w:rPr>
      </w:pPr>
    </w:p>
    <w:p w14:paraId="3C911398" w14:textId="77777777" w:rsidR="001D7835" w:rsidRPr="003B63D6" w:rsidRDefault="001D7835">
      <w:pPr>
        <w:spacing w:after="16" w:line="259" w:lineRule="auto"/>
        <w:rPr>
          <w:rFonts w:ascii="Arial" w:hAnsi="Arial" w:cs="Arial"/>
          <w:b/>
          <w:sz w:val="22"/>
          <w:szCs w:val="22"/>
        </w:rPr>
      </w:pPr>
    </w:p>
    <w:p w14:paraId="4FD3ADCF" w14:textId="77777777" w:rsidR="0072188A" w:rsidRPr="003B63D6" w:rsidRDefault="0072188A">
      <w:pPr>
        <w:spacing w:after="16" w:line="259" w:lineRule="auto"/>
        <w:rPr>
          <w:rFonts w:ascii="Arial" w:hAnsi="Arial" w:cs="Arial"/>
          <w:sz w:val="22"/>
          <w:szCs w:val="22"/>
        </w:rPr>
      </w:pPr>
    </w:p>
    <w:p w14:paraId="0C435D28" w14:textId="15BE921B" w:rsidR="00816877" w:rsidRPr="003B63D6" w:rsidRDefault="00816877" w:rsidP="00816877">
      <w:pPr>
        <w:pStyle w:val="Ttulo3"/>
        <w:rPr>
          <w:lang w:val="es-CO"/>
        </w:rPr>
      </w:pPr>
      <w:bookmarkStart w:id="1" w:name="_Toc17151993"/>
      <w:r w:rsidRPr="003B63D6">
        <w:rPr>
          <w:lang w:val="es-CO"/>
        </w:rPr>
        <w:t>OBJETIVO</w:t>
      </w:r>
      <w:r w:rsidR="00B06973" w:rsidRPr="003B63D6">
        <w:rPr>
          <w:lang w:val="es-CO"/>
        </w:rPr>
        <w:t xml:space="preserve"> GENERAL</w:t>
      </w:r>
      <w:bookmarkEnd w:id="1"/>
    </w:p>
    <w:p w14:paraId="0F597CBC" w14:textId="77777777" w:rsidR="00816877" w:rsidRPr="003B63D6" w:rsidRDefault="00816877" w:rsidP="00816877">
      <w:pPr>
        <w:rPr>
          <w:rFonts w:ascii="Arial" w:hAnsi="Arial" w:cs="Arial"/>
          <w:sz w:val="22"/>
          <w:szCs w:val="22"/>
        </w:rPr>
      </w:pPr>
    </w:p>
    <w:p w14:paraId="7712EA6C" w14:textId="5E01ED89" w:rsidR="00816877" w:rsidRPr="003B63D6" w:rsidRDefault="00B06973" w:rsidP="00816877">
      <w:pPr>
        <w:spacing w:after="208"/>
        <w:ind w:left="-5"/>
        <w:jc w:val="both"/>
        <w:rPr>
          <w:rFonts w:ascii="Arial" w:hAnsi="Arial" w:cs="Arial"/>
          <w:sz w:val="22"/>
          <w:szCs w:val="22"/>
        </w:rPr>
      </w:pPr>
      <w:r w:rsidRPr="003B63D6">
        <w:rPr>
          <w:rFonts w:ascii="Arial" w:hAnsi="Arial" w:cs="Arial"/>
          <w:sz w:val="22"/>
          <w:szCs w:val="22"/>
        </w:rPr>
        <w:t xml:space="preserve">Entregar </w:t>
      </w:r>
      <w:r w:rsidR="00816877" w:rsidRPr="003B63D6">
        <w:rPr>
          <w:rFonts w:ascii="Arial" w:hAnsi="Arial" w:cs="Arial"/>
          <w:sz w:val="22"/>
          <w:szCs w:val="22"/>
        </w:rPr>
        <w:t xml:space="preserve">a la Alta Dirección una herramienta de apoyo </w:t>
      </w:r>
      <w:r w:rsidR="00EB0562" w:rsidRPr="003B63D6">
        <w:rPr>
          <w:rFonts w:ascii="Arial" w:hAnsi="Arial" w:cs="Arial"/>
          <w:sz w:val="22"/>
          <w:szCs w:val="22"/>
        </w:rPr>
        <w:t xml:space="preserve">para la toma de decisiones </w:t>
      </w:r>
      <w:r w:rsidRPr="003B63D6">
        <w:rPr>
          <w:rFonts w:ascii="Arial" w:hAnsi="Arial" w:cs="Arial"/>
          <w:sz w:val="22"/>
          <w:szCs w:val="22"/>
        </w:rPr>
        <w:t xml:space="preserve">relacionadas con el </w:t>
      </w:r>
      <w:r w:rsidR="00EB0562" w:rsidRPr="003B63D6">
        <w:rPr>
          <w:rFonts w:ascii="Arial" w:hAnsi="Arial" w:cs="Arial"/>
          <w:sz w:val="22"/>
          <w:szCs w:val="22"/>
        </w:rPr>
        <w:t>S</w:t>
      </w:r>
      <w:r w:rsidR="00816877" w:rsidRPr="003B63D6">
        <w:rPr>
          <w:rFonts w:ascii="Arial" w:hAnsi="Arial" w:cs="Arial"/>
          <w:sz w:val="22"/>
          <w:szCs w:val="22"/>
        </w:rPr>
        <w:t xml:space="preserve">istema </w:t>
      </w:r>
      <w:r w:rsidR="00EB0562" w:rsidRPr="003B63D6">
        <w:rPr>
          <w:rFonts w:ascii="Arial" w:hAnsi="Arial" w:cs="Arial"/>
          <w:sz w:val="22"/>
          <w:szCs w:val="22"/>
        </w:rPr>
        <w:t>Integrado de G</w:t>
      </w:r>
      <w:r w:rsidR="00816877" w:rsidRPr="003B63D6">
        <w:rPr>
          <w:rFonts w:ascii="Arial" w:hAnsi="Arial" w:cs="Arial"/>
          <w:sz w:val="22"/>
          <w:szCs w:val="22"/>
        </w:rPr>
        <w:t xml:space="preserve">estión </w:t>
      </w:r>
      <w:r w:rsidR="00EB0562" w:rsidRPr="003B63D6">
        <w:rPr>
          <w:rFonts w:ascii="Arial" w:hAnsi="Arial" w:cs="Arial"/>
          <w:sz w:val="22"/>
          <w:szCs w:val="22"/>
        </w:rPr>
        <w:t>y Control de la C</w:t>
      </w:r>
      <w:r w:rsidR="00816877" w:rsidRPr="003B63D6">
        <w:rPr>
          <w:rFonts w:ascii="Arial" w:hAnsi="Arial" w:cs="Arial"/>
          <w:sz w:val="22"/>
          <w:szCs w:val="22"/>
        </w:rPr>
        <w:t xml:space="preserve">alidad </w:t>
      </w:r>
      <w:r w:rsidR="00EB0562" w:rsidRPr="003B63D6">
        <w:rPr>
          <w:rFonts w:ascii="Arial" w:hAnsi="Arial" w:cs="Arial"/>
          <w:sz w:val="22"/>
          <w:szCs w:val="22"/>
        </w:rPr>
        <w:t xml:space="preserve">y </w:t>
      </w:r>
      <w:r w:rsidR="00816877" w:rsidRPr="003B63D6">
        <w:rPr>
          <w:rFonts w:ascii="Arial" w:hAnsi="Arial" w:cs="Arial"/>
          <w:sz w:val="22"/>
          <w:szCs w:val="22"/>
        </w:rPr>
        <w:t xml:space="preserve">del </w:t>
      </w:r>
      <w:r w:rsidR="00EB0562" w:rsidRPr="003B63D6">
        <w:rPr>
          <w:rFonts w:ascii="Arial" w:hAnsi="Arial" w:cs="Arial"/>
          <w:sz w:val="22"/>
          <w:szCs w:val="22"/>
        </w:rPr>
        <w:t>Medio Ambiente</w:t>
      </w:r>
      <w:r w:rsidR="00CC2DCB" w:rsidRPr="003B63D6">
        <w:rPr>
          <w:rFonts w:ascii="Arial" w:hAnsi="Arial" w:cs="Arial"/>
          <w:sz w:val="22"/>
          <w:szCs w:val="22"/>
        </w:rPr>
        <w:t>- SIGCMA</w:t>
      </w:r>
      <w:r w:rsidR="00EB0562" w:rsidRPr="003B63D6">
        <w:rPr>
          <w:rFonts w:ascii="Arial" w:hAnsi="Arial" w:cs="Arial"/>
          <w:sz w:val="22"/>
          <w:szCs w:val="22"/>
        </w:rPr>
        <w:t xml:space="preserve"> del </w:t>
      </w:r>
      <w:r w:rsidR="00816877" w:rsidRPr="003B63D6">
        <w:rPr>
          <w:rFonts w:ascii="Arial" w:hAnsi="Arial" w:cs="Arial"/>
          <w:sz w:val="22"/>
          <w:szCs w:val="22"/>
        </w:rPr>
        <w:t>Consejo Superior de la Judicatura.</w:t>
      </w:r>
    </w:p>
    <w:p w14:paraId="76E3B397" w14:textId="2705A285" w:rsidR="00EB0562" w:rsidRPr="003B63D6" w:rsidRDefault="00EB0562" w:rsidP="00816877">
      <w:pPr>
        <w:spacing w:after="208"/>
        <w:ind w:left="-5"/>
        <w:jc w:val="both"/>
        <w:rPr>
          <w:rFonts w:ascii="Arial" w:hAnsi="Arial" w:cs="Arial"/>
          <w:sz w:val="22"/>
          <w:szCs w:val="22"/>
        </w:rPr>
      </w:pPr>
    </w:p>
    <w:p w14:paraId="2BB81EEE" w14:textId="77777777" w:rsidR="00816877" w:rsidRPr="003B63D6" w:rsidRDefault="00816877" w:rsidP="00816877">
      <w:pPr>
        <w:pStyle w:val="Ttulo3"/>
        <w:rPr>
          <w:lang w:val="es-CO"/>
        </w:rPr>
      </w:pPr>
      <w:bookmarkStart w:id="2" w:name="_Toc17151994"/>
      <w:r w:rsidRPr="003B63D6">
        <w:rPr>
          <w:lang w:val="es-CO"/>
        </w:rPr>
        <w:t>OBJETIVOS ESPECÍFICOS</w:t>
      </w:r>
      <w:bookmarkEnd w:id="2"/>
      <w:r w:rsidRPr="003B63D6">
        <w:rPr>
          <w:lang w:val="es-CO"/>
        </w:rPr>
        <w:t xml:space="preserve"> </w:t>
      </w:r>
    </w:p>
    <w:p w14:paraId="5187674D" w14:textId="77777777" w:rsidR="00816877" w:rsidRPr="003B63D6" w:rsidRDefault="00816877" w:rsidP="00816877">
      <w:pPr>
        <w:rPr>
          <w:rFonts w:ascii="Arial" w:hAnsi="Arial" w:cs="Arial"/>
          <w:sz w:val="22"/>
          <w:szCs w:val="22"/>
        </w:rPr>
      </w:pPr>
    </w:p>
    <w:p w14:paraId="5292E2D1" w14:textId="27253477" w:rsidR="00816877" w:rsidRPr="003B63D6" w:rsidRDefault="00816877" w:rsidP="003F6DD3">
      <w:pPr>
        <w:pStyle w:val="Prrafodelista"/>
        <w:numPr>
          <w:ilvl w:val="0"/>
          <w:numId w:val="16"/>
        </w:numPr>
        <w:spacing w:after="16" w:line="259" w:lineRule="auto"/>
        <w:rPr>
          <w:rFonts w:ascii="Arial" w:hAnsi="Arial" w:cs="Arial"/>
          <w:sz w:val="22"/>
          <w:szCs w:val="22"/>
        </w:rPr>
      </w:pPr>
      <w:r w:rsidRPr="003B63D6">
        <w:rPr>
          <w:rFonts w:ascii="Arial" w:hAnsi="Arial" w:cs="Arial"/>
          <w:sz w:val="22"/>
          <w:szCs w:val="22"/>
        </w:rPr>
        <w:t>Dar a conocer a la organización el estado del sistema de gestión d</w:t>
      </w:r>
      <w:r w:rsidR="00EB0562" w:rsidRPr="003B63D6">
        <w:rPr>
          <w:rFonts w:ascii="Arial" w:hAnsi="Arial" w:cs="Arial"/>
          <w:sz w:val="22"/>
          <w:szCs w:val="22"/>
        </w:rPr>
        <w:t xml:space="preserve">e calidad, </w:t>
      </w:r>
      <w:r w:rsidR="001520E8" w:rsidRPr="003B63D6">
        <w:rPr>
          <w:rFonts w:ascii="Arial" w:hAnsi="Arial" w:cs="Arial"/>
          <w:sz w:val="22"/>
          <w:szCs w:val="22"/>
        </w:rPr>
        <w:t>terminado el año 2019</w:t>
      </w:r>
      <w:r w:rsidRPr="003B63D6">
        <w:rPr>
          <w:rFonts w:ascii="Arial" w:hAnsi="Arial" w:cs="Arial"/>
          <w:sz w:val="22"/>
          <w:szCs w:val="22"/>
        </w:rPr>
        <w:t>.</w:t>
      </w:r>
    </w:p>
    <w:p w14:paraId="681450B4" w14:textId="4E146D36" w:rsidR="00816877" w:rsidRPr="003B63D6" w:rsidRDefault="00816877" w:rsidP="003F6DD3">
      <w:pPr>
        <w:pStyle w:val="Prrafodelista"/>
        <w:numPr>
          <w:ilvl w:val="0"/>
          <w:numId w:val="16"/>
        </w:numPr>
        <w:spacing w:after="16" w:line="259" w:lineRule="auto"/>
        <w:jc w:val="both"/>
        <w:rPr>
          <w:rFonts w:ascii="Arial" w:hAnsi="Arial" w:cs="Arial"/>
          <w:sz w:val="22"/>
          <w:szCs w:val="22"/>
        </w:rPr>
      </w:pPr>
      <w:r w:rsidRPr="003B63D6">
        <w:rPr>
          <w:rFonts w:ascii="Arial" w:hAnsi="Arial" w:cs="Arial"/>
          <w:sz w:val="22"/>
          <w:szCs w:val="22"/>
        </w:rPr>
        <w:t xml:space="preserve">Retroalimentar a la Alta Dirección en los aspectos claves del sistema de gestión de calidad. </w:t>
      </w:r>
    </w:p>
    <w:p w14:paraId="6E68EEFE" w14:textId="2CB5A597" w:rsidR="00816877" w:rsidRPr="003B63D6" w:rsidRDefault="00816877" w:rsidP="003F6DD3">
      <w:pPr>
        <w:pStyle w:val="Prrafodelista"/>
        <w:numPr>
          <w:ilvl w:val="0"/>
          <w:numId w:val="16"/>
        </w:numPr>
        <w:spacing w:after="16" w:line="259" w:lineRule="auto"/>
        <w:jc w:val="both"/>
        <w:rPr>
          <w:rFonts w:ascii="Arial" w:hAnsi="Arial" w:cs="Arial"/>
          <w:sz w:val="22"/>
          <w:szCs w:val="22"/>
        </w:rPr>
      </w:pPr>
      <w:r w:rsidRPr="003B63D6">
        <w:rPr>
          <w:rFonts w:ascii="Arial" w:hAnsi="Arial" w:cs="Arial"/>
          <w:sz w:val="22"/>
          <w:szCs w:val="22"/>
        </w:rPr>
        <w:t xml:space="preserve">Propiciar la mejora </w:t>
      </w:r>
      <w:r w:rsidR="004658A8">
        <w:rPr>
          <w:rFonts w:ascii="Arial" w:hAnsi="Arial" w:cs="Arial"/>
          <w:sz w:val="22"/>
          <w:szCs w:val="22"/>
        </w:rPr>
        <w:t xml:space="preserve">continua </w:t>
      </w:r>
      <w:r w:rsidRPr="003B63D6">
        <w:rPr>
          <w:rFonts w:ascii="Arial" w:hAnsi="Arial" w:cs="Arial"/>
          <w:sz w:val="22"/>
          <w:szCs w:val="22"/>
        </w:rPr>
        <w:t xml:space="preserve">en la organización. </w:t>
      </w:r>
    </w:p>
    <w:p w14:paraId="7EE16D07" w14:textId="2530585C" w:rsidR="00AC64CE" w:rsidRPr="003B63D6" w:rsidRDefault="00AC64CE" w:rsidP="00EB0562">
      <w:pPr>
        <w:spacing w:after="16" w:line="259" w:lineRule="auto"/>
        <w:ind w:left="360"/>
        <w:jc w:val="both"/>
        <w:rPr>
          <w:rFonts w:ascii="Arial" w:hAnsi="Arial" w:cs="Arial"/>
          <w:sz w:val="22"/>
          <w:szCs w:val="22"/>
        </w:rPr>
      </w:pPr>
    </w:p>
    <w:p w14:paraId="7FE2A5DC" w14:textId="77777777" w:rsidR="006D00AF" w:rsidRPr="003B63D6" w:rsidRDefault="006D00AF">
      <w:pPr>
        <w:spacing w:after="16" w:line="259" w:lineRule="auto"/>
        <w:rPr>
          <w:rFonts w:ascii="Arial" w:hAnsi="Arial" w:cs="Arial"/>
          <w:sz w:val="22"/>
          <w:szCs w:val="22"/>
        </w:rPr>
      </w:pPr>
    </w:p>
    <w:p w14:paraId="3501DDA9" w14:textId="77777777" w:rsidR="006D00AF" w:rsidRPr="003B63D6" w:rsidRDefault="000F612C">
      <w:pPr>
        <w:spacing w:after="19" w:line="259" w:lineRule="auto"/>
        <w:rPr>
          <w:rFonts w:ascii="Arial" w:hAnsi="Arial" w:cs="Arial"/>
          <w:b/>
          <w:sz w:val="22"/>
          <w:szCs w:val="22"/>
        </w:rPr>
      </w:pPr>
      <w:r w:rsidRPr="003B63D6">
        <w:rPr>
          <w:rFonts w:ascii="Arial" w:hAnsi="Arial" w:cs="Arial"/>
          <w:b/>
          <w:sz w:val="22"/>
          <w:szCs w:val="22"/>
        </w:rPr>
        <w:t xml:space="preserve"> </w:t>
      </w:r>
    </w:p>
    <w:p w14:paraId="23A1763C" w14:textId="77777777" w:rsidR="000513D7" w:rsidRPr="003B63D6" w:rsidRDefault="000513D7">
      <w:pPr>
        <w:spacing w:after="19" w:line="259" w:lineRule="auto"/>
        <w:rPr>
          <w:rFonts w:ascii="Arial" w:hAnsi="Arial" w:cs="Arial"/>
          <w:b/>
          <w:sz w:val="22"/>
          <w:szCs w:val="22"/>
        </w:rPr>
      </w:pPr>
    </w:p>
    <w:p w14:paraId="0441AD79" w14:textId="77777777" w:rsidR="000513D7" w:rsidRPr="003B63D6" w:rsidRDefault="000513D7">
      <w:pPr>
        <w:spacing w:after="19" w:line="259" w:lineRule="auto"/>
        <w:rPr>
          <w:rFonts w:ascii="Arial" w:hAnsi="Arial" w:cs="Arial"/>
          <w:b/>
          <w:sz w:val="22"/>
          <w:szCs w:val="22"/>
        </w:rPr>
      </w:pPr>
    </w:p>
    <w:p w14:paraId="66A8ADFB" w14:textId="77777777" w:rsidR="000513D7" w:rsidRPr="003B63D6" w:rsidRDefault="000513D7">
      <w:pPr>
        <w:spacing w:after="19" w:line="259" w:lineRule="auto"/>
        <w:rPr>
          <w:rFonts w:ascii="Arial" w:hAnsi="Arial" w:cs="Arial"/>
          <w:b/>
          <w:sz w:val="22"/>
          <w:szCs w:val="22"/>
        </w:rPr>
      </w:pPr>
    </w:p>
    <w:p w14:paraId="70276AC5" w14:textId="77777777" w:rsidR="000513D7" w:rsidRPr="003B63D6" w:rsidRDefault="000513D7">
      <w:pPr>
        <w:spacing w:after="19" w:line="259" w:lineRule="auto"/>
        <w:rPr>
          <w:rFonts w:ascii="Arial" w:hAnsi="Arial" w:cs="Arial"/>
          <w:sz w:val="22"/>
          <w:szCs w:val="22"/>
        </w:rPr>
      </w:pPr>
    </w:p>
    <w:p w14:paraId="3337F9AF" w14:textId="77777777" w:rsidR="00CF584A" w:rsidRPr="003B63D6" w:rsidRDefault="00CF584A">
      <w:pPr>
        <w:spacing w:after="19" w:line="259" w:lineRule="auto"/>
        <w:rPr>
          <w:rFonts w:ascii="Arial" w:hAnsi="Arial" w:cs="Arial"/>
          <w:sz w:val="22"/>
          <w:szCs w:val="22"/>
        </w:rPr>
      </w:pPr>
    </w:p>
    <w:p w14:paraId="05727AA1" w14:textId="77777777" w:rsidR="00CF584A" w:rsidRPr="003B63D6" w:rsidRDefault="00CF584A">
      <w:pPr>
        <w:spacing w:after="19" w:line="259" w:lineRule="auto"/>
        <w:rPr>
          <w:rFonts w:ascii="Arial" w:hAnsi="Arial" w:cs="Arial"/>
          <w:sz w:val="22"/>
          <w:szCs w:val="22"/>
        </w:rPr>
      </w:pPr>
    </w:p>
    <w:p w14:paraId="13D733FB" w14:textId="77777777" w:rsidR="00CF584A" w:rsidRPr="003B63D6" w:rsidRDefault="00CF584A">
      <w:pPr>
        <w:spacing w:after="19" w:line="259" w:lineRule="auto"/>
        <w:rPr>
          <w:rFonts w:ascii="Arial" w:hAnsi="Arial" w:cs="Arial"/>
          <w:sz w:val="22"/>
          <w:szCs w:val="22"/>
        </w:rPr>
      </w:pPr>
    </w:p>
    <w:p w14:paraId="41F1CE38" w14:textId="7F99E156" w:rsidR="00CF584A" w:rsidRPr="003B63D6" w:rsidRDefault="00CF584A">
      <w:pPr>
        <w:spacing w:after="19" w:line="259" w:lineRule="auto"/>
        <w:rPr>
          <w:rFonts w:ascii="Arial" w:hAnsi="Arial" w:cs="Arial"/>
          <w:sz w:val="22"/>
          <w:szCs w:val="22"/>
        </w:rPr>
      </w:pPr>
    </w:p>
    <w:p w14:paraId="7481105C" w14:textId="77777777" w:rsidR="00CF584A" w:rsidRPr="003B63D6" w:rsidRDefault="00CF584A">
      <w:pPr>
        <w:spacing w:after="19" w:line="259" w:lineRule="auto"/>
        <w:rPr>
          <w:rFonts w:ascii="Arial" w:hAnsi="Arial" w:cs="Arial"/>
          <w:sz w:val="22"/>
          <w:szCs w:val="2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4E5089E3" w14:textId="0F2A1F5B" w:rsidR="00A8751A" w:rsidRPr="003B63D6" w:rsidRDefault="00E154A4" w:rsidP="00A8751A">
      <w:pPr>
        <w:rPr>
          <w:rFonts w:ascii="Arial" w:hAnsi="Arial" w:cs="Arial"/>
          <w:sz w:val="22"/>
          <w:szCs w:val="22"/>
        </w:rPr>
      </w:pPr>
      <w:r w:rsidRPr="003B63D6">
        <w:rPr>
          <w:rFonts w:ascii="Arial" w:hAnsi="Arial" w:cs="Arial"/>
          <w:noProof/>
          <w:sz w:val="22"/>
          <w:szCs w:val="22"/>
          <w:lang w:val="es-ES" w:eastAsia="es-ES"/>
        </w:rPr>
        <mc:AlternateContent>
          <mc:Choice Requires="wps">
            <w:drawing>
              <wp:anchor distT="57150" distB="57150" distL="57150" distR="57150" simplePos="0" relativeHeight="251738112" behindDoc="0" locked="0" layoutInCell="1" allowOverlap="1" wp14:anchorId="3395C964" wp14:editId="255FB4C1">
                <wp:simplePos x="0" y="0"/>
                <wp:positionH relativeFrom="page">
                  <wp:posOffset>457200</wp:posOffset>
                </wp:positionH>
                <wp:positionV relativeFrom="page">
                  <wp:posOffset>457200</wp:posOffset>
                </wp:positionV>
                <wp:extent cx="3251200" cy="685800"/>
                <wp:effectExtent l="0" t="0" r="6350" b="0"/>
                <wp:wrapNone/>
                <wp:docPr id="1073741832" name="officeArt object"/>
                <wp:cNvGraphicFramePr/>
                <a:graphic xmlns:a="http://schemas.openxmlformats.org/drawingml/2006/main">
                  <a:graphicData uri="http://schemas.microsoft.com/office/word/2010/wordprocessingShape">
                    <wps:wsp>
                      <wps:cNvSpPr/>
                      <wps:spPr>
                        <a:xfrm>
                          <a:off x="0" y="0"/>
                          <a:ext cx="3251200" cy="685800"/>
                        </a:xfrm>
                        <a:prstGeom prst="rect">
                          <a:avLst/>
                        </a:prstGeom>
                        <a:noFill/>
                        <a:ln w="9525" cap="flat">
                          <a:noFill/>
                          <a:round/>
                        </a:ln>
                        <a:effectLst/>
                      </wps:spPr>
                      <wps:txbx>
                        <w:txbxContent>
                          <w:p w14:paraId="2F98D274" w14:textId="72008997" w:rsidR="00C80D1C" w:rsidRPr="00006759" w:rsidRDefault="00C80D1C" w:rsidP="00A8751A">
                            <w:pPr>
                              <w:pStyle w:val="Product"/>
                              <w:rPr>
                                <w:lang w:val="es-MX"/>
                              </w:rPr>
                            </w:pPr>
                            <w:bookmarkStart w:id="3" w:name="_Toc17151995"/>
                            <w:r>
                              <w:rPr>
                                <w:lang w:val="es-MX"/>
                              </w:rPr>
                              <w:t>CAPITULO 1</w:t>
                            </w:r>
                            <w:bookmarkEnd w:id="3"/>
                          </w:p>
                        </w:txbxContent>
                      </wps:txbx>
                      <wps:bodyPr wrap="square" lIns="0" tIns="0" rIns="0" bIns="0" numCol="1" anchor="t">
                        <a:noAutofit/>
                      </wps:bodyPr>
                    </wps:wsp>
                  </a:graphicData>
                </a:graphic>
                <wp14:sizeRelV relativeFrom="margin">
                  <wp14:pctHeight>0</wp14:pctHeight>
                </wp14:sizeRelV>
              </wp:anchor>
            </w:drawing>
          </mc:Choice>
          <mc:Fallback>
            <w:pict>
              <v:rect w14:anchorId="3395C964" id="officeArt object" o:spid="_x0000_s1028" style="position:absolute;margin-left:36pt;margin-top:36pt;width:256pt;height:54pt;z-index:251738112;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" filled="f" stroked="f">
                <v:stroke joinstyle="round"/>
                <v:textbox inset="0,0,0,0">
                  <w:txbxContent>
                    <w:p w14:paraId="2F98D274" w14:textId="72008997" w:rsidR="00C80D1C" w:rsidRPr="00006759" w:rsidRDefault="00C80D1C" w:rsidP="00A8751A">
                      <w:pPr>
                        <w:pStyle w:val="Product"/>
                        <w:rPr>
                          <w:lang w:val="es-MX"/>
                        </w:rPr>
                      </w:pPr>
                      <w:bookmarkStart w:id="4" w:name="_Toc17151995"/>
                      <w:r>
                        <w:rPr>
                          <w:lang w:val="es-MX"/>
                        </w:rPr>
                        <w:t>CAPITULO 1</w:t>
                      </w:r>
                      <w:bookmarkEnd w:id="4"/>
                    </w:p>
                  </w:txbxContent>
                </v:textbox>
                <w10:wrap anchorx="page" anchory="page"/>
              </v:rect>
            </w:pict>
          </mc:Fallback>
        </mc:AlternateContent>
      </w:r>
      <w:r w:rsidR="002027AE" w:rsidRPr="003B63D6">
        <w:rPr>
          <w:rFonts w:ascii="Arial" w:hAnsi="Arial" w:cs="Arial"/>
          <w:noProof/>
          <w:sz w:val="22"/>
          <w:szCs w:val="22"/>
          <w:lang w:val="es-ES" w:eastAsia="es-ES"/>
        </w:rPr>
        <mc:AlternateContent>
          <mc:Choice Requires="wps">
            <w:drawing>
              <wp:anchor distT="57150" distB="57150" distL="57150" distR="57150" simplePos="0" relativeHeight="251735040" behindDoc="0" locked="0" layoutInCell="1" allowOverlap="1" wp14:anchorId="7D4D442F" wp14:editId="5E580010">
                <wp:simplePos x="0" y="0"/>
                <wp:positionH relativeFrom="page">
                  <wp:posOffset>1537336</wp:posOffset>
                </wp:positionH>
                <wp:positionV relativeFrom="page">
                  <wp:posOffset>6746582</wp:posOffset>
                </wp:positionV>
                <wp:extent cx="4802318" cy="2250456"/>
                <wp:effectExtent l="0" t="0" r="0" b="10160"/>
                <wp:wrapNone/>
                <wp:docPr id="1073741829" name="officeArt object"/>
                <wp:cNvGraphicFramePr/>
                <a:graphic xmlns:a="http://schemas.openxmlformats.org/drawingml/2006/main">
                  <a:graphicData uri="http://schemas.microsoft.com/office/word/2010/wordprocessingShape">
                    <wps:wsp>
                      <wps:cNvSpPr/>
                      <wps:spPr>
                        <a:xfrm>
                          <a:off x="0" y="0"/>
                          <a:ext cx="4802318" cy="2250456"/>
                        </a:xfrm>
                        <a:prstGeom prst="rect">
                          <a:avLst/>
                        </a:prstGeom>
                        <a:noFill/>
                        <a:ln w="9525" cap="flat">
                          <a:noFill/>
                          <a:round/>
                        </a:ln>
                        <a:effectLst/>
                      </wps:spPr>
                      <wps:txbx>
                        <w:txbxContent>
                          <w:p w14:paraId="765B4610" w14:textId="77777777" w:rsidR="00C80D1C" w:rsidRDefault="00C80D1C" w:rsidP="00A8751A">
                            <w:pPr>
                              <w:pStyle w:val="Text1"/>
                            </w:pPr>
                          </w:p>
                          <w:p w14:paraId="2ACCDD32" w14:textId="71073EC0" w:rsidR="00C80D1C" w:rsidRPr="00C76049" w:rsidRDefault="00C80D1C" w:rsidP="00C76049">
                            <w:pPr>
                              <w:jc w:val="center"/>
                              <w:rPr>
                                <w:rFonts w:ascii="Arial" w:hAnsi="Arial" w:cs="Arial"/>
                                <w:b/>
                                <w:color w:val="FFFFFF" w:themeColor="background1"/>
                                <w:sz w:val="52"/>
                                <w:szCs w:val="52"/>
                                <w:lang w:val="es-CO"/>
                              </w:rPr>
                            </w:pPr>
                            <w:r w:rsidRPr="00C76049">
                              <w:rPr>
                                <w:rFonts w:ascii="Arial" w:eastAsia="Calibri" w:hAnsi="Arial" w:cs="Arial"/>
                                <w:b/>
                                <w:color w:val="FFFFFF" w:themeColor="background1"/>
                                <w:sz w:val="52"/>
                                <w:szCs w:val="52"/>
                                <w:lang w:val="es-CO"/>
                              </w:rPr>
                              <w:t>Gestión</w:t>
                            </w:r>
                            <w:r w:rsidRPr="00C76049">
                              <w:rPr>
                                <w:rFonts w:ascii="Arial" w:hAnsi="Arial" w:cs="Arial"/>
                                <w:b/>
                                <w:color w:val="FFFFFF" w:themeColor="background1"/>
                                <w:sz w:val="52"/>
                                <w:szCs w:val="52"/>
                                <w:lang w:val="es-CO"/>
                              </w:rPr>
                              <w:t xml:space="preserve"> </w:t>
                            </w:r>
                            <w:r w:rsidRPr="00C76049">
                              <w:rPr>
                                <w:rFonts w:ascii="Arial" w:eastAsia="Calibri" w:hAnsi="Arial" w:cs="Arial"/>
                                <w:b/>
                                <w:color w:val="FFFFFF" w:themeColor="background1"/>
                                <w:sz w:val="52"/>
                                <w:szCs w:val="52"/>
                                <w:lang w:val="es-CO"/>
                              </w:rPr>
                              <w:t>de</w:t>
                            </w:r>
                            <w:r w:rsidRPr="00C76049">
                              <w:rPr>
                                <w:rFonts w:ascii="Arial" w:hAnsi="Arial" w:cs="Arial"/>
                                <w:b/>
                                <w:color w:val="FFFFFF" w:themeColor="background1"/>
                                <w:sz w:val="52"/>
                                <w:szCs w:val="52"/>
                                <w:lang w:val="es-CO"/>
                              </w:rPr>
                              <w:t xml:space="preserve"> </w:t>
                            </w:r>
                            <w:r w:rsidRPr="00C76049">
                              <w:rPr>
                                <w:rFonts w:ascii="Arial" w:eastAsia="Calibri" w:hAnsi="Arial" w:cs="Arial"/>
                                <w:b/>
                                <w:color w:val="FFFFFF" w:themeColor="background1"/>
                                <w:sz w:val="52"/>
                                <w:szCs w:val="52"/>
                                <w:lang w:val="es-CO"/>
                              </w:rPr>
                              <w:t>Recursos</w:t>
                            </w:r>
                          </w:p>
                          <w:p w14:paraId="3DFF3CE4" w14:textId="0061C6E4" w:rsidR="00C80D1C" w:rsidRPr="00C76049" w:rsidRDefault="00C80D1C" w:rsidP="00C76049">
                            <w:pPr>
                              <w:jc w:val="center"/>
                              <w:rPr>
                                <w:rFonts w:ascii="Arial" w:hAnsi="Arial" w:cs="Arial"/>
                                <w:b/>
                                <w:color w:val="FFFFFF" w:themeColor="background1"/>
                                <w:sz w:val="52"/>
                                <w:szCs w:val="52"/>
                                <w:lang w:val="es-CO"/>
                              </w:rPr>
                            </w:pPr>
                            <w:r>
                              <w:rPr>
                                <w:rFonts w:ascii="Arial" w:hAnsi="Arial" w:cs="Arial"/>
                                <w:b/>
                                <w:color w:val="FFFFFF" w:themeColor="background1"/>
                                <w:sz w:val="52"/>
                                <w:szCs w:val="52"/>
                                <w:lang w:val="es-CO"/>
                              </w:rPr>
                              <w:t>Año 2019</w:t>
                            </w:r>
                          </w:p>
                          <w:p w14:paraId="0FC960BE" w14:textId="57C09C2E" w:rsidR="00C80D1C" w:rsidRPr="002027AE" w:rsidRDefault="00C80D1C" w:rsidP="002027AE">
                            <w:pPr>
                              <w:pStyle w:val="Text3"/>
                              <w:ind w:left="360"/>
                              <w:rPr>
                                <w:rFonts w:ascii="Al Tarikh" w:eastAsia="Helvetica Neue Black Condensed" w:hAnsi="Al Tarikh" w:cs="Al Tarikh"/>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D4D442F" id="_x0000_s1029" style="position:absolute;margin-left:121.05pt;margin-top:531.25pt;width:378.15pt;height:177.2pt;z-index:251735040;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" filled="f" stroked="f">
                <v:stroke joinstyle="round"/>
                <v:textbox inset="0,0,0,0">
                  <w:txbxContent>
                    <w:p w14:paraId="765B4610" w14:textId="77777777" w:rsidR="00C80D1C" w:rsidRDefault="00C80D1C" w:rsidP="00A8751A">
                      <w:pPr>
                        <w:pStyle w:val="Text1"/>
                      </w:pPr>
                    </w:p>
                    <w:p w14:paraId="2ACCDD32" w14:textId="71073EC0" w:rsidR="00C80D1C" w:rsidRPr="00C76049" w:rsidRDefault="00C80D1C" w:rsidP="00C76049">
                      <w:pPr>
                        <w:jc w:val="center"/>
                        <w:rPr>
                          <w:rFonts w:ascii="Arial" w:hAnsi="Arial" w:cs="Arial"/>
                          <w:b/>
                          <w:color w:val="FFFFFF" w:themeColor="background1"/>
                          <w:sz w:val="52"/>
                          <w:szCs w:val="52"/>
                          <w:lang w:val="es-CO"/>
                        </w:rPr>
                      </w:pPr>
                      <w:r w:rsidRPr="00C76049">
                        <w:rPr>
                          <w:rFonts w:ascii="Arial" w:eastAsia="Calibri" w:hAnsi="Arial" w:cs="Arial"/>
                          <w:b/>
                          <w:color w:val="FFFFFF" w:themeColor="background1"/>
                          <w:sz w:val="52"/>
                          <w:szCs w:val="52"/>
                          <w:lang w:val="es-CO"/>
                        </w:rPr>
                        <w:t>Gestión</w:t>
                      </w:r>
                      <w:r w:rsidRPr="00C76049">
                        <w:rPr>
                          <w:rFonts w:ascii="Arial" w:hAnsi="Arial" w:cs="Arial"/>
                          <w:b/>
                          <w:color w:val="FFFFFF" w:themeColor="background1"/>
                          <w:sz w:val="52"/>
                          <w:szCs w:val="52"/>
                          <w:lang w:val="es-CO"/>
                        </w:rPr>
                        <w:t xml:space="preserve"> </w:t>
                      </w:r>
                      <w:r w:rsidRPr="00C76049">
                        <w:rPr>
                          <w:rFonts w:ascii="Arial" w:eastAsia="Calibri" w:hAnsi="Arial" w:cs="Arial"/>
                          <w:b/>
                          <w:color w:val="FFFFFF" w:themeColor="background1"/>
                          <w:sz w:val="52"/>
                          <w:szCs w:val="52"/>
                          <w:lang w:val="es-CO"/>
                        </w:rPr>
                        <w:t>de</w:t>
                      </w:r>
                      <w:r w:rsidRPr="00C76049">
                        <w:rPr>
                          <w:rFonts w:ascii="Arial" w:hAnsi="Arial" w:cs="Arial"/>
                          <w:b/>
                          <w:color w:val="FFFFFF" w:themeColor="background1"/>
                          <w:sz w:val="52"/>
                          <w:szCs w:val="52"/>
                          <w:lang w:val="es-CO"/>
                        </w:rPr>
                        <w:t xml:space="preserve"> </w:t>
                      </w:r>
                      <w:r w:rsidRPr="00C76049">
                        <w:rPr>
                          <w:rFonts w:ascii="Arial" w:eastAsia="Calibri" w:hAnsi="Arial" w:cs="Arial"/>
                          <w:b/>
                          <w:color w:val="FFFFFF" w:themeColor="background1"/>
                          <w:sz w:val="52"/>
                          <w:szCs w:val="52"/>
                          <w:lang w:val="es-CO"/>
                        </w:rPr>
                        <w:t>Recursos</w:t>
                      </w:r>
                    </w:p>
                    <w:p w14:paraId="3DFF3CE4" w14:textId="0061C6E4" w:rsidR="00C80D1C" w:rsidRPr="00C76049" w:rsidRDefault="00C80D1C" w:rsidP="00C76049">
                      <w:pPr>
                        <w:jc w:val="center"/>
                        <w:rPr>
                          <w:rFonts w:ascii="Arial" w:hAnsi="Arial" w:cs="Arial"/>
                          <w:b/>
                          <w:color w:val="FFFFFF" w:themeColor="background1"/>
                          <w:sz w:val="52"/>
                          <w:szCs w:val="52"/>
                          <w:lang w:val="es-CO"/>
                        </w:rPr>
                      </w:pPr>
                      <w:r>
                        <w:rPr>
                          <w:rFonts w:ascii="Arial" w:hAnsi="Arial" w:cs="Arial"/>
                          <w:b/>
                          <w:color w:val="FFFFFF" w:themeColor="background1"/>
                          <w:sz w:val="52"/>
                          <w:szCs w:val="52"/>
                          <w:lang w:val="es-CO"/>
                        </w:rPr>
                        <w:t>Año 2019</w:t>
                      </w:r>
                    </w:p>
                    <w:p w14:paraId="0FC960BE" w14:textId="57C09C2E" w:rsidR="00C80D1C" w:rsidRPr="002027AE" w:rsidRDefault="00C80D1C" w:rsidP="002027AE">
                      <w:pPr>
                        <w:pStyle w:val="Text3"/>
                        <w:ind w:left="360"/>
                        <w:rPr>
                          <w:rFonts w:ascii="Al Tarikh" w:eastAsia="Helvetica Neue Black Condensed" w:hAnsi="Al Tarikh" w:cs="Al Tarikh"/>
                        </w:rPr>
                      </w:pPr>
                    </w:p>
                  </w:txbxContent>
                </v:textbox>
                <w10:wrap anchorx="page" anchory="page"/>
              </v:rect>
            </w:pict>
          </mc:Fallback>
        </mc:AlternateContent>
      </w:r>
      <w:r w:rsidR="00B60B12" w:rsidRPr="003B63D6">
        <w:rPr>
          <w:rFonts w:ascii="Arial" w:hAnsi="Arial" w:cs="Arial"/>
          <w:noProof/>
          <w:sz w:val="22"/>
          <w:szCs w:val="22"/>
          <w:lang w:val="es-ES" w:eastAsia="es-ES"/>
        </w:rPr>
        <w:drawing>
          <wp:anchor distT="57150" distB="57150" distL="57150" distR="57150" simplePos="0" relativeHeight="251730944" behindDoc="0" locked="0" layoutInCell="1" allowOverlap="1" wp14:anchorId="0F8642B3" wp14:editId="3C74E825">
            <wp:simplePos x="0" y="0"/>
            <wp:positionH relativeFrom="page">
              <wp:posOffset>-361150</wp:posOffset>
            </wp:positionH>
            <wp:positionV relativeFrom="page">
              <wp:posOffset>0</wp:posOffset>
            </wp:positionV>
            <wp:extent cx="8472805" cy="5146040"/>
            <wp:effectExtent l="0" t="0" r="10795" b="10160"/>
            <wp:wrapThrough wrapText="bothSides" distL="57150" distR="5715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076.jpg"/>
                    <pic:cNvPicPr/>
                  </pic:nvPicPr>
                  <pic:blipFill>
                    <a:blip r:embed="rId23"/>
                    <a:stretch>
                      <a:fillRect/>
                    </a:stretch>
                  </pic:blipFill>
                  <pic:spPr>
                    <a:xfrm>
                      <a:off x="0" y="0"/>
                      <a:ext cx="8472805" cy="5146040"/>
                    </a:xfrm>
                    <a:prstGeom prst="rect">
                      <a:avLst/>
                    </a:prstGeom>
                    <a:ln w="12700" cap="flat">
                      <a:noFill/>
                      <a:round/>
                    </a:ln>
                    <a:effectLst/>
                  </pic:spPr>
                </pic:pic>
              </a:graphicData>
            </a:graphic>
            <wp14:sizeRelV relativeFrom="margin">
              <wp14:pctHeight>0</wp14:pctHeight>
            </wp14:sizeRelV>
          </wp:anchor>
        </w:drawing>
      </w:r>
      <w:r w:rsidR="002B63FF" w:rsidRPr="003B63D6">
        <w:rPr>
          <w:rFonts w:ascii="Arial" w:hAnsi="Arial" w:cs="Arial"/>
          <w:noProof/>
          <w:sz w:val="22"/>
          <w:szCs w:val="22"/>
          <w:lang w:val="es-ES" w:eastAsia="es-ES"/>
        </w:rPr>
        <mc:AlternateContent>
          <mc:Choice Requires="wps">
            <w:drawing>
              <wp:anchor distT="152400" distB="152400" distL="152400" distR="152400" simplePos="0" relativeHeight="251732992" behindDoc="0" locked="0" layoutInCell="1" allowOverlap="1" wp14:anchorId="44D0413C" wp14:editId="5E01AE70">
                <wp:simplePos x="0" y="0"/>
                <wp:positionH relativeFrom="page">
                  <wp:posOffset>51435</wp:posOffset>
                </wp:positionH>
                <wp:positionV relativeFrom="page">
                  <wp:posOffset>5486400</wp:posOffset>
                </wp:positionV>
                <wp:extent cx="7718532" cy="4267200"/>
                <wp:effectExtent l="0" t="0" r="130175" b="12700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7718532" cy="42672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w="12700" cap="flat">
                          <a:noFill/>
                          <a:miter lim="400000"/>
                        </a:ln>
                        <a:effectLst>
                          <a:outerShdw blurRad="50800" dist="76200" dir="2700000" algn="tl" rotWithShape="0">
                            <a:prstClr val="black">
                              <a:alpha val="40000"/>
                            </a:prstClr>
                          </a:outerShdw>
                        </a:effectLst>
                      </wps:spPr>
                      <wps:txbx>
                        <w:txbxContent>
                          <w:p w14:paraId="46E05D74" w14:textId="2E2A4170" w:rsidR="00C80D1C" w:rsidRDefault="00C80D1C" w:rsidP="00682F39"/>
                        </w:txbxContent>
                      </wps:txbx>
                      <wps:bodyPr/>
                    </wps:wsp>
                  </a:graphicData>
                </a:graphic>
                <wp14:sizeRelH relativeFrom="margin">
                  <wp14:pctWidth>0</wp14:pctWidth>
                </wp14:sizeRelH>
              </wp:anchor>
            </w:drawing>
          </mc:Choice>
          <mc:Fallback>
            <w:pict>
              <v:rect w14:anchorId="44D0413C" id="_x0000_s1030" style="position:absolute;margin-left:4.05pt;margin-top:6in;width:607.75pt;height:336pt;z-index:25173299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" fillcolor="#3863b1 [2852]" stroked="f" strokeweight="1pt">
                <v:fill color2="#2c4e8b [2244]" rotate="t" focusposition=".5,.5" focussize="" colors="0 #3864b3;15073f #3864b3;45220f #2f5597;63570f #2c4f8c" focus="100%" type="gradientRadial"/>
                <v:stroke miterlimit="4"/>
                <v:shadow on="t" color="black" opacity="26214f" origin="-.5,-.5" offset="1.49672mm,1.49672mm"/>
                <v:textbox>
                  <w:txbxContent>
                    <w:p w14:paraId="46E05D74" w14:textId="2E2A4170" w:rsidR="00C80D1C" w:rsidRDefault="00C80D1C" w:rsidP="00682F39"/>
                  </w:txbxContent>
                </v:textbox>
                <w10:wrap type="through" anchorx="page" anchory="page"/>
              </v:rect>
            </w:pict>
          </mc:Fallback>
        </mc:AlternateContent>
      </w:r>
    </w:p>
    <w:p w14:paraId="3385E47E" w14:textId="2E43D20B" w:rsidR="00632226" w:rsidRPr="003B63D6" w:rsidRDefault="00B738AA" w:rsidP="003F6DD3">
      <w:pPr>
        <w:pStyle w:val="Ttulo1"/>
        <w:numPr>
          <w:ilvl w:val="0"/>
          <w:numId w:val="15"/>
        </w:numPr>
        <w:rPr>
          <w:lang w:val="es-CO"/>
        </w:rPr>
      </w:pPr>
      <w:bookmarkStart w:id="4" w:name="_Toc17151996"/>
      <w:r w:rsidRPr="003B63D6">
        <w:rPr>
          <w:lang w:val="es-CO"/>
        </w:rPr>
        <w:t xml:space="preserve">GESTIÓN </w:t>
      </w:r>
      <w:r w:rsidR="002027AE" w:rsidRPr="003B63D6">
        <w:rPr>
          <w:lang w:val="es-CO"/>
        </w:rPr>
        <w:t>DE RECURSOS ASI</w:t>
      </w:r>
      <w:r w:rsidR="00632226" w:rsidRPr="003B63D6">
        <w:rPr>
          <w:lang w:val="es-CO"/>
        </w:rPr>
        <w:t>GNADOS</w:t>
      </w:r>
      <w:bookmarkEnd w:id="4"/>
    </w:p>
    <w:p w14:paraId="23C8FD73" w14:textId="77777777" w:rsidR="002027AE" w:rsidRPr="003B63D6" w:rsidRDefault="002027AE" w:rsidP="002027AE">
      <w:pPr>
        <w:pBdr>
          <w:top w:val="single" w:sz="4" w:space="1" w:color="auto"/>
        </w:pBdr>
        <w:rPr>
          <w:rFonts w:ascii="Arial" w:hAnsi="Arial" w:cs="Arial"/>
          <w:sz w:val="22"/>
          <w:szCs w:val="22"/>
          <w:lang w:val="es-CO" w:eastAsia="en-US"/>
        </w:rPr>
      </w:pPr>
    </w:p>
    <w:p w14:paraId="329B94EF" w14:textId="77777777" w:rsidR="00632226" w:rsidRPr="003B63D6" w:rsidRDefault="00632226" w:rsidP="00632226">
      <w:pPr>
        <w:rPr>
          <w:rFonts w:ascii="Arial" w:hAnsi="Arial" w:cs="Arial"/>
          <w:sz w:val="22"/>
          <w:szCs w:val="22"/>
        </w:rPr>
      </w:pPr>
    </w:p>
    <w:p w14:paraId="23EF9EB4" w14:textId="2A4D3AC3" w:rsidR="00D8713B" w:rsidRPr="003B63D6" w:rsidRDefault="00632226" w:rsidP="00632226">
      <w:pPr>
        <w:spacing w:after="212"/>
        <w:ind w:left="-5"/>
        <w:jc w:val="both"/>
        <w:rPr>
          <w:rFonts w:ascii="Arial" w:hAnsi="Arial" w:cs="Arial"/>
          <w:sz w:val="22"/>
          <w:szCs w:val="22"/>
        </w:rPr>
      </w:pPr>
      <w:r w:rsidRPr="003B63D6">
        <w:rPr>
          <w:rFonts w:ascii="Arial" w:hAnsi="Arial" w:cs="Arial"/>
          <w:sz w:val="22"/>
          <w:szCs w:val="22"/>
        </w:rPr>
        <w:t>Para el año 201</w:t>
      </w:r>
      <w:r w:rsidR="001520E8" w:rsidRPr="003B63D6">
        <w:rPr>
          <w:rFonts w:ascii="Arial" w:hAnsi="Arial" w:cs="Arial"/>
          <w:sz w:val="22"/>
          <w:szCs w:val="22"/>
        </w:rPr>
        <w:t>9</w:t>
      </w:r>
      <w:r w:rsidRPr="003B63D6">
        <w:rPr>
          <w:rFonts w:ascii="Arial" w:hAnsi="Arial" w:cs="Arial"/>
          <w:sz w:val="22"/>
          <w:szCs w:val="22"/>
        </w:rPr>
        <w:t xml:space="preserve"> </w:t>
      </w:r>
      <w:r w:rsidR="00984202" w:rsidRPr="003B63D6">
        <w:rPr>
          <w:rFonts w:ascii="Arial" w:hAnsi="Arial" w:cs="Arial"/>
          <w:sz w:val="22"/>
          <w:szCs w:val="22"/>
        </w:rPr>
        <w:t>el Sistema</w:t>
      </w:r>
      <w:r w:rsidR="00EB0562" w:rsidRPr="003B63D6">
        <w:rPr>
          <w:rFonts w:ascii="Arial" w:hAnsi="Arial" w:cs="Arial"/>
          <w:sz w:val="22"/>
          <w:szCs w:val="22"/>
        </w:rPr>
        <w:t xml:space="preserve"> Integrado de Gestión y Control de la Calidad y del Medio Ambiente –</w:t>
      </w:r>
      <w:r w:rsidR="002E2C58" w:rsidRPr="003B63D6">
        <w:rPr>
          <w:rFonts w:ascii="Arial" w:hAnsi="Arial" w:cs="Arial"/>
          <w:sz w:val="22"/>
          <w:szCs w:val="22"/>
        </w:rPr>
        <w:t xml:space="preserve"> </w:t>
      </w:r>
      <w:r w:rsidR="00EB0562" w:rsidRPr="003B63D6">
        <w:rPr>
          <w:rFonts w:ascii="Arial" w:hAnsi="Arial" w:cs="Arial"/>
          <w:sz w:val="22"/>
          <w:szCs w:val="22"/>
        </w:rPr>
        <w:t>SIGCMA</w:t>
      </w:r>
      <w:r w:rsidR="002E2C58" w:rsidRPr="003B63D6">
        <w:rPr>
          <w:rFonts w:ascii="Arial" w:hAnsi="Arial" w:cs="Arial"/>
          <w:sz w:val="22"/>
          <w:szCs w:val="22"/>
        </w:rPr>
        <w:t>,</w:t>
      </w:r>
      <w:r w:rsidR="00EB0562" w:rsidRPr="003B63D6">
        <w:rPr>
          <w:rFonts w:ascii="Arial" w:hAnsi="Arial" w:cs="Arial"/>
          <w:sz w:val="22"/>
          <w:szCs w:val="22"/>
        </w:rPr>
        <w:t xml:space="preserve"> </w:t>
      </w:r>
      <w:r w:rsidR="00ED3DFE" w:rsidRPr="003B63D6">
        <w:rPr>
          <w:rFonts w:ascii="Arial" w:hAnsi="Arial" w:cs="Arial"/>
          <w:sz w:val="22"/>
          <w:szCs w:val="22"/>
        </w:rPr>
        <w:t>contó con recursos de inversión</w:t>
      </w:r>
      <w:r w:rsidR="00D8713B" w:rsidRPr="003B63D6">
        <w:rPr>
          <w:rFonts w:ascii="Arial" w:hAnsi="Arial" w:cs="Arial"/>
          <w:sz w:val="22"/>
          <w:szCs w:val="22"/>
        </w:rPr>
        <w:t xml:space="preserve"> </w:t>
      </w:r>
      <w:r w:rsidR="002E2C58" w:rsidRPr="003B63D6">
        <w:rPr>
          <w:rFonts w:ascii="Arial" w:hAnsi="Arial" w:cs="Arial"/>
          <w:sz w:val="22"/>
          <w:szCs w:val="22"/>
        </w:rPr>
        <w:t xml:space="preserve">por valor de </w:t>
      </w:r>
      <w:r w:rsidR="00D8713B" w:rsidRPr="003B63D6">
        <w:rPr>
          <w:rFonts w:ascii="Arial" w:hAnsi="Arial" w:cs="Arial"/>
          <w:b/>
          <w:sz w:val="22"/>
          <w:szCs w:val="22"/>
        </w:rPr>
        <w:t>$</w:t>
      </w:r>
      <w:r w:rsidR="00CC2DCB" w:rsidRPr="003B63D6">
        <w:rPr>
          <w:rFonts w:ascii="Arial" w:hAnsi="Arial" w:cs="Arial"/>
          <w:b/>
          <w:bCs/>
          <w:color w:val="000000"/>
          <w:sz w:val="22"/>
          <w:szCs w:val="22"/>
        </w:rPr>
        <w:t>1.806.551.533</w:t>
      </w:r>
      <w:r w:rsidR="00D8713B" w:rsidRPr="003B63D6">
        <w:rPr>
          <w:rFonts w:ascii="Arial" w:hAnsi="Arial" w:cs="Arial"/>
          <w:sz w:val="22"/>
          <w:szCs w:val="22"/>
        </w:rPr>
        <w:t xml:space="preserve"> pesos</w:t>
      </w:r>
      <w:r w:rsidR="002E2C58" w:rsidRPr="003B63D6">
        <w:rPr>
          <w:rFonts w:ascii="Arial" w:hAnsi="Arial" w:cs="Arial"/>
          <w:sz w:val="22"/>
          <w:szCs w:val="22"/>
        </w:rPr>
        <w:t>,</w:t>
      </w:r>
      <w:r w:rsidR="00D8713B" w:rsidRPr="003B63D6">
        <w:rPr>
          <w:rFonts w:ascii="Arial" w:hAnsi="Arial" w:cs="Arial"/>
          <w:sz w:val="22"/>
          <w:szCs w:val="22"/>
        </w:rPr>
        <w:t xml:space="preserve"> distribuidos en los proyectos </w:t>
      </w:r>
      <w:r w:rsidR="002E2C58" w:rsidRPr="003B63D6">
        <w:rPr>
          <w:rFonts w:ascii="Arial" w:hAnsi="Arial" w:cs="Arial"/>
          <w:sz w:val="22"/>
          <w:szCs w:val="22"/>
        </w:rPr>
        <w:t xml:space="preserve">liderados por la </w:t>
      </w:r>
      <w:r w:rsidR="00D8713B" w:rsidRPr="003B63D6">
        <w:rPr>
          <w:rFonts w:ascii="Arial" w:hAnsi="Arial" w:cs="Arial"/>
          <w:sz w:val="22"/>
          <w:szCs w:val="22"/>
        </w:rPr>
        <w:t xml:space="preserve">Unidad de Desarrollo y Análisis </w:t>
      </w:r>
      <w:r w:rsidR="004658A8">
        <w:rPr>
          <w:rFonts w:ascii="Arial" w:hAnsi="Arial" w:cs="Arial"/>
          <w:sz w:val="22"/>
          <w:szCs w:val="22"/>
        </w:rPr>
        <w:t xml:space="preserve">Estadístico a través de la Coordinación Nacional del SIGCMA, </w:t>
      </w:r>
      <w:r w:rsidR="008C1DF1" w:rsidRPr="003B63D6">
        <w:rPr>
          <w:rFonts w:ascii="Arial" w:hAnsi="Arial" w:cs="Arial"/>
          <w:sz w:val="22"/>
          <w:szCs w:val="22"/>
        </w:rPr>
        <w:t>discrimina</w:t>
      </w:r>
      <w:r w:rsidR="00845847" w:rsidRPr="003B63D6">
        <w:rPr>
          <w:rFonts w:ascii="Arial" w:hAnsi="Arial" w:cs="Arial"/>
          <w:sz w:val="22"/>
          <w:szCs w:val="22"/>
        </w:rPr>
        <w:t xml:space="preserve">dos </w:t>
      </w:r>
      <w:r w:rsidR="008C1DF1" w:rsidRPr="003B63D6">
        <w:rPr>
          <w:rFonts w:ascii="Arial" w:hAnsi="Arial" w:cs="Arial"/>
          <w:sz w:val="22"/>
          <w:szCs w:val="22"/>
        </w:rPr>
        <w:t>de la siguiente forma:</w:t>
      </w:r>
    </w:p>
    <w:p w14:paraId="15AD6287" w14:textId="063C5F6A" w:rsidR="00632226" w:rsidRPr="003B63D6" w:rsidRDefault="00632226" w:rsidP="00632226">
      <w:pPr>
        <w:spacing w:after="212"/>
        <w:ind w:left="-5"/>
        <w:jc w:val="both"/>
        <w:rPr>
          <w:rFonts w:ascii="Arial" w:hAnsi="Arial" w:cs="Arial"/>
          <w:sz w:val="22"/>
          <w:szCs w:val="22"/>
        </w:rPr>
      </w:pPr>
      <w:r w:rsidRPr="003B63D6">
        <w:rPr>
          <w:rFonts w:ascii="Arial" w:hAnsi="Arial" w:cs="Arial"/>
          <w:sz w:val="22"/>
          <w:szCs w:val="22"/>
        </w:rPr>
        <w:t xml:space="preserve"> </w:t>
      </w:r>
    </w:p>
    <w:tbl>
      <w:tblPr>
        <w:tblW w:w="9701" w:type="dxa"/>
        <w:jc w:val="center"/>
        <w:tblLayout w:type="fixed"/>
        <w:tblCellMar>
          <w:left w:w="70" w:type="dxa"/>
          <w:right w:w="70" w:type="dxa"/>
        </w:tblCellMar>
        <w:tblLook w:val="04A0" w:firstRow="1" w:lastRow="0" w:firstColumn="1" w:lastColumn="0" w:noHBand="0" w:noVBand="1"/>
      </w:tblPr>
      <w:tblGrid>
        <w:gridCol w:w="2510"/>
        <w:gridCol w:w="3227"/>
        <w:gridCol w:w="2143"/>
        <w:gridCol w:w="1821"/>
      </w:tblGrid>
      <w:tr w:rsidR="00CE2BFA" w:rsidRPr="003B63D6" w14:paraId="229EFD47" w14:textId="77777777" w:rsidTr="000B5EE3">
        <w:trPr>
          <w:trHeight w:val="599"/>
          <w:jc w:val="center"/>
        </w:trPr>
        <w:tc>
          <w:tcPr>
            <w:tcW w:w="251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C268189" w14:textId="77777777" w:rsidR="00CE2BFA" w:rsidRPr="003B63D6" w:rsidRDefault="00CE2BFA" w:rsidP="00CC2DCB">
            <w:pPr>
              <w:jc w:val="center"/>
              <w:rPr>
                <w:rFonts w:ascii="Arial" w:hAnsi="Arial" w:cs="Arial"/>
                <w:b/>
                <w:bCs/>
                <w:color w:val="000000"/>
                <w:sz w:val="22"/>
                <w:szCs w:val="22"/>
              </w:rPr>
            </w:pPr>
            <w:r w:rsidRPr="003B63D6">
              <w:rPr>
                <w:rFonts w:ascii="Arial" w:hAnsi="Arial" w:cs="Arial"/>
                <w:b/>
                <w:bCs/>
                <w:color w:val="000000"/>
                <w:sz w:val="22"/>
                <w:szCs w:val="22"/>
                <w:lang w:val="es-ES"/>
              </w:rPr>
              <w:t>PROYECTO</w:t>
            </w:r>
          </w:p>
        </w:tc>
        <w:tc>
          <w:tcPr>
            <w:tcW w:w="3227" w:type="dxa"/>
            <w:tcBorders>
              <w:top w:val="single" w:sz="4" w:space="0" w:color="auto"/>
              <w:left w:val="nil"/>
              <w:bottom w:val="single" w:sz="4" w:space="0" w:color="auto"/>
              <w:right w:val="single" w:sz="4" w:space="0" w:color="auto"/>
            </w:tcBorders>
            <w:shd w:val="clear" w:color="000000" w:fill="D9E1F2"/>
            <w:vAlign w:val="center"/>
            <w:hideMark/>
          </w:tcPr>
          <w:p w14:paraId="4C444D98" w14:textId="2B3E90C0" w:rsidR="00CE2BFA" w:rsidRPr="003B63D6" w:rsidRDefault="00CE2BFA" w:rsidP="00CC2DCB">
            <w:pPr>
              <w:jc w:val="center"/>
              <w:rPr>
                <w:rFonts w:ascii="Arial" w:hAnsi="Arial" w:cs="Arial"/>
                <w:b/>
                <w:bCs/>
                <w:color w:val="000000"/>
                <w:sz w:val="22"/>
                <w:szCs w:val="22"/>
              </w:rPr>
            </w:pPr>
            <w:r w:rsidRPr="003B63D6">
              <w:rPr>
                <w:rFonts w:ascii="Arial" w:hAnsi="Arial" w:cs="Arial"/>
                <w:b/>
                <w:bCs/>
                <w:color w:val="000000"/>
                <w:sz w:val="22"/>
                <w:szCs w:val="22"/>
                <w:lang w:val="es-ES"/>
              </w:rPr>
              <w:t>ACTIVIDAD 20</w:t>
            </w:r>
            <w:r w:rsidR="00EF718F">
              <w:rPr>
                <w:rFonts w:ascii="Arial" w:hAnsi="Arial" w:cs="Arial"/>
                <w:b/>
                <w:bCs/>
                <w:color w:val="000000"/>
                <w:sz w:val="22"/>
                <w:szCs w:val="22"/>
                <w:lang w:val="es-ES"/>
              </w:rPr>
              <w:t>19</w:t>
            </w:r>
          </w:p>
        </w:tc>
        <w:tc>
          <w:tcPr>
            <w:tcW w:w="2143" w:type="dxa"/>
            <w:tcBorders>
              <w:top w:val="single" w:sz="4" w:space="0" w:color="auto"/>
              <w:left w:val="nil"/>
              <w:bottom w:val="single" w:sz="4" w:space="0" w:color="auto"/>
              <w:right w:val="single" w:sz="4" w:space="0" w:color="auto"/>
            </w:tcBorders>
            <w:shd w:val="clear" w:color="000000" w:fill="D9E1F2"/>
            <w:vAlign w:val="center"/>
            <w:hideMark/>
          </w:tcPr>
          <w:p w14:paraId="73619E7A" w14:textId="77777777" w:rsidR="00CE2BFA" w:rsidRPr="003B63D6" w:rsidRDefault="00CE2BFA" w:rsidP="00CC2DCB">
            <w:pPr>
              <w:jc w:val="center"/>
              <w:rPr>
                <w:rFonts w:ascii="Arial" w:hAnsi="Arial" w:cs="Arial"/>
                <w:b/>
                <w:bCs/>
                <w:color w:val="000000"/>
                <w:sz w:val="22"/>
                <w:szCs w:val="22"/>
              </w:rPr>
            </w:pPr>
            <w:r w:rsidRPr="003B63D6">
              <w:rPr>
                <w:rFonts w:ascii="Arial" w:hAnsi="Arial" w:cs="Arial"/>
                <w:b/>
                <w:bCs/>
                <w:color w:val="000000"/>
                <w:sz w:val="22"/>
                <w:szCs w:val="22"/>
              </w:rPr>
              <w:t>ACUERDO APROBACIÓN</w:t>
            </w:r>
          </w:p>
        </w:tc>
        <w:tc>
          <w:tcPr>
            <w:tcW w:w="1821" w:type="dxa"/>
            <w:tcBorders>
              <w:top w:val="single" w:sz="4" w:space="0" w:color="auto"/>
              <w:left w:val="nil"/>
              <w:bottom w:val="single" w:sz="4" w:space="0" w:color="auto"/>
              <w:right w:val="single" w:sz="4" w:space="0" w:color="auto"/>
            </w:tcBorders>
            <w:shd w:val="clear" w:color="000000" w:fill="D9E1F2"/>
            <w:vAlign w:val="center"/>
            <w:hideMark/>
          </w:tcPr>
          <w:p w14:paraId="03099B7F" w14:textId="77777777" w:rsidR="00CE2BFA" w:rsidRPr="003B63D6" w:rsidRDefault="00CE2BFA" w:rsidP="00CC2DCB">
            <w:pPr>
              <w:jc w:val="center"/>
              <w:rPr>
                <w:rFonts w:ascii="Arial" w:hAnsi="Arial" w:cs="Arial"/>
                <w:b/>
                <w:bCs/>
                <w:color w:val="000000"/>
                <w:sz w:val="22"/>
                <w:szCs w:val="22"/>
              </w:rPr>
            </w:pPr>
            <w:r w:rsidRPr="003B63D6">
              <w:rPr>
                <w:rFonts w:ascii="Arial" w:hAnsi="Arial" w:cs="Arial"/>
                <w:b/>
                <w:bCs/>
                <w:color w:val="000000"/>
                <w:sz w:val="22"/>
                <w:szCs w:val="22"/>
                <w:lang w:val="es-ES"/>
              </w:rPr>
              <w:t>RECURSOS APROBADOS</w:t>
            </w:r>
          </w:p>
        </w:tc>
      </w:tr>
      <w:tr w:rsidR="00CE2BFA" w:rsidRPr="003B63D6" w14:paraId="44004C5E" w14:textId="77777777" w:rsidTr="000B5EE3">
        <w:trPr>
          <w:trHeight w:val="1223"/>
          <w:jc w:val="center"/>
        </w:trPr>
        <w:tc>
          <w:tcPr>
            <w:tcW w:w="2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B7419C" w14:textId="77777777" w:rsidR="00CE2BFA" w:rsidRPr="003B63D6" w:rsidRDefault="00CE2BFA" w:rsidP="00CC2DCB">
            <w:pPr>
              <w:jc w:val="center"/>
              <w:rPr>
                <w:rFonts w:ascii="Arial" w:hAnsi="Arial" w:cs="Arial"/>
                <w:color w:val="000000"/>
                <w:sz w:val="22"/>
                <w:szCs w:val="22"/>
              </w:rPr>
            </w:pPr>
            <w:r w:rsidRPr="003B63D6">
              <w:rPr>
                <w:rFonts w:ascii="Arial" w:hAnsi="Arial" w:cs="Arial"/>
                <w:color w:val="000000"/>
                <w:sz w:val="22"/>
                <w:szCs w:val="22"/>
                <w:lang w:val="es-ES"/>
              </w:rPr>
              <w:t>IMPLEMENTACION DE UN SISTEMA DE GESTIÓN INTEGRADO DEL CONSEJO SUPERIOR DE LA JUDICATURA A NIVEL NACIONAL.</w:t>
            </w:r>
          </w:p>
        </w:tc>
        <w:tc>
          <w:tcPr>
            <w:tcW w:w="3227" w:type="dxa"/>
            <w:tcBorders>
              <w:top w:val="single" w:sz="4" w:space="0" w:color="auto"/>
              <w:left w:val="nil"/>
              <w:bottom w:val="single" w:sz="4" w:space="0" w:color="auto"/>
              <w:right w:val="single" w:sz="4" w:space="0" w:color="auto"/>
            </w:tcBorders>
            <w:shd w:val="clear" w:color="auto" w:fill="auto"/>
            <w:vAlign w:val="center"/>
            <w:hideMark/>
          </w:tcPr>
          <w:p w14:paraId="175CCCE0" w14:textId="6990CF18" w:rsidR="00CE2BFA" w:rsidRPr="003B63D6" w:rsidRDefault="00CE2BFA" w:rsidP="00CC2DCB">
            <w:pPr>
              <w:rPr>
                <w:rFonts w:ascii="Arial" w:hAnsi="Arial" w:cs="Arial"/>
                <w:color w:val="000000"/>
                <w:sz w:val="22"/>
                <w:szCs w:val="22"/>
              </w:rPr>
            </w:pPr>
            <w:r w:rsidRPr="003B63D6">
              <w:rPr>
                <w:rFonts w:ascii="Arial" w:hAnsi="Arial" w:cs="Arial"/>
                <w:color w:val="000000"/>
                <w:sz w:val="22"/>
                <w:szCs w:val="22"/>
                <w:lang w:val="es-ES"/>
              </w:rPr>
              <w:t>Realizar las auditorías externas de recertificación y ampliación en las normas ISO 9001:2015 e ISO 14001:2015.</w:t>
            </w:r>
            <w:r w:rsidR="00EB19C4" w:rsidRPr="003B63D6">
              <w:rPr>
                <w:rFonts w:ascii="Arial" w:hAnsi="Arial" w:cs="Arial"/>
                <w:color w:val="000000"/>
                <w:sz w:val="22"/>
                <w:szCs w:val="22"/>
                <w:lang w:val="es-ES"/>
              </w:rPr>
              <w:t xml:space="preserve"> </w:t>
            </w:r>
            <w:r w:rsidR="00EB19C4" w:rsidRPr="003B63D6">
              <w:rPr>
                <w:rFonts w:ascii="Arial" w:hAnsi="Arial" w:cs="Arial"/>
                <w:sz w:val="22"/>
                <w:szCs w:val="22"/>
              </w:rPr>
              <w:t>que den cumplimiento a los requisitos de la Norma Técnica de Calidad</w:t>
            </w:r>
          </w:p>
        </w:tc>
        <w:tc>
          <w:tcPr>
            <w:tcW w:w="2143" w:type="dxa"/>
            <w:tcBorders>
              <w:top w:val="nil"/>
              <w:left w:val="nil"/>
              <w:bottom w:val="single" w:sz="4" w:space="0" w:color="auto"/>
              <w:right w:val="single" w:sz="4" w:space="0" w:color="auto"/>
            </w:tcBorders>
            <w:shd w:val="clear" w:color="auto" w:fill="auto"/>
            <w:vAlign w:val="center"/>
            <w:hideMark/>
          </w:tcPr>
          <w:p w14:paraId="5E2C60A0" w14:textId="6E0E8739" w:rsidR="00CE2BFA" w:rsidRPr="003B63D6" w:rsidRDefault="00EB19C4" w:rsidP="00CC2DCB">
            <w:pPr>
              <w:jc w:val="center"/>
              <w:rPr>
                <w:rFonts w:ascii="Arial" w:hAnsi="Arial" w:cs="Arial"/>
                <w:color w:val="000000"/>
                <w:sz w:val="22"/>
                <w:szCs w:val="22"/>
              </w:rPr>
            </w:pPr>
            <w:r w:rsidRPr="003B63D6">
              <w:rPr>
                <w:rFonts w:ascii="Arial" w:hAnsi="Arial" w:cs="Arial"/>
                <w:sz w:val="22"/>
                <w:szCs w:val="22"/>
              </w:rPr>
              <w:t>ACUERDO PCSJA19-11249 3 de abril de 2019</w:t>
            </w:r>
          </w:p>
        </w:tc>
        <w:tc>
          <w:tcPr>
            <w:tcW w:w="1821" w:type="dxa"/>
            <w:tcBorders>
              <w:top w:val="nil"/>
              <w:left w:val="nil"/>
              <w:bottom w:val="single" w:sz="4" w:space="0" w:color="auto"/>
              <w:right w:val="single" w:sz="4" w:space="0" w:color="auto"/>
            </w:tcBorders>
            <w:shd w:val="clear" w:color="auto" w:fill="auto"/>
            <w:vAlign w:val="center"/>
            <w:hideMark/>
          </w:tcPr>
          <w:p w14:paraId="6783BD41" w14:textId="49FDAB2C" w:rsidR="00CE2BFA" w:rsidRPr="003B63D6" w:rsidRDefault="00EB19C4" w:rsidP="00CC2DCB">
            <w:pPr>
              <w:jc w:val="right"/>
              <w:rPr>
                <w:rFonts w:ascii="Arial" w:hAnsi="Arial" w:cs="Arial"/>
                <w:color w:val="000000"/>
                <w:sz w:val="22"/>
                <w:szCs w:val="22"/>
              </w:rPr>
            </w:pPr>
            <w:r w:rsidRPr="003B63D6">
              <w:rPr>
                <w:rFonts w:ascii="Arial" w:hAnsi="Arial" w:cs="Arial"/>
                <w:sz w:val="22"/>
                <w:szCs w:val="22"/>
              </w:rPr>
              <w:t>400.000.000</w:t>
            </w:r>
          </w:p>
        </w:tc>
      </w:tr>
      <w:tr w:rsidR="00CE2BFA" w:rsidRPr="003B63D6" w14:paraId="6264ABDF" w14:textId="77777777" w:rsidTr="000B5EE3">
        <w:trPr>
          <w:trHeight w:val="1170"/>
          <w:jc w:val="center"/>
        </w:trPr>
        <w:tc>
          <w:tcPr>
            <w:tcW w:w="2510" w:type="dxa"/>
            <w:vMerge/>
            <w:tcBorders>
              <w:top w:val="single" w:sz="4" w:space="0" w:color="auto"/>
              <w:left w:val="single" w:sz="4" w:space="0" w:color="auto"/>
              <w:bottom w:val="single" w:sz="4" w:space="0" w:color="auto"/>
              <w:right w:val="single" w:sz="4" w:space="0" w:color="auto"/>
            </w:tcBorders>
            <w:vAlign w:val="center"/>
            <w:hideMark/>
          </w:tcPr>
          <w:p w14:paraId="41E49091" w14:textId="77777777" w:rsidR="00CE2BFA" w:rsidRPr="003B63D6" w:rsidRDefault="00CE2BFA" w:rsidP="00CC2DCB">
            <w:pPr>
              <w:rPr>
                <w:rFonts w:ascii="Arial" w:hAnsi="Arial" w:cs="Arial"/>
                <w:color w:val="000000"/>
                <w:sz w:val="22"/>
                <w:szCs w:val="22"/>
              </w:rPr>
            </w:pPr>
          </w:p>
        </w:tc>
        <w:tc>
          <w:tcPr>
            <w:tcW w:w="3227" w:type="dxa"/>
            <w:tcBorders>
              <w:top w:val="nil"/>
              <w:left w:val="nil"/>
              <w:bottom w:val="single" w:sz="4" w:space="0" w:color="auto"/>
              <w:right w:val="single" w:sz="4" w:space="0" w:color="auto"/>
            </w:tcBorders>
            <w:shd w:val="clear" w:color="auto" w:fill="auto"/>
            <w:vAlign w:val="center"/>
            <w:hideMark/>
          </w:tcPr>
          <w:p w14:paraId="77864D85" w14:textId="77777777" w:rsidR="00CE2BFA" w:rsidRPr="003B63D6" w:rsidRDefault="004B4491" w:rsidP="005A31D6">
            <w:pPr>
              <w:jc w:val="both"/>
              <w:rPr>
                <w:rFonts w:ascii="Arial" w:hAnsi="Arial" w:cs="Arial"/>
                <w:sz w:val="22"/>
                <w:szCs w:val="22"/>
              </w:rPr>
            </w:pPr>
            <w:r w:rsidRPr="003B63D6">
              <w:rPr>
                <w:rFonts w:ascii="Arial" w:hAnsi="Arial" w:cs="Arial"/>
                <w:sz w:val="22"/>
                <w:szCs w:val="22"/>
              </w:rPr>
              <w:t>Certificación como auditor interno HSEQ mediante un (1) Diplomado de 104 horas dirigido a 200 servidores y Certificación como auditor interno MIPG mediante un (1) programa de formación presencial.</w:t>
            </w:r>
          </w:p>
          <w:p w14:paraId="7658CDE4" w14:textId="77777777" w:rsidR="00EB19C4" w:rsidRPr="003B63D6" w:rsidRDefault="00EB19C4" w:rsidP="005A31D6">
            <w:pPr>
              <w:jc w:val="both"/>
              <w:rPr>
                <w:rFonts w:ascii="Arial" w:hAnsi="Arial" w:cs="Arial"/>
                <w:sz w:val="22"/>
                <w:szCs w:val="22"/>
              </w:rPr>
            </w:pPr>
          </w:p>
          <w:p w14:paraId="3B460731" w14:textId="77777777" w:rsidR="00EB19C4" w:rsidRPr="003B63D6" w:rsidRDefault="00EB19C4" w:rsidP="005A31D6">
            <w:pPr>
              <w:jc w:val="both"/>
              <w:rPr>
                <w:rFonts w:ascii="Arial" w:hAnsi="Arial" w:cs="Arial"/>
                <w:sz w:val="22"/>
                <w:szCs w:val="22"/>
              </w:rPr>
            </w:pPr>
            <w:r w:rsidRPr="003B63D6">
              <w:rPr>
                <w:rFonts w:ascii="Arial" w:hAnsi="Arial" w:cs="Arial"/>
                <w:sz w:val="22"/>
                <w:szCs w:val="22"/>
              </w:rPr>
              <w:t>Sensibilizar y certificar auditores en el seguimiento de SIGCMA</w:t>
            </w:r>
          </w:p>
          <w:p w14:paraId="788AEE1A" w14:textId="47DF974B" w:rsidR="00421E20" w:rsidRPr="003B63D6" w:rsidRDefault="00421E20" w:rsidP="005A31D6">
            <w:pPr>
              <w:jc w:val="both"/>
              <w:rPr>
                <w:rFonts w:ascii="Arial" w:hAnsi="Arial" w:cs="Arial"/>
                <w:color w:val="000000"/>
                <w:sz w:val="22"/>
                <w:szCs w:val="22"/>
              </w:rPr>
            </w:pPr>
          </w:p>
        </w:tc>
        <w:tc>
          <w:tcPr>
            <w:tcW w:w="2143" w:type="dxa"/>
            <w:tcBorders>
              <w:top w:val="nil"/>
              <w:left w:val="nil"/>
              <w:bottom w:val="single" w:sz="4" w:space="0" w:color="auto"/>
              <w:right w:val="single" w:sz="4" w:space="0" w:color="auto"/>
            </w:tcBorders>
            <w:shd w:val="clear" w:color="auto" w:fill="auto"/>
            <w:vAlign w:val="center"/>
            <w:hideMark/>
          </w:tcPr>
          <w:p w14:paraId="04DD5D13" w14:textId="2A65BCB4" w:rsidR="00CE2BFA" w:rsidRPr="003B63D6" w:rsidRDefault="00EB19C4" w:rsidP="00CC2DCB">
            <w:pPr>
              <w:jc w:val="center"/>
              <w:rPr>
                <w:rFonts w:ascii="Arial" w:hAnsi="Arial" w:cs="Arial"/>
                <w:color w:val="000000"/>
                <w:sz w:val="22"/>
                <w:szCs w:val="22"/>
              </w:rPr>
            </w:pPr>
            <w:r w:rsidRPr="003B63D6">
              <w:rPr>
                <w:rFonts w:ascii="Arial" w:hAnsi="Arial" w:cs="Arial"/>
                <w:sz w:val="22"/>
                <w:szCs w:val="22"/>
              </w:rPr>
              <w:t>ACUERDO PCSJA19-11247 2 de abril de 2019</w:t>
            </w:r>
          </w:p>
        </w:tc>
        <w:tc>
          <w:tcPr>
            <w:tcW w:w="1821" w:type="dxa"/>
            <w:tcBorders>
              <w:top w:val="nil"/>
              <w:left w:val="nil"/>
              <w:bottom w:val="single" w:sz="4" w:space="0" w:color="auto"/>
              <w:right w:val="single" w:sz="4" w:space="0" w:color="auto"/>
            </w:tcBorders>
            <w:shd w:val="clear" w:color="auto" w:fill="auto"/>
            <w:vAlign w:val="center"/>
            <w:hideMark/>
          </w:tcPr>
          <w:p w14:paraId="3B485EAB" w14:textId="32754990" w:rsidR="00CE2BFA" w:rsidRPr="003B63D6" w:rsidRDefault="00EB19C4" w:rsidP="00CC2DCB">
            <w:pPr>
              <w:jc w:val="right"/>
              <w:rPr>
                <w:rFonts w:ascii="Arial" w:hAnsi="Arial" w:cs="Arial"/>
                <w:color w:val="000000"/>
                <w:sz w:val="22"/>
                <w:szCs w:val="22"/>
              </w:rPr>
            </w:pPr>
            <w:r w:rsidRPr="003B63D6">
              <w:rPr>
                <w:rFonts w:ascii="Arial" w:hAnsi="Arial" w:cs="Arial"/>
                <w:sz w:val="22"/>
                <w:szCs w:val="22"/>
              </w:rPr>
              <w:t>534.000.000</w:t>
            </w:r>
          </w:p>
        </w:tc>
      </w:tr>
      <w:tr w:rsidR="00DE411D" w:rsidRPr="003B63D6" w14:paraId="6D276024" w14:textId="77777777" w:rsidTr="000B5EE3">
        <w:trPr>
          <w:trHeight w:val="1419"/>
          <w:jc w:val="center"/>
        </w:trPr>
        <w:tc>
          <w:tcPr>
            <w:tcW w:w="2510" w:type="dxa"/>
            <w:tcBorders>
              <w:top w:val="nil"/>
              <w:left w:val="single" w:sz="4" w:space="0" w:color="auto"/>
              <w:bottom w:val="single" w:sz="4" w:space="0" w:color="auto"/>
              <w:right w:val="single" w:sz="4" w:space="0" w:color="auto"/>
            </w:tcBorders>
            <w:shd w:val="clear" w:color="auto" w:fill="auto"/>
            <w:vAlign w:val="center"/>
          </w:tcPr>
          <w:p w14:paraId="19A0721A" w14:textId="77777777" w:rsidR="00DE411D" w:rsidRPr="003B63D6" w:rsidRDefault="00421E20" w:rsidP="00B36C86">
            <w:pPr>
              <w:jc w:val="center"/>
              <w:rPr>
                <w:rFonts w:ascii="Arial" w:hAnsi="Arial" w:cs="Arial"/>
                <w:sz w:val="22"/>
                <w:szCs w:val="22"/>
              </w:rPr>
            </w:pPr>
            <w:r w:rsidRPr="003B63D6">
              <w:rPr>
                <w:rFonts w:ascii="Arial" w:hAnsi="Arial" w:cs="Arial"/>
                <w:sz w:val="22"/>
                <w:szCs w:val="22"/>
              </w:rPr>
              <w:t>IMPLEMENTACIÓN DE LA NORMA Y LA GUÍA TÉCNICA DE LA RAMA JUDICIAL Y SENSIBILIZACIÓN Y CERTIFICACIÓN DE AUDITORES EN EL SEGUIMIENTO DE SIGCMA</w:t>
            </w:r>
          </w:p>
          <w:p w14:paraId="37DD206C" w14:textId="7A204FE6" w:rsidR="00421E20" w:rsidRPr="003B63D6" w:rsidRDefault="00421E20" w:rsidP="00B36C86">
            <w:pPr>
              <w:jc w:val="center"/>
              <w:rPr>
                <w:rFonts w:ascii="Arial" w:hAnsi="Arial" w:cs="Arial"/>
                <w:sz w:val="22"/>
                <w:szCs w:val="22"/>
              </w:rPr>
            </w:pPr>
          </w:p>
        </w:tc>
        <w:tc>
          <w:tcPr>
            <w:tcW w:w="3227" w:type="dxa"/>
            <w:tcBorders>
              <w:top w:val="nil"/>
              <w:left w:val="nil"/>
              <w:bottom w:val="single" w:sz="4" w:space="0" w:color="auto"/>
              <w:right w:val="single" w:sz="4" w:space="0" w:color="auto"/>
            </w:tcBorders>
            <w:shd w:val="clear" w:color="auto" w:fill="auto"/>
            <w:vAlign w:val="center"/>
          </w:tcPr>
          <w:p w14:paraId="7C915ACC" w14:textId="4D8F2BF1" w:rsidR="00DE411D" w:rsidRPr="003B63D6" w:rsidRDefault="00DE411D" w:rsidP="005A31D6">
            <w:pPr>
              <w:jc w:val="both"/>
              <w:rPr>
                <w:rFonts w:ascii="Arial" w:hAnsi="Arial" w:cs="Arial"/>
                <w:sz w:val="22"/>
                <w:szCs w:val="22"/>
              </w:rPr>
            </w:pPr>
            <w:r w:rsidRPr="003B63D6">
              <w:rPr>
                <w:rFonts w:ascii="Arial" w:hAnsi="Arial" w:cs="Arial"/>
                <w:sz w:val="22"/>
                <w:szCs w:val="22"/>
              </w:rPr>
              <w:t>Realizar acompañamiento técnico en el proceso de implementación de la norma de la Rama Judicial y la guía técnica de la Rama Judicial</w:t>
            </w:r>
          </w:p>
          <w:p w14:paraId="6F5538FF" w14:textId="77777777" w:rsidR="00DE411D" w:rsidRPr="003B63D6" w:rsidRDefault="00DE411D" w:rsidP="005A31D6">
            <w:pPr>
              <w:jc w:val="both"/>
              <w:rPr>
                <w:rFonts w:ascii="Arial" w:hAnsi="Arial" w:cs="Arial"/>
                <w:sz w:val="22"/>
                <w:szCs w:val="22"/>
              </w:rPr>
            </w:pPr>
          </w:p>
          <w:p w14:paraId="33787643" w14:textId="77777777" w:rsidR="00DE411D" w:rsidRPr="003B63D6" w:rsidRDefault="00DE411D" w:rsidP="005A31D6">
            <w:pPr>
              <w:jc w:val="both"/>
              <w:rPr>
                <w:rFonts w:ascii="Arial" w:hAnsi="Arial" w:cs="Arial"/>
                <w:sz w:val="22"/>
                <w:szCs w:val="22"/>
              </w:rPr>
            </w:pPr>
          </w:p>
          <w:p w14:paraId="088EC20A" w14:textId="77777777" w:rsidR="00DE411D" w:rsidRPr="003B63D6" w:rsidRDefault="00DE411D" w:rsidP="005A31D6">
            <w:pPr>
              <w:jc w:val="both"/>
              <w:rPr>
                <w:rFonts w:ascii="Arial" w:hAnsi="Arial" w:cs="Arial"/>
                <w:sz w:val="22"/>
                <w:szCs w:val="22"/>
              </w:rPr>
            </w:pPr>
          </w:p>
          <w:p w14:paraId="3931A2DB" w14:textId="65B1BB62" w:rsidR="00421E20" w:rsidRPr="003B63D6" w:rsidRDefault="00421E20" w:rsidP="005A31D6">
            <w:pPr>
              <w:jc w:val="both"/>
              <w:rPr>
                <w:rFonts w:ascii="Arial" w:hAnsi="Arial" w:cs="Arial"/>
                <w:sz w:val="22"/>
                <w:szCs w:val="22"/>
              </w:rPr>
            </w:pPr>
          </w:p>
        </w:tc>
        <w:tc>
          <w:tcPr>
            <w:tcW w:w="2143" w:type="dxa"/>
            <w:tcBorders>
              <w:top w:val="nil"/>
              <w:left w:val="nil"/>
              <w:bottom w:val="single" w:sz="4" w:space="0" w:color="auto"/>
              <w:right w:val="single" w:sz="4" w:space="0" w:color="auto"/>
            </w:tcBorders>
            <w:shd w:val="clear" w:color="auto" w:fill="auto"/>
            <w:vAlign w:val="center"/>
          </w:tcPr>
          <w:p w14:paraId="40417A4F" w14:textId="63B406DD" w:rsidR="00DE411D" w:rsidRPr="003B63D6" w:rsidRDefault="00DE411D" w:rsidP="00CC2DCB">
            <w:pPr>
              <w:jc w:val="center"/>
              <w:rPr>
                <w:rFonts w:ascii="Arial" w:hAnsi="Arial" w:cs="Arial"/>
                <w:sz w:val="22"/>
                <w:szCs w:val="22"/>
              </w:rPr>
            </w:pPr>
            <w:r w:rsidRPr="003B63D6">
              <w:rPr>
                <w:rFonts w:ascii="Arial" w:hAnsi="Arial" w:cs="Arial"/>
                <w:sz w:val="22"/>
                <w:szCs w:val="22"/>
              </w:rPr>
              <w:t>ACUERDO PCSJA19-11247 2 de abril de 2019</w:t>
            </w:r>
          </w:p>
        </w:tc>
        <w:tc>
          <w:tcPr>
            <w:tcW w:w="1821" w:type="dxa"/>
            <w:tcBorders>
              <w:top w:val="nil"/>
              <w:left w:val="nil"/>
              <w:bottom w:val="single" w:sz="4" w:space="0" w:color="auto"/>
              <w:right w:val="single" w:sz="4" w:space="0" w:color="auto"/>
            </w:tcBorders>
            <w:shd w:val="clear" w:color="auto" w:fill="auto"/>
            <w:vAlign w:val="center"/>
          </w:tcPr>
          <w:p w14:paraId="2AFDFEDE" w14:textId="12E1D519" w:rsidR="00DE411D" w:rsidRPr="003B63D6" w:rsidRDefault="00DE411D" w:rsidP="00CC2DCB">
            <w:pPr>
              <w:jc w:val="right"/>
              <w:rPr>
                <w:rFonts w:ascii="Arial" w:hAnsi="Arial" w:cs="Arial"/>
                <w:sz w:val="22"/>
                <w:szCs w:val="22"/>
              </w:rPr>
            </w:pPr>
            <w:r w:rsidRPr="003B63D6">
              <w:rPr>
                <w:rFonts w:ascii="Arial" w:hAnsi="Arial" w:cs="Arial"/>
                <w:sz w:val="22"/>
                <w:szCs w:val="22"/>
              </w:rPr>
              <w:t>500.000.000</w:t>
            </w:r>
          </w:p>
        </w:tc>
      </w:tr>
      <w:tr w:rsidR="00DE411D" w:rsidRPr="003B63D6" w14:paraId="0B947974" w14:textId="77777777" w:rsidTr="000B5EE3">
        <w:trPr>
          <w:trHeight w:val="1419"/>
          <w:jc w:val="center"/>
        </w:trPr>
        <w:tc>
          <w:tcPr>
            <w:tcW w:w="2510" w:type="dxa"/>
            <w:tcBorders>
              <w:top w:val="nil"/>
              <w:left w:val="single" w:sz="4" w:space="0" w:color="auto"/>
              <w:bottom w:val="single" w:sz="4" w:space="0" w:color="auto"/>
              <w:right w:val="single" w:sz="4" w:space="0" w:color="auto"/>
            </w:tcBorders>
            <w:shd w:val="clear" w:color="auto" w:fill="auto"/>
            <w:vAlign w:val="center"/>
          </w:tcPr>
          <w:p w14:paraId="7D9B341A" w14:textId="12E5EC21" w:rsidR="00DE411D" w:rsidRPr="003B63D6" w:rsidRDefault="00421E20" w:rsidP="00DE411D">
            <w:pPr>
              <w:rPr>
                <w:rFonts w:ascii="Arial" w:hAnsi="Arial" w:cs="Arial"/>
                <w:sz w:val="22"/>
                <w:szCs w:val="22"/>
              </w:rPr>
            </w:pPr>
            <w:r w:rsidRPr="003B63D6">
              <w:rPr>
                <w:rFonts w:ascii="Arial" w:hAnsi="Arial" w:cs="Arial"/>
                <w:sz w:val="22"/>
                <w:szCs w:val="22"/>
              </w:rPr>
              <w:t>IMPLEMENTACIÓN, MANTENIMIENTO, EVALUACIÓN Y MEJORA DE LOS SISTEMAS DE GESTIÓN INTEGRADOS DE LA RAMA JUDICIAL A NIVEL NACIONAL</w:t>
            </w:r>
          </w:p>
        </w:tc>
        <w:tc>
          <w:tcPr>
            <w:tcW w:w="3227" w:type="dxa"/>
            <w:tcBorders>
              <w:top w:val="nil"/>
              <w:left w:val="nil"/>
              <w:bottom w:val="single" w:sz="4" w:space="0" w:color="auto"/>
              <w:right w:val="single" w:sz="4" w:space="0" w:color="auto"/>
            </w:tcBorders>
            <w:shd w:val="clear" w:color="auto" w:fill="auto"/>
            <w:vAlign w:val="center"/>
          </w:tcPr>
          <w:p w14:paraId="462ABB7C" w14:textId="530FA12B" w:rsidR="00DE411D" w:rsidRPr="003B63D6" w:rsidRDefault="00DE411D" w:rsidP="005A31D6">
            <w:pPr>
              <w:jc w:val="both"/>
              <w:rPr>
                <w:rFonts w:ascii="Arial" w:hAnsi="Arial" w:cs="Arial"/>
                <w:sz w:val="22"/>
                <w:szCs w:val="22"/>
              </w:rPr>
            </w:pPr>
            <w:r w:rsidRPr="003B63D6">
              <w:rPr>
                <w:rFonts w:ascii="Arial" w:hAnsi="Arial" w:cs="Arial"/>
                <w:sz w:val="22"/>
                <w:szCs w:val="22"/>
              </w:rPr>
              <w:t>Realizar sensibilización de la plataforma estratégica del Sistema de Gestión Ambiental</w:t>
            </w:r>
          </w:p>
        </w:tc>
        <w:tc>
          <w:tcPr>
            <w:tcW w:w="2143" w:type="dxa"/>
            <w:tcBorders>
              <w:top w:val="nil"/>
              <w:left w:val="nil"/>
              <w:bottom w:val="single" w:sz="4" w:space="0" w:color="auto"/>
              <w:right w:val="single" w:sz="4" w:space="0" w:color="auto"/>
            </w:tcBorders>
            <w:shd w:val="clear" w:color="auto" w:fill="auto"/>
            <w:vAlign w:val="center"/>
          </w:tcPr>
          <w:p w14:paraId="70676F91" w14:textId="77A4C68D" w:rsidR="00DE411D" w:rsidRPr="003B63D6" w:rsidRDefault="00EB19C4" w:rsidP="00CC2DCB">
            <w:pPr>
              <w:jc w:val="center"/>
              <w:rPr>
                <w:rFonts w:ascii="Arial" w:hAnsi="Arial" w:cs="Arial"/>
                <w:sz w:val="22"/>
                <w:szCs w:val="22"/>
              </w:rPr>
            </w:pPr>
            <w:r w:rsidRPr="003B63D6">
              <w:rPr>
                <w:rFonts w:ascii="Arial" w:hAnsi="Arial" w:cs="Arial"/>
                <w:sz w:val="22"/>
                <w:szCs w:val="22"/>
              </w:rPr>
              <w:t>ACUERDO PCSJA19-11249 3 de abril de 2019</w:t>
            </w:r>
          </w:p>
        </w:tc>
        <w:tc>
          <w:tcPr>
            <w:tcW w:w="1821" w:type="dxa"/>
            <w:tcBorders>
              <w:top w:val="nil"/>
              <w:left w:val="nil"/>
              <w:bottom w:val="single" w:sz="4" w:space="0" w:color="auto"/>
              <w:right w:val="single" w:sz="4" w:space="0" w:color="auto"/>
            </w:tcBorders>
            <w:shd w:val="clear" w:color="auto" w:fill="auto"/>
            <w:vAlign w:val="center"/>
          </w:tcPr>
          <w:p w14:paraId="4B30009E" w14:textId="2F7FBB48" w:rsidR="00DE411D" w:rsidRPr="003B63D6" w:rsidRDefault="00EB19C4" w:rsidP="00CC2DCB">
            <w:pPr>
              <w:jc w:val="right"/>
              <w:rPr>
                <w:rFonts w:ascii="Arial" w:hAnsi="Arial" w:cs="Arial"/>
                <w:sz w:val="22"/>
                <w:szCs w:val="22"/>
              </w:rPr>
            </w:pPr>
            <w:r w:rsidRPr="003B63D6">
              <w:rPr>
                <w:rFonts w:ascii="Arial" w:hAnsi="Arial" w:cs="Arial"/>
                <w:sz w:val="22"/>
                <w:szCs w:val="22"/>
              </w:rPr>
              <w:t>400.000.000</w:t>
            </w:r>
          </w:p>
        </w:tc>
      </w:tr>
      <w:tr w:rsidR="00CE2BFA" w:rsidRPr="003B63D6" w14:paraId="42590B0F" w14:textId="77777777" w:rsidTr="000B5EE3">
        <w:trPr>
          <w:trHeight w:val="557"/>
          <w:jc w:val="center"/>
        </w:trPr>
        <w:tc>
          <w:tcPr>
            <w:tcW w:w="5737" w:type="dxa"/>
            <w:gridSpan w:val="2"/>
            <w:tcBorders>
              <w:top w:val="nil"/>
              <w:left w:val="single" w:sz="4" w:space="0" w:color="auto"/>
              <w:bottom w:val="single" w:sz="4" w:space="0" w:color="auto"/>
              <w:right w:val="single" w:sz="4" w:space="0" w:color="auto"/>
            </w:tcBorders>
            <w:shd w:val="clear" w:color="000000" w:fill="D9E1F2"/>
            <w:vAlign w:val="center"/>
            <w:hideMark/>
          </w:tcPr>
          <w:p w14:paraId="673A542D" w14:textId="20818477" w:rsidR="00CE2BFA" w:rsidRPr="003B63D6" w:rsidRDefault="004658A8" w:rsidP="00282307">
            <w:pPr>
              <w:jc w:val="center"/>
              <w:rPr>
                <w:rFonts w:ascii="Arial" w:hAnsi="Arial" w:cs="Arial"/>
                <w:b/>
                <w:bCs/>
                <w:color w:val="000000"/>
                <w:sz w:val="22"/>
                <w:szCs w:val="22"/>
              </w:rPr>
            </w:pPr>
            <w:r w:rsidRPr="003B63D6">
              <w:rPr>
                <w:rFonts w:ascii="Arial" w:hAnsi="Arial" w:cs="Arial"/>
                <w:b/>
                <w:bCs/>
                <w:color w:val="000000"/>
                <w:sz w:val="22"/>
                <w:szCs w:val="22"/>
              </w:rPr>
              <w:t>TOTAL,</w:t>
            </w:r>
            <w:r w:rsidR="00CE2BFA" w:rsidRPr="003B63D6">
              <w:rPr>
                <w:rFonts w:ascii="Arial" w:hAnsi="Arial" w:cs="Arial"/>
                <w:b/>
                <w:bCs/>
                <w:color w:val="000000"/>
                <w:sz w:val="22"/>
                <w:szCs w:val="22"/>
              </w:rPr>
              <w:t xml:space="preserve"> RECURSOS PROYECTOS DE INVERSIÓN</w:t>
            </w:r>
          </w:p>
        </w:tc>
        <w:tc>
          <w:tcPr>
            <w:tcW w:w="3964" w:type="dxa"/>
            <w:gridSpan w:val="2"/>
            <w:tcBorders>
              <w:top w:val="nil"/>
              <w:left w:val="nil"/>
              <w:bottom w:val="single" w:sz="4" w:space="0" w:color="auto"/>
              <w:right w:val="single" w:sz="4" w:space="0" w:color="auto"/>
            </w:tcBorders>
            <w:shd w:val="clear" w:color="000000" w:fill="D9E1F2"/>
            <w:vAlign w:val="center"/>
          </w:tcPr>
          <w:p w14:paraId="5720D654" w14:textId="77777777" w:rsidR="00EB19C4" w:rsidRPr="003B63D6" w:rsidRDefault="00EB19C4" w:rsidP="00EB19C4">
            <w:pPr>
              <w:jc w:val="center"/>
              <w:rPr>
                <w:rFonts w:ascii="Arial" w:hAnsi="Arial" w:cs="Arial"/>
                <w:b/>
                <w:color w:val="000000"/>
                <w:sz w:val="22"/>
                <w:szCs w:val="22"/>
                <w:lang w:val="es-CO" w:eastAsia="es-CO"/>
              </w:rPr>
            </w:pPr>
            <w:r w:rsidRPr="003B63D6">
              <w:rPr>
                <w:rFonts w:ascii="Arial" w:hAnsi="Arial" w:cs="Arial"/>
                <w:b/>
                <w:color w:val="000000"/>
                <w:sz w:val="22"/>
                <w:szCs w:val="22"/>
              </w:rPr>
              <w:t>1.834.000.000</w:t>
            </w:r>
          </w:p>
          <w:p w14:paraId="2EF9DB26" w14:textId="1597D21E" w:rsidR="00CE2BFA" w:rsidRPr="003B63D6" w:rsidRDefault="00CE2BFA" w:rsidP="00EB19C4">
            <w:pPr>
              <w:jc w:val="center"/>
              <w:rPr>
                <w:rFonts w:ascii="Arial" w:hAnsi="Arial" w:cs="Arial"/>
                <w:b/>
                <w:bCs/>
                <w:color w:val="000000"/>
                <w:sz w:val="22"/>
                <w:szCs w:val="22"/>
              </w:rPr>
            </w:pPr>
          </w:p>
        </w:tc>
      </w:tr>
    </w:tbl>
    <w:p w14:paraId="313128DC" w14:textId="3A968961" w:rsidR="00984202" w:rsidRPr="003B63D6" w:rsidRDefault="00984202" w:rsidP="00632226">
      <w:pPr>
        <w:spacing w:after="212"/>
        <w:ind w:left="-5"/>
        <w:jc w:val="both"/>
        <w:rPr>
          <w:rFonts w:ascii="Arial" w:hAnsi="Arial" w:cs="Arial"/>
          <w:sz w:val="22"/>
          <w:szCs w:val="22"/>
        </w:rPr>
      </w:pPr>
    </w:p>
    <w:p w14:paraId="2B7A89BE" w14:textId="531AC387" w:rsidR="00632226" w:rsidRPr="003B63D6" w:rsidRDefault="00816877" w:rsidP="00816877">
      <w:pPr>
        <w:spacing w:after="212"/>
        <w:ind w:left="-5"/>
        <w:jc w:val="both"/>
        <w:rPr>
          <w:rFonts w:ascii="Arial" w:hAnsi="Arial" w:cs="Arial"/>
          <w:sz w:val="22"/>
          <w:szCs w:val="22"/>
        </w:rPr>
      </w:pPr>
      <w:r w:rsidRPr="003B63D6">
        <w:rPr>
          <w:rFonts w:ascii="Arial" w:hAnsi="Arial" w:cs="Arial"/>
          <w:sz w:val="22"/>
          <w:szCs w:val="22"/>
        </w:rPr>
        <w:t xml:space="preserve">Una información más detallada sobre las metas cumplidas en cada uno de los proyectos mencionados se presenta </w:t>
      </w:r>
      <w:r w:rsidR="00AC2736" w:rsidRPr="003B63D6">
        <w:rPr>
          <w:rFonts w:ascii="Arial" w:hAnsi="Arial" w:cs="Arial"/>
          <w:sz w:val="22"/>
          <w:szCs w:val="22"/>
        </w:rPr>
        <w:t xml:space="preserve">en </w:t>
      </w:r>
      <w:r w:rsidR="005A31D6" w:rsidRPr="003B63D6">
        <w:rPr>
          <w:rFonts w:ascii="Arial" w:hAnsi="Arial" w:cs="Arial"/>
          <w:sz w:val="22"/>
          <w:szCs w:val="22"/>
        </w:rPr>
        <w:t>los capítulos que</w:t>
      </w:r>
      <w:r w:rsidRPr="003B63D6">
        <w:rPr>
          <w:rFonts w:ascii="Arial" w:hAnsi="Arial" w:cs="Arial"/>
          <w:sz w:val="22"/>
          <w:szCs w:val="22"/>
        </w:rPr>
        <w:t xml:space="preserve"> se desarrolla a continuación</w:t>
      </w:r>
      <w:r w:rsidR="00632226" w:rsidRPr="003B63D6">
        <w:rPr>
          <w:rFonts w:ascii="Arial" w:hAnsi="Arial" w:cs="Arial"/>
          <w:sz w:val="22"/>
          <w:szCs w:val="22"/>
        </w:rPr>
        <w:t>.</w:t>
      </w:r>
    </w:p>
    <w:p w14:paraId="7E779C82" w14:textId="28822080" w:rsidR="00C73EA5" w:rsidRPr="003B63D6" w:rsidRDefault="00C73EA5" w:rsidP="00C73EA5">
      <w:pPr>
        <w:spacing w:after="16" w:line="259" w:lineRule="auto"/>
        <w:rPr>
          <w:rFonts w:ascii="Arial" w:hAnsi="Arial" w:cs="Arial"/>
          <w:sz w:val="22"/>
          <w:szCs w:val="22"/>
        </w:rPr>
      </w:pPr>
    </w:p>
    <w:p w14:paraId="47727441" w14:textId="27B1E8AB" w:rsidR="00854813" w:rsidRPr="003B63D6" w:rsidRDefault="00854813">
      <w:pPr>
        <w:rPr>
          <w:rFonts w:ascii="Arial" w:hAnsi="Arial" w:cs="Arial"/>
          <w:color w:val="C45911" w:themeColor="accent2" w:themeShade="BF"/>
          <w:sz w:val="22"/>
          <w:szCs w:val="22"/>
        </w:rPr>
      </w:pPr>
      <w:r w:rsidRPr="003B63D6">
        <w:rPr>
          <w:rFonts w:ascii="Arial" w:hAnsi="Arial" w:cs="Arial"/>
          <w:color w:val="C45911" w:themeColor="accent2" w:themeShade="BF"/>
          <w:sz w:val="22"/>
          <w:szCs w:val="22"/>
        </w:rPr>
        <w:br w:type="page"/>
      </w:r>
    </w:p>
    <w:p w14:paraId="17A57B85" w14:textId="77777777" w:rsidR="00816877" w:rsidRPr="003B63D6" w:rsidRDefault="00816877" w:rsidP="00C73EA5">
      <w:pPr>
        <w:spacing w:after="16" w:line="259" w:lineRule="auto"/>
        <w:rPr>
          <w:rFonts w:ascii="Arial" w:hAnsi="Arial" w:cs="Arial"/>
          <w:color w:val="C45911" w:themeColor="accent2" w:themeShade="BF"/>
          <w:sz w:val="22"/>
          <w:szCs w:val="22"/>
        </w:rPr>
      </w:pPr>
    </w:p>
    <w:p w14:paraId="5147ABB2" w14:textId="3193F894" w:rsidR="00854813" w:rsidRPr="003B63D6" w:rsidRDefault="00854813">
      <w:pPr>
        <w:rPr>
          <w:rFonts w:ascii="Arial" w:hAnsi="Arial" w:cs="Arial"/>
          <w:sz w:val="22"/>
          <w:szCs w:val="22"/>
        </w:rPr>
      </w:pPr>
    </w:p>
    <w:p w14:paraId="2B33AF89" w14:textId="2111FB2F" w:rsidR="00816877" w:rsidRPr="003B63D6" w:rsidRDefault="00E154A4" w:rsidP="00C73EA5">
      <w:pPr>
        <w:spacing w:after="16" w:line="259" w:lineRule="auto"/>
        <w:rPr>
          <w:rFonts w:ascii="Arial" w:hAnsi="Arial" w:cs="Arial"/>
          <w:sz w:val="22"/>
          <w:szCs w:val="22"/>
        </w:rPr>
      </w:pPr>
      <w:r w:rsidRPr="003B63D6">
        <w:rPr>
          <w:rFonts w:ascii="Arial" w:hAnsi="Arial" w:cs="Arial"/>
          <w:noProof/>
          <w:sz w:val="22"/>
          <w:szCs w:val="22"/>
          <w:lang w:val="es-ES" w:eastAsia="es-ES"/>
        </w:rPr>
        <mc:AlternateContent>
          <mc:Choice Requires="wps">
            <w:drawing>
              <wp:anchor distT="57150" distB="57150" distL="57150" distR="57150" simplePos="0" relativeHeight="251743232" behindDoc="0" locked="0" layoutInCell="1" allowOverlap="1" wp14:anchorId="22484DCB" wp14:editId="4F5D6FBB">
                <wp:simplePos x="0" y="0"/>
                <wp:positionH relativeFrom="page">
                  <wp:posOffset>1276350</wp:posOffset>
                </wp:positionH>
                <wp:positionV relativeFrom="page">
                  <wp:posOffset>914400</wp:posOffset>
                </wp:positionV>
                <wp:extent cx="3251200" cy="685800"/>
                <wp:effectExtent l="0" t="0" r="6350" b="0"/>
                <wp:wrapNone/>
                <wp:docPr id="7" name="officeArt object"/>
                <wp:cNvGraphicFramePr/>
                <a:graphic xmlns:a="http://schemas.openxmlformats.org/drawingml/2006/main">
                  <a:graphicData uri="http://schemas.microsoft.com/office/word/2010/wordprocessingShape">
                    <wps:wsp>
                      <wps:cNvSpPr/>
                      <wps:spPr>
                        <a:xfrm>
                          <a:off x="0" y="0"/>
                          <a:ext cx="3251200" cy="685800"/>
                        </a:xfrm>
                        <a:prstGeom prst="rect">
                          <a:avLst/>
                        </a:prstGeom>
                        <a:noFill/>
                        <a:ln w="9525" cap="flat">
                          <a:noFill/>
                          <a:round/>
                        </a:ln>
                        <a:effectLst/>
                      </wps:spPr>
                      <wps:txbx>
                        <w:txbxContent>
                          <w:p w14:paraId="503295E4" w14:textId="31E72E16" w:rsidR="00C80D1C" w:rsidRDefault="00C80D1C" w:rsidP="00816877">
                            <w:pPr>
                              <w:pStyle w:val="Product"/>
                            </w:pPr>
                            <w:bookmarkStart w:id="5" w:name="_Toc17151997"/>
                            <w:r>
                              <w:t>CAPITULO 2</w:t>
                            </w:r>
                            <w:bookmarkEnd w:id="5"/>
                          </w:p>
                        </w:txbxContent>
                      </wps:txbx>
                      <wps:bodyPr wrap="square" lIns="0" tIns="0" rIns="0" bIns="0" numCol="1" anchor="t">
                        <a:noAutofit/>
                      </wps:bodyPr>
                    </wps:wsp>
                  </a:graphicData>
                </a:graphic>
                <wp14:sizeRelV relativeFrom="margin">
                  <wp14:pctHeight>0</wp14:pctHeight>
                </wp14:sizeRelV>
              </wp:anchor>
            </w:drawing>
          </mc:Choice>
          <mc:Fallback>
            <w:pict>
              <v:rect w14:anchorId="22484DCB" id="_x0000_s1031" style="position:absolute;margin-left:100.5pt;margin-top:1in;width:256pt;height:54pt;z-index:251743232;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" filled="f" stroked="f">
                <v:stroke joinstyle="round"/>
                <v:textbox inset="0,0,0,0">
                  <w:txbxContent>
                    <w:p w14:paraId="503295E4" w14:textId="31E72E16" w:rsidR="00C80D1C" w:rsidRDefault="00C80D1C" w:rsidP="00816877">
                      <w:pPr>
                        <w:pStyle w:val="Product"/>
                      </w:pPr>
                      <w:bookmarkStart w:id="7" w:name="_Toc17151997"/>
                      <w:r>
                        <w:t>CAPITULO 2</w:t>
                      </w:r>
                      <w:bookmarkEnd w:id="7"/>
                    </w:p>
                  </w:txbxContent>
                </v:textbox>
                <w10:wrap anchorx="page" anchory="page"/>
              </v:rect>
            </w:pict>
          </mc:Fallback>
        </mc:AlternateContent>
      </w:r>
    </w:p>
    <w:p w14:paraId="78E1F129" w14:textId="497E05DC" w:rsidR="00816877" w:rsidRPr="003B63D6" w:rsidRDefault="00642FF0" w:rsidP="00C73EA5">
      <w:pPr>
        <w:spacing w:after="16" w:line="259" w:lineRule="auto"/>
        <w:rPr>
          <w:rFonts w:ascii="Arial" w:hAnsi="Arial" w:cs="Arial"/>
          <w:sz w:val="22"/>
          <w:szCs w:val="22"/>
        </w:rPr>
      </w:pPr>
      <w:r w:rsidRPr="003B63D6">
        <w:rPr>
          <w:rFonts w:ascii="Arial" w:hAnsi="Arial" w:cs="Arial"/>
          <w:noProof/>
          <w:sz w:val="22"/>
          <w:szCs w:val="22"/>
          <w:lang w:val="es-ES" w:eastAsia="es-ES"/>
        </w:rPr>
        <w:drawing>
          <wp:inline distT="0" distB="0" distL="0" distR="0" wp14:anchorId="02B3B4AC" wp14:editId="4326E59A">
            <wp:extent cx="5807207" cy="2904223"/>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8595" cy="3009939"/>
                    </a:xfrm>
                    <a:prstGeom prst="rect">
                      <a:avLst/>
                    </a:prstGeom>
                    <a:noFill/>
                    <a:ln>
                      <a:noFill/>
                    </a:ln>
                  </pic:spPr>
                </pic:pic>
              </a:graphicData>
            </a:graphic>
          </wp:inline>
        </w:drawing>
      </w:r>
    </w:p>
    <w:p w14:paraId="0EED9C4C" w14:textId="70923062" w:rsidR="00816877" w:rsidRPr="003B63D6" w:rsidRDefault="00816877" w:rsidP="00C73EA5">
      <w:pPr>
        <w:spacing w:after="16" w:line="259" w:lineRule="auto"/>
        <w:rPr>
          <w:rFonts w:ascii="Arial" w:hAnsi="Arial" w:cs="Arial"/>
          <w:sz w:val="22"/>
          <w:szCs w:val="22"/>
        </w:rPr>
      </w:pPr>
    </w:p>
    <w:p w14:paraId="1CF9466A" w14:textId="5DEBF726" w:rsidR="00D3076E" w:rsidRPr="003B63D6" w:rsidRDefault="00816877" w:rsidP="00D40050">
      <w:pPr>
        <w:spacing w:after="16" w:line="259" w:lineRule="auto"/>
        <w:rPr>
          <w:rFonts w:ascii="Arial" w:hAnsi="Arial" w:cs="Arial"/>
          <w:sz w:val="22"/>
          <w:szCs w:val="22"/>
        </w:rPr>
      </w:pPr>
      <w:r w:rsidRPr="003B63D6">
        <w:rPr>
          <w:rFonts w:ascii="Arial" w:hAnsi="Arial" w:cs="Arial"/>
          <w:noProof/>
          <w:sz w:val="22"/>
          <w:szCs w:val="22"/>
          <w:lang w:val="es-ES" w:eastAsia="es-ES"/>
        </w:rPr>
        <mc:AlternateContent>
          <mc:Choice Requires="wps">
            <w:drawing>
              <wp:anchor distT="152400" distB="152400" distL="152400" distR="152400" simplePos="0" relativeHeight="251741184" behindDoc="0" locked="0" layoutInCell="1" allowOverlap="1" wp14:anchorId="6D2F56BF" wp14:editId="2BD2A3AA">
                <wp:simplePos x="0" y="0"/>
                <wp:positionH relativeFrom="page">
                  <wp:posOffset>465455</wp:posOffset>
                </wp:positionH>
                <wp:positionV relativeFrom="page">
                  <wp:posOffset>10972800</wp:posOffset>
                </wp:positionV>
                <wp:extent cx="7718532" cy="4267200"/>
                <wp:effectExtent l="0" t="0" r="130175" b="127000"/>
                <wp:wrapThrough wrapText="bothSides" distL="152400" distR="152400">
                  <wp:wrapPolygon edited="1">
                    <wp:start x="0" y="0"/>
                    <wp:lineTo x="0" y="21600"/>
                    <wp:lineTo x="21600" y="21600"/>
                    <wp:lineTo x="21600" y="0"/>
                    <wp:lineTo x="0" y="0"/>
                  </wp:wrapPolygon>
                </wp:wrapThrough>
                <wp:docPr id="4" name="officeArt object"/>
                <wp:cNvGraphicFramePr/>
                <a:graphic xmlns:a="http://schemas.openxmlformats.org/drawingml/2006/main">
                  <a:graphicData uri="http://schemas.microsoft.com/office/word/2010/wordprocessingShape">
                    <wps:wsp>
                      <wps:cNvSpPr/>
                      <wps:spPr>
                        <a:xfrm>
                          <a:off x="0" y="0"/>
                          <a:ext cx="7718532" cy="42672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w="12700" cap="flat">
                          <a:noFill/>
                          <a:miter lim="400000"/>
                        </a:ln>
                        <a:effectLst>
                          <a:outerShdw blurRad="50800" dist="76200" dir="2700000" algn="tl" rotWithShape="0">
                            <a:prstClr val="black">
                              <a:alpha val="40000"/>
                            </a:prstClr>
                          </a:outerShdw>
                        </a:effectLst>
                      </wps:spPr>
                      <wps:txbx>
                        <w:txbxContent>
                          <w:p w14:paraId="11D5F3BC" w14:textId="77777777" w:rsidR="00C80D1C" w:rsidRDefault="00C80D1C" w:rsidP="00816877"/>
                        </w:txbxContent>
                      </wps:txbx>
                      <wps:bodyPr/>
                    </wps:wsp>
                  </a:graphicData>
                </a:graphic>
                <wp14:sizeRelH relativeFrom="margin">
                  <wp14:pctWidth>0</wp14:pctWidth>
                </wp14:sizeRelH>
              </wp:anchor>
            </w:drawing>
          </mc:Choice>
          <mc:Fallback>
            <w:pict>
              <v:rect w14:anchorId="6D2F56BF" id="_x0000_s1032" style="position:absolute;margin-left:36.65pt;margin-top:12in;width:607.75pt;height:336pt;z-index:2517411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" fillcolor="#3863b1 [2852]" stroked="f" strokeweight="1pt">
                <v:fill color2="#2c4e8b [2244]" rotate="t" focusposition=".5,.5" focussize="" colors="0 #3864b3;15073f #3864b3;45220f #2f5597;63570f #2c4f8c" focus="100%" type="gradientRadial"/>
                <v:stroke miterlimit="4"/>
                <v:shadow on="t" color="black" opacity="26214f" origin="-.5,-.5" offset="1.49672mm,1.49672mm"/>
                <v:textbox>
                  <w:txbxContent>
                    <w:p w14:paraId="11D5F3BC" w14:textId="77777777" w:rsidR="00C80D1C" w:rsidRDefault="00C80D1C" w:rsidP="00816877"/>
                  </w:txbxContent>
                </v:textbox>
                <w10:wrap type="through" anchorx="page" anchory="page"/>
              </v:rect>
            </w:pict>
          </mc:Fallback>
        </mc:AlternateContent>
      </w:r>
      <w:r w:rsidRPr="003B63D6">
        <w:rPr>
          <w:rFonts w:ascii="Arial" w:hAnsi="Arial" w:cs="Arial"/>
          <w:noProof/>
          <w:sz w:val="22"/>
          <w:szCs w:val="22"/>
          <w:lang w:val="es-ES" w:eastAsia="es-ES"/>
        </w:rPr>
        <mc:AlternateContent>
          <mc:Choice Requires="wps">
            <w:drawing>
              <wp:anchor distT="57150" distB="57150" distL="57150" distR="57150" simplePos="0" relativeHeight="251742208" behindDoc="0" locked="0" layoutInCell="1" allowOverlap="1" wp14:anchorId="7D50FDED" wp14:editId="4ADD7E15">
                <wp:simplePos x="0" y="0"/>
                <wp:positionH relativeFrom="page">
                  <wp:posOffset>4803775</wp:posOffset>
                </wp:positionH>
                <wp:positionV relativeFrom="page">
                  <wp:posOffset>11433810</wp:posOffset>
                </wp:positionV>
                <wp:extent cx="4117249" cy="3279823"/>
                <wp:effectExtent l="0" t="0" r="0" b="0"/>
                <wp:wrapNone/>
                <wp:docPr id="6" name="officeArt object"/>
                <wp:cNvGraphicFramePr/>
                <a:graphic xmlns:a="http://schemas.openxmlformats.org/drawingml/2006/main">
                  <a:graphicData uri="http://schemas.microsoft.com/office/word/2010/wordprocessingShape">
                    <wps:wsp>
                      <wps:cNvSpPr/>
                      <wps:spPr>
                        <a:xfrm>
                          <a:off x="0" y="0"/>
                          <a:ext cx="4117249" cy="3279823"/>
                        </a:xfrm>
                        <a:prstGeom prst="rect">
                          <a:avLst/>
                        </a:prstGeom>
                        <a:noFill/>
                        <a:ln w="9525" cap="flat">
                          <a:noFill/>
                          <a:round/>
                        </a:ln>
                        <a:effectLst/>
                      </wps:spPr>
                      <wps:txbx>
                        <w:txbxContent>
                          <w:p w14:paraId="57F42460" w14:textId="77777777" w:rsidR="00C80D1C" w:rsidRDefault="00C80D1C" w:rsidP="00816877">
                            <w:pPr>
                              <w:pStyle w:val="Text1"/>
                            </w:pPr>
                          </w:p>
                          <w:p w14:paraId="4C244FBD" w14:textId="77777777" w:rsidR="00C80D1C" w:rsidRPr="00682F39" w:rsidRDefault="00C80D1C" w:rsidP="00816877">
                            <w:pPr>
                              <w:pStyle w:val="Text1"/>
                              <w:jc w:val="center"/>
                              <w:rPr>
                                <w:rFonts w:ascii="Al Tarikh" w:hAnsi="Al Tarikh" w:cs="Al Tarikh"/>
                                <w:color w:val="DEEAF6" w:themeColor="accent5" w:themeTint="33"/>
                              </w:rPr>
                            </w:pPr>
                            <w:bookmarkStart w:id="6" w:name="_Toc17151998"/>
                            <w:r w:rsidRPr="00682F39">
                              <w:rPr>
                                <w:rFonts w:ascii="Calibri" w:eastAsia="Calibri" w:hAnsi="Calibri" w:cs="Calibri"/>
                                <w:color w:val="DEEAF6" w:themeColor="accent5" w:themeTint="33"/>
                              </w:rPr>
                              <w:t>Gestión</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de</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Recursos</w:t>
                            </w:r>
                            <w:r w:rsidRPr="00682F39">
                              <w:rPr>
                                <w:rFonts w:ascii="Al Tarikh" w:hAnsi="Al Tarikh" w:cs="Al Tarikh" w:hint="cs"/>
                                <w:color w:val="DEEAF6" w:themeColor="accent5" w:themeTint="33"/>
                              </w:rPr>
                              <w:t>:</w:t>
                            </w:r>
                            <w:bookmarkEnd w:id="6"/>
                          </w:p>
                          <w:p w14:paraId="2813EFD6" w14:textId="77777777" w:rsidR="00C80D1C" w:rsidRPr="00682F39" w:rsidRDefault="00C80D1C" w:rsidP="003F6DD3">
                            <w:pPr>
                              <w:pStyle w:val="Text3"/>
                              <w:numPr>
                                <w:ilvl w:val="0"/>
                                <w:numId w:val="6"/>
                              </w:numPr>
                              <w:rPr>
                                <w:rFonts w:ascii="Al Tarikh" w:eastAsia="Helvetica Neue Black Condensed" w:hAnsi="Al Tarikh" w:cs="Al Tarikh"/>
                              </w:rPr>
                            </w:pPr>
                            <w:r w:rsidRPr="00682F39">
                              <w:rPr>
                                <w:rFonts w:ascii="Calibri" w:eastAsia="Calibri" w:hAnsi="Calibri" w:cs="Calibri"/>
                              </w:rPr>
                              <w:t>TO</w:t>
                            </w:r>
                            <w:r w:rsidRPr="00682F39">
                              <w:rPr>
                                <w:rFonts w:ascii="Al Tarikh" w:hAnsi="Al Tarikh" w:cs="Al Tarikh" w:hint="cs"/>
                              </w:rPr>
                              <w:t xml:space="preserve"> </w:t>
                            </w:r>
                            <w:r w:rsidRPr="00682F39">
                              <w:rPr>
                                <w:rFonts w:ascii="Calibri" w:eastAsia="Calibri" w:hAnsi="Calibri" w:cs="Calibri"/>
                              </w:rPr>
                              <w:t>DEMONSTRATE</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p>
                          <w:p w14:paraId="1FE4A6FB" w14:textId="77777777" w:rsidR="00C80D1C" w:rsidRPr="00682F39" w:rsidRDefault="00C80D1C" w:rsidP="003F6DD3">
                            <w:pPr>
                              <w:pStyle w:val="Text3"/>
                              <w:numPr>
                                <w:ilvl w:val="0"/>
                                <w:numId w:val="7"/>
                              </w:numPr>
                              <w:rPr>
                                <w:rFonts w:ascii="Al Tarikh" w:eastAsia="Helvetica Neue Black Condensed" w:hAnsi="Al Tarikh" w:cs="Al Tarikh"/>
                              </w:rPr>
                            </w:pPr>
                            <w:r w:rsidRPr="00682F39">
                              <w:rPr>
                                <w:rFonts w:ascii="Calibri" w:eastAsia="Calibri" w:hAnsi="Calibri" w:cs="Calibri"/>
                              </w:rPr>
                              <w:t>APPEARANCE</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r w:rsidRPr="00682F39">
                              <w:rPr>
                                <w:rFonts w:ascii="Calibri" w:eastAsia="Calibri" w:hAnsi="Calibri" w:cs="Calibri"/>
                              </w:rPr>
                              <w:t>DIFFERENT</w:t>
                            </w:r>
                          </w:p>
                          <w:p w14:paraId="21E6B48A" w14:textId="77777777" w:rsidR="00C80D1C" w:rsidRPr="00682F39" w:rsidRDefault="00C80D1C" w:rsidP="003F6DD3">
                            <w:pPr>
                              <w:pStyle w:val="Text3"/>
                              <w:numPr>
                                <w:ilvl w:val="0"/>
                                <w:numId w:val="8"/>
                              </w:numPr>
                              <w:rPr>
                                <w:rFonts w:ascii="Al Tarikh" w:eastAsia="Helvetica Neue Black Condensed" w:hAnsi="Al Tarikh" w:cs="Al Tarikh"/>
                              </w:rPr>
                            </w:pPr>
                            <w:r w:rsidRPr="00682F39">
                              <w:rPr>
                                <w:rFonts w:ascii="Calibri" w:eastAsia="Calibri" w:hAnsi="Calibri" w:cs="Calibri"/>
                              </w:rPr>
                              <w:t>TYPEFACES</w:t>
                            </w:r>
                            <w:r w:rsidRPr="00682F39">
                              <w:rPr>
                                <w:rFonts w:ascii="Al Tarikh" w:hAnsi="Al Tarikh" w:cs="Al Tarikh" w:hint="cs"/>
                              </w:rPr>
                              <w:t xml:space="preserve"> </w:t>
                            </w:r>
                            <w:r w:rsidRPr="00682F39">
                              <w:rPr>
                                <w:rFonts w:ascii="Calibri" w:eastAsia="Calibri" w:hAnsi="Calibri" w:cs="Calibri"/>
                              </w:rPr>
                              <w:t>AND</w:t>
                            </w:r>
                            <w:r w:rsidRPr="00682F39">
                              <w:rPr>
                                <w:rFonts w:ascii="Al Tarikh" w:hAnsi="Al Tarikh" w:cs="Al Tarikh" w:hint="cs"/>
                              </w:rPr>
                              <w:t xml:space="preserve"> </w:t>
                            </w:r>
                            <w:r w:rsidRPr="00682F39">
                              <w:rPr>
                                <w:rFonts w:ascii="Calibri" w:eastAsia="Calibri" w:hAnsi="Calibri" w:cs="Calibri"/>
                              </w:rPr>
                              <w:t>LAYOUTS</w:t>
                            </w:r>
                            <w:r w:rsidRPr="00682F39">
                              <w:rPr>
                                <w:rFonts w:ascii="Al Tarikh" w:hAnsi="Al Tarikh" w:cs="Al Tarikh" w:hint="cs"/>
                              </w:rPr>
                              <w:t xml:space="preserve"> </w:t>
                            </w:r>
                          </w:p>
                          <w:p w14:paraId="2AA8E54E" w14:textId="77777777" w:rsidR="00C80D1C" w:rsidRPr="00682F39" w:rsidRDefault="00C80D1C" w:rsidP="003F6DD3">
                            <w:pPr>
                              <w:pStyle w:val="Text3"/>
                              <w:numPr>
                                <w:ilvl w:val="0"/>
                                <w:numId w:val="9"/>
                              </w:numPr>
                              <w:rPr>
                                <w:rFonts w:ascii="Al Tarikh" w:eastAsia="Helvetica Neue Black Condensed" w:hAnsi="Al Tarikh" w:cs="Al Tarikh"/>
                              </w:rPr>
                            </w:pPr>
                            <w:r w:rsidRPr="00682F39">
                              <w:rPr>
                                <w:rFonts w:ascii="Calibri" w:eastAsia="Calibri" w:hAnsi="Calibri" w:cs="Calibri"/>
                              </w:rPr>
                              <w:t>IN</w:t>
                            </w:r>
                            <w:r w:rsidRPr="00682F39">
                              <w:rPr>
                                <w:rFonts w:ascii="Al Tarikh" w:hAnsi="Al Tarikh" w:cs="Al Tarikh" w:hint="cs"/>
                              </w:rPr>
                              <w:t xml:space="preserve"> </w:t>
                            </w:r>
                            <w:r w:rsidRPr="00682F39">
                              <w:rPr>
                                <w:rFonts w:ascii="Calibri" w:eastAsia="Calibri" w:hAnsi="Calibri" w:cs="Calibri"/>
                              </w:rPr>
                              <w:t>GENERAL</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r w:rsidRPr="00682F39">
                              <w:rPr>
                                <w:rFonts w:ascii="Calibri" w:eastAsia="Calibri" w:hAnsi="Calibri" w:cs="Calibri"/>
                              </w:rPr>
                              <w:t>CONTENT</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p>
                          <w:p w14:paraId="2C71ACA4" w14:textId="77777777" w:rsidR="00C80D1C" w:rsidRPr="00682F39" w:rsidRDefault="00C80D1C" w:rsidP="003F6DD3">
                            <w:pPr>
                              <w:pStyle w:val="Text3"/>
                              <w:numPr>
                                <w:ilvl w:val="0"/>
                                <w:numId w:val="10"/>
                              </w:numPr>
                              <w:rPr>
                                <w:rFonts w:ascii="Al Tarikh" w:eastAsia="Helvetica Neue Black Condensed" w:hAnsi="Al Tarikh" w:cs="Al Tarikh"/>
                              </w:rPr>
                            </w:pPr>
                            <w:r w:rsidRPr="00682F39">
                              <w:rPr>
                                <w:rFonts w:ascii="Calibri" w:eastAsia="Calibri" w:hAnsi="Calibri" w:cs="Calibri"/>
                              </w:rPr>
                              <w:t>DUMMY</w:t>
                            </w:r>
                            <w:r w:rsidRPr="00682F39">
                              <w:rPr>
                                <w:rFonts w:ascii="Al Tarikh" w:hAnsi="Al Tarikh" w:cs="Al Tarikh" w:hint="cs"/>
                              </w:rPr>
                              <w:t xml:space="preserve"> </w:t>
                            </w:r>
                            <w:r w:rsidRPr="00682F39">
                              <w:rPr>
                                <w:rFonts w:ascii="Calibri" w:eastAsia="Calibri" w:hAnsi="Calibri" w:cs="Calibri"/>
                              </w:rPr>
                              <w:t>TEXT</w:t>
                            </w:r>
                            <w:r w:rsidRPr="00682F39">
                              <w:rPr>
                                <w:rFonts w:ascii="Al Tarikh" w:hAnsi="Al Tarikh" w:cs="Al Tarikh" w:hint="cs"/>
                              </w:rPr>
                              <w:t xml:space="preserve"> </w:t>
                            </w:r>
                            <w:r w:rsidRPr="00682F39">
                              <w:rPr>
                                <w:rFonts w:ascii="Calibri" w:eastAsia="Calibri" w:hAnsi="Calibri" w:cs="Calibri"/>
                              </w:rPr>
                              <w:t>IS</w:t>
                            </w:r>
                            <w:r w:rsidRPr="00682F39">
                              <w:rPr>
                                <w:rFonts w:ascii="Al Tarikh" w:hAnsi="Al Tarikh" w:cs="Al Tarikh" w:hint="cs"/>
                              </w:rPr>
                              <w:t xml:space="preserve"> </w:t>
                            </w:r>
                            <w:r w:rsidRPr="00682F39">
                              <w:rPr>
                                <w:rFonts w:ascii="Calibri" w:eastAsia="Calibri" w:hAnsi="Calibri" w:cs="Calibri"/>
                              </w:rPr>
                              <w:t>NONSENSICAL</w:t>
                            </w:r>
                          </w:p>
                          <w:p w14:paraId="1FF8D81C" w14:textId="77777777" w:rsidR="00C80D1C" w:rsidRPr="00682F39" w:rsidRDefault="00C80D1C" w:rsidP="003F6DD3">
                            <w:pPr>
                              <w:pStyle w:val="Text3"/>
                              <w:numPr>
                                <w:ilvl w:val="0"/>
                                <w:numId w:val="11"/>
                              </w:numPr>
                              <w:rPr>
                                <w:rFonts w:ascii="Al Tarikh" w:eastAsia="Helvetica Neue Black Condensed" w:hAnsi="Al Tarikh" w:cs="Al Tarikh"/>
                              </w:rPr>
                            </w:pPr>
                            <w:r w:rsidRPr="00682F39">
                              <w:rPr>
                                <w:rFonts w:ascii="Calibri" w:eastAsia="Calibri" w:hAnsi="Calibri" w:cs="Calibri"/>
                              </w:rPr>
                              <w:t>IT</w:t>
                            </w:r>
                            <w:r w:rsidRPr="00682F39">
                              <w:rPr>
                                <w:rFonts w:ascii="Al Tarikh" w:hAnsi="Al Tarikh" w:cs="Al Tarikh" w:hint="cs"/>
                              </w:rPr>
                              <w:t xml:space="preserve"> </w:t>
                            </w:r>
                            <w:r w:rsidRPr="00682F39">
                              <w:rPr>
                                <w:rFonts w:ascii="Calibri" w:eastAsia="Calibri" w:hAnsi="Calibri" w:cs="Calibri"/>
                              </w:rPr>
                              <w:t>SHOWS</w:t>
                            </w:r>
                            <w:r w:rsidRPr="00682F39">
                              <w:rPr>
                                <w:rFonts w:ascii="Al Tarikh" w:hAnsi="Al Tarikh" w:cs="Al Tarikh" w:hint="cs"/>
                              </w:rPr>
                              <w:t xml:space="preserve"> </w:t>
                            </w:r>
                            <w:r w:rsidRPr="00682F39">
                              <w:rPr>
                                <w:rFonts w:ascii="Calibri" w:eastAsia="Calibri" w:hAnsi="Calibri" w:cs="Calibri"/>
                              </w:rPr>
                              <w:t>TYPEFACES</w:t>
                            </w:r>
                            <w:r w:rsidRPr="00682F39">
                              <w:rPr>
                                <w:rFonts w:ascii="Al Tarikh" w:hAnsi="Al Tarikh" w:cs="Al Tarikh" w:hint="cs"/>
                              </w:rPr>
                              <w:t xml:space="preserve"> </w:t>
                            </w:r>
                          </w:p>
                          <w:p w14:paraId="28877D6B" w14:textId="77777777" w:rsidR="00C80D1C" w:rsidRDefault="00C80D1C" w:rsidP="003F6DD3">
                            <w:pPr>
                              <w:pStyle w:val="Text3"/>
                              <w:numPr>
                                <w:ilvl w:val="0"/>
                                <w:numId w:val="12"/>
                              </w:numPr>
                              <w:rPr>
                                <w:rFonts w:eastAsia="Helvetica Neue Black Condensed" w:hAnsi="Helvetica Neue Black Condensed" w:cs="Helvetica Neue Black Condensed"/>
                              </w:rPr>
                            </w:pPr>
                            <w:r>
                              <w:t>COMBINED WITH LAYOUTS</w:t>
                            </w:r>
                          </w:p>
                          <w:p w14:paraId="70E34424" w14:textId="77777777" w:rsidR="00C80D1C" w:rsidRDefault="00C80D1C" w:rsidP="003F6DD3">
                            <w:pPr>
                              <w:pStyle w:val="Text3"/>
                              <w:numPr>
                                <w:ilvl w:val="0"/>
                                <w:numId w:val="13"/>
                              </w:numPr>
                              <w:rPr>
                                <w:rFonts w:eastAsia="Helvetica Neue Black Condensed" w:hAnsi="Helvetica Neue Black Condensed" w:cs="Helvetica Neue Black Condensed"/>
                              </w:rPr>
                            </w:pPr>
                            <w:r>
                              <w:t xml:space="preserve">TO DEMONSTRATE THE </w:t>
                            </w:r>
                          </w:p>
                          <w:p w14:paraId="59BA03DA" w14:textId="77777777" w:rsidR="00C80D1C" w:rsidRDefault="00C80D1C" w:rsidP="003F6DD3">
                            <w:pPr>
                              <w:pStyle w:val="Text3"/>
                              <w:numPr>
                                <w:ilvl w:val="0"/>
                                <w:numId w:val="14"/>
                              </w:numPr>
                              <w:rPr>
                                <w:rFonts w:eastAsia="Helvetica Neue Black Condensed" w:hAnsi="Helvetica Neue Black Condensed" w:cs="Helvetica Neue Black Condensed"/>
                              </w:rPr>
                            </w:pPr>
                            <w:r>
                              <w:t>APPEARANCE OF DIFFERENT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D50FDED" id="_x0000_s1033" style="position:absolute;margin-left:378.25pt;margin-top:900.3pt;width:324.2pt;height:258.25pt;z-index:25174220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" filled="f" stroked="f">
                <v:stroke joinstyle="round"/>
                <v:textbox inset="0,0,0,0">
                  <w:txbxContent>
                    <w:p w14:paraId="57F42460" w14:textId="77777777" w:rsidR="00C80D1C" w:rsidRDefault="00C80D1C" w:rsidP="00816877">
                      <w:pPr>
                        <w:pStyle w:val="Text1"/>
                      </w:pPr>
                    </w:p>
                    <w:p w14:paraId="4C244FBD" w14:textId="77777777" w:rsidR="00C80D1C" w:rsidRPr="00682F39" w:rsidRDefault="00C80D1C" w:rsidP="00816877">
                      <w:pPr>
                        <w:pStyle w:val="Text1"/>
                        <w:jc w:val="center"/>
                        <w:rPr>
                          <w:rFonts w:ascii="Al Tarikh" w:hAnsi="Al Tarikh" w:cs="Al Tarikh"/>
                          <w:color w:val="DEEAF6" w:themeColor="accent5" w:themeTint="33"/>
                        </w:rPr>
                      </w:pPr>
                      <w:bookmarkStart w:id="9" w:name="_Toc17151998"/>
                      <w:r w:rsidRPr="00682F39">
                        <w:rPr>
                          <w:rFonts w:ascii="Calibri" w:eastAsia="Calibri" w:hAnsi="Calibri" w:cs="Calibri"/>
                          <w:color w:val="DEEAF6" w:themeColor="accent5" w:themeTint="33"/>
                        </w:rPr>
                        <w:t>Gestión</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de</w:t>
                      </w:r>
                      <w:r w:rsidRPr="00682F39">
                        <w:rPr>
                          <w:rFonts w:ascii="Al Tarikh" w:hAnsi="Al Tarikh" w:cs="Al Tarikh" w:hint="cs"/>
                          <w:color w:val="DEEAF6" w:themeColor="accent5" w:themeTint="33"/>
                        </w:rPr>
                        <w:t xml:space="preserve"> </w:t>
                      </w:r>
                      <w:r w:rsidRPr="00682F39">
                        <w:rPr>
                          <w:rFonts w:ascii="Calibri" w:eastAsia="Calibri" w:hAnsi="Calibri" w:cs="Calibri"/>
                          <w:color w:val="DEEAF6" w:themeColor="accent5" w:themeTint="33"/>
                        </w:rPr>
                        <w:t>Recursos</w:t>
                      </w:r>
                      <w:r w:rsidRPr="00682F39">
                        <w:rPr>
                          <w:rFonts w:ascii="Al Tarikh" w:hAnsi="Al Tarikh" w:cs="Al Tarikh" w:hint="cs"/>
                          <w:color w:val="DEEAF6" w:themeColor="accent5" w:themeTint="33"/>
                        </w:rPr>
                        <w:t>:</w:t>
                      </w:r>
                      <w:bookmarkEnd w:id="9"/>
                    </w:p>
                    <w:p w14:paraId="2813EFD6" w14:textId="77777777" w:rsidR="00C80D1C" w:rsidRPr="00682F39" w:rsidRDefault="00C80D1C" w:rsidP="003F6DD3">
                      <w:pPr>
                        <w:pStyle w:val="Text3"/>
                        <w:numPr>
                          <w:ilvl w:val="0"/>
                          <w:numId w:val="6"/>
                        </w:numPr>
                        <w:rPr>
                          <w:rFonts w:ascii="Al Tarikh" w:eastAsia="Helvetica Neue Black Condensed" w:hAnsi="Al Tarikh" w:cs="Al Tarikh"/>
                        </w:rPr>
                      </w:pPr>
                      <w:r w:rsidRPr="00682F39">
                        <w:rPr>
                          <w:rFonts w:ascii="Calibri" w:eastAsia="Calibri" w:hAnsi="Calibri" w:cs="Calibri"/>
                        </w:rPr>
                        <w:t>TO</w:t>
                      </w:r>
                      <w:r w:rsidRPr="00682F39">
                        <w:rPr>
                          <w:rFonts w:ascii="Al Tarikh" w:hAnsi="Al Tarikh" w:cs="Al Tarikh" w:hint="cs"/>
                        </w:rPr>
                        <w:t xml:space="preserve"> </w:t>
                      </w:r>
                      <w:r w:rsidRPr="00682F39">
                        <w:rPr>
                          <w:rFonts w:ascii="Calibri" w:eastAsia="Calibri" w:hAnsi="Calibri" w:cs="Calibri"/>
                        </w:rPr>
                        <w:t>DEMONSTRATE</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p>
                    <w:p w14:paraId="1FE4A6FB" w14:textId="77777777" w:rsidR="00C80D1C" w:rsidRPr="00682F39" w:rsidRDefault="00C80D1C" w:rsidP="003F6DD3">
                      <w:pPr>
                        <w:pStyle w:val="Text3"/>
                        <w:numPr>
                          <w:ilvl w:val="0"/>
                          <w:numId w:val="7"/>
                        </w:numPr>
                        <w:rPr>
                          <w:rFonts w:ascii="Al Tarikh" w:eastAsia="Helvetica Neue Black Condensed" w:hAnsi="Al Tarikh" w:cs="Al Tarikh"/>
                        </w:rPr>
                      </w:pPr>
                      <w:r w:rsidRPr="00682F39">
                        <w:rPr>
                          <w:rFonts w:ascii="Calibri" w:eastAsia="Calibri" w:hAnsi="Calibri" w:cs="Calibri"/>
                        </w:rPr>
                        <w:t>APPEARANCE</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r w:rsidRPr="00682F39">
                        <w:rPr>
                          <w:rFonts w:ascii="Calibri" w:eastAsia="Calibri" w:hAnsi="Calibri" w:cs="Calibri"/>
                        </w:rPr>
                        <w:t>DIFFERENT</w:t>
                      </w:r>
                    </w:p>
                    <w:p w14:paraId="21E6B48A" w14:textId="77777777" w:rsidR="00C80D1C" w:rsidRPr="00682F39" w:rsidRDefault="00C80D1C" w:rsidP="003F6DD3">
                      <w:pPr>
                        <w:pStyle w:val="Text3"/>
                        <w:numPr>
                          <w:ilvl w:val="0"/>
                          <w:numId w:val="8"/>
                        </w:numPr>
                        <w:rPr>
                          <w:rFonts w:ascii="Al Tarikh" w:eastAsia="Helvetica Neue Black Condensed" w:hAnsi="Al Tarikh" w:cs="Al Tarikh"/>
                        </w:rPr>
                      </w:pPr>
                      <w:r w:rsidRPr="00682F39">
                        <w:rPr>
                          <w:rFonts w:ascii="Calibri" w:eastAsia="Calibri" w:hAnsi="Calibri" w:cs="Calibri"/>
                        </w:rPr>
                        <w:t>TYPEFACES</w:t>
                      </w:r>
                      <w:r w:rsidRPr="00682F39">
                        <w:rPr>
                          <w:rFonts w:ascii="Al Tarikh" w:hAnsi="Al Tarikh" w:cs="Al Tarikh" w:hint="cs"/>
                        </w:rPr>
                        <w:t xml:space="preserve"> </w:t>
                      </w:r>
                      <w:r w:rsidRPr="00682F39">
                        <w:rPr>
                          <w:rFonts w:ascii="Calibri" w:eastAsia="Calibri" w:hAnsi="Calibri" w:cs="Calibri"/>
                        </w:rPr>
                        <w:t>AND</w:t>
                      </w:r>
                      <w:r w:rsidRPr="00682F39">
                        <w:rPr>
                          <w:rFonts w:ascii="Al Tarikh" w:hAnsi="Al Tarikh" w:cs="Al Tarikh" w:hint="cs"/>
                        </w:rPr>
                        <w:t xml:space="preserve"> </w:t>
                      </w:r>
                      <w:r w:rsidRPr="00682F39">
                        <w:rPr>
                          <w:rFonts w:ascii="Calibri" w:eastAsia="Calibri" w:hAnsi="Calibri" w:cs="Calibri"/>
                        </w:rPr>
                        <w:t>LAYOUTS</w:t>
                      </w:r>
                      <w:r w:rsidRPr="00682F39">
                        <w:rPr>
                          <w:rFonts w:ascii="Al Tarikh" w:hAnsi="Al Tarikh" w:cs="Al Tarikh" w:hint="cs"/>
                        </w:rPr>
                        <w:t xml:space="preserve"> </w:t>
                      </w:r>
                    </w:p>
                    <w:p w14:paraId="2AA8E54E" w14:textId="77777777" w:rsidR="00C80D1C" w:rsidRPr="00682F39" w:rsidRDefault="00C80D1C" w:rsidP="003F6DD3">
                      <w:pPr>
                        <w:pStyle w:val="Text3"/>
                        <w:numPr>
                          <w:ilvl w:val="0"/>
                          <w:numId w:val="9"/>
                        </w:numPr>
                        <w:rPr>
                          <w:rFonts w:ascii="Al Tarikh" w:eastAsia="Helvetica Neue Black Condensed" w:hAnsi="Al Tarikh" w:cs="Al Tarikh"/>
                        </w:rPr>
                      </w:pPr>
                      <w:r w:rsidRPr="00682F39">
                        <w:rPr>
                          <w:rFonts w:ascii="Calibri" w:eastAsia="Calibri" w:hAnsi="Calibri" w:cs="Calibri"/>
                        </w:rPr>
                        <w:t>IN</w:t>
                      </w:r>
                      <w:r w:rsidRPr="00682F39">
                        <w:rPr>
                          <w:rFonts w:ascii="Al Tarikh" w:hAnsi="Al Tarikh" w:cs="Al Tarikh" w:hint="cs"/>
                        </w:rPr>
                        <w:t xml:space="preserve"> </w:t>
                      </w:r>
                      <w:r w:rsidRPr="00682F39">
                        <w:rPr>
                          <w:rFonts w:ascii="Calibri" w:eastAsia="Calibri" w:hAnsi="Calibri" w:cs="Calibri"/>
                        </w:rPr>
                        <w:t>GENERAL</w:t>
                      </w:r>
                      <w:r w:rsidRPr="00682F39">
                        <w:rPr>
                          <w:rFonts w:ascii="Al Tarikh" w:hAnsi="Al Tarikh" w:cs="Al Tarikh" w:hint="cs"/>
                        </w:rPr>
                        <w:t xml:space="preserve"> </w:t>
                      </w:r>
                      <w:r w:rsidRPr="00682F39">
                        <w:rPr>
                          <w:rFonts w:ascii="Calibri" w:eastAsia="Calibri" w:hAnsi="Calibri" w:cs="Calibri"/>
                        </w:rPr>
                        <w:t>THE</w:t>
                      </w:r>
                      <w:r w:rsidRPr="00682F39">
                        <w:rPr>
                          <w:rFonts w:ascii="Al Tarikh" w:hAnsi="Al Tarikh" w:cs="Al Tarikh" w:hint="cs"/>
                        </w:rPr>
                        <w:t xml:space="preserve"> </w:t>
                      </w:r>
                      <w:r w:rsidRPr="00682F39">
                        <w:rPr>
                          <w:rFonts w:ascii="Calibri" w:eastAsia="Calibri" w:hAnsi="Calibri" w:cs="Calibri"/>
                        </w:rPr>
                        <w:t>CONTENT</w:t>
                      </w:r>
                      <w:r w:rsidRPr="00682F39">
                        <w:rPr>
                          <w:rFonts w:ascii="Al Tarikh" w:hAnsi="Al Tarikh" w:cs="Al Tarikh" w:hint="cs"/>
                        </w:rPr>
                        <w:t xml:space="preserve"> </w:t>
                      </w:r>
                      <w:r w:rsidRPr="00682F39">
                        <w:rPr>
                          <w:rFonts w:ascii="Calibri" w:eastAsia="Calibri" w:hAnsi="Calibri" w:cs="Calibri"/>
                        </w:rPr>
                        <w:t>OF</w:t>
                      </w:r>
                      <w:r w:rsidRPr="00682F39">
                        <w:rPr>
                          <w:rFonts w:ascii="Al Tarikh" w:hAnsi="Al Tarikh" w:cs="Al Tarikh" w:hint="cs"/>
                        </w:rPr>
                        <w:t xml:space="preserve"> </w:t>
                      </w:r>
                    </w:p>
                    <w:p w14:paraId="2C71ACA4" w14:textId="77777777" w:rsidR="00C80D1C" w:rsidRPr="00682F39" w:rsidRDefault="00C80D1C" w:rsidP="003F6DD3">
                      <w:pPr>
                        <w:pStyle w:val="Text3"/>
                        <w:numPr>
                          <w:ilvl w:val="0"/>
                          <w:numId w:val="10"/>
                        </w:numPr>
                        <w:rPr>
                          <w:rFonts w:ascii="Al Tarikh" w:eastAsia="Helvetica Neue Black Condensed" w:hAnsi="Al Tarikh" w:cs="Al Tarikh"/>
                        </w:rPr>
                      </w:pPr>
                      <w:r w:rsidRPr="00682F39">
                        <w:rPr>
                          <w:rFonts w:ascii="Calibri" w:eastAsia="Calibri" w:hAnsi="Calibri" w:cs="Calibri"/>
                        </w:rPr>
                        <w:t>DUMMY</w:t>
                      </w:r>
                      <w:r w:rsidRPr="00682F39">
                        <w:rPr>
                          <w:rFonts w:ascii="Al Tarikh" w:hAnsi="Al Tarikh" w:cs="Al Tarikh" w:hint="cs"/>
                        </w:rPr>
                        <w:t xml:space="preserve"> </w:t>
                      </w:r>
                      <w:r w:rsidRPr="00682F39">
                        <w:rPr>
                          <w:rFonts w:ascii="Calibri" w:eastAsia="Calibri" w:hAnsi="Calibri" w:cs="Calibri"/>
                        </w:rPr>
                        <w:t>TEXT</w:t>
                      </w:r>
                      <w:r w:rsidRPr="00682F39">
                        <w:rPr>
                          <w:rFonts w:ascii="Al Tarikh" w:hAnsi="Al Tarikh" w:cs="Al Tarikh" w:hint="cs"/>
                        </w:rPr>
                        <w:t xml:space="preserve"> </w:t>
                      </w:r>
                      <w:r w:rsidRPr="00682F39">
                        <w:rPr>
                          <w:rFonts w:ascii="Calibri" w:eastAsia="Calibri" w:hAnsi="Calibri" w:cs="Calibri"/>
                        </w:rPr>
                        <w:t>IS</w:t>
                      </w:r>
                      <w:r w:rsidRPr="00682F39">
                        <w:rPr>
                          <w:rFonts w:ascii="Al Tarikh" w:hAnsi="Al Tarikh" w:cs="Al Tarikh" w:hint="cs"/>
                        </w:rPr>
                        <w:t xml:space="preserve"> </w:t>
                      </w:r>
                      <w:r w:rsidRPr="00682F39">
                        <w:rPr>
                          <w:rFonts w:ascii="Calibri" w:eastAsia="Calibri" w:hAnsi="Calibri" w:cs="Calibri"/>
                        </w:rPr>
                        <w:t>NONSENSICAL</w:t>
                      </w:r>
                    </w:p>
                    <w:p w14:paraId="1FF8D81C" w14:textId="77777777" w:rsidR="00C80D1C" w:rsidRPr="00682F39" w:rsidRDefault="00C80D1C" w:rsidP="003F6DD3">
                      <w:pPr>
                        <w:pStyle w:val="Text3"/>
                        <w:numPr>
                          <w:ilvl w:val="0"/>
                          <w:numId w:val="11"/>
                        </w:numPr>
                        <w:rPr>
                          <w:rFonts w:ascii="Al Tarikh" w:eastAsia="Helvetica Neue Black Condensed" w:hAnsi="Al Tarikh" w:cs="Al Tarikh"/>
                        </w:rPr>
                      </w:pPr>
                      <w:r w:rsidRPr="00682F39">
                        <w:rPr>
                          <w:rFonts w:ascii="Calibri" w:eastAsia="Calibri" w:hAnsi="Calibri" w:cs="Calibri"/>
                        </w:rPr>
                        <w:t>IT</w:t>
                      </w:r>
                      <w:r w:rsidRPr="00682F39">
                        <w:rPr>
                          <w:rFonts w:ascii="Al Tarikh" w:hAnsi="Al Tarikh" w:cs="Al Tarikh" w:hint="cs"/>
                        </w:rPr>
                        <w:t xml:space="preserve"> </w:t>
                      </w:r>
                      <w:r w:rsidRPr="00682F39">
                        <w:rPr>
                          <w:rFonts w:ascii="Calibri" w:eastAsia="Calibri" w:hAnsi="Calibri" w:cs="Calibri"/>
                        </w:rPr>
                        <w:t>SHOWS</w:t>
                      </w:r>
                      <w:r w:rsidRPr="00682F39">
                        <w:rPr>
                          <w:rFonts w:ascii="Al Tarikh" w:hAnsi="Al Tarikh" w:cs="Al Tarikh" w:hint="cs"/>
                        </w:rPr>
                        <w:t xml:space="preserve"> </w:t>
                      </w:r>
                      <w:r w:rsidRPr="00682F39">
                        <w:rPr>
                          <w:rFonts w:ascii="Calibri" w:eastAsia="Calibri" w:hAnsi="Calibri" w:cs="Calibri"/>
                        </w:rPr>
                        <w:t>TYPEFACES</w:t>
                      </w:r>
                      <w:r w:rsidRPr="00682F39">
                        <w:rPr>
                          <w:rFonts w:ascii="Al Tarikh" w:hAnsi="Al Tarikh" w:cs="Al Tarikh" w:hint="cs"/>
                        </w:rPr>
                        <w:t xml:space="preserve"> </w:t>
                      </w:r>
                    </w:p>
                    <w:p w14:paraId="28877D6B" w14:textId="77777777" w:rsidR="00C80D1C" w:rsidRDefault="00C80D1C" w:rsidP="003F6DD3">
                      <w:pPr>
                        <w:pStyle w:val="Text3"/>
                        <w:numPr>
                          <w:ilvl w:val="0"/>
                          <w:numId w:val="12"/>
                        </w:numPr>
                        <w:rPr>
                          <w:rFonts w:eastAsia="Helvetica Neue Black Condensed" w:hAnsi="Helvetica Neue Black Condensed" w:cs="Helvetica Neue Black Condensed"/>
                        </w:rPr>
                      </w:pPr>
                      <w:r>
                        <w:t>COMBINED WITH LAYOUTS</w:t>
                      </w:r>
                    </w:p>
                    <w:p w14:paraId="70E34424" w14:textId="77777777" w:rsidR="00C80D1C" w:rsidRDefault="00C80D1C" w:rsidP="003F6DD3">
                      <w:pPr>
                        <w:pStyle w:val="Text3"/>
                        <w:numPr>
                          <w:ilvl w:val="0"/>
                          <w:numId w:val="13"/>
                        </w:numPr>
                        <w:rPr>
                          <w:rFonts w:eastAsia="Helvetica Neue Black Condensed" w:hAnsi="Helvetica Neue Black Condensed" w:cs="Helvetica Neue Black Condensed"/>
                        </w:rPr>
                      </w:pPr>
                      <w:r>
                        <w:t xml:space="preserve">TO DEMONSTRATE THE </w:t>
                      </w:r>
                    </w:p>
                    <w:p w14:paraId="59BA03DA" w14:textId="77777777" w:rsidR="00C80D1C" w:rsidRDefault="00C80D1C" w:rsidP="003F6DD3">
                      <w:pPr>
                        <w:pStyle w:val="Text3"/>
                        <w:numPr>
                          <w:ilvl w:val="0"/>
                          <w:numId w:val="14"/>
                        </w:numPr>
                        <w:rPr>
                          <w:rFonts w:eastAsia="Helvetica Neue Black Condensed" w:hAnsi="Helvetica Neue Black Condensed" w:cs="Helvetica Neue Black Condensed"/>
                        </w:rPr>
                      </w:pPr>
                      <w:r>
                        <w:t>APPEARANCE OF DIFFERENT</w:t>
                      </w:r>
                    </w:p>
                  </w:txbxContent>
                </v:textbox>
                <w10:wrap anchorx="page" anchory="page"/>
              </v:rect>
            </w:pict>
          </mc:Fallback>
        </mc:AlternateContent>
      </w:r>
    </w:p>
    <w:p w14:paraId="7FB582C6" w14:textId="1CF99968" w:rsidR="00940B9D" w:rsidRPr="003B63D6" w:rsidRDefault="00940B9D" w:rsidP="003F6DD3">
      <w:pPr>
        <w:pStyle w:val="Ttulo1"/>
        <w:numPr>
          <w:ilvl w:val="0"/>
          <w:numId w:val="15"/>
        </w:numPr>
        <w:rPr>
          <w:lang w:val="es-CO"/>
        </w:rPr>
      </w:pPr>
      <w:bookmarkStart w:id="7" w:name="_Toc17151999"/>
      <w:r w:rsidRPr="003B63D6">
        <w:rPr>
          <w:lang w:val="es-CO"/>
        </w:rPr>
        <w:t>RESULTADOS PLAN DEL SIGCMA 201</w:t>
      </w:r>
      <w:bookmarkEnd w:id="7"/>
      <w:r w:rsidR="00421E20" w:rsidRPr="003B63D6">
        <w:rPr>
          <w:lang w:val="es-CO"/>
        </w:rPr>
        <w:t>9</w:t>
      </w:r>
    </w:p>
    <w:p w14:paraId="54EA3A5C" w14:textId="77777777" w:rsidR="008B65BF" w:rsidRPr="003B63D6" w:rsidRDefault="008B65BF" w:rsidP="008B65BF">
      <w:pPr>
        <w:rPr>
          <w:rFonts w:ascii="Arial" w:hAnsi="Arial" w:cs="Arial"/>
          <w:sz w:val="22"/>
          <w:szCs w:val="22"/>
          <w:lang w:val="es-CO" w:eastAsia="en-US"/>
        </w:rPr>
      </w:pPr>
    </w:p>
    <w:p w14:paraId="7166DCD7" w14:textId="40175F1D" w:rsidR="00940B9D" w:rsidRPr="003B63D6" w:rsidRDefault="00940B9D" w:rsidP="00940B9D">
      <w:pPr>
        <w:pBdr>
          <w:top w:val="single" w:sz="4" w:space="1" w:color="auto"/>
        </w:pBdr>
        <w:rPr>
          <w:rFonts w:ascii="Arial" w:hAnsi="Arial" w:cs="Arial"/>
          <w:sz w:val="22"/>
          <w:szCs w:val="22"/>
          <w:lang w:val="es-CO" w:eastAsia="en-US"/>
        </w:rPr>
      </w:pPr>
    </w:p>
    <w:p w14:paraId="1B0FEBC3" w14:textId="020D1BE1" w:rsidR="00E746CB" w:rsidRPr="003B63D6" w:rsidRDefault="00E746CB" w:rsidP="00781E36">
      <w:pPr>
        <w:jc w:val="both"/>
        <w:rPr>
          <w:rFonts w:ascii="Arial" w:hAnsi="Arial" w:cs="Arial"/>
          <w:sz w:val="22"/>
          <w:szCs w:val="22"/>
        </w:rPr>
      </w:pPr>
    </w:p>
    <w:p w14:paraId="4FC93B34" w14:textId="5443DA18" w:rsidR="00C54142" w:rsidRPr="003B63D6" w:rsidRDefault="004B363B" w:rsidP="00781E36">
      <w:pPr>
        <w:jc w:val="both"/>
        <w:rPr>
          <w:rFonts w:ascii="Arial" w:hAnsi="Arial" w:cs="Arial"/>
          <w:sz w:val="22"/>
          <w:szCs w:val="22"/>
        </w:rPr>
      </w:pPr>
      <w:r w:rsidRPr="003B63D6">
        <w:rPr>
          <w:rFonts w:ascii="Arial" w:hAnsi="Arial" w:cs="Arial"/>
          <w:sz w:val="22"/>
          <w:szCs w:val="22"/>
        </w:rPr>
        <w:t xml:space="preserve">El Plan del SIGCMA </w:t>
      </w:r>
      <w:r w:rsidR="00421E20" w:rsidRPr="003B63D6">
        <w:rPr>
          <w:rFonts w:ascii="Arial" w:hAnsi="Arial" w:cs="Arial"/>
          <w:sz w:val="22"/>
          <w:szCs w:val="22"/>
        </w:rPr>
        <w:t>2019</w:t>
      </w:r>
      <w:r w:rsidR="00CE1549" w:rsidRPr="003B63D6">
        <w:rPr>
          <w:rFonts w:ascii="Arial" w:hAnsi="Arial" w:cs="Arial"/>
          <w:sz w:val="22"/>
          <w:szCs w:val="22"/>
        </w:rPr>
        <w:t xml:space="preserve"> </w:t>
      </w:r>
      <w:r w:rsidR="00781E36" w:rsidRPr="003B63D6">
        <w:rPr>
          <w:rFonts w:ascii="Arial" w:hAnsi="Arial" w:cs="Arial"/>
          <w:sz w:val="22"/>
          <w:szCs w:val="22"/>
        </w:rPr>
        <w:t xml:space="preserve">trazó como objetivo principal </w:t>
      </w:r>
      <w:r w:rsidR="001A4535" w:rsidRPr="003B63D6">
        <w:rPr>
          <w:rFonts w:ascii="Arial" w:hAnsi="Arial" w:cs="Arial"/>
          <w:i/>
          <w:sz w:val="22"/>
          <w:szCs w:val="22"/>
        </w:rPr>
        <w:t>“Mejorar continuamente el Sistema Integrado de Gestión y Control de la Calidad y d</w:t>
      </w:r>
      <w:r w:rsidR="00816D53" w:rsidRPr="003B63D6">
        <w:rPr>
          <w:rFonts w:ascii="Arial" w:hAnsi="Arial" w:cs="Arial"/>
          <w:i/>
          <w:sz w:val="22"/>
          <w:szCs w:val="22"/>
        </w:rPr>
        <w:t>el Medio Ambiente “SIGCMA”, con el fin de</w:t>
      </w:r>
      <w:r w:rsidR="001A4535" w:rsidRPr="003B63D6">
        <w:rPr>
          <w:rFonts w:ascii="Arial" w:hAnsi="Arial" w:cs="Arial"/>
          <w:i/>
          <w:sz w:val="22"/>
          <w:szCs w:val="22"/>
        </w:rPr>
        <w:t xml:space="preserve"> avanzar hacia un enfoque sistémico integral de la Rama Judicial, por medio de la armonización y coordinación de los esfuerzos de los distintos órganos que la integran”</w:t>
      </w:r>
      <w:r w:rsidR="001A4535" w:rsidRPr="003B63D6">
        <w:rPr>
          <w:rStyle w:val="Refdenotaalpie"/>
          <w:rFonts w:ascii="Arial" w:hAnsi="Arial" w:cs="Arial"/>
          <w:i/>
          <w:sz w:val="22"/>
          <w:szCs w:val="22"/>
        </w:rPr>
        <w:footnoteReference w:id="1"/>
      </w:r>
      <w:r w:rsidR="001A4535" w:rsidRPr="003B63D6">
        <w:rPr>
          <w:rFonts w:ascii="Arial" w:hAnsi="Arial" w:cs="Arial"/>
          <w:i/>
          <w:sz w:val="22"/>
          <w:szCs w:val="22"/>
        </w:rPr>
        <w:t>.</w:t>
      </w:r>
      <w:r w:rsidR="001A4535" w:rsidRPr="003B63D6">
        <w:rPr>
          <w:rFonts w:ascii="Arial" w:hAnsi="Arial" w:cs="Arial"/>
          <w:sz w:val="22"/>
          <w:szCs w:val="22"/>
        </w:rPr>
        <w:t xml:space="preserve">   </w:t>
      </w:r>
    </w:p>
    <w:p w14:paraId="56F8E0EA" w14:textId="6E2BCDED" w:rsidR="00781E36" w:rsidRPr="003B63D6" w:rsidRDefault="00781E36" w:rsidP="00781E36">
      <w:pPr>
        <w:jc w:val="both"/>
        <w:rPr>
          <w:rFonts w:ascii="Arial" w:hAnsi="Arial" w:cs="Arial"/>
          <w:sz w:val="22"/>
          <w:szCs w:val="22"/>
        </w:rPr>
      </w:pPr>
    </w:p>
    <w:p w14:paraId="24D94EF9" w14:textId="6D5A901E" w:rsidR="00781E36" w:rsidRPr="003B63D6" w:rsidRDefault="00781E36" w:rsidP="00357B4E">
      <w:pPr>
        <w:jc w:val="both"/>
        <w:rPr>
          <w:rFonts w:ascii="Arial" w:hAnsi="Arial" w:cs="Arial"/>
          <w:sz w:val="22"/>
          <w:szCs w:val="22"/>
        </w:rPr>
      </w:pPr>
      <w:r w:rsidRPr="003B63D6">
        <w:rPr>
          <w:rFonts w:ascii="Arial" w:hAnsi="Arial" w:cs="Arial"/>
          <w:sz w:val="22"/>
          <w:szCs w:val="22"/>
        </w:rPr>
        <w:t xml:space="preserve">Para tal efecto se establecieron </w:t>
      </w:r>
      <w:r w:rsidR="00451987" w:rsidRPr="003B63D6">
        <w:rPr>
          <w:rFonts w:ascii="Arial" w:hAnsi="Arial" w:cs="Arial"/>
          <w:sz w:val="22"/>
          <w:szCs w:val="22"/>
        </w:rPr>
        <w:t>l</w:t>
      </w:r>
      <w:r w:rsidR="00F93D50">
        <w:rPr>
          <w:rFonts w:ascii="Arial" w:hAnsi="Arial" w:cs="Arial"/>
          <w:sz w:val="22"/>
          <w:szCs w:val="22"/>
        </w:rPr>
        <w:t>as</w:t>
      </w:r>
      <w:r w:rsidR="00451987" w:rsidRPr="003B63D6">
        <w:rPr>
          <w:rFonts w:ascii="Arial" w:hAnsi="Arial" w:cs="Arial"/>
          <w:sz w:val="22"/>
          <w:szCs w:val="22"/>
        </w:rPr>
        <w:t xml:space="preserve"> </w:t>
      </w:r>
      <w:r w:rsidR="0045155A" w:rsidRPr="003B63D6">
        <w:rPr>
          <w:rFonts w:ascii="Arial" w:hAnsi="Arial" w:cs="Arial"/>
          <w:sz w:val="22"/>
          <w:szCs w:val="22"/>
        </w:rPr>
        <w:t xml:space="preserve">siguientes </w:t>
      </w:r>
      <w:r w:rsidR="00F93D50">
        <w:rPr>
          <w:rFonts w:ascii="Arial" w:hAnsi="Arial" w:cs="Arial"/>
          <w:sz w:val="22"/>
          <w:szCs w:val="22"/>
        </w:rPr>
        <w:t>estrategias, objetivos y proyectos en concordancia con lo establecido en el Plan Sectorial de Desarrollo 2019-2022: “Justicia Moderna con Transparencia y Equidad”</w:t>
      </w:r>
      <w:r w:rsidR="008932C3">
        <w:rPr>
          <w:rFonts w:ascii="Arial" w:hAnsi="Arial" w:cs="Arial"/>
          <w:sz w:val="22"/>
          <w:szCs w:val="22"/>
        </w:rPr>
        <w:t>, establecido en el Pilar Estratégico de Calidad de la Justicia:</w:t>
      </w:r>
    </w:p>
    <w:p w14:paraId="0B7032C6" w14:textId="2B03A1F2" w:rsidR="00E26FE4" w:rsidRPr="003B63D6" w:rsidRDefault="00E26FE4" w:rsidP="00357B4E">
      <w:pPr>
        <w:jc w:val="both"/>
        <w:rPr>
          <w:rFonts w:ascii="Arial" w:hAnsi="Arial" w:cs="Arial"/>
          <w:sz w:val="22"/>
          <w:szCs w:val="22"/>
        </w:rPr>
      </w:pPr>
    </w:p>
    <w:p w14:paraId="6DDE9442" w14:textId="03240631" w:rsidR="00E26FE4" w:rsidRDefault="00E26FE4" w:rsidP="00781E36">
      <w:pPr>
        <w:jc w:val="both"/>
        <w:rPr>
          <w:rFonts w:ascii="Arial" w:hAnsi="Arial" w:cs="Arial"/>
          <w:sz w:val="22"/>
          <w:szCs w:val="22"/>
        </w:rPr>
      </w:pPr>
    </w:p>
    <w:p w14:paraId="7E0793E0" w14:textId="45688DCA" w:rsidR="00F93D50" w:rsidRPr="00F93D50" w:rsidRDefault="00F93D50" w:rsidP="00F93D50">
      <w:pPr>
        <w:numPr>
          <w:ilvl w:val="0"/>
          <w:numId w:val="87"/>
        </w:numPr>
        <w:jc w:val="both"/>
        <w:rPr>
          <w:rFonts w:ascii="Arial" w:hAnsi="Arial" w:cs="Arial"/>
          <w:b/>
          <w:bCs/>
          <w:sz w:val="22"/>
          <w:szCs w:val="22"/>
          <w:lang w:val="es-CO"/>
        </w:rPr>
      </w:pPr>
      <w:r w:rsidRPr="00F93D50">
        <w:rPr>
          <w:rFonts w:ascii="Arial" w:hAnsi="Arial" w:cs="Arial"/>
          <w:b/>
          <w:bCs/>
          <w:sz w:val="22"/>
          <w:szCs w:val="22"/>
          <w:lang w:val="es-ES"/>
        </w:rPr>
        <w:t>ESTRATEGIA:</w:t>
      </w:r>
    </w:p>
    <w:p w14:paraId="57146628" w14:textId="77777777" w:rsidR="00F93D50" w:rsidRPr="00F93D50" w:rsidRDefault="00F93D50" w:rsidP="00F93D50">
      <w:pPr>
        <w:ind w:left="720"/>
        <w:jc w:val="both"/>
        <w:rPr>
          <w:rFonts w:ascii="Arial" w:hAnsi="Arial" w:cs="Arial"/>
          <w:b/>
          <w:bCs/>
          <w:sz w:val="22"/>
          <w:szCs w:val="22"/>
          <w:lang w:val="es-CO"/>
        </w:rPr>
      </w:pPr>
    </w:p>
    <w:p w14:paraId="423BA88D" w14:textId="6E5C040F" w:rsidR="008932C3" w:rsidRDefault="008932C3" w:rsidP="00F93D50">
      <w:pPr>
        <w:numPr>
          <w:ilvl w:val="1"/>
          <w:numId w:val="87"/>
        </w:numPr>
        <w:jc w:val="both"/>
        <w:rPr>
          <w:rFonts w:ascii="Arial" w:hAnsi="Arial" w:cs="Arial"/>
          <w:sz w:val="22"/>
          <w:szCs w:val="22"/>
          <w:lang w:val="es-CO"/>
        </w:rPr>
      </w:pPr>
      <w:r>
        <w:rPr>
          <w:rFonts w:ascii="Arial" w:hAnsi="Arial" w:cs="Arial"/>
          <w:sz w:val="22"/>
          <w:szCs w:val="22"/>
          <w:lang w:val="es-CO"/>
        </w:rPr>
        <w:t>Fortalecer la transparencia Institucional</w:t>
      </w:r>
    </w:p>
    <w:p w14:paraId="03C0FA02" w14:textId="6C743C56" w:rsidR="00F93D50" w:rsidRPr="00F93D50" w:rsidRDefault="00F93D50" w:rsidP="00F93D50">
      <w:pPr>
        <w:numPr>
          <w:ilvl w:val="1"/>
          <w:numId w:val="87"/>
        </w:numPr>
        <w:jc w:val="both"/>
        <w:rPr>
          <w:rFonts w:ascii="Arial" w:hAnsi="Arial" w:cs="Arial"/>
          <w:sz w:val="22"/>
          <w:szCs w:val="22"/>
          <w:lang w:val="es-CO"/>
        </w:rPr>
      </w:pPr>
      <w:r w:rsidRPr="00F93D50">
        <w:rPr>
          <w:rFonts w:ascii="Arial" w:hAnsi="Arial" w:cs="Arial"/>
          <w:sz w:val="22"/>
          <w:szCs w:val="22"/>
          <w:lang w:val="es-CO"/>
        </w:rPr>
        <w:t>Recertificar y mantener el SIGCMA.</w:t>
      </w:r>
    </w:p>
    <w:p w14:paraId="1D43CC10" w14:textId="77777777" w:rsidR="00F93D50" w:rsidRPr="00F93D50" w:rsidRDefault="00F93D50" w:rsidP="00F93D50">
      <w:pPr>
        <w:numPr>
          <w:ilvl w:val="1"/>
          <w:numId w:val="87"/>
        </w:numPr>
        <w:jc w:val="both"/>
        <w:rPr>
          <w:rFonts w:ascii="Arial" w:hAnsi="Arial" w:cs="Arial"/>
          <w:sz w:val="22"/>
          <w:szCs w:val="22"/>
          <w:lang w:val="es-CO"/>
        </w:rPr>
      </w:pPr>
      <w:r w:rsidRPr="00F93D50">
        <w:rPr>
          <w:rFonts w:ascii="Arial" w:hAnsi="Arial" w:cs="Arial"/>
          <w:sz w:val="22"/>
          <w:szCs w:val="22"/>
        </w:rPr>
        <w:t>objetivo mantener, mejorar y ampliar el Sistema Integrado de Gestión y Control de la Calidad y del Medio Ambiente SIGCMA, a través de la realización de las actividades tendientes a mantener la certificación por parte de un Ente Certificador Externo, dando cumplimiento a los requisitos de las Normas ISO, el Modelo Integrado de Gestión y Planeación MIPG y de conformidad con lo establecido en acuerdos -PSA14-10160 y 10161.</w:t>
      </w:r>
    </w:p>
    <w:p w14:paraId="180E35E8" w14:textId="77777777" w:rsidR="00F93D50" w:rsidRPr="003B63D6" w:rsidRDefault="00F93D50" w:rsidP="00781E36">
      <w:pPr>
        <w:jc w:val="both"/>
        <w:rPr>
          <w:rFonts w:ascii="Arial" w:hAnsi="Arial" w:cs="Arial"/>
          <w:sz w:val="22"/>
          <w:szCs w:val="22"/>
        </w:rPr>
      </w:pPr>
    </w:p>
    <w:p w14:paraId="617D431F" w14:textId="2E07F806" w:rsidR="00451987" w:rsidRPr="003B63D6" w:rsidRDefault="009E5C8C" w:rsidP="00781E36">
      <w:pPr>
        <w:jc w:val="both"/>
        <w:rPr>
          <w:rFonts w:ascii="Arial" w:hAnsi="Arial" w:cs="Arial"/>
          <w:sz w:val="22"/>
          <w:szCs w:val="22"/>
        </w:rPr>
      </w:pPr>
      <w:r w:rsidRPr="003B63D6">
        <w:rPr>
          <w:rFonts w:ascii="Arial" w:hAnsi="Arial" w:cs="Arial"/>
          <w:noProof/>
          <w:sz w:val="22"/>
          <w:szCs w:val="22"/>
          <w:lang w:val="es-ES" w:eastAsia="es-ES"/>
        </w:rPr>
        <w:drawing>
          <wp:inline distT="0" distB="0" distL="0" distR="0" wp14:anchorId="02C2C36B" wp14:editId="2E3AD6DA">
            <wp:extent cx="5667375" cy="2076450"/>
            <wp:effectExtent l="57150" t="19050" r="66675"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8097A64" w14:textId="77777777" w:rsidR="00892332" w:rsidRPr="003B63D6" w:rsidRDefault="00892332" w:rsidP="00357B4E">
      <w:pPr>
        <w:jc w:val="both"/>
        <w:rPr>
          <w:rFonts w:ascii="Arial" w:hAnsi="Arial" w:cs="Arial"/>
          <w:sz w:val="22"/>
          <w:szCs w:val="22"/>
        </w:rPr>
      </w:pPr>
    </w:p>
    <w:p w14:paraId="3CF639F3" w14:textId="77E6606C" w:rsidR="00C54142" w:rsidRPr="003B63D6" w:rsidRDefault="00E44C06" w:rsidP="00357B4E">
      <w:pPr>
        <w:jc w:val="both"/>
        <w:rPr>
          <w:rFonts w:ascii="Arial" w:hAnsi="Arial" w:cs="Arial"/>
          <w:sz w:val="22"/>
          <w:szCs w:val="22"/>
        </w:rPr>
      </w:pPr>
      <w:r w:rsidRPr="003B63D6">
        <w:rPr>
          <w:rFonts w:ascii="Arial" w:hAnsi="Arial" w:cs="Arial"/>
          <w:sz w:val="22"/>
          <w:szCs w:val="22"/>
        </w:rPr>
        <w:t>Cada uno de estos objetivos tiene un propósito fundamental, de forma tal</w:t>
      </w:r>
      <w:r w:rsidR="00D40050" w:rsidRPr="003B63D6">
        <w:rPr>
          <w:rFonts w:ascii="Arial" w:hAnsi="Arial" w:cs="Arial"/>
          <w:sz w:val="22"/>
          <w:szCs w:val="22"/>
        </w:rPr>
        <w:t>,</w:t>
      </w:r>
      <w:r w:rsidRPr="003B63D6">
        <w:rPr>
          <w:rFonts w:ascii="Arial" w:hAnsi="Arial" w:cs="Arial"/>
          <w:sz w:val="22"/>
          <w:szCs w:val="22"/>
        </w:rPr>
        <w:t xml:space="preserve"> que se generen las condiciones para el sostenimiento del S</w:t>
      </w:r>
      <w:r w:rsidR="008932C3">
        <w:rPr>
          <w:rFonts w:ascii="Arial" w:hAnsi="Arial" w:cs="Arial"/>
          <w:sz w:val="22"/>
          <w:szCs w:val="22"/>
        </w:rPr>
        <w:t>I</w:t>
      </w:r>
      <w:r w:rsidRPr="003B63D6">
        <w:rPr>
          <w:rFonts w:ascii="Arial" w:hAnsi="Arial" w:cs="Arial"/>
          <w:sz w:val="22"/>
          <w:szCs w:val="22"/>
        </w:rPr>
        <w:t xml:space="preserve">GCMA, </w:t>
      </w:r>
      <w:r w:rsidR="008932C3">
        <w:rPr>
          <w:rFonts w:ascii="Arial" w:hAnsi="Arial" w:cs="Arial"/>
          <w:sz w:val="22"/>
          <w:szCs w:val="22"/>
        </w:rPr>
        <w:t xml:space="preserve">a través de </w:t>
      </w:r>
      <w:r w:rsidRPr="003B63D6">
        <w:rPr>
          <w:rFonts w:ascii="Arial" w:hAnsi="Arial" w:cs="Arial"/>
          <w:sz w:val="22"/>
          <w:szCs w:val="22"/>
        </w:rPr>
        <w:t xml:space="preserve">la mejora </w:t>
      </w:r>
      <w:r w:rsidR="00421E20" w:rsidRPr="003B63D6">
        <w:rPr>
          <w:rFonts w:ascii="Arial" w:hAnsi="Arial" w:cs="Arial"/>
          <w:sz w:val="22"/>
          <w:szCs w:val="22"/>
        </w:rPr>
        <w:t>continua</w:t>
      </w:r>
      <w:r w:rsidR="0045155A" w:rsidRPr="003B63D6">
        <w:rPr>
          <w:rFonts w:ascii="Arial" w:hAnsi="Arial" w:cs="Arial"/>
          <w:sz w:val="22"/>
          <w:szCs w:val="22"/>
        </w:rPr>
        <w:t xml:space="preserve"> en la organización, en virtud</w:t>
      </w:r>
      <w:r w:rsidR="00357B4E" w:rsidRPr="003B63D6">
        <w:rPr>
          <w:rFonts w:ascii="Arial" w:hAnsi="Arial" w:cs="Arial"/>
          <w:sz w:val="22"/>
          <w:szCs w:val="22"/>
        </w:rPr>
        <w:t>,</w:t>
      </w:r>
      <w:r w:rsidR="0045155A" w:rsidRPr="003B63D6">
        <w:rPr>
          <w:rFonts w:ascii="Arial" w:hAnsi="Arial" w:cs="Arial"/>
          <w:sz w:val="22"/>
          <w:szCs w:val="22"/>
        </w:rPr>
        <w:t xml:space="preserve"> a que </w:t>
      </w:r>
      <w:r w:rsidR="00D40050" w:rsidRPr="003B63D6">
        <w:rPr>
          <w:rFonts w:ascii="Arial" w:hAnsi="Arial" w:cs="Arial"/>
          <w:sz w:val="22"/>
          <w:szCs w:val="22"/>
        </w:rPr>
        <w:t xml:space="preserve">se </w:t>
      </w:r>
      <w:r w:rsidR="0045155A" w:rsidRPr="003B63D6">
        <w:rPr>
          <w:rFonts w:ascii="Arial" w:hAnsi="Arial" w:cs="Arial"/>
          <w:sz w:val="22"/>
          <w:szCs w:val="22"/>
        </w:rPr>
        <w:t xml:space="preserve">constituyen </w:t>
      </w:r>
      <w:r w:rsidR="00D40050" w:rsidRPr="003B63D6">
        <w:rPr>
          <w:rFonts w:ascii="Arial" w:hAnsi="Arial" w:cs="Arial"/>
          <w:sz w:val="22"/>
          <w:szCs w:val="22"/>
        </w:rPr>
        <w:t xml:space="preserve">en </w:t>
      </w:r>
      <w:r w:rsidR="0045155A" w:rsidRPr="003B63D6">
        <w:rPr>
          <w:rFonts w:ascii="Arial" w:hAnsi="Arial" w:cs="Arial"/>
          <w:sz w:val="22"/>
          <w:szCs w:val="22"/>
        </w:rPr>
        <w:t>ejes transvers</w:t>
      </w:r>
      <w:r w:rsidR="004B363B" w:rsidRPr="003B63D6">
        <w:rPr>
          <w:rFonts w:ascii="Arial" w:hAnsi="Arial" w:cs="Arial"/>
          <w:sz w:val="22"/>
          <w:szCs w:val="22"/>
        </w:rPr>
        <w:t xml:space="preserve">ales </w:t>
      </w:r>
      <w:r w:rsidR="00D40050" w:rsidRPr="003B63D6">
        <w:rPr>
          <w:rFonts w:ascii="Arial" w:hAnsi="Arial" w:cs="Arial"/>
          <w:sz w:val="22"/>
          <w:szCs w:val="22"/>
        </w:rPr>
        <w:t>de</w:t>
      </w:r>
      <w:r w:rsidR="004B363B" w:rsidRPr="003B63D6">
        <w:rPr>
          <w:rFonts w:ascii="Arial" w:hAnsi="Arial" w:cs="Arial"/>
          <w:sz w:val="22"/>
          <w:szCs w:val="22"/>
        </w:rPr>
        <w:t xml:space="preserve"> todo el Plan SIGCMA </w:t>
      </w:r>
      <w:r w:rsidR="00421E20" w:rsidRPr="003B63D6">
        <w:rPr>
          <w:rFonts w:ascii="Arial" w:hAnsi="Arial" w:cs="Arial"/>
          <w:sz w:val="22"/>
          <w:szCs w:val="22"/>
        </w:rPr>
        <w:t>2019</w:t>
      </w:r>
      <w:r w:rsidR="0045155A" w:rsidRPr="003B63D6">
        <w:rPr>
          <w:rFonts w:ascii="Arial" w:hAnsi="Arial" w:cs="Arial"/>
          <w:sz w:val="22"/>
          <w:szCs w:val="22"/>
        </w:rPr>
        <w:t>.</w:t>
      </w:r>
    </w:p>
    <w:p w14:paraId="0F09F310" w14:textId="77777777" w:rsidR="00E44C06" w:rsidRPr="003B63D6" w:rsidRDefault="00E44C06" w:rsidP="00357B4E">
      <w:pPr>
        <w:jc w:val="both"/>
        <w:rPr>
          <w:rFonts w:ascii="Arial" w:hAnsi="Arial" w:cs="Arial"/>
          <w:sz w:val="22"/>
          <w:szCs w:val="22"/>
        </w:rPr>
      </w:pPr>
    </w:p>
    <w:p w14:paraId="244F683A" w14:textId="08AAE1E7" w:rsidR="00E44C06" w:rsidRPr="003B63D6" w:rsidRDefault="00E44C06" w:rsidP="00357B4E">
      <w:pPr>
        <w:jc w:val="both"/>
        <w:rPr>
          <w:rFonts w:ascii="Arial" w:hAnsi="Arial" w:cs="Arial"/>
          <w:sz w:val="22"/>
          <w:szCs w:val="22"/>
        </w:rPr>
      </w:pPr>
      <w:r w:rsidRPr="003B63D6">
        <w:rPr>
          <w:rFonts w:ascii="Arial" w:hAnsi="Arial" w:cs="Arial"/>
          <w:sz w:val="22"/>
          <w:szCs w:val="22"/>
        </w:rPr>
        <w:t xml:space="preserve">Los resultados obtenidos </w:t>
      </w:r>
      <w:r w:rsidR="00421E20" w:rsidRPr="003B63D6">
        <w:rPr>
          <w:rFonts w:ascii="Arial" w:hAnsi="Arial" w:cs="Arial"/>
          <w:sz w:val="22"/>
          <w:szCs w:val="22"/>
        </w:rPr>
        <w:t>durante el 2019</w:t>
      </w:r>
      <w:r w:rsidR="00484A6A" w:rsidRPr="003B63D6">
        <w:rPr>
          <w:rFonts w:ascii="Arial" w:hAnsi="Arial" w:cs="Arial"/>
          <w:sz w:val="22"/>
          <w:szCs w:val="22"/>
        </w:rPr>
        <w:t xml:space="preserve"> </w:t>
      </w:r>
      <w:r w:rsidRPr="003B63D6">
        <w:rPr>
          <w:rFonts w:ascii="Arial" w:hAnsi="Arial" w:cs="Arial"/>
          <w:sz w:val="22"/>
          <w:szCs w:val="22"/>
        </w:rPr>
        <w:t>fueron los siguientes:</w:t>
      </w:r>
    </w:p>
    <w:p w14:paraId="305C3616" w14:textId="77777777" w:rsidR="00E44C06" w:rsidRPr="003B63D6" w:rsidRDefault="00E44C06" w:rsidP="00357B4E">
      <w:pPr>
        <w:jc w:val="both"/>
        <w:rPr>
          <w:rFonts w:ascii="Arial" w:hAnsi="Arial" w:cs="Arial"/>
          <w:sz w:val="22"/>
          <w:szCs w:val="22"/>
        </w:rPr>
      </w:pPr>
    </w:p>
    <w:p w14:paraId="13945CBC" w14:textId="77777777" w:rsidR="00E44C06" w:rsidRPr="003B63D6" w:rsidRDefault="00E44C06" w:rsidP="00357B4E">
      <w:pPr>
        <w:jc w:val="both"/>
        <w:rPr>
          <w:rFonts w:ascii="Arial" w:hAnsi="Arial" w:cs="Arial"/>
          <w:sz w:val="22"/>
          <w:szCs w:val="22"/>
        </w:rPr>
      </w:pPr>
    </w:p>
    <w:p w14:paraId="197AE9B3" w14:textId="0B6E5CF6" w:rsidR="00E44C06" w:rsidRPr="003B63D6" w:rsidRDefault="00E44C06" w:rsidP="003F6DD3">
      <w:pPr>
        <w:pStyle w:val="Ttulo2"/>
        <w:numPr>
          <w:ilvl w:val="1"/>
          <w:numId w:val="15"/>
        </w:numPr>
      </w:pPr>
      <w:bookmarkStart w:id="8" w:name="_Toc17152000"/>
      <w:r w:rsidRPr="003B63D6">
        <w:t>FORTALECIMIENTO DE LA TRANSPARENCIA INSTITUCIONAL</w:t>
      </w:r>
      <w:bookmarkEnd w:id="8"/>
    </w:p>
    <w:p w14:paraId="7ACF2044" w14:textId="77777777" w:rsidR="00E44C06" w:rsidRPr="003B63D6" w:rsidRDefault="00E44C06" w:rsidP="00C951AC">
      <w:pPr>
        <w:jc w:val="both"/>
        <w:rPr>
          <w:rFonts w:ascii="Arial" w:hAnsi="Arial" w:cs="Arial"/>
          <w:sz w:val="22"/>
          <w:szCs w:val="22"/>
        </w:rPr>
      </w:pPr>
    </w:p>
    <w:p w14:paraId="19B474C6" w14:textId="1F7169B8" w:rsidR="00E44C06" w:rsidRPr="003B63D6" w:rsidRDefault="00E44C06" w:rsidP="00C951AC">
      <w:pPr>
        <w:jc w:val="both"/>
        <w:rPr>
          <w:rFonts w:ascii="Arial" w:hAnsi="Arial" w:cs="Arial"/>
          <w:sz w:val="22"/>
          <w:szCs w:val="22"/>
        </w:rPr>
      </w:pPr>
      <w:r w:rsidRPr="003B63D6">
        <w:rPr>
          <w:rFonts w:ascii="Arial" w:hAnsi="Arial" w:cs="Arial"/>
          <w:sz w:val="22"/>
          <w:szCs w:val="22"/>
        </w:rPr>
        <w:t>Dada la naturaleza propia de la organización, y siendo</w:t>
      </w:r>
      <w:r w:rsidR="0045155A" w:rsidRPr="003B63D6">
        <w:rPr>
          <w:rFonts w:ascii="Arial" w:hAnsi="Arial" w:cs="Arial"/>
          <w:sz w:val="22"/>
          <w:szCs w:val="22"/>
        </w:rPr>
        <w:t xml:space="preserve"> un principio establecido en el Modelo Integrado de Planeación y Gestión </w:t>
      </w:r>
      <w:r w:rsidRPr="003B63D6">
        <w:rPr>
          <w:rFonts w:ascii="Arial" w:hAnsi="Arial" w:cs="Arial"/>
          <w:sz w:val="22"/>
          <w:szCs w:val="22"/>
        </w:rPr>
        <w:t>la transparenci</w:t>
      </w:r>
      <w:r w:rsidR="00C90BF7" w:rsidRPr="003B63D6">
        <w:rPr>
          <w:rFonts w:ascii="Arial" w:hAnsi="Arial" w:cs="Arial"/>
          <w:sz w:val="22"/>
          <w:szCs w:val="22"/>
        </w:rPr>
        <w:t>a se constituye en piedra angular del modelo de gestión adoptado por el Consejo Superior de la Judicatura.</w:t>
      </w:r>
    </w:p>
    <w:p w14:paraId="388875FC" w14:textId="77777777" w:rsidR="00C90BF7" w:rsidRPr="003B63D6" w:rsidRDefault="00C90BF7" w:rsidP="00C951AC">
      <w:pPr>
        <w:jc w:val="both"/>
        <w:rPr>
          <w:rFonts w:ascii="Arial" w:hAnsi="Arial" w:cs="Arial"/>
          <w:sz w:val="22"/>
          <w:szCs w:val="22"/>
        </w:rPr>
      </w:pPr>
    </w:p>
    <w:p w14:paraId="6C2F0F30" w14:textId="2F056D24" w:rsidR="00C90BF7" w:rsidRPr="003B63D6" w:rsidRDefault="00C90BF7" w:rsidP="00C951AC">
      <w:pPr>
        <w:jc w:val="both"/>
        <w:rPr>
          <w:rFonts w:ascii="Arial" w:hAnsi="Arial" w:cs="Arial"/>
          <w:sz w:val="22"/>
          <w:szCs w:val="22"/>
        </w:rPr>
      </w:pPr>
      <w:r w:rsidRPr="003B63D6">
        <w:rPr>
          <w:rFonts w:ascii="Arial" w:hAnsi="Arial" w:cs="Arial"/>
          <w:sz w:val="22"/>
          <w:szCs w:val="22"/>
        </w:rPr>
        <w:t>En este</w:t>
      </w:r>
      <w:r w:rsidR="00685E0B" w:rsidRPr="003B63D6">
        <w:rPr>
          <w:rFonts w:ascii="Arial" w:hAnsi="Arial" w:cs="Arial"/>
          <w:sz w:val="22"/>
          <w:szCs w:val="22"/>
        </w:rPr>
        <w:t xml:space="preserve"> sentido se formularon cinco (</w:t>
      </w:r>
      <w:r w:rsidRPr="003B63D6">
        <w:rPr>
          <w:rFonts w:ascii="Arial" w:hAnsi="Arial" w:cs="Arial"/>
          <w:sz w:val="22"/>
          <w:szCs w:val="22"/>
        </w:rPr>
        <w:t>5) estrategias</w:t>
      </w:r>
      <w:r w:rsidR="009D667D" w:rsidRPr="003B63D6">
        <w:rPr>
          <w:rFonts w:ascii="Arial" w:hAnsi="Arial" w:cs="Arial"/>
          <w:sz w:val="22"/>
          <w:szCs w:val="22"/>
        </w:rPr>
        <w:t xml:space="preserve"> que pueden resumirse en las siguientes</w:t>
      </w:r>
      <w:r w:rsidRPr="003B63D6">
        <w:rPr>
          <w:rFonts w:ascii="Arial" w:hAnsi="Arial" w:cs="Arial"/>
          <w:sz w:val="22"/>
          <w:szCs w:val="22"/>
        </w:rPr>
        <w:t>:</w:t>
      </w:r>
    </w:p>
    <w:p w14:paraId="7A8A2CF2" w14:textId="57BCFF71" w:rsidR="00C90BF7" w:rsidRPr="003B63D6" w:rsidRDefault="00C90BF7" w:rsidP="00C54142">
      <w:pPr>
        <w:pStyle w:val="CUERPOTEXTO"/>
        <w:rPr>
          <w:rFonts w:ascii="Arial" w:eastAsia="Times New Roman" w:hAnsi="Arial" w:cs="Arial"/>
          <w:color w:val="auto"/>
          <w:sz w:val="22"/>
          <w:szCs w:val="22"/>
          <w:lang w:val="es-ES_tradnl" w:eastAsia="es-ES_tradnl"/>
        </w:rPr>
      </w:pPr>
      <w:r w:rsidRPr="003B63D6">
        <w:rPr>
          <w:rFonts w:ascii="Arial" w:eastAsia="Times New Roman" w:hAnsi="Arial" w:cs="Arial"/>
          <w:noProof/>
          <w:color w:val="auto"/>
          <w:sz w:val="22"/>
          <w:szCs w:val="22"/>
          <w:lang w:eastAsia="es-ES"/>
        </w:rPr>
        <w:drawing>
          <wp:inline distT="0" distB="0" distL="0" distR="0" wp14:anchorId="08A07902" wp14:editId="22514044">
            <wp:extent cx="6029325" cy="2219325"/>
            <wp:effectExtent l="57150" t="38100" r="66675" b="952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B6429C8" w14:textId="77777777" w:rsidR="00E44C06" w:rsidRPr="003B63D6" w:rsidRDefault="00E44C06" w:rsidP="00C54142">
      <w:pPr>
        <w:pStyle w:val="CUERPOTEXTO"/>
        <w:rPr>
          <w:rFonts w:ascii="Arial" w:hAnsi="Arial" w:cs="Arial"/>
          <w:color w:val="auto"/>
          <w:sz w:val="22"/>
          <w:szCs w:val="22"/>
        </w:rPr>
      </w:pPr>
    </w:p>
    <w:p w14:paraId="6CA3A882" w14:textId="6102261C" w:rsidR="00E44C06" w:rsidRPr="003B63D6" w:rsidRDefault="009D667D" w:rsidP="00C951AC">
      <w:pPr>
        <w:jc w:val="both"/>
        <w:rPr>
          <w:rFonts w:ascii="Arial" w:hAnsi="Arial" w:cs="Arial"/>
          <w:sz w:val="22"/>
          <w:szCs w:val="22"/>
        </w:rPr>
      </w:pPr>
      <w:r w:rsidRPr="003B63D6">
        <w:rPr>
          <w:rFonts w:ascii="Arial" w:hAnsi="Arial" w:cs="Arial"/>
          <w:sz w:val="22"/>
          <w:szCs w:val="22"/>
        </w:rPr>
        <w:t>Sobre el particular vale la pena destacar que el cumplimie</w:t>
      </w:r>
      <w:r w:rsidR="004A45C7" w:rsidRPr="003B63D6">
        <w:rPr>
          <w:rFonts w:ascii="Arial" w:hAnsi="Arial" w:cs="Arial"/>
          <w:sz w:val="22"/>
          <w:szCs w:val="22"/>
        </w:rPr>
        <w:t>nto de este objetivo fue del 97</w:t>
      </w:r>
      <w:r w:rsidR="00685E0B" w:rsidRPr="003B63D6">
        <w:rPr>
          <w:rFonts w:ascii="Arial" w:hAnsi="Arial" w:cs="Arial"/>
          <w:sz w:val="22"/>
          <w:szCs w:val="22"/>
        </w:rPr>
        <w:t>%, en este contexto se realizaron las siguientes gestiones</w:t>
      </w:r>
      <w:r w:rsidR="009F318B" w:rsidRPr="003B63D6">
        <w:rPr>
          <w:rFonts w:ascii="Arial" w:hAnsi="Arial" w:cs="Arial"/>
          <w:sz w:val="22"/>
          <w:szCs w:val="22"/>
        </w:rPr>
        <w:t xml:space="preserve"> estratégicas</w:t>
      </w:r>
      <w:r w:rsidR="00685E0B" w:rsidRPr="003B63D6">
        <w:rPr>
          <w:rFonts w:ascii="Arial" w:hAnsi="Arial" w:cs="Arial"/>
          <w:sz w:val="22"/>
          <w:szCs w:val="22"/>
        </w:rPr>
        <w:t>:</w:t>
      </w:r>
    </w:p>
    <w:p w14:paraId="5D2ECFAC" w14:textId="77777777" w:rsidR="00685E0B" w:rsidRPr="003B63D6" w:rsidRDefault="00685E0B" w:rsidP="00357B4E">
      <w:pPr>
        <w:jc w:val="both"/>
        <w:rPr>
          <w:rFonts w:ascii="Arial" w:hAnsi="Arial" w:cs="Arial"/>
          <w:sz w:val="22"/>
          <w:szCs w:val="22"/>
        </w:rPr>
      </w:pPr>
    </w:p>
    <w:p w14:paraId="2076418D" w14:textId="0D815A2B" w:rsidR="008A70C2" w:rsidRPr="003B63D6" w:rsidRDefault="00B95F1B" w:rsidP="003F6DD3">
      <w:pPr>
        <w:pStyle w:val="Prrafodelista"/>
        <w:numPr>
          <w:ilvl w:val="0"/>
          <w:numId w:val="19"/>
        </w:numPr>
        <w:jc w:val="both"/>
        <w:rPr>
          <w:rFonts w:ascii="Arial" w:hAnsi="Arial" w:cs="Arial"/>
          <w:sz w:val="22"/>
          <w:szCs w:val="22"/>
        </w:rPr>
      </w:pPr>
      <w:r w:rsidRPr="003B63D6">
        <w:rPr>
          <w:rFonts w:ascii="Arial" w:hAnsi="Arial" w:cs="Arial"/>
          <w:b/>
          <w:sz w:val="22"/>
          <w:szCs w:val="22"/>
        </w:rPr>
        <w:t>Desarrollo de Planes de Mejoramiento surtid</w:t>
      </w:r>
      <w:r w:rsidR="00685E0B" w:rsidRPr="003B63D6">
        <w:rPr>
          <w:rFonts w:ascii="Arial" w:hAnsi="Arial" w:cs="Arial"/>
          <w:b/>
          <w:sz w:val="22"/>
          <w:szCs w:val="22"/>
        </w:rPr>
        <w:t>os a partir de las no conformidades de auditorías internas o externas.</w:t>
      </w:r>
      <w:r w:rsidR="00685E0B" w:rsidRPr="003B63D6">
        <w:rPr>
          <w:rFonts w:ascii="Arial" w:hAnsi="Arial" w:cs="Arial"/>
          <w:sz w:val="22"/>
          <w:szCs w:val="22"/>
        </w:rPr>
        <w:t xml:space="preserve">  Al respecto se realizaron los planes de mejoramiento de las Dependencias Administrativas y Judiciales y se cumplió con el 100% de la meta, de tal forma que a la fecha de la auditoría externa de calidad se habían cerrado técnicamente todas las No Conformidades Mayores o Menores, o las oportunidades de mejora co</w:t>
      </w:r>
      <w:r w:rsidR="008B386A" w:rsidRPr="003B63D6">
        <w:rPr>
          <w:rFonts w:ascii="Arial" w:hAnsi="Arial" w:cs="Arial"/>
          <w:sz w:val="22"/>
          <w:szCs w:val="22"/>
        </w:rPr>
        <w:t>mo resultado de las auditorías tanto internas como externas</w:t>
      </w:r>
      <w:r w:rsidR="008932C3">
        <w:rPr>
          <w:rFonts w:ascii="Arial" w:hAnsi="Arial" w:cs="Arial"/>
          <w:sz w:val="22"/>
          <w:szCs w:val="22"/>
        </w:rPr>
        <w:t>, conforme se puede evidenciar en los informes de auditoría micrositio del SIGCMA.</w:t>
      </w:r>
    </w:p>
    <w:p w14:paraId="0AF74FB9" w14:textId="77777777" w:rsidR="00B10D06" w:rsidRPr="003B63D6" w:rsidRDefault="00B10D06" w:rsidP="00357B4E">
      <w:pPr>
        <w:jc w:val="both"/>
        <w:rPr>
          <w:rFonts w:ascii="Arial" w:hAnsi="Arial" w:cs="Arial"/>
          <w:sz w:val="22"/>
          <w:szCs w:val="22"/>
        </w:rPr>
      </w:pPr>
    </w:p>
    <w:p w14:paraId="45A03618" w14:textId="054F1050" w:rsidR="008A70C2" w:rsidRPr="003B63D6" w:rsidRDefault="00B95F1B" w:rsidP="003F6DD3">
      <w:pPr>
        <w:pStyle w:val="Prrafodelista"/>
        <w:numPr>
          <w:ilvl w:val="0"/>
          <w:numId w:val="19"/>
        </w:numPr>
        <w:jc w:val="both"/>
        <w:rPr>
          <w:rFonts w:ascii="Arial" w:hAnsi="Arial" w:cs="Arial"/>
          <w:sz w:val="22"/>
          <w:szCs w:val="22"/>
        </w:rPr>
      </w:pPr>
      <w:r w:rsidRPr="003B63D6">
        <w:rPr>
          <w:rFonts w:ascii="Arial" w:hAnsi="Arial" w:cs="Arial"/>
          <w:b/>
          <w:sz w:val="22"/>
          <w:szCs w:val="22"/>
        </w:rPr>
        <w:t xml:space="preserve">Llevar a cabo la revisión del SIGCMA a partir de la auditoría </w:t>
      </w:r>
      <w:r w:rsidR="00B018D0" w:rsidRPr="003B63D6">
        <w:rPr>
          <w:rFonts w:ascii="Arial" w:hAnsi="Arial" w:cs="Arial"/>
          <w:b/>
          <w:sz w:val="22"/>
          <w:szCs w:val="22"/>
        </w:rPr>
        <w:t xml:space="preserve">interna. </w:t>
      </w:r>
      <w:r w:rsidR="008932C3" w:rsidRPr="008932C3">
        <w:rPr>
          <w:rFonts w:ascii="Arial" w:hAnsi="Arial" w:cs="Arial"/>
          <w:bCs/>
          <w:sz w:val="22"/>
          <w:szCs w:val="22"/>
        </w:rPr>
        <w:t>A partir de la</w:t>
      </w:r>
      <w:r w:rsidR="008932C3">
        <w:rPr>
          <w:rFonts w:ascii="Arial" w:hAnsi="Arial" w:cs="Arial"/>
          <w:b/>
          <w:sz w:val="22"/>
          <w:szCs w:val="22"/>
        </w:rPr>
        <w:t xml:space="preserve"> </w:t>
      </w:r>
      <w:r w:rsidR="00B018D0" w:rsidRPr="003B63D6">
        <w:rPr>
          <w:rFonts w:ascii="Arial" w:hAnsi="Arial" w:cs="Arial"/>
          <w:sz w:val="22"/>
          <w:szCs w:val="22"/>
        </w:rPr>
        <w:t>implementa</w:t>
      </w:r>
      <w:r w:rsidR="008932C3">
        <w:rPr>
          <w:rFonts w:ascii="Arial" w:hAnsi="Arial" w:cs="Arial"/>
          <w:sz w:val="22"/>
          <w:szCs w:val="22"/>
        </w:rPr>
        <w:t xml:space="preserve">ción del micrositio del </w:t>
      </w:r>
      <w:r w:rsidR="00B018D0" w:rsidRPr="003B63D6">
        <w:rPr>
          <w:rFonts w:ascii="Arial" w:hAnsi="Arial" w:cs="Arial"/>
          <w:sz w:val="22"/>
          <w:szCs w:val="22"/>
        </w:rPr>
        <w:t xml:space="preserve"> </w:t>
      </w:r>
      <w:r w:rsidR="008932C3">
        <w:rPr>
          <w:rFonts w:ascii="Arial" w:hAnsi="Arial" w:cs="Arial"/>
          <w:sz w:val="22"/>
          <w:szCs w:val="22"/>
        </w:rPr>
        <w:t xml:space="preserve">SIGCMA, como </w:t>
      </w:r>
      <w:r w:rsidR="00B018D0" w:rsidRPr="003B63D6">
        <w:rPr>
          <w:rFonts w:ascii="Arial" w:hAnsi="Arial" w:cs="Arial"/>
          <w:sz w:val="22"/>
          <w:szCs w:val="22"/>
        </w:rPr>
        <w:t>estrategia virtual que nos permit</w:t>
      </w:r>
      <w:r w:rsidR="008932C3">
        <w:rPr>
          <w:rFonts w:ascii="Arial" w:hAnsi="Arial" w:cs="Arial"/>
          <w:sz w:val="22"/>
          <w:szCs w:val="22"/>
        </w:rPr>
        <w:t xml:space="preserve">e socializar la información del sistema y </w:t>
      </w:r>
      <w:r w:rsidR="00B018D0" w:rsidRPr="003B63D6">
        <w:rPr>
          <w:rFonts w:ascii="Arial" w:hAnsi="Arial" w:cs="Arial"/>
          <w:sz w:val="22"/>
          <w:szCs w:val="22"/>
        </w:rPr>
        <w:t xml:space="preserve"> llevar a</w:t>
      </w:r>
      <w:r w:rsidR="008B386A" w:rsidRPr="003B63D6">
        <w:rPr>
          <w:rFonts w:ascii="Arial" w:hAnsi="Arial" w:cs="Arial"/>
          <w:sz w:val="22"/>
          <w:szCs w:val="22"/>
        </w:rPr>
        <w:t xml:space="preserve"> cabo el proceso de seguimiento y</w:t>
      </w:r>
      <w:r w:rsidR="00B018D0" w:rsidRPr="003B63D6">
        <w:rPr>
          <w:rFonts w:ascii="Arial" w:hAnsi="Arial" w:cs="Arial"/>
          <w:sz w:val="22"/>
          <w:szCs w:val="22"/>
        </w:rPr>
        <w:t xml:space="preserve"> acompañamiento para la revis</w:t>
      </w:r>
      <w:r w:rsidR="008B386A" w:rsidRPr="003B63D6">
        <w:rPr>
          <w:rFonts w:ascii="Arial" w:hAnsi="Arial" w:cs="Arial"/>
          <w:sz w:val="22"/>
          <w:szCs w:val="22"/>
        </w:rPr>
        <w:t>ión del SIGCMA a nivel nacional, se logró el cumplimiento del 98% de los objetivos propuestos realizando la revisión del s</w:t>
      </w:r>
      <w:r w:rsidR="00421E20" w:rsidRPr="003B63D6">
        <w:rPr>
          <w:rFonts w:ascii="Arial" w:hAnsi="Arial" w:cs="Arial"/>
          <w:sz w:val="22"/>
          <w:szCs w:val="22"/>
        </w:rPr>
        <w:t>istema a través del siti</w:t>
      </w:r>
      <w:r w:rsidR="0041389C" w:rsidRPr="003B63D6">
        <w:rPr>
          <w:rFonts w:ascii="Arial" w:hAnsi="Arial" w:cs="Arial"/>
          <w:sz w:val="22"/>
          <w:szCs w:val="22"/>
        </w:rPr>
        <w:t>o</w:t>
      </w:r>
      <w:r w:rsidR="00421E20" w:rsidRPr="003B63D6">
        <w:rPr>
          <w:rFonts w:ascii="Arial" w:hAnsi="Arial" w:cs="Arial"/>
          <w:sz w:val="22"/>
          <w:szCs w:val="22"/>
        </w:rPr>
        <w:t xml:space="preserve"> web</w:t>
      </w:r>
      <w:r w:rsidR="0041389C" w:rsidRPr="003B63D6">
        <w:rPr>
          <w:rFonts w:ascii="Arial" w:hAnsi="Arial" w:cs="Arial"/>
          <w:sz w:val="22"/>
          <w:szCs w:val="22"/>
        </w:rPr>
        <w:t xml:space="preserve">; </w:t>
      </w:r>
      <w:hyperlink r:id="rId35" w:tgtFrame="_blank" w:history="1">
        <w:r w:rsidR="0041389C" w:rsidRPr="003B63D6">
          <w:rPr>
            <w:rStyle w:val="Hipervnculo"/>
            <w:rFonts w:ascii="Arial" w:eastAsia="Arial" w:hAnsi="Arial" w:cs="Arial"/>
            <w:color w:val="23527C"/>
            <w:sz w:val="22"/>
            <w:szCs w:val="22"/>
            <w:shd w:val="clear" w:color="auto" w:fill="FFFFFF"/>
          </w:rPr>
          <w:t>Sistema de Gestión y Control de la Calidad y el Medio Ambiente - SIGCMA</w:t>
        </w:r>
      </w:hyperlink>
      <w:r w:rsidR="00421E20" w:rsidRPr="003B63D6">
        <w:rPr>
          <w:rFonts w:ascii="Arial" w:hAnsi="Arial" w:cs="Arial"/>
          <w:sz w:val="22"/>
          <w:szCs w:val="22"/>
        </w:rPr>
        <w:t xml:space="preserve"> </w:t>
      </w:r>
      <w:r w:rsidR="008B386A" w:rsidRPr="003B63D6">
        <w:rPr>
          <w:rFonts w:ascii="Arial" w:hAnsi="Arial" w:cs="Arial"/>
          <w:sz w:val="22"/>
          <w:szCs w:val="22"/>
        </w:rPr>
        <w:t xml:space="preserve">, </w:t>
      </w:r>
      <w:r w:rsidR="0041389C" w:rsidRPr="003B63D6">
        <w:rPr>
          <w:rFonts w:ascii="Arial" w:hAnsi="Arial" w:cs="Arial"/>
          <w:sz w:val="22"/>
          <w:szCs w:val="22"/>
        </w:rPr>
        <w:t xml:space="preserve">articulados con </w:t>
      </w:r>
      <w:r w:rsidR="008B386A" w:rsidRPr="003B63D6">
        <w:rPr>
          <w:rFonts w:ascii="Arial" w:hAnsi="Arial" w:cs="Arial"/>
          <w:sz w:val="22"/>
          <w:szCs w:val="22"/>
        </w:rPr>
        <w:t>las auditorías internas. Debe resaltarse que, con el fin de contar con la información de revisión de las dependenc</w:t>
      </w:r>
      <w:r w:rsidR="00680D79" w:rsidRPr="003B63D6">
        <w:rPr>
          <w:rFonts w:ascii="Arial" w:hAnsi="Arial" w:cs="Arial"/>
          <w:sz w:val="22"/>
          <w:szCs w:val="22"/>
        </w:rPr>
        <w:t>ias judiciales, se auditó el 9</w:t>
      </w:r>
      <w:r w:rsidR="008932C3">
        <w:rPr>
          <w:rFonts w:ascii="Arial" w:hAnsi="Arial" w:cs="Arial"/>
          <w:sz w:val="22"/>
          <w:szCs w:val="22"/>
        </w:rPr>
        <w:t>8</w:t>
      </w:r>
      <w:r w:rsidR="008B386A" w:rsidRPr="003B63D6">
        <w:rPr>
          <w:rFonts w:ascii="Arial" w:hAnsi="Arial" w:cs="Arial"/>
          <w:sz w:val="22"/>
          <w:szCs w:val="22"/>
        </w:rPr>
        <w:t xml:space="preserve">% de las dependencias </w:t>
      </w:r>
      <w:r w:rsidR="008932C3">
        <w:rPr>
          <w:rFonts w:ascii="Arial" w:hAnsi="Arial" w:cs="Arial"/>
          <w:sz w:val="22"/>
          <w:szCs w:val="22"/>
        </w:rPr>
        <w:t xml:space="preserve">administrativas y </w:t>
      </w:r>
      <w:r w:rsidR="008B386A" w:rsidRPr="003B63D6">
        <w:rPr>
          <w:rFonts w:ascii="Arial" w:hAnsi="Arial" w:cs="Arial"/>
          <w:sz w:val="22"/>
          <w:szCs w:val="22"/>
        </w:rPr>
        <w:t>judiciales certificadas.</w:t>
      </w:r>
      <w:r w:rsidR="00B018D0" w:rsidRPr="003B63D6">
        <w:rPr>
          <w:rFonts w:ascii="Arial" w:hAnsi="Arial" w:cs="Arial"/>
          <w:sz w:val="22"/>
          <w:szCs w:val="22"/>
        </w:rPr>
        <w:t xml:space="preserve"> </w:t>
      </w:r>
    </w:p>
    <w:p w14:paraId="1D8ED508" w14:textId="77777777" w:rsidR="00B10D06" w:rsidRPr="003B63D6" w:rsidRDefault="00B10D06" w:rsidP="00357B4E">
      <w:pPr>
        <w:jc w:val="both"/>
        <w:rPr>
          <w:rFonts w:ascii="Arial" w:hAnsi="Arial" w:cs="Arial"/>
          <w:sz w:val="22"/>
          <w:szCs w:val="22"/>
        </w:rPr>
      </w:pPr>
    </w:p>
    <w:p w14:paraId="49A57057" w14:textId="3DFD6308" w:rsidR="008A70C2" w:rsidRPr="003B63D6" w:rsidRDefault="00B95F1B" w:rsidP="003F6DD3">
      <w:pPr>
        <w:pStyle w:val="Prrafodelista"/>
        <w:numPr>
          <w:ilvl w:val="0"/>
          <w:numId w:val="19"/>
        </w:numPr>
        <w:jc w:val="both"/>
        <w:rPr>
          <w:rFonts w:ascii="Arial" w:hAnsi="Arial" w:cs="Arial"/>
          <w:sz w:val="22"/>
          <w:szCs w:val="22"/>
        </w:rPr>
      </w:pPr>
      <w:r w:rsidRPr="003B63D6">
        <w:rPr>
          <w:rFonts w:ascii="Arial" w:hAnsi="Arial" w:cs="Arial"/>
          <w:b/>
          <w:sz w:val="22"/>
          <w:szCs w:val="22"/>
        </w:rPr>
        <w:t>Llevar a cabo la Revisión por parte de la Alta Dirección</w:t>
      </w:r>
      <w:r w:rsidR="009378AD" w:rsidRPr="003B63D6">
        <w:rPr>
          <w:rFonts w:ascii="Arial" w:hAnsi="Arial" w:cs="Arial"/>
          <w:b/>
          <w:sz w:val="22"/>
          <w:szCs w:val="22"/>
        </w:rPr>
        <w:t>.</w:t>
      </w:r>
      <w:r w:rsidR="009378AD" w:rsidRPr="003B63D6">
        <w:rPr>
          <w:rFonts w:ascii="Arial" w:hAnsi="Arial" w:cs="Arial"/>
          <w:sz w:val="22"/>
          <w:szCs w:val="22"/>
        </w:rPr>
        <w:t xml:space="preserve"> T</w:t>
      </w:r>
      <w:r w:rsidR="00861049" w:rsidRPr="003B63D6">
        <w:rPr>
          <w:rFonts w:ascii="Arial" w:hAnsi="Arial" w:cs="Arial"/>
          <w:sz w:val="22"/>
          <w:szCs w:val="22"/>
        </w:rPr>
        <w:t>eniendo</w:t>
      </w:r>
      <w:r w:rsidR="0041389C" w:rsidRPr="003B63D6">
        <w:rPr>
          <w:rFonts w:ascii="Arial" w:hAnsi="Arial" w:cs="Arial"/>
          <w:sz w:val="22"/>
          <w:szCs w:val="22"/>
        </w:rPr>
        <w:t xml:space="preserve"> presente que en el periodo 2019</w:t>
      </w:r>
      <w:r w:rsidR="00861049" w:rsidRPr="003B63D6">
        <w:rPr>
          <w:rFonts w:ascii="Arial" w:hAnsi="Arial" w:cs="Arial"/>
          <w:sz w:val="22"/>
          <w:szCs w:val="22"/>
        </w:rPr>
        <w:t xml:space="preserve">, se llevaron cabo los procesos de </w:t>
      </w:r>
      <w:r w:rsidR="002C7EB1" w:rsidRPr="003B63D6">
        <w:rPr>
          <w:rFonts w:ascii="Arial" w:hAnsi="Arial" w:cs="Arial"/>
          <w:sz w:val="22"/>
          <w:szCs w:val="22"/>
        </w:rPr>
        <w:t>auditoría</w:t>
      </w:r>
      <w:r w:rsidR="00861049" w:rsidRPr="003B63D6">
        <w:rPr>
          <w:rFonts w:ascii="Arial" w:hAnsi="Arial" w:cs="Arial"/>
          <w:sz w:val="22"/>
          <w:szCs w:val="22"/>
        </w:rPr>
        <w:t xml:space="preserve"> interna de los sistemas de gestión de calidad y del sistema de gestión ambiental se realizó el respectivo procedimiento de revisión por parte del Despacho Líder del SIGCM</w:t>
      </w:r>
      <w:r w:rsidR="008B386A" w:rsidRPr="003B63D6">
        <w:rPr>
          <w:rFonts w:ascii="Arial" w:hAnsi="Arial" w:cs="Arial"/>
          <w:sz w:val="22"/>
          <w:szCs w:val="22"/>
        </w:rPr>
        <w:t>A, teniendo en cuenta los elementos nuevos e incorporados de las Normas</w:t>
      </w:r>
      <w:r w:rsidR="00AF2E3F" w:rsidRPr="003B63D6">
        <w:rPr>
          <w:rFonts w:ascii="Arial" w:hAnsi="Arial" w:cs="Arial"/>
          <w:sz w:val="22"/>
          <w:szCs w:val="22"/>
        </w:rPr>
        <w:t xml:space="preserve"> NTC ISO 9001: 2015 y NTC ISO 14001:2015</w:t>
      </w:r>
      <w:r w:rsidR="002C7EB1">
        <w:rPr>
          <w:rFonts w:ascii="Arial" w:hAnsi="Arial" w:cs="Arial"/>
          <w:sz w:val="22"/>
          <w:szCs w:val="22"/>
        </w:rPr>
        <w:t xml:space="preserve"> y por ende de la Norma NTC 6256:2018.</w:t>
      </w:r>
    </w:p>
    <w:p w14:paraId="030A654E" w14:textId="4AF07C65" w:rsidR="004B03A9" w:rsidRPr="003B63D6" w:rsidRDefault="004B03A9" w:rsidP="00357B4E">
      <w:pPr>
        <w:jc w:val="both"/>
        <w:rPr>
          <w:rFonts w:ascii="Arial" w:hAnsi="Arial" w:cs="Arial"/>
          <w:sz w:val="22"/>
          <w:szCs w:val="22"/>
        </w:rPr>
      </w:pPr>
    </w:p>
    <w:p w14:paraId="06E10131" w14:textId="77777777" w:rsidR="001C3C75" w:rsidRPr="003B63D6" w:rsidRDefault="001C3C75" w:rsidP="00357B4E">
      <w:pPr>
        <w:jc w:val="both"/>
        <w:rPr>
          <w:rFonts w:ascii="Arial" w:hAnsi="Arial" w:cs="Arial"/>
          <w:sz w:val="22"/>
          <w:szCs w:val="22"/>
        </w:rPr>
      </w:pPr>
    </w:p>
    <w:p w14:paraId="49262102" w14:textId="6F821900" w:rsidR="0041389C" w:rsidRPr="003B63D6" w:rsidRDefault="00B95F1B" w:rsidP="00B33AE1">
      <w:pPr>
        <w:pStyle w:val="Prrafodelista"/>
        <w:numPr>
          <w:ilvl w:val="0"/>
          <w:numId w:val="19"/>
        </w:numPr>
        <w:jc w:val="both"/>
        <w:rPr>
          <w:rFonts w:ascii="Arial" w:hAnsi="Arial" w:cs="Arial"/>
          <w:b/>
          <w:sz w:val="22"/>
          <w:szCs w:val="22"/>
        </w:rPr>
      </w:pPr>
      <w:r w:rsidRPr="003B63D6">
        <w:rPr>
          <w:rFonts w:ascii="Arial" w:hAnsi="Arial" w:cs="Arial"/>
          <w:b/>
          <w:sz w:val="22"/>
          <w:szCs w:val="22"/>
        </w:rPr>
        <w:t xml:space="preserve">Asesorar para la </w:t>
      </w:r>
      <w:r w:rsidR="000140E5" w:rsidRPr="003B63D6">
        <w:rPr>
          <w:rFonts w:ascii="Arial" w:hAnsi="Arial" w:cs="Arial"/>
          <w:b/>
          <w:sz w:val="22"/>
          <w:szCs w:val="22"/>
        </w:rPr>
        <w:t>implementación</w:t>
      </w:r>
      <w:r w:rsidRPr="003B63D6">
        <w:rPr>
          <w:rFonts w:ascii="Arial" w:hAnsi="Arial" w:cs="Arial"/>
          <w:b/>
          <w:sz w:val="22"/>
          <w:szCs w:val="22"/>
        </w:rPr>
        <w:t xml:space="preserve"> e </w:t>
      </w:r>
      <w:r w:rsidR="008D7879" w:rsidRPr="003B63D6">
        <w:rPr>
          <w:rFonts w:ascii="Arial" w:hAnsi="Arial" w:cs="Arial"/>
          <w:b/>
          <w:sz w:val="22"/>
          <w:szCs w:val="22"/>
        </w:rPr>
        <w:t>implantación del</w:t>
      </w:r>
      <w:r w:rsidRPr="003B63D6">
        <w:rPr>
          <w:rFonts w:ascii="Arial" w:hAnsi="Arial" w:cs="Arial"/>
          <w:b/>
          <w:sz w:val="22"/>
          <w:szCs w:val="22"/>
        </w:rPr>
        <w:t xml:space="preserve"> sistema de gestión de calidad en nuevas sedes judiciales a partir de un </w:t>
      </w:r>
      <w:r w:rsidR="000140E5" w:rsidRPr="003B63D6">
        <w:rPr>
          <w:rFonts w:ascii="Arial" w:hAnsi="Arial" w:cs="Arial"/>
          <w:b/>
          <w:sz w:val="22"/>
          <w:szCs w:val="22"/>
        </w:rPr>
        <w:t>sólido</w:t>
      </w:r>
      <w:r w:rsidRPr="003B63D6">
        <w:rPr>
          <w:rFonts w:ascii="Arial" w:hAnsi="Arial" w:cs="Arial"/>
          <w:b/>
          <w:sz w:val="22"/>
          <w:szCs w:val="22"/>
        </w:rPr>
        <w:t xml:space="preserve"> proceso de </w:t>
      </w:r>
      <w:r w:rsidR="000140E5" w:rsidRPr="003B63D6">
        <w:rPr>
          <w:rFonts w:ascii="Arial" w:hAnsi="Arial" w:cs="Arial"/>
          <w:b/>
          <w:sz w:val="22"/>
          <w:szCs w:val="22"/>
        </w:rPr>
        <w:t>capacitación</w:t>
      </w:r>
      <w:r w:rsidRPr="003B63D6">
        <w:rPr>
          <w:rFonts w:ascii="Arial" w:hAnsi="Arial" w:cs="Arial"/>
          <w:b/>
          <w:sz w:val="22"/>
          <w:szCs w:val="22"/>
        </w:rPr>
        <w:t xml:space="preserve"> y </w:t>
      </w:r>
      <w:r w:rsidR="000140E5" w:rsidRPr="003B63D6">
        <w:rPr>
          <w:rFonts w:ascii="Arial" w:hAnsi="Arial" w:cs="Arial"/>
          <w:b/>
          <w:sz w:val="22"/>
          <w:szCs w:val="22"/>
        </w:rPr>
        <w:t>formación</w:t>
      </w:r>
      <w:r w:rsidR="003C4D95" w:rsidRPr="003B63D6">
        <w:rPr>
          <w:rFonts w:ascii="Arial" w:hAnsi="Arial" w:cs="Arial"/>
          <w:b/>
          <w:sz w:val="22"/>
          <w:szCs w:val="22"/>
        </w:rPr>
        <w:t>.</w:t>
      </w:r>
      <w:r w:rsidR="003C4D95" w:rsidRPr="003B63D6">
        <w:rPr>
          <w:rFonts w:ascii="Arial" w:hAnsi="Arial" w:cs="Arial"/>
          <w:sz w:val="22"/>
          <w:szCs w:val="22"/>
        </w:rPr>
        <w:t xml:space="preserve"> Teniendo en cuenta las políticas establecidas por el Despacho Líder para la implementación e implant</w:t>
      </w:r>
      <w:r w:rsidR="0041389C" w:rsidRPr="003B63D6">
        <w:rPr>
          <w:rFonts w:ascii="Arial" w:hAnsi="Arial" w:cs="Arial"/>
          <w:sz w:val="22"/>
          <w:szCs w:val="22"/>
        </w:rPr>
        <w:t>ación del SIGCMA durante el 2019</w:t>
      </w:r>
      <w:r w:rsidR="003C4D95" w:rsidRPr="003B63D6">
        <w:rPr>
          <w:rFonts w:ascii="Arial" w:hAnsi="Arial" w:cs="Arial"/>
          <w:sz w:val="22"/>
          <w:szCs w:val="22"/>
        </w:rPr>
        <w:t xml:space="preserve"> se</w:t>
      </w:r>
      <w:r w:rsidR="0041389C" w:rsidRPr="003B63D6">
        <w:rPr>
          <w:rFonts w:ascii="Arial" w:hAnsi="Arial" w:cs="Arial"/>
          <w:sz w:val="22"/>
          <w:szCs w:val="22"/>
        </w:rPr>
        <w:t xml:space="preserve"> </w:t>
      </w:r>
      <w:r w:rsidR="002C7EB1" w:rsidRPr="003B63D6">
        <w:rPr>
          <w:rFonts w:ascii="Arial" w:hAnsi="Arial" w:cs="Arial"/>
          <w:sz w:val="22"/>
          <w:szCs w:val="22"/>
        </w:rPr>
        <w:t>asesoró, formó</w:t>
      </w:r>
      <w:r w:rsidR="007C3B90" w:rsidRPr="003B63D6">
        <w:rPr>
          <w:rFonts w:ascii="Arial" w:hAnsi="Arial" w:cs="Arial"/>
          <w:sz w:val="22"/>
          <w:szCs w:val="22"/>
        </w:rPr>
        <w:t>,</w:t>
      </w:r>
      <w:r w:rsidR="003C4D95" w:rsidRPr="003B63D6">
        <w:rPr>
          <w:rFonts w:ascii="Arial" w:hAnsi="Arial" w:cs="Arial"/>
          <w:sz w:val="22"/>
          <w:szCs w:val="22"/>
        </w:rPr>
        <w:t xml:space="preserve"> capacitó y se</w:t>
      </w:r>
      <w:r w:rsidR="0041389C" w:rsidRPr="003B63D6">
        <w:rPr>
          <w:rFonts w:ascii="Arial" w:hAnsi="Arial" w:cs="Arial"/>
          <w:sz w:val="22"/>
          <w:szCs w:val="22"/>
        </w:rPr>
        <w:t xml:space="preserve"> dio</w:t>
      </w:r>
      <w:r w:rsidR="003C4D95" w:rsidRPr="003B63D6">
        <w:rPr>
          <w:rFonts w:ascii="Arial" w:hAnsi="Arial" w:cs="Arial"/>
          <w:sz w:val="22"/>
          <w:szCs w:val="22"/>
        </w:rPr>
        <w:t xml:space="preserve"> inició la elaboración</w:t>
      </w:r>
      <w:r w:rsidR="0041389C" w:rsidRPr="003B63D6">
        <w:rPr>
          <w:rFonts w:ascii="Arial" w:hAnsi="Arial" w:cs="Arial"/>
          <w:sz w:val="22"/>
          <w:szCs w:val="22"/>
        </w:rPr>
        <w:t xml:space="preserve"> de</w:t>
      </w:r>
      <w:r w:rsidR="003C4D95" w:rsidRPr="003B63D6">
        <w:rPr>
          <w:rFonts w:ascii="Arial" w:hAnsi="Arial" w:cs="Arial"/>
          <w:sz w:val="22"/>
          <w:szCs w:val="22"/>
        </w:rPr>
        <w:t xml:space="preserve"> los documentos para implementar el sistema</w:t>
      </w:r>
      <w:r w:rsidR="0041389C" w:rsidRPr="003B63D6">
        <w:rPr>
          <w:rFonts w:ascii="Arial" w:hAnsi="Arial" w:cs="Arial"/>
          <w:sz w:val="22"/>
          <w:szCs w:val="22"/>
        </w:rPr>
        <w:t xml:space="preserve"> de Gestión de calidad en las siguientes jurisdicciones. </w:t>
      </w:r>
    </w:p>
    <w:p w14:paraId="1D2810F0" w14:textId="77777777" w:rsidR="0041389C" w:rsidRPr="003B63D6" w:rsidRDefault="0041389C" w:rsidP="0041389C">
      <w:pPr>
        <w:jc w:val="both"/>
        <w:rPr>
          <w:rFonts w:ascii="Arial" w:hAnsi="Arial" w:cs="Arial"/>
          <w:b/>
          <w:sz w:val="22"/>
          <w:szCs w:val="22"/>
        </w:rPr>
      </w:pPr>
    </w:p>
    <w:p w14:paraId="49004ABB" w14:textId="34EA4E71" w:rsidR="0041389C" w:rsidRPr="003B63D6" w:rsidRDefault="0041389C" w:rsidP="0041389C">
      <w:pPr>
        <w:jc w:val="both"/>
        <w:rPr>
          <w:rFonts w:ascii="Arial" w:hAnsi="Arial" w:cs="Arial"/>
          <w:b/>
          <w:sz w:val="22"/>
          <w:szCs w:val="22"/>
        </w:rPr>
      </w:pPr>
      <w:r w:rsidRPr="003B63D6">
        <w:rPr>
          <w:rFonts w:ascii="Arial" w:hAnsi="Arial" w:cs="Arial"/>
          <w:noProof/>
          <w:sz w:val="22"/>
          <w:szCs w:val="22"/>
          <w:lang w:val="es-ES" w:eastAsia="es-ES"/>
        </w:rPr>
        <w:drawing>
          <wp:inline distT="0" distB="0" distL="0" distR="0" wp14:anchorId="2E45BE33" wp14:editId="72681BB3">
            <wp:extent cx="6478905" cy="7381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8468" cy="7392771"/>
                    </a:xfrm>
                    <a:prstGeom prst="rect">
                      <a:avLst/>
                    </a:prstGeom>
                    <a:noFill/>
                    <a:ln>
                      <a:noFill/>
                    </a:ln>
                  </pic:spPr>
                </pic:pic>
              </a:graphicData>
            </a:graphic>
          </wp:inline>
        </w:drawing>
      </w:r>
    </w:p>
    <w:p w14:paraId="51FB115D" w14:textId="77777777" w:rsidR="0041389C" w:rsidRPr="003B63D6" w:rsidRDefault="0041389C" w:rsidP="0041389C">
      <w:pPr>
        <w:pStyle w:val="Prrafodelista"/>
        <w:ind w:left="720"/>
        <w:jc w:val="both"/>
        <w:rPr>
          <w:rFonts w:ascii="Arial" w:hAnsi="Arial" w:cs="Arial"/>
          <w:sz w:val="22"/>
          <w:szCs w:val="22"/>
        </w:rPr>
      </w:pPr>
    </w:p>
    <w:p w14:paraId="27D5F414" w14:textId="77777777" w:rsidR="0041389C" w:rsidRPr="003B63D6" w:rsidRDefault="0041389C" w:rsidP="0041389C">
      <w:pPr>
        <w:pStyle w:val="Prrafodelista"/>
        <w:ind w:left="720"/>
        <w:jc w:val="both"/>
        <w:rPr>
          <w:rFonts w:ascii="Arial" w:hAnsi="Arial" w:cs="Arial"/>
          <w:sz w:val="22"/>
          <w:szCs w:val="22"/>
        </w:rPr>
      </w:pPr>
    </w:p>
    <w:p w14:paraId="05D89386" w14:textId="05C90FA0" w:rsidR="004A45C7" w:rsidRPr="003B63D6" w:rsidRDefault="00BC04FC" w:rsidP="00357B4E">
      <w:pPr>
        <w:jc w:val="both"/>
        <w:rPr>
          <w:rFonts w:ascii="Arial" w:hAnsi="Arial" w:cs="Arial"/>
          <w:sz w:val="22"/>
          <w:szCs w:val="22"/>
        </w:rPr>
      </w:pPr>
      <w:r w:rsidRPr="003B63D6">
        <w:rPr>
          <w:rFonts w:ascii="Arial" w:hAnsi="Arial" w:cs="Arial"/>
          <w:sz w:val="22"/>
          <w:szCs w:val="22"/>
        </w:rPr>
        <w:t>Otro aspecto de la mayor importancia corresponde a l</w:t>
      </w:r>
      <w:r w:rsidR="00FE157B" w:rsidRPr="003B63D6">
        <w:rPr>
          <w:rFonts w:ascii="Arial" w:hAnsi="Arial" w:cs="Arial"/>
          <w:sz w:val="22"/>
          <w:szCs w:val="22"/>
        </w:rPr>
        <w:t>a asesoría y acompañamiento que se dio</w:t>
      </w:r>
      <w:r w:rsidRPr="003B63D6">
        <w:rPr>
          <w:rFonts w:ascii="Arial" w:hAnsi="Arial" w:cs="Arial"/>
          <w:sz w:val="22"/>
          <w:szCs w:val="22"/>
        </w:rPr>
        <w:t xml:space="preserve"> desde la Coordinación </w:t>
      </w:r>
      <w:r w:rsidR="004A45C7" w:rsidRPr="003B63D6">
        <w:rPr>
          <w:rFonts w:ascii="Arial" w:hAnsi="Arial" w:cs="Arial"/>
          <w:sz w:val="22"/>
          <w:szCs w:val="22"/>
        </w:rPr>
        <w:t>Nacional del SIGCMA</w:t>
      </w:r>
      <w:r w:rsidR="00FE157B" w:rsidRPr="003B63D6">
        <w:rPr>
          <w:rFonts w:ascii="Arial" w:hAnsi="Arial" w:cs="Arial"/>
          <w:sz w:val="22"/>
          <w:szCs w:val="22"/>
        </w:rPr>
        <w:t xml:space="preserve"> a todas las Dependencias Administrativas y Judiciales recertificadas</w:t>
      </w:r>
      <w:r w:rsidR="004A45C7" w:rsidRPr="003B63D6">
        <w:rPr>
          <w:rFonts w:ascii="Arial" w:hAnsi="Arial" w:cs="Arial"/>
          <w:sz w:val="22"/>
          <w:szCs w:val="22"/>
        </w:rPr>
        <w:t xml:space="preserve"> para la elaboración, </w:t>
      </w:r>
      <w:r w:rsidR="00492B67" w:rsidRPr="003B63D6">
        <w:rPr>
          <w:rFonts w:ascii="Arial" w:hAnsi="Arial" w:cs="Arial"/>
          <w:sz w:val="22"/>
          <w:szCs w:val="22"/>
        </w:rPr>
        <w:t>implementación, implantación e</w:t>
      </w:r>
      <w:r w:rsidR="004A45C7" w:rsidRPr="003B63D6">
        <w:rPr>
          <w:rFonts w:ascii="Arial" w:hAnsi="Arial" w:cs="Arial"/>
          <w:sz w:val="22"/>
          <w:szCs w:val="22"/>
        </w:rPr>
        <w:t xml:space="preserve"> interiorización de los nuevos requisitos de las Normas NTC ISO 9001:2015 y NTC ISO 14001:2015,</w:t>
      </w:r>
      <w:r w:rsidR="002C7EB1">
        <w:rPr>
          <w:rFonts w:ascii="Arial" w:hAnsi="Arial" w:cs="Arial"/>
          <w:sz w:val="22"/>
          <w:szCs w:val="22"/>
        </w:rPr>
        <w:t xml:space="preserve"> y la norma NTC 6256:2018 y la GTC 286:2018</w:t>
      </w:r>
      <w:r w:rsidR="004A45C7" w:rsidRPr="003B63D6">
        <w:rPr>
          <w:rFonts w:ascii="Arial" w:hAnsi="Arial" w:cs="Arial"/>
          <w:sz w:val="22"/>
          <w:szCs w:val="22"/>
        </w:rPr>
        <w:t xml:space="preserve"> a saber: </w:t>
      </w:r>
    </w:p>
    <w:p w14:paraId="2A7CF42A" w14:textId="77777777" w:rsidR="009F318B" w:rsidRPr="003B63D6" w:rsidRDefault="009F318B" w:rsidP="00357B4E">
      <w:pPr>
        <w:jc w:val="both"/>
        <w:rPr>
          <w:rFonts w:ascii="Arial" w:hAnsi="Arial" w:cs="Arial"/>
          <w:sz w:val="22"/>
          <w:szCs w:val="22"/>
        </w:rPr>
      </w:pPr>
    </w:p>
    <w:p w14:paraId="3676A88B" w14:textId="78A1FA23" w:rsidR="004A45C7" w:rsidRPr="003B63D6" w:rsidRDefault="004A45C7" w:rsidP="003F6DD3">
      <w:pPr>
        <w:pStyle w:val="Prrafodelista"/>
        <w:numPr>
          <w:ilvl w:val="0"/>
          <w:numId w:val="18"/>
        </w:numPr>
        <w:jc w:val="both"/>
        <w:rPr>
          <w:rFonts w:ascii="Arial" w:hAnsi="Arial" w:cs="Arial"/>
          <w:sz w:val="22"/>
          <w:szCs w:val="22"/>
        </w:rPr>
      </w:pPr>
      <w:r w:rsidRPr="003B63D6">
        <w:rPr>
          <w:rFonts w:ascii="Arial" w:hAnsi="Arial" w:cs="Arial"/>
          <w:sz w:val="22"/>
          <w:szCs w:val="22"/>
        </w:rPr>
        <w:t>El Contexto de la Organización</w:t>
      </w:r>
    </w:p>
    <w:p w14:paraId="76D2B7E8" w14:textId="4F36CD05" w:rsidR="004A45C7" w:rsidRPr="003B63D6" w:rsidRDefault="004A45C7" w:rsidP="003F6DD3">
      <w:pPr>
        <w:pStyle w:val="Prrafodelista"/>
        <w:numPr>
          <w:ilvl w:val="0"/>
          <w:numId w:val="18"/>
        </w:numPr>
        <w:jc w:val="both"/>
        <w:rPr>
          <w:rFonts w:ascii="Arial" w:hAnsi="Arial" w:cs="Arial"/>
          <w:sz w:val="22"/>
          <w:szCs w:val="22"/>
        </w:rPr>
      </w:pPr>
      <w:r w:rsidRPr="003B63D6">
        <w:rPr>
          <w:rFonts w:ascii="Arial" w:hAnsi="Arial" w:cs="Arial"/>
          <w:sz w:val="22"/>
          <w:szCs w:val="22"/>
        </w:rPr>
        <w:t>La Comprensión de la Organización y de su contexto;</w:t>
      </w:r>
    </w:p>
    <w:p w14:paraId="74C397AF" w14:textId="3E3D2E03" w:rsidR="004A45C7" w:rsidRPr="003B63D6" w:rsidRDefault="004A45C7" w:rsidP="003F6DD3">
      <w:pPr>
        <w:pStyle w:val="Prrafodelista"/>
        <w:numPr>
          <w:ilvl w:val="0"/>
          <w:numId w:val="18"/>
        </w:numPr>
        <w:jc w:val="both"/>
        <w:rPr>
          <w:rFonts w:ascii="Arial" w:hAnsi="Arial" w:cs="Arial"/>
          <w:sz w:val="22"/>
          <w:szCs w:val="22"/>
        </w:rPr>
      </w:pPr>
      <w:r w:rsidRPr="003B63D6">
        <w:rPr>
          <w:rFonts w:ascii="Arial" w:hAnsi="Arial" w:cs="Arial"/>
          <w:sz w:val="22"/>
          <w:szCs w:val="22"/>
        </w:rPr>
        <w:t>La Comprensión de las necesidades y expectativas de las partes interesadas;</w:t>
      </w:r>
    </w:p>
    <w:p w14:paraId="07277E1E" w14:textId="7137A28A" w:rsidR="004A45C7" w:rsidRPr="003B63D6" w:rsidRDefault="004A45C7" w:rsidP="003F6DD3">
      <w:pPr>
        <w:pStyle w:val="Prrafodelista"/>
        <w:numPr>
          <w:ilvl w:val="0"/>
          <w:numId w:val="18"/>
        </w:numPr>
        <w:jc w:val="both"/>
        <w:rPr>
          <w:rFonts w:ascii="Arial" w:hAnsi="Arial" w:cs="Arial"/>
          <w:sz w:val="22"/>
          <w:szCs w:val="22"/>
        </w:rPr>
      </w:pPr>
      <w:r w:rsidRPr="003B63D6">
        <w:rPr>
          <w:rFonts w:ascii="Arial" w:hAnsi="Arial" w:cs="Arial"/>
          <w:sz w:val="22"/>
          <w:szCs w:val="22"/>
        </w:rPr>
        <w:t>Objetivos de Calidad y Planificación para lograrlos;</w:t>
      </w:r>
    </w:p>
    <w:p w14:paraId="40835635" w14:textId="412F6AA3" w:rsidR="004A45C7" w:rsidRPr="003B63D6" w:rsidRDefault="004A45C7" w:rsidP="003F6DD3">
      <w:pPr>
        <w:pStyle w:val="Prrafodelista"/>
        <w:numPr>
          <w:ilvl w:val="0"/>
          <w:numId w:val="18"/>
        </w:numPr>
        <w:jc w:val="both"/>
        <w:rPr>
          <w:rFonts w:ascii="Arial" w:hAnsi="Arial" w:cs="Arial"/>
          <w:sz w:val="22"/>
          <w:szCs w:val="22"/>
        </w:rPr>
      </w:pPr>
      <w:r w:rsidRPr="003B63D6">
        <w:rPr>
          <w:rFonts w:ascii="Arial" w:hAnsi="Arial" w:cs="Arial"/>
          <w:sz w:val="22"/>
          <w:szCs w:val="22"/>
        </w:rPr>
        <w:t>Planificación de los Cambios;</w:t>
      </w:r>
    </w:p>
    <w:p w14:paraId="4BDF5813" w14:textId="4E042868" w:rsidR="004A45C7" w:rsidRPr="003B63D6" w:rsidRDefault="004A45C7" w:rsidP="003F6DD3">
      <w:pPr>
        <w:pStyle w:val="Prrafodelista"/>
        <w:numPr>
          <w:ilvl w:val="0"/>
          <w:numId w:val="18"/>
        </w:numPr>
        <w:jc w:val="both"/>
        <w:rPr>
          <w:rFonts w:ascii="Arial" w:hAnsi="Arial" w:cs="Arial"/>
          <w:sz w:val="22"/>
          <w:szCs w:val="22"/>
        </w:rPr>
      </w:pPr>
      <w:r w:rsidRPr="003B63D6">
        <w:rPr>
          <w:rFonts w:ascii="Arial" w:hAnsi="Arial" w:cs="Arial"/>
          <w:sz w:val="22"/>
          <w:szCs w:val="22"/>
        </w:rPr>
        <w:t>Información Documentada;</w:t>
      </w:r>
    </w:p>
    <w:p w14:paraId="3550414C" w14:textId="59D50861" w:rsidR="004A45C7" w:rsidRPr="003B63D6" w:rsidRDefault="004A45C7" w:rsidP="003F6DD3">
      <w:pPr>
        <w:pStyle w:val="Prrafodelista"/>
        <w:numPr>
          <w:ilvl w:val="0"/>
          <w:numId w:val="18"/>
        </w:numPr>
        <w:jc w:val="both"/>
        <w:rPr>
          <w:rFonts w:ascii="Arial" w:hAnsi="Arial" w:cs="Arial"/>
          <w:sz w:val="22"/>
          <w:szCs w:val="22"/>
        </w:rPr>
      </w:pPr>
      <w:r w:rsidRPr="003B63D6">
        <w:rPr>
          <w:rFonts w:ascii="Arial" w:hAnsi="Arial" w:cs="Arial"/>
          <w:sz w:val="22"/>
          <w:szCs w:val="22"/>
        </w:rPr>
        <w:t>Diseño y Desarrollo de los Productos y Servicios;</w:t>
      </w:r>
    </w:p>
    <w:p w14:paraId="5CAF4B60" w14:textId="0D24EEAB" w:rsidR="004A45C7" w:rsidRPr="003B63D6" w:rsidRDefault="004A45C7" w:rsidP="003F6DD3">
      <w:pPr>
        <w:pStyle w:val="Prrafodelista"/>
        <w:numPr>
          <w:ilvl w:val="0"/>
          <w:numId w:val="18"/>
        </w:numPr>
        <w:jc w:val="both"/>
        <w:rPr>
          <w:rFonts w:ascii="Arial" w:hAnsi="Arial" w:cs="Arial"/>
          <w:sz w:val="22"/>
          <w:szCs w:val="22"/>
        </w:rPr>
      </w:pPr>
      <w:r w:rsidRPr="003B63D6">
        <w:rPr>
          <w:rFonts w:ascii="Arial" w:hAnsi="Arial" w:cs="Arial"/>
          <w:sz w:val="22"/>
          <w:szCs w:val="22"/>
        </w:rPr>
        <w:t>Cambios del Diseño y Desarrollo;</w:t>
      </w:r>
    </w:p>
    <w:p w14:paraId="1735E6B7" w14:textId="51391731" w:rsidR="004A45C7" w:rsidRPr="003B63D6" w:rsidRDefault="004A45C7" w:rsidP="003F6DD3">
      <w:pPr>
        <w:pStyle w:val="Prrafodelista"/>
        <w:numPr>
          <w:ilvl w:val="0"/>
          <w:numId w:val="18"/>
        </w:numPr>
        <w:jc w:val="both"/>
        <w:rPr>
          <w:rFonts w:ascii="Arial" w:hAnsi="Arial" w:cs="Arial"/>
          <w:sz w:val="22"/>
          <w:szCs w:val="22"/>
        </w:rPr>
      </w:pPr>
      <w:r w:rsidRPr="003B63D6">
        <w:rPr>
          <w:rFonts w:ascii="Arial" w:hAnsi="Arial" w:cs="Arial"/>
          <w:sz w:val="22"/>
          <w:szCs w:val="22"/>
        </w:rPr>
        <w:t>Control de las Salidas No Conformes.</w:t>
      </w:r>
    </w:p>
    <w:p w14:paraId="44A5A4B1" w14:textId="0AFC9D35" w:rsidR="00FE157B" w:rsidRPr="003B63D6" w:rsidRDefault="00FE157B" w:rsidP="003F6DD3">
      <w:pPr>
        <w:pStyle w:val="Prrafodelista"/>
        <w:numPr>
          <w:ilvl w:val="0"/>
          <w:numId w:val="18"/>
        </w:numPr>
        <w:jc w:val="both"/>
        <w:rPr>
          <w:rFonts w:ascii="Arial" w:hAnsi="Arial" w:cs="Arial"/>
          <w:sz w:val="22"/>
          <w:szCs w:val="22"/>
        </w:rPr>
      </w:pPr>
      <w:r w:rsidRPr="003B63D6">
        <w:rPr>
          <w:rFonts w:ascii="Arial" w:hAnsi="Arial" w:cs="Arial"/>
          <w:sz w:val="22"/>
          <w:szCs w:val="22"/>
        </w:rPr>
        <w:t>Revisión por la Dirección.</w:t>
      </w:r>
    </w:p>
    <w:p w14:paraId="5CE4D12A" w14:textId="77777777" w:rsidR="004A45C7" w:rsidRPr="003B63D6" w:rsidRDefault="004A45C7" w:rsidP="00C951AC">
      <w:pPr>
        <w:jc w:val="both"/>
        <w:rPr>
          <w:rFonts w:ascii="Arial" w:hAnsi="Arial" w:cs="Arial"/>
          <w:sz w:val="22"/>
          <w:szCs w:val="22"/>
        </w:rPr>
      </w:pPr>
    </w:p>
    <w:p w14:paraId="210EBB38" w14:textId="62A04377" w:rsidR="002C7EB1" w:rsidRDefault="004A45C7" w:rsidP="00C951AC">
      <w:pPr>
        <w:jc w:val="both"/>
        <w:rPr>
          <w:rFonts w:ascii="Arial" w:hAnsi="Arial" w:cs="Arial"/>
          <w:sz w:val="22"/>
          <w:szCs w:val="22"/>
        </w:rPr>
      </w:pPr>
      <w:r w:rsidRPr="003B63D6">
        <w:rPr>
          <w:rFonts w:ascii="Arial" w:hAnsi="Arial" w:cs="Arial"/>
          <w:sz w:val="22"/>
          <w:szCs w:val="22"/>
        </w:rPr>
        <w:t>Para asumir los retos</w:t>
      </w:r>
      <w:r w:rsidR="00964DA0" w:rsidRPr="003B63D6">
        <w:rPr>
          <w:rFonts w:ascii="Arial" w:hAnsi="Arial" w:cs="Arial"/>
          <w:sz w:val="22"/>
          <w:szCs w:val="22"/>
        </w:rPr>
        <w:t xml:space="preserve"> establecidos por las Estructuras de Alto Nivel</w:t>
      </w:r>
      <w:r w:rsidRPr="003B63D6">
        <w:rPr>
          <w:rFonts w:ascii="Arial" w:hAnsi="Arial" w:cs="Arial"/>
          <w:sz w:val="22"/>
          <w:szCs w:val="22"/>
        </w:rPr>
        <w:t xml:space="preserve"> se </w:t>
      </w:r>
      <w:r w:rsidR="00964DA0" w:rsidRPr="003B63D6">
        <w:rPr>
          <w:rFonts w:ascii="Arial" w:hAnsi="Arial" w:cs="Arial"/>
          <w:sz w:val="22"/>
          <w:szCs w:val="22"/>
        </w:rPr>
        <w:t>desarrollaron</w:t>
      </w:r>
      <w:r w:rsidRPr="003B63D6">
        <w:rPr>
          <w:rFonts w:ascii="Arial" w:hAnsi="Arial" w:cs="Arial"/>
          <w:sz w:val="22"/>
          <w:szCs w:val="22"/>
        </w:rPr>
        <w:t xml:space="preserve"> las </w:t>
      </w:r>
      <w:r w:rsidR="00964DA0" w:rsidRPr="003B63D6">
        <w:rPr>
          <w:rFonts w:ascii="Arial" w:hAnsi="Arial" w:cs="Arial"/>
          <w:sz w:val="22"/>
          <w:szCs w:val="22"/>
        </w:rPr>
        <w:t>estrategias</w:t>
      </w:r>
      <w:r w:rsidR="007562E7" w:rsidRPr="003B63D6">
        <w:rPr>
          <w:rFonts w:ascii="Arial" w:hAnsi="Arial" w:cs="Arial"/>
          <w:sz w:val="22"/>
          <w:szCs w:val="22"/>
        </w:rPr>
        <w:t xml:space="preserve"> que fueron</w:t>
      </w:r>
      <w:r w:rsidR="00AC6514" w:rsidRPr="003B63D6">
        <w:rPr>
          <w:rFonts w:ascii="Arial" w:hAnsi="Arial" w:cs="Arial"/>
          <w:sz w:val="22"/>
          <w:szCs w:val="22"/>
        </w:rPr>
        <w:t xml:space="preserve"> implementadas</w:t>
      </w:r>
      <w:r w:rsidRPr="003B63D6">
        <w:rPr>
          <w:rFonts w:ascii="Arial" w:hAnsi="Arial" w:cs="Arial"/>
          <w:sz w:val="22"/>
          <w:szCs w:val="22"/>
        </w:rPr>
        <w:t xml:space="preserve"> por la Coordinación </w:t>
      </w:r>
      <w:r w:rsidR="00964DA0" w:rsidRPr="003B63D6">
        <w:rPr>
          <w:rFonts w:ascii="Arial" w:hAnsi="Arial" w:cs="Arial"/>
          <w:sz w:val="22"/>
          <w:szCs w:val="22"/>
        </w:rPr>
        <w:t>Nacional del SIGCMA tanto en la gestión de las</w:t>
      </w:r>
      <w:r w:rsidRPr="003B63D6">
        <w:rPr>
          <w:rFonts w:ascii="Arial" w:hAnsi="Arial" w:cs="Arial"/>
          <w:sz w:val="22"/>
          <w:szCs w:val="22"/>
        </w:rPr>
        <w:t xml:space="preserve"> Dependencias Administrativas como en la </w:t>
      </w:r>
      <w:r w:rsidR="00BC04FC" w:rsidRPr="003B63D6">
        <w:rPr>
          <w:rFonts w:ascii="Arial" w:hAnsi="Arial" w:cs="Arial"/>
          <w:sz w:val="22"/>
          <w:szCs w:val="22"/>
        </w:rPr>
        <w:t xml:space="preserve">gestión </w:t>
      </w:r>
      <w:r w:rsidRPr="003B63D6">
        <w:rPr>
          <w:rFonts w:ascii="Arial" w:hAnsi="Arial" w:cs="Arial"/>
          <w:sz w:val="22"/>
          <w:szCs w:val="22"/>
        </w:rPr>
        <w:t xml:space="preserve">de los </w:t>
      </w:r>
      <w:r w:rsidR="00964DA0" w:rsidRPr="003B63D6">
        <w:rPr>
          <w:rFonts w:ascii="Arial" w:hAnsi="Arial" w:cs="Arial"/>
          <w:sz w:val="22"/>
          <w:szCs w:val="22"/>
        </w:rPr>
        <w:t xml:space="preserve">despachos judiciales de tal forma que se diera respuesta a las exigencias de las </w:t>
      </w:r>
      <w:r w:rsidR="002C7EB1">
        <w:rPr>
          <w:rFonts w:ascii="Arial" w:hAnsi="Arial" w:cs="Arial"/>
          <w:sz w:val="22"/>
          <w:szCs w:val="22"/>
        </w:rPr>
        <w:t>Estructuras de Alto Nivel, articuladas a la norma NTC 6256:2018 y la GTC 286:2018</w:t>
      </w:r>
      <w:r w:rsidR="00964DA0" w:rsidRPr="003B63D6">
        <w:rPr>
          <w:rFonts w:ascii="Arial" w:hAnsi="Arial" w:cs="Arial"/>
          <w:sz w:val="22"/>
          <w:szCs w:val="22"/>
        </w:rPr>
        <w:t>, trabajo que no se había realizado</w:t>
      </w:r>
      <w:r w:rsidR="00FE157B" w:rsidRPr="003B63D6">
        <w:rPr>
          <w:rFonts w:ascii="Arial" w:hAnsi="Arial" w:cs="Arial"/>
          <w:sz w:val="22"/>
          <w:szCs w:val="22"/>
        </w:rPr>
        <w:t xml:space="preserve"> anteriormente</w:t>
      </w:r>
      <w:r w:rsidR="00964DA0" w:rsidRPr="003B63D6">
        <w:rPr>
          <w:rFonts w:ascii="Arial" w:hAnsi="Arial" w:cs="Arial"/>
          <w:sz w:val="22"/>
          <w:szCs w:val="22"/>
        </w:rPr>
        <w:t>.</w:t>
      </w:r>
      <w:r w:rsidR="00BC04FC" w:rsidRPr="003B63D6">
        <w:rPr>
          <w:rFonts w:ascii="Arial" w:hAnsi="Arial" w:cs="Arial"/>
          <w:sz w:val="22"/>
          <w:szCs w:val="22"/>
        </w:rPr>
        <w:t xml:space="preserve">  En total se dieron </w:t>
      </w:r>
      <w:r w:rsidR="00964DA0" w:rsidRPr="003B63D6">
        <w:rPr>
          <w:rFonts w:ascii="Arial" w:hAnsi="Arial" w:cs="Arial"/>
          <w:sz w:val="22"/>
          <w:szCs w:val="22"/>
        </w:rPr>
        <w:t>1.190</w:t>
      </w:r>
      <w:r w:rsidR="008C5F02" w:rsidRPr="003B63D6">
        <w:rPr>
          <w:rFonts w:ascii="Arial" w:hAnsi="Arial" w:cs="Arial"/>
          <w:sz w:val="22"/>
          <w:szCs w:val="22"/>
        </w:rPr>
        <w:t xml:space="preserve"> horas de asesoría </w:t>
      </w:r>
      <w:r w:rsidR="00964DA0" w:rsidRPr="003B63D6">
        <w:rPr>
          <w:rFonts w:ascii="Arial" w:hAnsi="Arial" w:cs="Arial"/>
          <w:sz w:val="22"/>
          <w:szCs w:val="22"/>
        </w:rPr>
        <w:t>y acompañam</w:t>
      </w:r>
      <w:r w:rsidR="0085357D" w:rsidRPr="003B63D6">
        <w:rPr>
          <w:rFonts w:ascii="Arial" w:hAnsi="Arial" w:cs="Arial"/>
          <w:sz w:val="22"/>
          <w:szCs w:val="22"/>
        </w:rPr>
        <w:t>ie</w:t>
      </w:r>
      <w:r w:rsidR="008B386A" w:rsidRPr="003B63D6">
        <w:rPr>
          <w:rFonts w:ascii="Arial" w:hAnsi="Arial" w:cs="Arial"/>
          <w:sz w:val="22"/>
          <w:szCs w:val="22"/>
        </w:rPr>
        <w:t>nto para la implementación del SIGCMA</w:t>
      </w:r>
      <w:r w:rsidR="006D72B9">
        <w:rPr>
          <w:rFonts w:ascii="Arial" w:hAnsi="Arial" w:cs="Arial"/>
          <w:sz w:val="22"/>
          <w:szCs w:val="22"/>
        </w:rPr>
        <w:t>.</w:t>
      </w:r>
    </w:p>
    <w:p w14:paraId="4A2A261E" w14:textId="77777777" w:rsidR="002C7EB1" w:rsidRPr="002C7EB1" w:rsidRDefault="002C7EB1" w:rsidP="002C7EB1">
      <w:pPr>
        <w:jc w:val="both"/>
        <w:rPr>
          <w:rFonts w:ascii="Arial" w:hAnsi="Arial" w:cs="Arial"/>
          <w:sz w:val="22"/>
          <w:szCs w:val="22"/>
        </w:rPr>
      </w:pPr>
    </w:p>
    <w:p w14:paraId="50FE9FF4" w14:textId="77777777" w:rsidR="007562E7" w:rsidRPr="002C7EB1" w:rsidRDefault="007562E7" w:rsidP="002C7EB1">
      <w:pPr>
        <w:jc w:val="both"/>
        <w:rPr>
          <w:rFonts w:ascii="Arial" w:hAnsi="Arial" w:cs="Arial"/>
          <w:sz w:val="22"/>
          <w:szCs w:val="22"/>
        </w:rPr>
      </w:pPr>
    </w:p>
    <w:p w14:paraId="534B2995" w14:textId="5D234D13" w:rsidR="007562E7" w:rsidRPr="003B63D6" w:rsidRDefault="007562E7" w:rsidP="00C951AC">
      <w:pPr>
        <w:jc w:val="both"/>
        <w:rPr>
          <w:rFonts w:ascii="Arial" w:hAnsi="Arial" w:cs="Arial"/>
          <w:b/>
          <w:sz w:val="22"/>
          <w:szCs w:val="22"/>
        </w:rPr>
      </w:pPr>
    </w:p>
    <w:p w14:paraId="3BE6AF3B" w14:textId="639A3BFA" w:rsidR="00C11921" w:rsidRPr="003B63D6" w:rsidRDefault="00C11921" w:rsidP="00C11921">
      <w:pPr>
        <w:jc w:val="both"/>
        <w:rPr>
          <w:rFonts w:ascii="Arial" w:hAnsi="Arial" w:cs="Arial"/>
          <w:sz w:val="22"/>
          <w:szCs w:val="22"/>
        </w:rPr>
      </w:pPr>
      <w:r w:rsidRPr="003B63D6">
        <w:rPr>
          <w:rFonts w:ascii="Arial" w:hAnsi="Arial" w:cs="Arial"/>
          <w:noProof/>
          <w:sz w:val="22"/>
          <w:szCs w:val="22"/>
          <w:lang w:val="es-ES" w:eastAsia="es-ES"/>
        </w:rPr>
        <w:drawing>
          <wp:inline distT="0" distB="0" distL="0" distR="0" wp14:anchorId="2F09EBD6" wp14:editId="1F037B34">
            <wp:extent cx="6057900" cy="35337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201" t="6517" r="12085" b="9848"/>
                    <a:stretch/>
                  </pic:blipFill>
                  <pic:spPr bwMode="auto">
                    <a:xfrm>
                      <a:off x="0" y="0"/>
                      <a:ext cx="6057900" cy="3533775"/>
                    </a:xfrm>
                    <a:prstGeom prst="rect">
                      <a:avLst/>
                    </a:prstGeom>
                    <a:ln>
                      <a:noFill/>
                    </a:ln>
                    <a:extLst>
                      <a:ext uri="{53640926-AAD7-44D8-BBD7-CCE9431645EC}">
                        <a14:shadowObscured xmlns:a14="http://schemas.microsoft.com/office/drawing/2010/main"/>
                      </a:ext>
                    </a:extLst>
                  </pic:spPr>
                </pic:pic>
              </a:graphicData>
            </a:graphic>
          </wp:inline>
        </w:drawing>
      </w:r>
    </w:p>
    <w:p w14:paraId="739315CB" w14:textId="77777777" w:rsidR="00C11921" w:rsidRPr="003B63D6" w:rsidRDefault="00C11921" w:rsidP="00C54142">
      <w:pPr>
        <w:pStyle w:val="CUERPOTEXTO"/>
        <w:rPr>
          <w:rFonts w:ascii="Arial" w:eastAsia="Times New Roman" w:hAnsi="Arial" w:cs="Arial"/>
          <w:color w:val="auto"/>
          <w:sz w:val="22"/>
          <w:szCs w:val="22"/>
          <w:lang w:val="es-ES_tradnl" w:eastAsia="es-ES_tradnl"/>
        </w:rPr>
      </w:pPr>
    </w:p>
    <w:p w14:paraId="6FE547D8" w14:textId="6CC4BDE0" w:rsidR="00204BCE" w:rsidRPr="003B63D6" w:rsidRDefault="00204BCE" w:rsidP="003F6DD3">
      <w:pPr>
        <w:pStyle w:val="Ttulo2"/>
        <w:numPr>
          <w:ilvl w:val="1"/>
          <w:numId w:val="15"/>
        </w:numPr>
      </w:pPr>
      <w:bookmarkStart w:id="9" w:name="_Toc17152001"/>
      <w:r w:rsidRPr="003B63D6">
        <w:t>GARANTIZAR LA OPERACIÓN DEL SIGCMA</w:t>
      </w:r>
      <w:bookmarkEnd w:id="9"/>
    </w:p>
    <w:p w14:paraId="4A020D33" w14:textId="77777777" w:rsidR="00204BCE" w:rsidRPr="003B63D6" w:rsidRDefault="00204BCE" w:rsidP="00204BCE">
      <w:pPr>
        <w:pStyle w:val="CUERPOTEXTO"/>
        <w:rPr>
          <w:rFonts w:ascii="Arial" w:eastAsia="Times New Roman" w:hAnsi="Arial" w:cs="Arial"/>
          <w:color w:val="auto"/>
          <w:sz w:val="22"/>
          <w:szCs w:val="22"/>
          <w:lang w:val="es-ES_tradnl" w:eastAsia="es-ES_tradnl"/>
        </w:rPr>
      </w:pPr>
    </w:p>
    <w:p w14:paraId="534187BA" w14:textId="3E4FBDCE" w:rsidR="00F12782" w:rsidRPr="003B63D6" w:rsidRDefault="00F12782" w:rsidP="00204BCE">
      <w:pPr>
        <w:pStyle w:val="CUERPOTEXTO"/>
        <w:rPr>
          <w:rFonts w:ascii="Arial" w:eastAsia="Times New Roman" w:hAnsi="Arial" w:cs="Arial"/>
          <w:color w:val="auto"/>
          <w:sz w:val="22"/>
          <w:szCs w:val="22"/>
          <w:lang w:val="es-ES_tradnl" w:eastAsia="es-ES_tradnl"/>
        </w:rPr>
      </w:pPr>
      <w:r w:rsidRPr="003B63D6">
        <w:rPr>
          <w:rFonts w:ascii="Arial" w:eastAsia="Times New Roman" w:hAnsi="Arial" w:cs="Arial"/>
          <w:color w:val="auto"/>
          <w:sz w:val="22"/>
          <w:szCs w:val="22"/>
          <w:lang w:val="es-ES_tradnl" w:eastAsia="es-ES_tradnl"/>
        </w:rPr>
        <w:t xml:space="preserve">Con el fin de </w:t>
      </w:r>
      <w:r w:rsidR="00204BCE" w:rsidRPr="003B63D6">
        <w:rPr>
          <w:rFonts w:ascii="Arial" w:eastAsia="Times New Roman" w:hAnsi="Arial" w:cs="Arial"/>
          <w:color w:val="auto"/>
          <w:sz w:val="22"/>
          <w:szCs w:val="22"/>
          <w:lang w:val="es-ES_tradnl" w:eastAsia="es-ES_tradnl"/>
        </w:rPr>
        <w:t>garantizar</w:t>
      </w:r>
      <w:r w:rsidRPr="003B63D6">
        <w:rPr>
          <w:rFonts w:ascii="Arial" w:eastAsia="Times New Roman" w:hAnsi="Arial" w:cs="Arial"/>
          <w:color w:val="auto"/>
          <w:sz w:val="22"/>
          <w:szCs w:val="22"/>
          <w:lang w:val="es-ES_tradnl" w:eastAsia="es-ES_tradnl"/>
        </w:rPr>
        <w:t xml:space="preserve"> el mantenimiento, actualización y proyección del SIGCMA, se establecieron las siguientes estrategias:</w:t>
      </w:r>
    </w:p>
    <w:p w14:paraId="4679F024" w14:textId="77777777" w:rsidR="00F12782" w:rsidRPr="003B63D6" w:rsidRDefault="00204BCE" w:rsidP="00204BCE">
      <w:pPr>
        <w:pStyle w:val="CUERPOTEXTO"/>
        <w:rPr>
          <w:rFonts w:ascii="Arial" w:eastAsia="Times New Roman" w:hAnsi="Arial" w:cs="Arial"/>
          <w:color w:val="auto"/>
          <w:sz w:val="22"/>
          <w:szCs w:val="22"/>
          <w:lang w:val="es-ES_tradnl" w:eastAsia="es-ES_tradnl"/>
        </w:rPr>
      </w:pPr>
      <w:r w:rsidRPr="003B63D6">
        <w:rPr>
          <w:rFonts w:ascii="Arial" w:eastAsia="Times New Roman" w:hAnsi="Arial" w:cs="Arial"/>
          <w:color w:val="auto"/>
          <w:sz w:val="22"/>
          <w:szCs w:val="22"/>
          <w:lang w:val="es-ES_tradnl" w:eastAsia="es-ES_tradnl"/>
        </w:rPr>
        <w:t xml:space="preserve">  </w:t>
      </w:r>
    </w:p>
    <w:p w14:paraId="1B4048AA" w14:textId="74FCF968" w:rsidR="00204BCE" w:rsidRPr="003B63D6" w:rsidRDefault="00204BCE" w:rsidP="00204BCE">
      <w:pPr>
        <w:pStyle w:val="CUERPOTEXTO"/>
        <w:rPr>
          <w:rFonts w:ascii="Arial" w:eastAsia="Times New Roman" w:hAnsi="Arial" w:cs="Arial"/>
          <w:color w:val="auto"/>
          <w:sz w:val="22"/>
          <w:szCs w:val="22"/>
          <w:lang w:val="es-ES_tradnl" w:eastAsia="es-ES_tradnl"/>
        </w:rPr>
      </w:pPr>
    </w:p>
    <w:p w14:paraId="23C43827" w14:textId="77777777" w:rsidR="00204BCE" w:rsidRPr="003B63D6" w:rsidRDefault="00204BCE" w:rsidP="00204BCE">
      <w:pPr>
        <w:pStyle w:val="CUERPOTEXTO"/>
        <w:rPr>
          <w:rFonts w:ascii="Arial" w:eastAsia="Times New Roman" w:hAnsi="Arial" w:cs="Arial"/>
          <w:color w:val="auto"/>
          <w:sz w:val="22"/>
          <w:szCs w:val="22"/>
          <w:lang w:val="es-ES_tradnl" w:eastAsia="es-ES_tradnl"/>
        </w:rPr>
      </w:pPr>
      <w:r w:rsidRPr="003B63D6">
        <w:rPr>
          <w:rFonts w:ascii="Arial" w:eastAsia="Times New Roman" w:hAnsi="Arial" w:cs="Arial"/>
          <w:noProof/>
          <w:color w:val="auto"/>
          <w:sz w:val="22"/>
          <w:szCs w:val="22"/>
          <w:lang w:eastAsia="es-ES"/>
        </w:rPr>
        <w:drawing>
          <wp:inline distT="0" distB="0" distL="0" distR="0" wp14:anchorId="39AAEFDC" wp14:editId="55A71BD9">
            <wp:extent cx="5876925" cy="2552700"/>
            <wp:effectExtent l="76200" t="57150" r="85725"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78857ED" w14:textId="77777777" w:rsidR="008C5F02" w:rsidRPr="003B63D6" w:rsidRDefault="008C5F02" w:rsidP="004C74FC">
      <w:pPr>
        <w:jc w:val="both"/>
        <w:rPr>
          <w:rFonts w:ascii="Arial" w:hAnsi="Arial" w:cs="Arial"/>
          <w:sz w:val="22"/>
          <w:szCs w:val="22"/>
        </w:rPr>
      </w:pPr>
    </w:p>
    <w:p w14:paraId="6951B600" w14:textId="4A68A78C" w:rsidR="00FE157B" w:rsidRPr="003B63D6" w:rsidRDefault="00E469E8" w:rsidP="004C74FC">
      <w:pPr>
        <w:jc w:val="both"/>
        <w:rPr>
          <w:rFonts w:ascii="Arial" w:hAnsi="Arial" w:cs="Arial"/>
          <w:sz w:val="22"/>
          <w:szCs w:val="22"/>
        </w:rPr>
      </w:pPr>
      <w:r w:rsidRPr="003B63D6">
        <w:rPr>
          <w:rFonts w:ascii="Arial" w:hAnsi="Arial" w:cs="Arial"/>
          <w:sz w:val="22"/>
          <w:szCs w:val="22"/>
        </w:rPr>
        <w:t>El cumplimie</w:t>
      </w:r>
      <w:r w:rsidR="00AF2E3F" w:rsidRPr="003B63D6">
        <w:rPr>
          <w:rFonts w:ascii="Arial" w:hAnsi="Arial" w:cs="Arial"/>
          <w:sz w:val="22"/>
          <w:szCs w:val="22"/>
        </w:rPr>
        <w:t>nto de este objetivo fue del 98</w:t>
      </w:r>
      <w:r w:rsidRPr="003B63D6">
        <w:rPr>
          <w:rFonts w:ascii="Arial" w:hAnsi="Arial" w:cs="Arial"/>
          <w:sz w:val="22"/>
          <w:szCs w:val="22"/>
        </w:rPr>
        <w:t xml:space="preserve">%, destacándose </w:t>
      </w:r>
      <w:r w:rsidR="00B7677A" w:rsidRPr="003B63D6">
        <w:rPr>
          <w:rFonts w:ascii="Arial" w:hAnsi="Arial" w:cs="Arial"/>
          <w:sz w:val="22"/>
          <w:szCs w:val="22"/>
        </w:rPr>
        <w:t>la realización de</w:t>
      </w:r>
      <w:r w:rsidR="00FE157B" w:rsidRPr="003B63D6">
        <w:rPr>
          <w:rFonts w:ascii="Arial" w:hAnsi="Arial" w:cs="Arial"/>
          <w:sz w:val="22"/>
          <w:szCs w:val="22"/>
        </w:rPr>
        <w:t xml:space="preserve"> </w:t>
      </w:r>
      <w:r w:rsidR="00B7677A" w:rsidRPr="003B63D6">
        <w:rPr>
          <w:rFonts w:ascii="Arial" w:hAnsi="Arial" w:cs="Arial"/>
          <w:sz w:val="22"/>
          <w:szCs w:val="22"/>
        </w:rPr>
        <w:t>l</w:t>
      </w:r>
      <w:r w:rsidR="00FE157B" w:rsidRPr="003B63D6">
        <w:rPr>
          <w:rFonts w:ascii="Arial" w:hAnsi="Arial" w:cs="Arial"/>
          <w:sz w:val="22"/>
          <w:szCs w:val="22"/>
        </w:rPr>
        <w:t>as siguientes gestiones estratégicas realizadas:</w:t>
      </w:r>
    </w:p>
    <w:p w14:paraId="05B79351" w14:textId="77777777" w:rsidR="00243882" w:rsidRPr="003B63D6" w:rsidRDefault="00243882" w:rsidP="004C74FC">
      <w:pPr>
        <w:jc w:val="both"/>
        <w:rPr>
          <w:rFonts w:ascii="Arial" w:hAnsi="Arial" w:cs="Arial"/>
          <w:sz w:val="22"/>
          <w:szCs w:val="22"/>
        </w:rPr>
      </w:pPr>
    </w:p>
    <w:p w14:paraId="26411C64" w14:textId="77777777" w:rsidR="003B6134" w:rsidRPr="003B63D6" w:rsidRDefault="003B6134" w:rsidP="004C74FC">
      <w:pPr>
        <w:jc w:val="both"/>
        <w:rPr>
          <w:rFonts w:ascii="Arial" w:hAnsi="Arial" w:cs="Arial"/>
          <w:sz w:val="22"/>
          <w:szCs w:val="22"/>
        </w:rPr>
      </w:pPr>
    </w:p>
    <w:p w14:paraId="29F087DC" w14:textId="1F5DE1A5" w:rsidR="003B6134" w:rsidRPr="003B63D6" w:rsidRDefault="006D72B9" w:rsidP="004C74FC">
      <w:pPr>
        <w:jc w:val="both"/>
        <w:rPr>
          <w:rFonts w:ascii="Arial" w:hAnsi="Arial" w:cs="Arial"/>
          <w:sz w:val="22"/>
          <w:szCs w:val="22"/>
        </w:rPr>
      </w:pPr>
      <w:r>
        <w:rPr>
          <w:rFonts w:ascii="Arial" w:hAnsi="Arial" w:cs="Arial"/>
          <w:noProof/>
          <w:sz w:val="22"/>
          <w:szCs w:val="22"/>
          <w:lang w:val="es-CO" w:eastAsia="es-CO"/>
        </w:rPr>
        <w:t xml:space="preserve"> </w:t>
      </w:r>
      <w:r w:rsidR="003B6134" w:rsidRPr="003B63D6">
        <w:rPr>
          <w:rFonts w:ascii="Arial" w:hAnsi="Arial" w:cs="Arial"/>
          <w:noProof/>
          <w:sz w:val="22"/>
          <w:szCs w:val="22"/>
          <w:lang w:val="es-ES" w:eastAsia="es-ES"/>
        </w:rPr>
        <w:drawing>
          <wp:inline distT="0" distB="0" distL="0" distR="0" wp14:anchorId="2A12F3A1" wp14:editId="0CA9D30F">
            <wp:extent cx="5934075" cy="2495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pic:spPr>
                </pic:pic>
              </a:graphicData>
            </a:graphic>
          </wp:inline>
        </w:drawing>
      </w:r>
    </w:p>
    <w:p w14:paraId="39C4CD1E" w14:textId="05F86B82" w:rsidR="007E07A9" w:rsidRPr="003B63D6" w:rsidRDefault="007E07A9" w:rsidP="00412F88">
      <w:pPr>
        <w:pStyle w:val="CUERPOTEXTO"/>
        <w:jc w:val="right"/>
        <w:rPr>
          <w:rFonts w:ascii="Arial" w:eastAsia="Times New Roman" w:hAnsi="Arial" w:cs="Arial"/>
          <w:color w:val="auto"/>
          <w:sz w:val="22"/>
          <w:szCs w:val="22"/>
          <w:lang w:val="es-ES_tradnl" w:eastAsia="es-ES_tradnl"/>
        </w:rPr>
      </w:pPr>
    </w:p>
    <w:p w14:paraId="778DAF78" w14:textId="77777777" w:rsidR="007E07A9" w:rsidRPr="003B63D6" w:rsidRDefault="007E07A9" w:rsidP="004C74FC">
      <w:pPr>
        <w:rPr>
          <w:rFonts w:ascii="Arial" w:hAnsi="Arial" w:cs="Arial"/>
          <w:sz w:val="22"/>
          <w:szCs w:val="22"/>
        </w:rPr>
      </w:pPr>
    </w:p>
    <w:p w14:paraId="46D2E31D" w14:textId="1A3D746C" w:rsidR="009A0CD7" w:rsidRPr="006D72B9" w:rsidRDefault="006D72B9" w:rsidP="006D72B9">
      <w:pPr>
        <w:pStyle w:val="Prrafodelista"/>
        <w:numPr>
          <w:ilvl w:val="0"/>
          <w:numId w:val="89"/>
        </w:numPr>
        <w:jc w:val="both"/>
        <w:rPr>
          <w:rFonts w:ascii="Arial" w:hAnsi="Arial" w:cs="Arial"/>
          <w:sz w:val="22"/>
          <w:szCs w:val="22"/>
        </w:rPr>
      </w:pPr>
      <w:r w:rsidRPr="006D72B9">
        <w:rPr>
          <w:rFonts w:ascii="Arial" w:hAnsi="Arial" w:cs="Arial"/>
          <w:sz w:val="22"/>
          <w:szCs w:val="22"/>
          <w:shd w:val="clear" w:color="auto" w:fill="FFFFFF"/>
        </w:rPr>
        <w:t xml:space="preserve">Mediante </w:t>
      </w:r>
      <w:r w:rsidRPr="006D72B9">
        <w:rPr>
          <w:rFonts w:ascii="Arial" w:hAnsi="Arial" w:cs="Arial"/>
        </w:rPr>
        <w:t>ACUERDO PCSJA19-11249 3 de abril de 2019</w:t>
      </w:r>
      <w:r>
        <w:rPr>
          <w:rFonts w:ascii="Arial" w:hAnsi="Arial" w:cs="Arial"/>
        </w:rPr>
        <w:t xml:space="preserve"> </w:t>
      </w:r>
      <w:r w:rsidRPr="006D72B9">
        <w:rPr>
          <w:rFonts w:ascii="Arial" w:hAnsi="Arial" w:cs="Arial"/>
        </w:rPr>
        <w:t>se aprobó “</w:t>
      </w:r>
      <w:r w:rsidRPr="006D72B9">
        <w:rPr>
          <w:rFonts w:ascii="Arial" w:hAnsi="Arial" w:cs="Arial"/>
          <w:color w:val="000000"/>
          <w:lang w:val="es-ES"/>
        </w:rPr>
        <w:t xml:space="preserve">Realizar las auditorías externas de recertificación y ampliación en las normas ISO 9001:2015 e ISO 14001:2015. </w:t>
      </w:r>
      <w:r w:rsidRPr="006D72B9">
        <w:rPr>
          <w:rFonts w:ascii="Arial" w:hAnsi="Arial" w:cs="Arial"/>
        </w:rPr>
        <w:t>que den cumplimiento a los requisitos de la Norma Técnica de Calidad</w:t>
      </w:r>
      <w:r w:rsidR="00F775D5" w:rsidRPr="006D72B9">
        <w:rPr>
          <w:rFonts w:ascii="Arial" w:hAnsi="Arial" w:cs="Arial"/>
          <w:sz w:val="22"/>
          <w:szCs w:val="22"/>
          <w:shd w:val="clear" w:color="auto" w:fill="FFFFFF"/>
        </w:rPr>
        <w:t>.</w:t>
      </w:r>
      <w:r w:rsidRPr="006D72B9">
        <w:rPr>
          <w:rFonts w:ascii="Arial" w:hAnsi="Arial" w:cs="Arial"/>
          <w:sz w:val="22"/>
          <w:szCs w:val="22"/>
          <w:shd w:val="clear" w:color="auto" w:fill="FFFFFF"/>
        </w:rPr>
        <w:t>” Cuyo contrato fue suscrito con el ICONTEC por un valor de $ 400.000.000</w:t>
      </w:r>
      <w:r>
        <w:rPr>
          <w:rFonts w:ascii="Arial" w:hAnsi="Arial" w:cs="Arial"/>
          <w:sz w:val="22"/>
          <w:szCs w:val="22"/>
          <w:shd w:val="clear" w:color="auto" w:fill="FFFFFF"/>
        </w:rPr>
        <w:t>;</w:t>
      </w:r>
    </w:p>
    <w:p w14:paraId="30C9AA0C" w14:textId="77777777" w:rsidR="006D72B9" w:rsidRDefault="006D72B9" w:rsidP="006D72B9">
      <w:pPr>
        <w:pStyle w:val="Prrafodelista"/>
        <w:numPr>
          <w:ilvl w:val="0"/>
          <w:numId w:val="89"/>
        </w:numPr>
        <w:jc w:val="both"/>
        <w:rPr>
          <w:rFonts w:ascii="Arial" w:hAnsi="Arial" w:cs="Arial"/>
        </w:rPr>
      </w:pPr>
      <w:r w:rsidRPr="006D72B9">
        <w:rPr>
          <w:rFonts w:ascii="Arial" w:hAnsi="Arial" w:cs="Arial"/>
        </w:rPr>
        <w:t>Mediante ACUERDO PCSJA19-11247 2 de abril de 2019 se aprobó: “Certificación como auditor interno HSEQ mediante un (1) Diplomado de 104 horas dirigido a 200 servidores y Certificación como auditor interno MIPG mediante un (1) programa de formación presencial</w:t>
      </w:r>
      <w:r>
        <w:rPr>
          <w:rFonts w:ascii="Arial" w:hAnsi="Arial" w:cs="Arial"/>
        </w:rPr>
        <w:t xml:space="preserve">. </w:t>
      </w:r>
      <w:r w:rsidRPr="006D72B9">
        <w:rPr>
          <w:rFonts w:ascii="Arial" w:hAnsi="Arial" w:cs="Arial"/>
        </w:rPr>
        <w:t>Sensibilizar y certificar auditores en el seguimiento de SIGCMA</w:t>
      </w:r>
      <w:r>
        <w:rPr>
          <w:rFonts w:ascii="Arial" w:hAnsi="Arial" w:cs="Arial"/>
        </w:rPr>
        <w:t>. Contrato suscrito con el ICONTEC por un valor de 534.000.000.</w:t>
      </w:r>
    </w:p>
    <w:p w14:paraId="6988C872" w14:textId="6455206C" w:rsidR="006D72B9" w:rsidRPr="006D72B9" w:rsidRDefault="006D72B9" w:rsidP="006D72B9">
      <w:pPr>
        <w:pStyle w:val="Prrafodelista"/>
        <w:numPr>
          <w:ilvl w:val="0"/>
          <w:numId w:val="89"/>
        </w:numPr>
        <w:jc w:val="both"/>
        <w:rPr>
          <w:rFonts w:ascii="Arial" w:hAnsi="Arial" w:cs="Arial"/>
        </w:rPr>
      </w:pPr>
      <w:r w:rsidRPr="006D72B9">
        <w:rPr>
          <w:rFonts w:ascii="Arial" w:hAnsi="Arial" w:cs="Arial"/>
        </w:rPr>
        <w:t>Mediante ACUERDO PCSJA19-11247 2 de abril de 2019 se aprobó “Realizar acompañamiento técnico en el proceso de implementación de la norma de la Rama Judicial y la guía técnica de la Rama Judicial”, contrato suscrito con la Unión Temporal Undernet-Práxxis, por un valor $ 500.000.000;</w:t>
      </w:r>
    </w:p>
    <w:p w14:paraId="29089F39" w14:textId="4A877647" w:rsidR="006D72B9" w:rsidRPr="006D72B9" w:rsidRDefault="006D72B9" w:rsidP="006D72B9">
      <w:pPr>
        <w:pStyle w:val="Prrafodelista"/>
        <w:numPr>
          <w:ilvl w:val="0"/>
          <w:numId w:val="89"/>
        </w:numPr>
        <w:jc w:val="both"/>
        <w:rPr>
          <w:rFonts w:ascii="Arial" w:hAnsi="Arial" w:cs="Arial"/>
          <w:sz w:val="22"/>
          <w:szCs w:val="22"/>
        </w:rPr>
      </w:pPr>
      <w:r>
        <w:rPr>
          <w:rFonts w:ascii="Arial" w:hAnsi="Arial" w:cs="Arial"/>
        </w:rPr>
        <w:t xml:space="preserve">Mediante </w:t>
      </w:r>
      <w:r w:rsidRPr="003B63D6">
        <w:rPr>
          <w:rFonts w:ascii="Arial" w:hAnsi="Arial" w:cs="Arial"/>
        </w:rPr>
        <w:t>ACUERDO PCSJA19-11249 3 de abril de 2019</w:t>
      </w:r>
      <w:r>
        <w:rPr>
          <w:rFonts w:ascii="Arial" w:hAnsi="Arial" w:cs="Arial"/>
        </w:rPr>
        <w:t xml:space="preserve"> se aprobó “</w:t>
      </w:r>
      <w:r w:rsidRPr="003B63D6">
        <w:rPr>
          <w:rFonts w:ascii="Arial" w:hAnsi="Arial" w:cs="Arial"/>
        </w:rPr>
        <w:t>Realizar sensibilización de la plataforma estratégica del Sistema de Gestión Ambiental</w:t>
      </w:r>
      <w:r>
        <w:rPr>
          <w:rFonts w:ascii="Arial" w:hAnsi="Arial" w:cs="Arial"/>
        </w:rPr>
        <w:t>” contrato suscrito con la firma AIAP Consultores por un valor de $ 400.000.000.</w:t>
      </w:r>
    </w:p>
    <w:p w14:paraId="49D166A5" w14:textId="77777777" w:rsidR="006D72B9" w:rsidRPr="006D72B9" w:rsidRDefault="006D72B9" w:rsidP="006D72B9">
      <w:pPr>
        <w:jc w:val="both"/>
        <w:rPr>
          <w:rFonts w:ascii="Arial" w:hAnsi="Arial" w:cs="Arial"/>
          <w:sz w:val="22"/>
          <w:szCs w:val="22"/>
        </w:rPr>
      </w:pPr>
    </w:p>
    <w:p w14:paraId="57FFC6EB" w14:textId="0427C70B" w:rsidR="00361A8F" w:rsidRPr="003B63D6" w:rsidRDefault="00C4680A" w:rsidP="004C74FC">
      <w:pPr>
        <w:rPr>
          <w:rFonts w:ascii="Arial" w:hAnsi="Arial" w:cs="Arial"/>
          <w:sz w:val="22"/>
          <w:szCs w:val="22"/>
        </w:rPr>
      </w:pPr>
      <w:r w:rsidRPr="003B63D6">
        <w:rPr>
          <w:rFonts w:ascii="Arial" w:hAnsi="Arial" w:cs="Arial"/>
          <w:noProof/>
          <w:sz w:val="22"/>
          <w:szCs w:val="22"/>
          <w:lang w:val="es-ES" w:eastAsia="es-ES"/>
        </w:rPr>
        <w:drawing>
          <wp:inline distT="0" distB="0" distL="0" distR="0" wp14:anchorId="55380EDF" wp14:editId="7C15E271">
            <wp:extent cx="6067425" cy="282257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7425" cy="2822575"/>
                    </a:xfrm>
                    <a:prstGeom prst="rect">
                      <a:avLst/>
                    </a:prstGeom>
                    <a:noFill/>
                  </pic:spPr>
                </pic:pic>
              </a:graphicData>
            </a:graphic>
          </wp:inline>
        </w:drawing>
      </w:r>
    </w:p>
    <w:p w14:paraId="33FADE0B" w14:textId="77777777" w:rsidR="007E07A9" w:rsidRPr="003B63D6" w:rsidRDefault="007E07A9" w:rsidP="004C74FC">
      <w:pPr>
        <w:rPr>
          <w:rFonts w:ascii="Arial" w:hAnsi="Arial" w:cs="Arial"/>
          <w:sz w:val="22"/>
          <w:szCs w:val="22"/>
        </w:rPr>
      </w:pPr>
    </w:p>
    <w:p w14:paraId="1C5D4373" w14:textId="77777777" w:rsidR="001C0F36" w:rsidRPr="003B63D6" w:rsidRDefault="001C0F36" w:rsidP="004C74FC">
      <w:pPr>
        <w:jc w:val="both"/>
        <w:rPr>
          <w:rFonts w:ascii="Arial" w:hAnsi="Arial" w:cs="Arial"/>
          <w:sz w:val="22"/>
          <w:szCs w:val="22"/>
        </w:rPr>
      </w:pPr>
    </w:p>
    <w:p w14:paraId="56605BE0" w14:textId="0895F71C" w:rsidR="008262BB" w:rsidRPr="003B63D6" w:rsidRDefault="00C4680A" w:rsidP="004C74FC">
      <w:pPr>
        <w:jc w:val="both"/>
        <w:rPr>
          <w:rFonts w:ascii="Arial" w:hAnsi="Arial" w:cs="Arial"/>
          <w:sz w:val="22"/>
          <w:szCs w:val="22"/>
        </w:rPr>
      </w:pPr>
      <w:r w:rsidRPr="003B63D6">
        <w:rPr>
          <w:rFonts w:ascii="Arial" w:hAnsi="Arial" w:cs="Arial"/>
          <w:sz w:val="22"/>
          <w:szCs w:val="22"/>
        </w:rPr>
        <w:t>Mediante Contrato 122 de 2019</w:t>
      </w:r>
      <w:r w:rsidR="00243882" w:rsidRPr="003B63D6">
        <w:rPr>
          <w:rFonts w:ascii="Arial" w:hAnsi="Arial" w:cs="Arial"/>
          <w:sz w:val="22"/>
          <w:szCs w:val="22"/>
        </w:rPr>
        <w:t xml:space="preserve">, se contrató con el Instituto Colombiano de Normas Técnicas y Certificación ICONTEC, </w:t>
      </w:r>
      <w:r w:rsidR="00F775D5" w:rsidRPr="003B63D6">
        <w:rPr>
          <w:rFonts w:ascii="Arial" w:hAnsi="Arial" w:cs="Arial"/>
          <w:sz w:val="22"/>
          <w:szCs w:val="22"/>
        </w:rPr>
        <w:t>realizar la actividad de formación con fines de certificación consistente en dos Diplomados: un (1) Diplomado para la formación de auditores internos HSEQ, y un (1) Diplomado en el Modelo Integrado</w:t>
      </w:r>
      <w:r w:rsidR="008262BB" w:rsidRPr="003B63D6">
        <w:rPr>
          <w:rFonts w:ascii="Arial" w:hAnsi="Arial" w:cs="Arial"/>
          <w:sz w:val="22"/>
          <w:szCs w:val="22"/>
        </w:rPr>
        <w:t xml:space="preserve"> de Planeación y Gestión – MIPG para los servidores judiciales de: </w:t>
      </w:r>
    </w:p>
    <w:p w14:paraId="4A2BA369" w14:textId="77777777" w:rsidR="00C4680A" w:rsidRPr="003B63D6" w:rsidRDefault="00C4680A" w:rsidP="004C74FC">
      <w:pPr>
        <w:jc w:val="both"/>
        <w:rPr>
          <w:rFonts w:ascii="Arial" w:hAnsi="Arial" w:cs="Arial"/>
          <w:sz w:val="22"/>
          <w:szCs w:val="22"/>
        </w:rPr>
      </w:pPr>
    </w:p>
    <w:tbl>
      <w:tblPr>
        <w:tblStyle w:val="TableGrid"/>
        <w:tblW w:w="9356" w:type="dxa"/>
        <w:tblInd w:w="-5" w:type="dxa"/>
        <w:tblCellMar>
          <w:top w:w="3" w:type="dxa"/>
          <w:left w:w="104" w:type="dxa"/>
          <w:right w:w="95" w:type="dxa"/>
        </w:tblCellMar>
        <w:tblLook w:val="04A0" w:firstRow="1" w:lastRow="0" w:firstColumn="1" w:lastColumn="0" w:noHBand="0" w:noVBand="1"/>
      </w:tblPr>
      <w:tblGrid>
        <w:gridCol w:w="1544"/>
        <w:gridCol w:w="2425"/>
        <w:gridCol w:w="1618"/>
        <w:gridCol w:w="2097"/>
        <w:gridCol w:w="182"/>
        <w:gridCol w:w="182"/>
        <w:gridCol w:w="208"/>
        <w:gridCol w:w="1100"/>
      </w:tblGrid>
      <w:tr w:rsidR="00B71745" w:rsidRPr="003B63D6" w14:paraId="31BD0128" w14:textId="77777777" w:rsidTr="00B71745">
        <w:trPr>
          <w:trHeight w:val="283"/>
        </w:trPr>
        <w:tc>
          <w:tcPr>
            <w:tcW w:w="1213" w:type="dxa"/>
            <w:tcBorders>
              <w:top w:val="single" w:sz="4" w:space="0" w:color="000000"/>
              <w:left w:val="single" w:sz="4" w:space="0" w:color="000000"/>
              <w:bottom w:val="single" w:sz="4" w:space="0" w:color="000000"/>
              <w:right w:val="nil"/>
            </w:tcBorders>
            <w:shd w:val="clear" w:color="auto" w:fill="A6A6A6"/>
          </w:tcPr>
          <w:p w14:paraId="5E39596B" w14:textId="77777777" w:rsidR="00B71745" w:rsidRPr="003B63D6" w:rsidRDefault="00B71745" w:rsidP="00B33AE1">
            <w:pPr>
              <w:spacing w:after="160" w:line="259" w:lineRule="auto"/>
              <w:rPr>
                <w:rFonts w:ascii="Arial" w:hAnsi="Arial" w:cs="Arial"/>
                <w:sz w:val="22"/>
                <w:szCs w:val="22"/>
              </w:rPr>
            </w:pPr>
          </w:p>
        </w:tc>
        <w:tc>
          <w:tcPr>
            <w:tcW w:w="6912" w:type="dxa"/>
            <w:gridSpan w:val="6"/>
            <w:tcBorders>
              <w:top w:val="single" w:sz="4" w:space="0" w:color="000000"/>
              <w:left w:val="nil"/>
              <w:bottom w:val="single" w:sz="4" w:space="0" w:color="000000"/>
              <w:right w:val="nil"/>
            </w:tcBorders>
            <w:shd w:val="clear" w:color="auto" w:fill="A6A6A6"/>
          </w:tcPr>
          <w:p w14:paraId="592847E5" w14:textId="77777777" w:rsidR="00B71745" w:rsidRPr="003B63D6" w:rsidRDefault="00B71745" w:rsidP="00B33AE1">
            <w:pPr>
              <w:spacing w:line="259" w:lineRule="auto"/>
              <w:ind w:left="121"/>
              <w:rPr>
                <w:rFonts w:ascii="Arial" w:hAnsi="Arial" w:cs="Arial"/>
                <w:sz w:val="22"/>
                <w:szCs w:val="22"/>
              </w:rPr>
            </w:pPr>
            <w:r w:rsidRPr="003B63D6">
              <w:rPr>
                <w:rFonts w:ascii="Arial" w:hAnsi="Arial" w:cs="Arial"/>
                <w:b/>
                <w:sz w:val="22"/>
                <w:szCs w:val="22"/>
              </w:rPr>
              <w:t xml:space="preserve">SESIONES PRESENCIALES DIPLOMADOS HSEQ Y MIPG </w:t>
            </w:r>
          </w:p>
        </w:tc>
        <w:tc>
          <w:tcPr>
            <w:tcW w:w="1231" w:type="dxa"/>
            <w:tcBorders>
              <w:top w:val="single" w:sz="4" w:space="0" w:color="000000"/>
              <w:left w:val="nil"/>
              <w:bottom w:val="single" w:sz="4" w:space="0" w:color="000000"/>
              <w:right w:val="single" w:sz="4" w:space="0" w:color="000000"/>
            </w:tcBorders>
            <w:shd w:val="clear" w:color="auto" w:fill="A6A6A6"/>
          </w:tcPr>
          <w:p w14:paraId="795AF6DA" w14:textId="77777777" w:rsidR="00B71745" w:rsidRPr="003B63D6" w:rsidRDefault="00B71745" w:rsidP="00B33AE1">
            <w:pPr>
              <w:spacing w:after="160" w:line="259" w:lineRule="auto"/>
              <w:rPr>
                <w:rFonts w:ascii="Arial" w:hAnsi="Arial" w:cs="Arial"/>
                <w:sz w:val="22"/>
                <w:szCs w:val="22"/>
              </w:rPr>
            </w:pPr>
          </w:p>
        </w:tc>
      </w:tr>
      <w:tr w:rsidR="00B71745" w:rsidRPr="003B63D6" w14:paraId="07B0DF64" w14:textId="77777777" w:rsidTr="00B71745">
        <w:trPr>
          <w:trHeight w:val="563"/>
        </w:trPr>
        <w:tc>
          <w:tcPr>
            <w:tcW w:w="1213" w:type="dxa"/>
            <w:tcBorders>
              <w:top w:val="single" w:sz="4" w:space="0" w:color="000000"/>
              <w:left w:val="single" w:sz="4" w:space="0" w:color="000000"/>
              <w:bottom w:val="single" w:sz="4" w:space="0" w:color="000000"/>
              <w:right w:val="single" w:sz="4" w:space="0" w:color="000000"/>
            </w:tcBorders>
          </w:tcPr>
          <w:p w14:paraId="3AE22E07" w14:textId="77777777" w:rsidR="00B71745" w:rsidRPr="003B63D6" w:rsidRDefault="00B71745" w:rsidP="00B33AE1">
            <w:pPr>
              <w:spacing w:line="259" w:lineRule="auto"/>
              <w:rPr>
                <w:rFonts w:ascii="Arial" w:hAnsi="Arial" w:cs="Arial"/>
                <w:sz w:val="22"/>
                <w:szCs w:val="22"/>
              </w:rPr>
            </w:pPr>
            <w:r w:rsidRPr="003B63D6">
              <w:rPr>
                <w:rFonts w:ascii="Arial" w:hAnsi="Arial" w:cs="Arial"/>
                <w:b/>
                <w:sz w:val="22"/>
                <w:szCs w:val="22"/>
              </w:rPr>
              <w:t xml:space="preserve">DIPLOMADO </w:t>
            </w:r>
          </w:p>
        </w:tc>
        <w:tc>
          <w:tcPr>
            <w:tcW w:w="2705" w:type="dxa"/>
            <w:tcBorders>
              <w:top w:val="single" w:sz="4" w:space="0" w:color="000000"/>
              <w:left w:val="single" w:sz="4" w:space="0" w:color="000000"/>
              <w:bottom w:val="single" w:sz="4" w:space="0" w:color="000000"/>
              <w:right w:val="single" w:sz="4" w:space="0" w:color="000000"/>
            </w:tcBorders>
          </w:tcPr>
          <w:p w14:paraId="120C9BDC"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b/>
                <w:sz w:val="22"/>
                <w:szCs w:val="22"/>
              </w:rPr>
              <w:t xml:space="preserve">ESPECIALIDAD (ES) </w:t>
            </w:r>
          </w:p>
        </w:tc>
        <w:tc>
          <w:tcPr>
            <w:tcW w:w="1265" w:type="dxa"/>
            <w:tcBorders>
              <w:top w:val="single" w:sz="4" w:space="0" w:color="000000"/>
              <w:left w:val="single" w:sz="4" w:space="0" w:color="000000"/>
              <w:bottom w:val="single" w:sz="4" w:space="0" w:color="000000"/>
              <w:right w:val="single" w:sz="4" w:space="0" w:color="000000"/>
            </w:tcBorders>
          </w:tcPr>
          <w:p w14:paraId="08C40E2F" w14:textId="77777777" w:rsidR="00B71745" w:rsidRPr="003B63D6" w:rsidRDefault="00B71745" w:rsidP="00B33AE1">
            <w:pPr>
              <w:spacing w:line="259" w:lineRule="auto"/>
              <w:ind w:left="1"/>
              <w:rPr>
                <w:rFonts w:ascii="Arial" w:hAnsi="Arial" w:cs="Arial"/>
                <w:sz w:val="22"/>
                <w:szCs w:val="22"/>
              </w:rPr>
            </w:pPr>
            <w:r w:rsidRPr="003B63D6">
              <w:rPr>
                <w:rFonts w:ascii="Arial" w:hAnsi="Arial" w:cs="Arial"/>
                <w:b/>
                <w:sz w:val="22"/>
                <w:szCs w:val="22"/>
              </w:rPr>
              <w:t xml:space="preserve">CIUDAD </w:t>
            </w:r>
          </w:p>
        </w:tc>
        <w:tc>
          <w:tcPr>
            <w:tcW w:w="2363" w:type="dxa"/>
            <w:tcBorders>
              <w:top w:val="single" w:sz="4" w:space="0" w:color="000000"/>
              <w:left w:val="single" w:sz="4" w:space="0" w:color="000000"/>
              <w:bottom w:val="single" w:sz="4" w:space="0" w:color="000000"/>
              <w:right w:val="single" w:sz="4" w:space="0" w:color="000000"/>
            </w:tcBorders>
          </w:tcPr>
          <w:p w14:paraId="6460CA95"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b/>
                <w:sz w:val="22"/>
                <w:szCs w:val="22"/>
              </w:rPr>
              <w:t xml:space="preserve">LUGAR DE LA FORMACIÒN </w:t>
            </w:r>
          </w:p>
        </w:tc>
        <w:tc>
          <w:tcPr>
            <w:tcW w:w="1810" w:type="dxa"/>
            <w:gridSpan w:val="4"/>
            <w:tcBorders>
              <w:top w:val="single" w:sz="4" w:space="0" w:color="000000"/>
              <w:left w:val="single" w:sz="4" w:space="0" w:color="000000"/>
              <w:bottom w:val="single" w:sz="4" w:space="0" w:color="000000"/>
              <w:right w:val="single" w:sz="4" w:space="0" w:color="000000"/>
            </w:tcBorders>
          </w:tcPr>
          <w:p w14:paraId="7048A818" w14:textId="77777777" w:rsidR="00B71745" w:rsidRPr="003B63D6" w:rsidRDefault="00B71745" w:rsidP="00B33AE1">
            <w:pPr>
              <w:spacing w:line="259" w:lineRule="auto"/>
              <w:rPr>
                <w:rFonts w:ascii="Arial" w:hAnsi="Arial" w:cs="Arial"/>
                <w:sz w:val="22"/>
                <w:szCs w:val="22"/>
              </w:rPr>
            </w:pPr>
          </w:p>
          <w:p w14:paraId="2E658520" w14:textId="77777777" w:rsidR="00B71745" w:rsidRPr="003B63D6" w:rsidRDefault="00B71745" w:rsidP="00B33AE1">
            <w:pPr>
              <w:spacing w:line="259" w:lineRule="auto"/>
              <w:ind w:left="1"/>
              <w:rPr>
                <w:rFonts w:ascii="Arial" w:hAnsi="Arial" w:cs="Arial"/>
                <w:sz w:val="22"/>
                <w:szCs w:val="22"/>
              </w:rPr>
            </w:pPr>
            <w:r w:rsidRPr="003B63D6">
              <w:rPr>
                <w:rFonts w:ascii="Arial" w:hAnsi="Arial" w:cs="Arial"/>
                <w:b/>
                <w:sz w:val="22"/>
                <w:szCs w:val="22"/>
              </w:rPr>
              <w:t>No. Participantes</w:t>
            </w:r>
          </w:p>
        </w:tc>
      </w:tr>
      <w:tr w:rsidR="00B71745" w:rsidRPr="003B63D6" w14:paraId="016D7BBF" w14:textId="77777777" w:rsidTr="00B71745">
        <w:trPr>
          <w:trHeight w:val="562"/>
        </w:trPr>
        <w:tc>
          <w:tcPr>
            <w:tcW w:w="1213" w:type="dxa"/>
            <w:tcBorders>
              <w:top w:val="single" w:sz="4" w:space="0" w:color="000000"/>
              <w:left w:val="single" w:sz="4" w:space="0" w:color="000000"/>
              <w:bottom w:val="single" w:sz="4" w:space="0" w:color="000000"/>
              <w:right w:val="single" w:sz="4" w:space="0" w:color="000000"/>
            </w:tcBorders>
          </w:tcPr>
          <w:p w14:paraId="2776ACBD" w14:textId="77777777" w:rsidR="00B71745" w:rsidRPr="003B63D6" w:rsidRDefault="00B71745" w:rsidP="00B33AE1">
            <w:pPr>
              <w:spacing w:line="259" w:lineRule="auto"/>
              <w:ind w:right="13"/>
              <w:jc w:val="center"/>
              <w:rPr>
                <w:rFonts w:ascii="Arial" w:hAnsi="Arial" w:cs="Arial"/>
                <w:sz w:val="22"/>
                <w:szCs w:val="22"/>
              </w:rPr>
            </w:pPr>
            <w:r w:rsidRPr="003B63D6">
              <w:rPr>
                <w:rFonts w:ascii="Arial" w:hAnsi="Arial" w:cs="Arial"/>
                <w:b/>
                <w:sz w:val="22"/>
                <w:szCs w:val="22"/>
              </w:rPr>
              <w:t xml:space="preserve">HSEQ </w:t>
            </w:r>
          </w:p>
        </w:tc>
        <w:tc>
          <w:tcPr>
            <w:tcW w:w="2705" w:type="dxa"/>
            <w:tcBorders>
              <w:top w:val="single" w:sz="4" w:space="0" w:color="000000"/>
              <w:left w:val="single" w:sz="4" w:space="0" w:color="000000"/>
              <w:bottom w:val="single" w:sz="4" w:space="0" w:color="000000"/>
              <w:right w:val="single" w:sz="4" w:space="0" w:color="000000"/>
            </w:tcBorders>
          </w:tcPr>
          <w:p w14:paraId="0ECD84FD"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JUZGADOS </w:t>
            </w:r>
          </w:p>
          <w:p w14:paraId="7D738578"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ADMINISTRATIVOS DE BOGOTA-CAN </w:t>
            </w:r>
          </w:p>
        </w:tc>
        <w:tc>
          <w:tcPr>
            <w:tcW w:w="1265" w:type="dxa"/>
            <w:tcBorders>
              <w:top w:val="single" w:sz="4" w:space="0" w:color="000000"/>
              <w:left w:val="single" w:sz="4" w:space="0" w:color="000000"/>
              <w:bottom w:val="single" w:sz="4" w:space="0" w:color="000000"/>
              <w:right w:val="single" w:sz="4" w:space="0" w:color="000000"/>
            </w:tcBorders>
          </w:tcPr>
          <w:p w14:paraId="53D44933" w14:textId="77777777" w:rsidR="00B71745" w:rsidRPr="003B63D6" w:rsidRDefault="00B71745" w:rsidP="00B33AE1">
            <w:pPr>
              <w:spacing w:line="259" w:lineRule="auto"/>
              <w:ind w:left="1"/>
              <w:rPr>
                <w:rFonts w:ascii="Arial" w:hAnsi="Arial" w:cs="Arial"/>
                <w:sz w:val="22"/>
                <w:szCs w:val="22"/>
              </w:rPr>
            </w:pPr>
            <w:r w:rsidRPr="003B63D6">
              <w:rPr>
                <w:rFonts w:ascii="Arial" w:hAnsi="Arial" w:cs="Arial"/>
                <w:sz w:val="22"/>
                <w:szCs w:val="22"/>
              </w:rPr>
              <w:t xml:space="preserve">BOGOTA </w:t>
            </w:r>
          </w:p>
        </w:tc>
        <w:tc>
          <w:tcPr>
            <w:tcW w:w="2363" w:type="dxa"/>
            <w:tcBorders>
              <w:top w:val="single" w:sz="4" w:space="0" w:color="000000"/>
              <w:left w:val="single" w:sz="4" w:space="0" w:color="000000"/>
              <w:bottom w:val="single" w:sz="4" w:space="0" w:color="000000"/>
              <w:right w:val="single" w:sz="4" w:space="0" w:color="000000"/>
            </w:tcBorders>
          </w:tcPr>
          <w:p w14:paraId="12090611"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ESCUELA JUDICIAL “RODRIGO LARA BONILLA” </w:t>
            </w:r>
          </w:p>
        </w:tc>
        <w:tc>
          <w:tcPr>
            <w:tcW w:w="1810" w:type="dxa"/>
            <w:gridSpan w:val="4"/>
            <w:tcBorders>
              <w:top w:val="single" w:sz="4" w:space="0" w:color="000000"/>
              <w:left w:val="single" w:sz="4" w:space="0" w:color="000000"/>
              <w:bottom w:val="single" w:sz="4" w:space="0" w:color="000000"/>
              <w:right w:val="single" w:sz="4" w:space="0" w:color="000000"/>
            </w:tcBorders>
          </w:tcPr>
          <w:p w14:paraId="7F3A7A29" w14:textId="77777777" w:rsidR="00B71745" w:rsidRPr="003B63D6" w:rsidRDefault="00B71745" w:rsidP="00B33AE1">
            <w:pPr>
              <w:spacing w:line="259" w:lineRule="auto"/>
              <w:ind w:right="10"/>
              <w:jc w:val="center"/>
              <w:rPr>
                <w:rFonts w:ascii="Arial" w:hAnsi="Arial" w:cs="Arial"/>
                <w:sz w:val="22"/>
                <w:szCs w:val="22"/>
              </w:rPr>
            </w:pPr>
            <w:r w:rsidRPr="003B63D6">
              <w:rPr>
                <w:rFonts w:ascii="Arial" w:hAnsi="Arial" w:cs="Arial"/>
                <w:sz w:val="22"/>
                <w:szCs w:val="22"/>
              </w:rPr>
              <w:t xml:space="preserve">129 </w:t>
            </w:r>
          </w:p>
        </w:tc>
      </w:tr>
      <w:tr w:rsidR="00B71745" w:rsidRPr="003B63D6" w14:paraId="3EBB6E28" w14:textId="77777777" w:rsidTr="00B71745">
        <w:trPr>
          <w:trHeight w:val="746"/>
        </w:trPr>
        <w:tc>
          <w:tcPr>
            <w:tcW w:w="1213" w:type="dxa"/>
            <w:tcBorders>
              <w:top w:val="single" w:sz="4" w:space="0" w:color="000000"/>
              <w:left w:val="single" w:sz="4" w:space="0" w:color="000000"/>
              <w:bottom w:val="single" w:sz="4" w:space="0" w:color="000000"/>
              <w:right w:val="single" w:sz="4" w:space="0" w:color="000000"/>
            </w:tcBorders>
          </w:tcPr>
          <w:p w14:paraId="603103CF" w14:textId="77777777" w:rsidR="00B71745" w:rsidRPr="003B63D6" w:rsidRDefault="00B71745" w:rsidP="00B33AE1">
            <w:pPr>
              <w:spacing w:line="259" w:lineRule="auto"/>
              <w:ind w:right="13"/>
              <w:jc w:val="center"/>
              <w:rPr>
                <w:rFonts w:ascii="Arial" w:hAnsi="Arial" w:cs="Arial"/>
                <w:sz w:val="22"/>
                <w:szCs w:val="22"/>
              </w:rPr>
            </w:pPr>
            <w:r w:rsidRPr="003B63D6">
              <w:rPr>
                <w:rFonts w:ascii="Arial" w:hAnsi="Arial" w:cs="Arial"/>
                <w:b/>
                <w:sz w:val="22"/>
                <w:szCs w:val="22"/>
              </w:rPr>
              <w:t xml:space="preserve">HSEQ </w:t>
            </w:r>
          </w:p>
        </w:tc>
        <w:tc>
          <w:tcPr>
            <w:tcW w:w="2705" w:type="dxa"/>
            <w:tcBorders>
              <w:top w:val="single" w:sz="4" w:space="0" w:color="000000"/>
              <w:left w:val="single" w:sz="4" w:space="0" w:color="000000"/>
              <w:bottom w:val="single" w:sz="4" w:space="0" w:color="000000"/>
              <w:right w:val="single" w:sz="4" w:space="0" w:color="000000"/>
            </w:tcBorders>
          </w:tcPr>
          <w:p w14:paraId="536C0998"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JUZGADOS DE </w:t>
            </w:r>
          </w:p>
          <w:p w14:paraId="72B8F903"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EJECUCIÒN DE </w:t>
            </w:r>
          </w:p>
          <w:p w14:paraId="3D35DE67"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PENAS Y MEDIDAS DE </w:t>
            </w:r>
          </w:p>
          <w:p w14:paraId="56A1E810"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SEGURIDAD </w:t>
            </w:r>
          </w:p>
        </w:tc>
        <w:tc>
          <w:tcPr>
            <w:tcW w:w="1265" w:type="dxa"/>
            <w:tcBorders>
              <w:top w:val="single" w:sz="4" w:space="0" w:color="000000"/>
              <w:left w:val="single" w:sz="4" w:space="0" w:color="000000"/>
              <w:bottom w:val="single" w:sz="4" w:space="0" w:color="000000"/>
              <w:right w:val="single" w:sz="4" w:space="0" w:color="000000"/>
            </w:tcBorders>
          </w:tcPr>
          <w:p w14:paraId="1C509511" w14:textId="77777777" w:rsidR="00B71745" w:rsidRPr="003B63D6" w:rsidRDefault="00B71745" w:rsidP="00B33AE1">
            <w:pPr>
              <w:spacing w:line="259" w:lineRule="auto"/>
              <w:ind w:left="1"/>
              <w:rPr>
                <w:rFonts w:ascii="Arial" w:hAnsi="Arial" w:cs="Arial"/>
                <w:sz w:val="22"/>
                <w:szCs w:val="22"/>
              </w:rPr>
            </w:pPr>
            <w:r w:rsidRPr="003B63D6">
              <w:rPr>
                <w:rFonts w:ascii="Arial" w:hAnsi="Arial" w:cs="Arial"/>
                <w:sz w:val="22"/>
                <w:szCs w:val="22"/>
              </w:rPr>
              <w:t xml:space="preserve">BOGOTA </w:t>
            </w:r>
          </w:p>
        </w:tc>
        <w:tc>
          <w:tcPr>
            <w:tcW w:w="2363" w:type="dxa"/>
            <w:tcBorders>
              <w:top w:val="single" w:sz="4" w:space="0" w:color="000000"/>
              <w:left w:val="single" w:sz="4" w:space="0" w:color="000000"/>
              <w:bottom w:val="single" w:sz="4" w:space="0" w:color="000000"/>
              <w:right w:val="single" w:sz="4" w:space="0" w:color="000000"/>
            </w:tcBorders>
          </w:tcPr>
          <w:p w14:paraId="5A736C30"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ESCUELA JUDICIAL “RODRIGO LARA BONILLA” </w:t>
            </w:r>
          </w:p>
        </w:tc>
        <w:tc>
          <w:tcPr>
            <w:tcW w:w="1810" w:type="dxa"/>
            <w:gridSpan w:val="4"/>
            <w:tcBorders>
              <w:top w:val="single" w:sz="4" w:space="0" w:color="000000"/>
              <w:left w:val="single" w:sz="4" w:space="0" w:color="000000"/>
              <w:bottom w:val="single" w:sz="4" w:space="0" w:color="000000"/>
              <w:right w:val="single" w:sz="4" w:space="0" w:color="000000"/>
            </w:tcBorders>
          </w:tcPr>
          <w:p w14:paraId="190A646D" w14:textId="77777777" w:rsidR="00B71745" w:rsidRPr="003B63D6" w:rsidRDefault="00B71745" w:rsidP="00B33AE1">
            <w:pPr>
              <w:spacing w:line="259" w:lineRule="auto"/>
              <w:ind w:right="12"/>
              <w:jc w:val="center"/>
              <w:rPr>
                <w:rFonts w:ascii="Arial" w:hAnsi="Arial" w:cs="Arial"/>
                <w:sz w:val="22"/>
                <w:szCs w:val="22"/>
              </w:rPr>
            </w:pPr>
            <w:r w:rsidRPr="003B63D6">
              <w:rPr>
                <w:rFonts w:ascii="Arial" w:hAnsi="Arial" w:cs="Arial"/>
                <w:sz w:val="22"/>
                <w:szCs w:val="22"/>
              </w:rPr>
              <w:t xml:space="preserve">49 </w:t>
            </w:r>
          </w:p>
        </w:tc>
      </w:tr>
      <w:tr w:rsidR="00B71745" w:rsidRPr="003B63D6" w14:paraId="0E5202B8" w14:textId="77777777" w:rsidTr="00B71745">
        <w:trPr>
          <w:trHeight w:val="896"/>
        </w:trPr>
        <w:tc>
          <w:tcPr>
            <w:tcW w:w="1213" w:type="dxa"/>
            <w:tcBorders>
              <w:top w:val="single" w:sz="4" w:space="0" w:color="000000"/>
              <w:left w:val="single" w:sz="4" w:space="0" w:color="000000"/>
              <w:bottom w:val="single" w:sz="4" w:space="0" w:color="000000"/>
              <w:right w:val="single" w:sz="4" w:space="0" w:color="000000"/>
            </w:tcBorders>
          </w:tcPr>
          <w:p w14:paraId="377DD617" w14:textId="77777777" w:rsidR="00B71745" w:rsidRPr="003B63D6" w:rsidRDefault="00B71745" w:rsidP="00B33AE1">
            <w:pPr>
              <w:spacing w:line="259" w:lineRule="auto"/>
              <w:ind w:right="13"/>
              <w:jc w:val="center"/>
              <w:rPr>
                <w:rFonts w:ascii="Arial" w:hAnsi="Arial" w:cs="Arial"/>
                <w:sz w:val="22"/>
                <w:szCs w:val="22"/>
              </w:rPr>
            </w:pPr>
            <w:r w:rsidRPr="003B63D6">
              <w:rPr>
                <w:rFonts w:ascii="Arial" w:hAnsi="Arial" w:cs="Arial"/>
                <w:b/>
                <w:sz w:val="22"/>
                <w:szCs w:val="22"/>
              </w:rPr>
              <w:t xml:space="preserve">HSEQ </w:t>
            </w:r>
          </w:p>
        </w:tc>
        <w:tc>
          <w:tcPr>
            <w:tcW w:w="2705" w:type="dxa"/>
            <w:tcBorders>
              <w:top w:val="single" w:sz="4" w:space="0" w:color="000000"/>
              <w:left w:val="single" w:sz="4" w:space="0" w:color="000000"/>
              <w:bottom w:val="single" w:sz="4" w:space="0" w:color="000000"/>
              <w:right w:val="single" w:sz="4" w:space="0" w:color="000000"/>
            </w:tcBorders>
          </w:tcPr>
          <w:p w14:paraId="718AF6DC"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JURISDICCIÒN DE LO </w:t>
            </w:r>
          </w:p>
          <w:p w14:paraId="7B2D5333"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CONTENCIOSO </w:t>
            </w:r>
          </w:p>
          <w:p w14:paraId="14DDC058"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ADMINISTRATIVO </w:t>
            </w:r>
          </w:p>
        </w:tc>
        <w:tc>
          <w:tcPr>
            <w:tcW w:w="1265" w:type="dxa"/>
            <w:tcBorders>
              <w:top w:val="single" w:sz="4" w:space="0" w:color="000000"/>
              <w:left w:val="single" w:sz="4" w:space="0" w:color="000000"/>
              <w:bottom w:val="single" w:sz="4" w:space="0" w:color="000000"/>
              <w:right w:val="single" w:sz="4" w:space="0" w:color="000000"/>
            </w:tcBorders>
          </w:tcPr>
          <w:p w14:paraId="1A28AA57" w14:textId="77777777" w:rsidR="00B71745" w:rsidRPr="003B63D6" w:rsidRDefault="00B71745" w:rsidP="00B33AE1">
            <w:pPr>
              <w:spacing w:line="259" w:lineRule="auto"/>
              <w:ind w:left="1"/>
              <w:rPr>
                <w:rFonts w:ascii="Arial" w:hAnsi="Arial" w:cs="Arial"/>
                <w:sz w:val="22"/>
                <w:szCs w:val="22"/>
              </w:rPr>
            </w:pPr>
            <w:r w:rsidRPr="003B63D6">
              <w:rPr>
                <w:rFonts w:ascii="Arial" w:hAnsi="Arial" w:cs="Arial"/>
                <w:sz w:val="22"/>
                <w:szCs w:val="22"/>
              </w:rPr>
              <w:t xml:space="preserve">MONTERIA </w:t>
            </w:r>
          </w:p>
        </w:tc>
        <w:tc>
          <w:tcPr>
            <w:tcW w:w="2363" w:type="dxa"/>
            <w:tcBorders>
              <w:top w:val="single" w:sz="4" w:space="0" w:color="000000"/>
              <w:left w:val="single" w:sz="4" w:space="0" w:color="000000"/>
              <w:bottom w:val="single" w:sz="4" w:space="0" w:color="000000"/>
              <w:right w:val="single" w:sz="4" w:space="0" w:color="000000"/>
            </w:tcBorders>
          </w:tcPr>
          <w:p w14:paraId="251B9231"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SEDE DEL CONSEJO </w:t>
            </w:r>
          </w:p>
          <w:p w14:paraId="2DC41953" w14:textId="0ABA0558" w:rsidR="00B71745" w:rsidRPr="003B63D6" w:rsidRDefault="00B71745" w:rsidP="00B33AE1">
            <w:pPr>
              <w:spacing w:line="259" w:lineRule="auto"/>
              <w:ind w:left="4" w:right="288"/>
              <w:rPr>
                <w:rFonts w:ascii="Arial" w:hAnsi="Arial" w:cs="Arial"/>
                <w:sz w:val="22"/>
                <w:szCs w:val="22"/>
              </w:rPr>
            </w:pPr>
            <w:r w:rsidRPr="003B63D6">
              <w:rPr>
                <w:rFonts w:ascii="Arial" w:hAnsi="Arial" w:cs="Arial"/>
                <w:sz w:val="22"/>
                <w:szCs w:val="22"/>
              </w:rPr>
              <w:t>SECCIONAL DE LA JUDICATURA</w:t>
            </w:r>
            <w:r w:rsidR="00E05318">
              <w:rPr>
                <w:rFonts w:ascii="Arial" w:hAnsi="Arial" w:cs="Arial"/>
                <w:sz w:val="22"/>
                <w:szCs w:val="22"/>
              </w:rPr>
              <w:t xml:space="preserve"> </w:t>
            </w:r>
            <w:r w:rsidRPr="003B63D6">
              <w:rPr>
                <w:rFonts w:ascii="Arial" w:hAnsi="Arial" w:cs="Arial"/>
                <w:sz w:val="22"/>
                <w:szCs w:val="22"/>
              </w:rPr>
              <w:t xml:space="preserve">EDIFICIO ELITE. </w:t>
            </w:r>
          </w:p>
        </w:tc>
        <w:tc>
          <w:tcPr>
            <w:tcW w:w="1810" w:type="dxa"/>
            <w:gridSpan w:val="4"/>
            <w:tcBorders>
              <w:top w:val="single" w:sz="4" w:space="0" w:color="000000"/>
              <w:left w:val="single" w:sz="4" w:space="0" w:color="000000"/>
              <w:bottom w:val="single" w:sz="4" w:space="0" w:color="000000"/>
              <w:right w:val="single" w:sz="4" w:space="0" w:color="000000"/>
            </w:tcBorders>
          </w:tcPr>
          <w:p w14:paraId="570C4F7B" w14:textId="77777777" w:rsidR="00B71745" w:rsidRPr="003B63D6" w:rsidRDefault="00B71745" w:rsidP="00B33AE1">
            <w:pPr>
              <w:spacing w:line="259" w:lineRule="auto"/>
              <w:ind w:right="12"/>
              <w:jc w:val="center"/>
              <w:rPr>
                <w:rFonts w:ascii="Arial" w:hAnsi="Arial" w:cs="Arial"/>
                <w:sz w:val="22"/>
                <w:szCs w:val="22"/>
              </w:rPr>
            </w:pPr>
            <w:r w:rsidRPr="003B63D6">
              <w:rPr>
                <w:rFonts w:ascii="Arial" w:hAnsi="Arial" w:cs="Arial"/>
                <w:sz w:val="22"/>
                <w:szCs w:val="22"/>
              </w:rPr>
              <w:t xml:space="preserve">24 </w:t>
            </w:r>
          </w:p>
        </w:tc>
      </w:tr>
      <w:tr w:rsidR="00B71745" w:rsidRPr="003B63D6" w14:paraId="38C9D963" w14:textId="77777777" w:rsidTr="00B71745">
        <w:trPr>
          <w:trHeight w:val="194"/>
        </w:trPr>
        <w:tc>
          <w:tcPr>
            <w:tcW w:w="1213" w:type="dxa"/>
            <w:tcBorders>
              <w:top w:val="single" w:sz="4" w:space="0" w:color="000000"/>
              <w:left w:val="single" w:sz="4" w:space="0" w:color="000000"/>
              <w:bottom w:val="single" w:sz="4" w:space="0" w:color="000000"/>
              <w:right w:val="single" w:sz="4" w:space="0" w:color="000000"/>
            </w:tcBorders>
          </w:tcPr>
          <w:p w14:paraId="7B3F08EF" w14:textId="77777777" w:rsidR="00B71745" w:rsidRPr="003B63D6" w:rsidRDefault="00B71745" w:rsidP="00B33AE1">
            <w:pPr>
              <w:spacing w:line="259" w:lineRule="auto"/>
              <w:ind w:right="13"/>
              <w:jc w:val="center"/>
              <w:rPr>
                <w:rFonts w:ascii="Arial" w:hAnsi="Arial" w:cs="Arial"/>
                <w:sz w:val="22"/>
                <w:szCs w:val="22"/>
              </w:rPr>
            </w:pPr>
            <w:r w:rsidRPr="003B63D6">
              <w:rPr>
                <w:rFonts w:ascii="Arial" w:hAnsi="Arial" w:cs="Arial"/>
                <w:b/>
                <w:sz w:val="22"/>
                <w:szCs w:val="22"/>
              </w:rPr>
              <w:t xml:space="preserve">HSEQ </w:t>
            </w:r>
          </w:p>
        </w:tc>
        <w:tc>
          <w:tcPr>
            <w:tcW w:w="2705" w:type="dxa"/>
            <w:tcBorders>
              <w:top w:val="single" w:sz="4" w:space="0" w:color="000000"/>
              <w:left w:val="single" w:sz="4" w:space="0" w:color="000000"/>
              <w:bottom w:val="single" w:sz="4" w:space="0" w:color="000000"/>
              <w:right w:val="single" w:sz="4" w:space="0" w:color="000000"/>
            </w:tcBorders>
          </w:tcPr>
          <w:p w14:paraId="3C46AC97"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SISTEMA DE </w:t>
            </w:r>
          </w:p>
        </w:tc>
        <w:tc>
          <w:tcPr>
            <w:tcW w:w="1265" w:type="dxa"/>
            <w:tcBorders>
              <w:top w:val="single" w:sz="4" w:space="0" w:color="000000"/>
              <w:left w:val="single" w:sz="4" w:space="0" w:color="000000"/>
              <w:bottom w:val="single" w:sz="4" w:space="0" w:color="000000"/>
              <w:right w:val="single" w:sz="4" w:space="0" w:color="000000"/>
            </w:tcBorders>
          </w:tcPr>
          <w:p w14:paraId="7E57E8C1" w14:textId="77777777" w:rsidR="00B71745" w:rsidRPr="003B63D6" w:rsidRDefault="00B71745" w:rsidP="00B33AE1">
            <w:pPr>
              <w:spacing w:line="259" w:lineRule="auto"/>
              <w:ind w:left="1"/>
              <w:rPr>
                <w:rFonts w:ascii="Arial" w:hAnsi="Arial" w:cs="Arial"/>
                <w:sz w:val="22"/>
                <w:szCs w:val="22"/>
              </w:rPr>
            </w:pPr>
            <w:r w:rsidRPr="003B63D6">
              <w:rPr>
                <w:rFonts w:ascii="Arial" w:hAnsi="Arial" w:cs="Arial"/>
                <w:sz w:val="22"/>
                <w:szCs w:val="22"/>
              </w:rPr>
              <w:t xml:space="preserve">MONTERIA </w:t>
            </w:r>
          </w:p>
        </w:tc>
        <w:tc>
          <w:tcPr>
            <w:tcW w:w="2363" w:type="dxa"/>
            <w:vMerge w:val="restart"/>
            <w:tcBorders>
              <w:top w:val="single" w:sz="4" w:space="0" w:color="000000"/>
              <w:left w:val="single" w:sz="4" w:space="0" w:color="000000"/>
              <w:right w:val="single" w:sz="4" w:space="0" w:color="000000"/>
            </w:tcBorders>
          </w:tcPr>
          <w:p w14:paraId="0D893465" w14:textId="77777777" w:rsidR="00B71745" w:rsidRPr="003B63D6" w:rsidRDefault="00B71745" w:rsidP="00B33AE1">
            <w:pPr>
              <w:spacing w:line="259" w:lineRule="auto"/>
              <w:ind w:left="4"/>
              <w:rPr>
                <w:rFonts w:ascii="Arial" w:hAnsi="Arial" w:cs="Arial"/>
                <w:sz w:val="22"/>
                <w:szCs w:val="22"/>
              </w:rPr>
            </w:pPr>
            <w:r w:rsidRPr="003B63D6">
              <w:rPr>
                <w:rFonts w:ascii="Arial" w:hAnsi="Arial" w:cs="Arial"/>
                <w:sz w:val="22"/>
                <w:szCs w:val="22"/>
              </w:rPr>
              <w:t xml:space="preserve">SEDE DEL CONSEJO </w:t>
            </w:r>
          </w:p>
          <w:p w14:paraId="63ABB8F7" w14:textId="1D6BA84F" w:rsidR="00B71745" w:rsidRPr="003B63D6" w:rsidRDefault="00B71745" w:rsidP="00B33AE1">
            <w:pPr>
              <w:spacing w:line="259" w:lineRule="auto"/>
              <w:ind w:left="2" w:right="327"/>
              <w:jc w:val="both"/>
              <w:rPr>
                <w:rFonts w:ascii="Arial" w:hAnsi="Arial" w:cs="Arial"/>
                <w:sz w:val="22"/>
                <w:szCs w:val="22"/>
              </w:rPr>
            </w:pPr>
            <w:r w:rsidRPr="003B63D6">
              <w:rPr>
                <w:rFonts w:ascii="Arial" w:hAnsi="Arial" w:cs="Arial"/>
                <w:sz w:val="22"/>
                <w:szCs w:val="22"/>
              </w:rPr>
              <w:t>SECCIONAL DE LA JUDICATURA</w:t>
            </w:r>
            <w:r w:rsidR="00E05318">
              <w:rPr>
                <w:rFonts w:ascii="Arial" w:hAnsi="Arial" w:cs="Arial"/>
                <w:sz w:val="22"/>
                <w:szCs w:val="22"/>
              </w:rPr>
              <w:t xml:space="preserve"> </w:t>
            </w:r>
            <w:r w:rsidRPr="003B63D6">
              <w:rPr>
                <w:rFonts w:ascii="Arial" w:hAnsi="Arial" w:cs="Arial"/>
                <w:sz w:val="22"/>
                <w:szCs w:val="22"/>
              </w:rPr>
              <w:t xml:space="preserve">EDIFICIO ELITE. </w:t>
            </w:r>
          </w:p>
        </w:tc>
        <w:tc>
          <w:tcPr>
            <w:tcW w:w="1810" w:type="dxa"/>
            <w:gridSpan w:val="4"/>
            <w:vMerge w:val="restart"/>
            <w:tcBorders>
              <w:top w:val="single" w:sz="4" w:space="0" w:color="000000"/>
              <w:left w:val="single" w:sz="4" w:space="0" w:color="000000"/>
              <w:right w:val="single" w:sz="4" w:space="0" w:color="000000"/>
            </w:tcBorders>
          </w:tcPr>
          <w:p w14:paraId="4DE3D75D" w14:textId="77777777" w:rsidR="00B71745" w:rsidRPr="003B63D6" w:rsidRDefault="00B71745" w:rsidP="00B33AE1">
            <w:pPr>
              <w:spacing w:line="259" w:lineRule="auto"/>
              <w:ind w:right="10"/>
              <w:jc w:val="center"/>
              <w:rPr>
                <w:rFonts w:ascii="Arial" w:hAnsi="Arial" w:cs="Arial"/>
                <w:sz w:val="22"/>
                <w:szCs w:val="22"/>
              </w:rPr>
            </w:pPr>
            <w:r w:rsidRPr="003B63D6">
              <w:rPr>
                <w:rFonts w:ascii="Arial" w:hAnsi="Arial" w:cs="Arial"/>
                <w:sz w:val="22"/>
                <w:szCs w:val="22"/>
              </w:rPr>
              <w:t xml:space="preserve">7 </w:t>
            </w:r>
          </w:p>
        </w:tc>
      </w:tr>
      <w:tr w:rsidR="00B71745" w:rsidRPr="003B63D6" w14:paraId="131BE761" w14:textId="77777777" w:rsidTr="00B71745">
        <w:tblPrEx>
          <w:tblCellMar>
            <w:left w:w="106" w:type="dxa"/>
            <w:right w:w="56" w:type="dxa"/>
          </w:tblCellMar>
        </w:tblPrEx>
        <w:trPr>
          <w:trHeight w:val="562"/>
        </w:trPr>
        <w:tc>
          <w:tcPr>
            <w:tcW w:w="1213" w:type="dxa"/>
            <w:tcBorders>
              <w:top w:val="single" w:sz="4" w:space="0" w:color="000000"/>
              <w:left w:val="single" w:sz="4" w:space="0" w:color="000000"/>
              <w:bottom w:val="single" w:sz="4" w:space="0" w:color="000000"/>
              <w:right w:val="single" w:sz="4" w:space="0" w:color="000000"/>
            </w:tcBorders>
          </w:tcPr>
          <w:p w14:paraId="32A57332" w14:textId="77777777" w:rsidR="00B71745" w:rsidRPr="003B63D6" w:rsidRDefault="00B71745" w:rsidP="00B33AE1">
            <w:pPr>
              <w:spacing w:after="160" w:line="259" w:lineRule="auto"/>
              <w:rPr>
                <w:rFonts w:ascii="Arial" w:hAnsi="Arial" w:cs="Arial"/>
                <w:sz w:val="22"/>
                <w:szCs w:val="22"/>
              </w:rPr>
            </w:pPr>
            <w:r w:rsidRPr="003B63D6">
              <w:rPr>
                <w:rFonts w:ascii="Arial" w:hAnsi="Arial" w:cs="Arial"/>
                <w:sz w:val="22"/>
                <w:szCs w:val="22"/>
              </w:rPr>
              <w:t xml:space="preserve"> </w:t>
            </w:r>
          </w:p>
        </w:tc>
        <w:tc>
          <w:tcPr>
            <w:tcW w:w="2705" w:type="dxa"/>
            <w:tcBorders>
              <w:top w:val="single" w:sz="4" w:space="0" w:color="000000"/>
              <w:left w:val="single" w:sz="4" w:space="0" w:color="000000"/>
              <w:bottom w:val="single" w:sz="4" w:space="0" w:color="000000"/>
              <w:right w:val="single" w:sz="4" w:space="0" w:color="000000"/>
            </w:tcBorders>
          </w:tcPr>
          <w:p w14:paraId="104122E7" w14:textId="77777777" w:rsidR="00B71745" w:rsidRPr="003B63D6" w:rsidRDefault="00B71745" w:rsidP="00B33AE1">
            <w:pPr>
              <w:spacing w:line="259" w:lineRule="auto"/>
              <w:rPr>
                <w:rFonts w:ascii="Arial" w:hAnsi="Arial" w:cs="Arial"/>
                <w:sz w:val="22"/>
                <w:szCs w:val="22"/>
              </w:rPr>
            </w:pPr>
            <w:r w:rsidRPr="003B63D6">
              <w:rPr>
                <w:rFonts w:ascii="Arial" w:hAnsi="Arial" w:cs="Arial"/>
                <w:sz w:val="22"/>
                <w:szCs w:val="22"/>
              </w:rPr>
              <w:t xml:space="preserve">RESPONSABILIDAD </w:t>
            </w:r>
          </w:p>
          <w:p w14:paraId="2DE4B450"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PENAL PARA </w:t>
            </w:r>
          </w:p>
          <w:p w14:paraId="39E623F9"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ADOLESCENTES </w:t>
            </w:r>
          </w:p>
        </w:tc>
        <w:tc>
          <w:tcPr>
            <w:tcW w:w="1265" w:type="dxa"/>
            <w:tcBorders>
              <w:top w:val="single" w:sz="4" w:space="0" w:color="000000"/>
              <w:left w:val="single" w:sz="4" w:space="0" w:color="000000"/>
              <w:bottom w:val="single" w:sz="4" w:space="0" w:color="000000"/>
              <w:right w:val="single" w:sz="4" w:space="0" w:color="000000"/>
            </w:tcBorders>
          </w:tcPr>
          <w:p w14:paraId="4CFEE92A" w14:textId="77777777" w:rsidR="00B71745" w:rsidRPr="003B63D6" w:rsidRDefault="00B71745" w:rsidP="00B33AE1">
            <w:pPr>
              <w:spacing w:after="160" w:line="259" w:lineRule="auto"/>
              <w:rPr>
                <w:rFonts w:ascii="Arial" w:hAnsi="Arial" w:cs="Arial"/>
                <w:sz w:val="22"/>
                <w:szCs w:val="22"/>
              </w:rPr>
            </w:pPr>
          </w:p>
        </w:tc>
        <w:tc>
          <w:tcPr>
            <w:tcW w:w="2363" w:type="dxa"/>
            <w:vMerge/>
            <w:tcBorders>
              <w:left w:val="single" w:sz="4" w:space="0" w:color="000000"/>
              <w:bottom w:val="single" w:sz="4" w:space="0" w:color="000000"/>
              <w:right w:val="single" w:sz="4" w:space="0" w:color="000000"/>
            </w:tcBorders>
          </w:tcPr>
          <w:p w14:paraId="6A43C4B3" w14:textId="77777777" w:rsidR="00B71745" w:rsidRPr="003B63D6" w:rsidRDefault="00B71745" w:rsidP="00B33AE1">
            <w:pPr>
              <w:spacing w:line="259" w:lineRule="auto"/>
              <w:ind w:left="2" w:right="327"/>
              <w:rPr>
                <w:rFonts w:ascii="Arial" w:hAnsi="Arial" w:cs="Arial"/>
                <w:sz w:val="22"/>
                <w:szCs w:val="22"/>
              </w:rPr>
            </w:pPr>
          </w:p>
        </w:tc>
        <w:tc>
          <w:tcPr>
            <w:tcW w:w="1810" w:type="dxa"/>
            <w:gridSpan w:val="4"/>
            <w:vMerge/>
            <w:tcBorders>
              <w:left w:val="single" w:sz="4" w:space="0" w:color="000000"/>
              <w:bottom w:val="single" w:sz="4" w:space="0" w:color="000000"/>
              <w:right w:val="single" w:sz="4" w:space="0" w:color="000000"/>
            </w:tcBorders>
          </w:tcPr>
          <w:p w14:paraId="44DDFC11" w14:textId="77777777" w:rsidR="00B71745" w:rsidRPr="003B63D6" w:rsidRDefault="00B71745" w:rsidP="00B33AE1">
            <w:pPr>
              <w:spacing w:after="160" w:line="259" w:lineRule="auto"/>
              <w:rPr>
                <w:rFonts w:ascii="Arial" w:hAnsi="Arial" w:cs="Arial"/>
                <w:sz w:val="22"/>
                <w:szCs w:val="22"/>
              </w:rPr>
            </w:pPr>
          </w:p>
        </w:tc>
      </w:tr>
      <w:tr w:rsidR="00B71745" w:rsidRPr="003B63D6" w14:paraId="275072E5" w14:textId="77777777" w:rsidTr="00B71745">
        <w:tblPrEx>
          <w:tblCellMar>
            <w:left w:w="106" w:type="dxa"/>
            <w:right w:w="56" w:type="dxa"/>
          </w:tblCellMar>
        </w:tblPrEx>
        <w:trPr>
          <w:trHeight w:val="746"/>
        </w:trPr>
        <w:tc>
          <w:tcPr>
            <w:tcW w:w="1213" w:type="dxa"/>
            <w:tcBorders>
              <w:top w:val="single" w:sz="4" w:space="0" w:color="000000"/>
              <w:left w:val="single" w:sz="4" w:space="0" w:color="000000"/>
              <w:bottom w:val="single" w:sz="4" w:space="0" w:color="000000"/>
              <w:right w:val="single" w:sz="4" w:space="0" w:color="000000"/>
            </w:tcBorders>
          </w:tcPr>
          <w:p w14:paraId="3088277E" w14:textId="77777777" w:rsidR="00B71745" w:rsidRPr="003B63D6" w:rsidRDefault="00B71745" w:rsidP="00B33AE1">
            <w:pPr>
              <w:spacing w:line="259" w:lineRule="auto"/>
              <w:ind w:right="52"/>
              <w:jc w:val="center"/>
              <w:rPr>
                <w:rFonts w:ascii="Arial" w:hAnsi="Arial" w:cs="Arial"/>
                <w:sz w:val="22"/>
                <w:szCs w:val="22"/>
              </w:rPr>
            </w:pPr>
            <w:r w:rsidRPr="003B63D6">
              <w:rPr>
                <w:rFonts w:ascii="Arial" w:hAnsi="Arial" w:cs="Arial"/>
                <w:b/>
                <w:sz w:val="22"/>
                <w:szCs w:val="22"/>
              </w:rPr>
              <w:t xml:space="preserve">HSEQ </w:t>
            </w:r>
          </w:p>
        </w:tc>
        <w:tc>
          <w:tcPr>
            <w:tcW w:w="2705" w:type="dxa"/>
            <w:tcBorders>
              <w:top w:val="single" w:sz="4" w:space="0" w:color="000000"/>
              <w:left w:val="single" w:sz="4" w:space="0" w:color="000000"/>
              <w:bottom w:val="single" w:sz="4" w:space="0" w:color="000000"/>
              <w:right w:val="single" w:sz="4" w:space="0" w:color="000000"/>
            </w:tcBorders>
          </w:tcPr>
          <w:p w14:paraId="725FC98A"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SALA ESPECIALIZADA </w:t>
            </w:r>
          </w:p>
          <w:p w14:paraId="5FC398E2"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DE RESTITUCION DE </w:t>
            </w:r>
          </w:p>
          <w:p w14:paraId="6DCD09B7"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TIERAS Y JUZGADOS </w:t>
            </w:r>
          </w:p>
          <w:p w14:paraId="6DFA95BB"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DE TIERRAS </w:t>
            </w:r>
          </w:p>
        </w:tc>
        <w:tc>
          <w:tcPr>
            <w:tcW w:w="1265" w:type="dxa"/>
            <w:tcBorders>
              <w:top w:val="single" w:sz="4" w:space="0" w:color="000000"/>
              <w:left w:val="single" w:sz="4" w:space="0" w:color="000000"/>
              <w:bottom w:val="single" w:sz="4" w:space="0" w:color="000000"/>
              <w:right w:val="single" w:sz="4" w:space="0" w:color="000000"/>
            </w:tcBorders>
          </w:tcPr>
          <w:p w14:paraId="414F28A2" w14:textId="77777777" w:rsidR="00B71745" w:rsidRPr="003B63D6" w:rsidRDefault="00B71745" w:rsidP="00B33AE1">
            <w:pPr>
              <w:spacing w:line="259" w:lineRule="auto"/>
              <w:rPr>
                <w:rFonts w:ascii="Arial" w:hAnsi="Arial" w:cs="Arial"/>
                <w:sz w:val="22"/>
                <w:szCs w:val="22"/>
              </w:rPr>
            </w:pPr>
            <w:r w:rsidRPr="003B63D6">
              <w:rPr>
                <w:rFonts w:ascii="Arial" w:hAnsi="Arial" w:cs="Arial"/>
                <w:sz w:val="22"/>
                <w:szCs w:val="22"/>
              </w:rPr>
              <w:t xml:space="preserve">CALI </w:t>
            </w:r>
          </w:p>
        </w:tc>
        <w:tc>
          <w:tcPr>
            <w:tcW w:w="2363" w:type="dxa"/>
            <w:vMerge w:val="restart"/>
            <w:tcBorders>
              <w:top w:val="single" w:sz="4" w:space="0" w:color="000000"/>
              <w:left w:val="single" w:sz="4" w:space="0" w:color="000000"/>
              <w:bottom w:val="single" w:sz="4" w:space="0" w:color="000000"/>
              <w:right w:val="single" w:sz="4" w:space="0" w:color="000000"/>
            </w:tcBorders>
          </w:tcPr>
          <w:p w14:paraId="14D6B8E1"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 </w:t>
            </w:r>
          </w:p>
          <w:p w14:paraId="0C7F440B"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 </w:t>
            </w:r>
          </w:p>
          <w:p w14:paraId="0962053C"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 </w:t>
            </w:r>
          </w:p>
          <w:p w14:paraId="106F7ADC" w14:textId="77777777" w:rsidR="00B71745" w:rsidRPr="003B63D6" w:rsidRDefault="00B71745" w:rsidP="00B33AE1">
            <w:pPr>
              <w:spacing w:after="1" w:line="239" w:lineRule="auto"/>
              <w:ind w:left="2" w:right="50"/>
              <w:rPr>
                <w:rFonts w:ascii="Arial" w:hAnsi="Arial" w:cs="Arial"/>
                <w:sz w:val="22"/>
                <w:szCs w:val="22"/>
              </w:rPr>
            </w:pPr>
            <w:r w:rsidRPr="003B63D6">
              <w:rPr>
                <w:rFonts w:ascii="Arial" w:hAnsi="Arial" w:cs="Arial"/>
                <w:sz w:val="22"/>
                <w:szCs w:val="22"/>
              </w:rPr>
              <w:t xml:space="preserve">Las sesiones se realizarán en CONFENALCO VALLE DEL LILI y será coordinado con la Dirección Seccional de </w:t>
            </w:r>
          </w:p>
          <w:p w14:paraId="1FC8F5E8"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Administración Judicial.  </w:t>
            </w:r>
          </w:p>
        </w:tc>
        <w:tc>
          <w:tcPr>
            <w:tcW w:w="1810" w:type="dxa"/>
            <w:gridSpan w:val="4"/>
            <w:tcBorders>
              <w:top w:val="single" w:sz="4" w:space="0" w:color="000000"/>
              <w:left w:val="single" w:sz="4" w:space="0" w:color="000000"/>
              <w:bottom w:val="single" w:sz="4" w:space="0" w:color="000000"/>
              <w:right w:val="single" w:sz="4" w:space="0" w:color="000000"/>
            </w:tcBorders>
          </w:tcPr>
          <w:p w14:paraId="7B8E90A8" w14:textId="77777777" w:rsidR="00B71745" w:rsidRPr="003B63D6" w:rsidRDefault="00B71745" w:rsidP="00B33AE1">
            <w:pPr>
              <w:spacing w:line="259" w:lineRule="auto"/>
              <w:ind w:right="53"/>
              <w:jc w:val="center"/>
              <w:rPr>
                <w:rFonts w:ascii="Arial" w:hAnsi="Arial" w:cs="Arial"/>
                <w:sz w:val="22"/>
                <w:szCs w:val="22"/>
              </w:rPr>
            </w:pPr>
            <w:r w:rsidRPr="003B63D6">
              <w:rPr>
                <w:rFonts w:ascii="Arial" w:hAnsi="Arial" w:cs="Arial"/>
                <w:sz w:val="22"/>
                <w:szCs w:val="22"/>
              </w:rPr>
              <w:t xml:space="preserve">30 </w:t>
            </w:r>
          </w:p>
        </w:tc>
      </w:tr>
      <w:tr w:rsidR="00B71745" w:rsidRPr="003B63D6" w14:paraId="28D45FF7" w14:textId="77777777" w:rsidTr="00B71745">
        <w:tblPrEx>
          <w:tblCellMar>
            <w:left w:w="106" w:type="dxa"/>
            <w:right w:w="56" w:type="dxa"/>
          </w:tblCellMar>
        </w:tblPrEx>
        <w:trPr>
          <w:trHeight w:val="562"/>
        </w:trPr>
        <w:tc>
          <w:tcPr>
            <w:tcW w:w="1213" w:type="dxa"/>
            <w:tcBorders>
              <w:top w:val="single" w:sz="4" w:space="0" w:color="000000"/>
              <w:left w:val="single" w:sz="4" w:space="0" w:color="000000"/>
              <w:bottom w:val="single" w:sz="4" w:space="0" w:color="000000"/>
              <w:right w:val="single" w:sz="4" w:space="0" w:color="000000"/>
            </w:tcBorders>
          </w:tcPr>
          <w:p w14:paraId="54548A64" w14:textId="77777777" w:rsidR="00B71745" w:rsidRPr="003B63D6" w:rsidRDefault="00B71745" w:rsidP="00B33AE1">
            <w:pPr>
              <w:spacing w:line="259" w:lineRule="auto"/>
              <w:ind w:right="52"/>
              <w:jc w:val="center"/>
              <w:rPr>
                <w:rFonts w:ascii="Arial" w:hAnsi="Arial" w:cs="Arial"/>
                <w:sz w:val="22"/>
                <w:szCs w:val="22"/>
              </w:rPr>
            </w:pPr>
            <w:r w:rsidRPr="003B63D6">
              <w:rPr>
                <w:rFonts w:ascii="Arial" w:hAnsi="Arial" w:cs="Arial"/>
                <w:b/>
                <w:sz w:val="22"/>
                <w:szCs w:val="22"/>
              </w:rPr>
              <w:t xml:space="preserve">HSEQ </w:t>
            </w:r>
          </w:p>
        </w:tc>
        <w:tc>
          <w:tcPr>
            <w:tcW w:w="2705" w:type="dxa"/>
            <w:tcBorders>
              <w:top w:val="single" w:sz="4" w:space="0" w:color="000000"/>
              <w:left w:val="single" w:sz="4" w:space="0" w:color="000000"/>
              <w:bottom w:val="single" w:sz="4" w:space="0" w:color="000000"/>
              <w:right w:val="single" w:sz="4" w:space="0" w:color="000000"/>
            </w:tcBorders>
          </w:tcPr>
          <w:p w14:paraId="4A4DF7F1"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JUZGADOS CIVILES </w:t>
            </w:r>
          </w:p>
          <w:p w14:paraId="2C2DBBAF"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DE EJECUCIÒN DE SENTENCIAS </w:t>
            </w:r>
          </w:p>
        </w:tc>
        <w:tc>
          <w:tcPr>
            <w:tcW w:w="1265" w:type="dxa"/>
            <w:tcBorders>
              <w:top w:val="single" w:sz="4" w:space="0" w:color="000000"/>
              <w:left w:val="single" w:sz="4" w:space="0" w:color="000000"/>
              <w:bottom w:val="single" w:sz="4" w:space="0" w:color="000000"/>
              <w:right w:val="single" w:sz="4" w:space="0" w:color="000000"/>
            </w:tcBorders>
          </w:tcPr>
          <w:p w14:paraId="7185E7F6" w14:textId="77777777" w:rsidR="00B71745" w:rsidRPr="003B63D6" w:rsidRDefault="00B71745" w:rsidP="00B33AE1">
            <w:pPr>
              <w:spacing w:line="259" w:lineRule="auto"/>
              <w:rPr>
                <w:rFonts w:ascii="Arial" w:hAnsi="Arial" w:cs="Arial"/>
                <w:sz w:val="22"/>
                <w:szCs w:val="22"/>
              </w:rPr>
            </w:pPr>
            <w:r w:rsidRPr="003B63D6">
              <w:rPr>
                <w:rFonts w:ascii="Arial" w:hAnsi="Arial" w:cs="Arial"/>
                <w:sz w:val="22"/>
                <w:szCs w:val="22"/>
              </w:rPr>
              <w:t xml:space="preserve">CALI </w:t>
            </w:r>
          </w:p>
        </w:tc>
        <w:tc>
          <w:tcPr>
            <w:tcW w:w="2363" w:type="dxa"/>
            <w:vMerge/>
            <w:tcBorders>
              <w:top w:val="nil"/>
              <w:left w:val="single" w:sz="4" w:space="0" w:color="000000"/>
              <w:bottom w:val="nil"/>
              <w:right w:val="single" w:sz="4" w:space="0" w:color="000000"/>
            </w:tcBorders>
          </w:tcPr>
          <w:p w14:paraId="3920BBD5" w14:textId="77777777" w:rsidR="00B71745" w:rsidRPr="003B63D6" w:rsidRDefault="00B71745" w:rsidP="00B33AE1">
            <w:pPr>
              <w:spacing w:after="160" w:line="259" w:lineRule="auto"/>
              <w:rPr>
                <w:rFonts w:ascii="Arial" w:hAnsi="Arial" w:cs="Arial"/>
                <w:sz w:val="22"/>
                <w:szCs w:val="22"/>
              </w:rPr>
            </w:pPr>
          </w:p>
        </w:tc>
        <w:tc>
          <w:tcPr>
            <w:tcW w:w="1810" w:type="dxa"/>
            <w:gridSpan w:val="4"/>
            <w:tcBorders>
              <w:top w:val="single" w:sz="4" w:space="0" w:color="000000"/>
              <w:left w:val="single" w:sz="4" w:space="0" w:color="000000"/>
              <w:bottom w:val="single" w:sz="4" w:space="0" w:color="000000"/>
              <w:right w:val="single" w:sz="4" w:space="0" w:color="000000"/>
            </w:tcBorders>
          </w:tcPr>
          <w:p w14:paraId="37D2B0C6" w14:textId="77777777" w:rsidR="00B71745" w:rsidRPr="003B63D6" w:rsidRDefault="00B71745" w:rsidP="00B33AE1">
            <w:pPr>
              <w:spacing w:line="259" w:lineRule="auto"/>
              <w:ind w:right="53"/>
              <w:jc w:val="center"/>
              <w:rPr>
                <w:rFonts w:ascii="Arial" w:hAnsi="Arial" w:cs="Arial"/>
                <w:sz w:val="22"/>
                <w:szCs w:val="22"/>
              </w:rPr>
            </w:pPr>
            <w:r w:rsidRPr="003B63D6">
              <w:rPr>
                <w:rFonts w:ascii="Arial" w:hAnsi="Arial" w:cs="Arial"/>
                <w:sz w:val="22"/>
                <w:szCs w:val="22"/>
              </w:rPr>
              <w:t xml:space="preserve">21 </w:t>
            </w:r>
          </w:p>
        </w:tc>
      </w:tr>
      <w:tr w:rsidR="00B71745" w:rsidRPr="003B63D6" w14:paraId="3A9C301C" w14:textId="77777777" w:rsidTr="00B71745">
        <w:tblPrEx>
          <w:tblCellMar>
            <w:left w:w="106" w:type="dxa"/>
            <w:right w:w="56" w:type="dxa"/>
          </w:tblCellMar>
        </w:tblPrEx>
        <w:trPr>
          <w:trHeight w:val="746"/>
        </w:trPr>
        <w:tc>
          <w:tcPr>
            <w:tcW w:w="1213" w:type="dxa"/>
            <w:tcBorders>
              <w:top w:val="single" w:sz="4" w:space="0" w:color="000000"/>
              <w:left w:val="single" w:sz="4" w:space="0" w:color="000000"/>
              <w:bottom w:val="single" w:sz="4" w:space="0" w:color="000000"/>
              <w:right w:val="single" w:sz="4" w:space="0" w:color="000000"/>
            </w:tcBorders>
          </w:tcPr>
          <w:p w14:paraId="76725DDE" w14:textId="77777777" w:rsidR="00B71745" w:rsidRPr="003B63D6" w:rsidRDefault="00B71745" w:rsidP="00B33AE1">
            <w:pPr>
              <w:spacing w:line="259" w:lineRule="auto"/>
              <w:ind w:right="52"/>
              <w:jc w:val="center"/>
              <w:rPr>
                <w:rFonts w:ascii="Arial" w:hAnsi="Arial" w:cs="Arial"/>
                <w:sz w:val="22"/>
                <w:szCs w:val="22"/>
              </w:rPr>
            </w:pPr>
            <w:r w:rsidRPr="003B63D6">
              <w:rPr>
                <w:rFonts w:ascii="Arial" w:hAnsi="Arial" w:cs="Arial"/>
                <w:b/>
                <w:sz w:val="22"/>
                <w:szCs w:val="22"/>
              </w:rPr>
              <w:t xml:space="preserve">HSEQ </w:t>
            </w:r>
          </w:p>
        </w:tc>
        <w:tc>
          <w:tcPr>
            <w:tcW w:w="2705" w:type="dxa"/>
            <w:tcBorders>
              <w:top w:val="single" w:sz="4" w:space="0" w:color="000000"/>
              <w:left w:val="single" w:sz="4" w:space="0" w:color="000000"/>
              <w:bottom w:val="single" w:sz="4" w:space="0" w:color="000000"/>
              <w:right w:val="single" w:sz="4" w:space="0" w:color="000000"/>
            </w:tcBorders>
          </w:tcPr>
          <w:p w14:paraId="1C88175E" w14:textId="77777777" w:rsidR="00B71745" w:rsidRPr="003B63D6" w:rsidRDefault="00B71745" w:rsidP="00B33AE1">
            <w:pPr>
              <w:spacing w:line="259" w:lineRule="auto"/>
              <w:ind w:left="710"/>
              <w:rPr>
                <w:rFonts w:ascii="Arial" w:hAnsi="Arial" w:cs="Arial"/>
                <w:sz w:val="22"/>
                <w:szCs w:val="22"/>
              </w:rPr>
            </w:pPr>
            <w:r w:rsidRPr="003B63D6">
              <w:rPr>
                <w:rFonts w:ascii="Arial" w:hAnsi="Arial" w:cs="Arial"/>
                <w:sz w:val="22"/>
                <w:szCs w:val="22"/>
              </w:rPr>
              <w:t xml:space="preserve">JUZGADOS </w:t>
            </w:r>
          </w:p>
          <w:p w14:paraId="2BF54598"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CIVILES MUNICIPALES </w:t>
            </w:r>
          </w:p>
          <w:p w14:paraId="7B7BA6E4"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DE EJECUCION DE </w:t>
            </w:r>
          </w:p>
          <w:p w14:paraId="51BE6E64"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SENTENCIAS </w:t>
            </w:r>
          </w:p>
        </w:tc>
        <w:tc>
          <w:tcPr>
            <w:tcW w:w="1265" w:type="dxa"/>
            <w:tcBorders>
              <w:top w:val="single" w:sz="4" w:space="0" w:color="000000"/>
              <w:left w:val="single" w:sz="4" w:space="0" w:color="000000"/>
              <w:bottom w:val="single" w:sz="4" w:space="0" w:color="000000"/>
              <w:right w:val="single" w:sz="4" w:space="0" w:color="000000"/>
            </w:tcBorders>
          </w:tcPr>
          <w:p w14:paraId="119DCC05" w14:textId="77777777" w:rsidR="00B71745" w:rsidRPr="003B63D6" w:rsidRDefault="00B71745" w:rsidP="00B33AE1">
            <w:pPr>
              <w:spacing w:line="259" w:lineRule="auto"/>
              <w:rPr>
                <w:rFonts w:ascii="Arial" w:hAnsi="Arial" w:cs="Arial"/>
                <w:sz w:val="22"/>
                <w:szCs w:val="22"/>
              </w:rPr>
            </w:pPr>
            <w:r w:rsidRPr="003B63D6">
              <w:rPr>
                <w:rFonts w:ascii="Arial" w:hAnsi="Arial" w:cs="Arial"/>
                <w:sz w:val="22"/>
                <w:szCs w:val="22"/>
              </w:rPr>
              <w:t xml:space="preserve">CALI </w:t>
            </w:r>
          </w:p>
        </w:tc>
        <w:tc>
          <w:tcPr>
            <w:tcW w:w="2363" w:type="dxa"/>
            <w:vMerge/>
            <w:tcBorders>
              <w:top w:val="nil"/>
              <w:left w:val="single" w:sz="4" w:space="0" w:color="000000"/>
              <w:bottom w:val="nil"/>
              <w:right w:val="single" w:sz="4" w:space="0" w:color="000000"/>
            </w:tcBorders>
          </w:tcPr>
          <w:p w14:paraId="6DA89F8D" w14:textId="77777777" w:rsidR="00B71745" w:rsidRPr="003B63D6" w:rsidRDefault="00B71745" w:rsidP="00B33AE1">
            <w:pPr>
              <w:spacing w:after="160" w:line="259" w:lineRule="auto"/>
              <w:rPr>
                <w:rFonts w:ascii="Arial" w:hAnsi="Arial" w:cs="Arial"/>
                <w:sz w:val="22"/>
                <w:szCs w:val="22"/>
              </w:rPr>
            </w:pPr>
          </w:p>
        </w:tc>
        <w:tc>
          <w:tcPr>
            <w:tcW w:w="1810" w:type="dxa"/>
            <w:gridSpan w:val="4"/>
            <w:tcBorders>
              <w:top w:val="single" w:sz="4" w:space="0" w:color="000000"/>
              <w:left w:val="single" w:sz="4" w:space="0" w:color="000000"/>
              <w:bottom w:val="single" w:sz="4" w:space="0" w:color="000000"/>
              <w:right w:val="single" w:sz="4" w:space="0" w:color="000000"/>
            </w:tcBorders>
          </w:tcPr>
          <w:p w14:paraId="78FDC5DA" w14:textId="77777777" w:rsidR="00B71745" w:rsidRPr="003B63D6" w:rsidRDefault="00B71745" w:rsidP="00B33AE1">
            <w:pPr>
              <w:spacing w:line="259" w:lineRule="auto"/>
              <w:ind w:right="53"/>
              <w:jc w:val="center"/>
              <w:rPr>
                <w:rFonts w:ascii="Arial" w:hAnsi="Arial" w:cs="Arial"/>
                <w:sz w:val="22"/>
                <w:szCs w:val="22"/>
              </w:rPr>
            </w:pPr>
            <w:r w:rsidRPr="003B63D6">
              <w:rPr>
                <w:rFonts w:ascii="Arial" w:hAnsi="Arial" w:cs="Arial"/>
                <w:sz w:val="22"/>
                <w:szCs w:val="22"/>
              </w:rPr>
              <w:t xml:space="preserve">10 </w:t>
            </w:r>
          </w:p>
        </w:tc>
      </w:tr>
      <w:tr w:rsidR="00B71745" w:rsidRPr="003B63D6" w14:paraId="6E40F7C8" w14:textId="77777777" w:rsidTr="00B71745">
        <w:tblPrEx>
          <w:tblCellMar>
            <w:left w:w="106" w:type="dxa"/>
            <w:right w:w="56" w:type="dxa"/>
          </w:tblCellMar>
        </w:tblPrEx>
        <w:trPr>
          <w:trHeight w:val="562"/>
        </w:trPr>
        <w:tc>
          <w:tcPr>
            <w:tcW w:w="1213" w:type="dxa"/>
            <w:tcBorders>
              <w:top w:val="single" w:sz="4" w:space="0" w:color="000000"/>
              <w:left w:val="single" w:sz="4" w:space="0" w:color="000000"/>
              <w:bottom w:val="single" w:sz="4" w:space="0" w:color="000000"/>
              <w:right w:val="single" w:sz="4" w:space="0" w:color="000000"/>
            </w:tcBorders>
          </w:tcPr>
          <w:p w14:paraId="14EE7C04" w14:textId="77777777" w:rsidR="00B71745" w:rsidRPr="003B63D6" w:rsidRDefault="00B71745" w:rsidP="00B33AE1">
            <w:pPr>
              <w:spacing w:line="259" w:lineRule="auto"/>
              <w:ind w:right="52"/>
              <w:jc w:val="center"/>
              <w:rPr>
                <w:rFonts w:ascii="Arial" w:hAnsi="Arial" w:cs="Arial"/>
                <w:sz w:val="22"/>
                <w:szCs w:val="22"/>
              </w:rPr>
            </w:pPr>
            <w:r w:rsidRPr="003B63D6">
              <w:rPr>
                <w:rFonts w:ascii="Arial" w:hAnsi="Arial" w:cs="Arial"/>
                <w:b/>
                <w:sz w:val="22"/>
                <w:szCs w:val="22"/>
              </w:rPr>
              <w:t xml:space="preserve">HSEQ </w:t>
            </w:r>
          </w:p>
        </w:tc>
        <w:tc>
          <w:tcPr>
            <w:tcW w:w="2705" w:type="dxa"/>
            <w:tcBorders>
              <w:top w:val="single" w:sz="4" w:space="0" w:color="000000"/>
              <w:left w:val="single" w:sz="4" w:space="0" w:color="000000"/>
              <w:bottom w:val="single" w:sz="4" w:space="0" w:color="000000"/>
              <w:right w:val="single" w:sz="4" w:space="0" w:color="000000"/>
            </w:tcBorders>
          </w:tcPr>
          <w:p w14:paraId="1C1850C4"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SPOA </w:t>
            </w:r>
          </w:p>
        </w:tc>
        <w:tc>
          <w:tcPr>
            <w:tcW w:w="1265" w:type="dxa"/>
            <w:tcBorders>
              <w:top w:val="single" w:sz="4" w:space="0" w:color="000000"/>
              <w:left w:val="single" w:sz="4" w:space="0" w:color="000000"/>
              <w:bottom w:val="single" w:sz="4" w:space="0" w:color="000000"/>
              <w:right w:val="single" w:sz="4" w:space="0" w:color="000000"/>
            </w:tcBorders>
          </w:tcPr>
          <w:p w14:paraId="6BDF223A" w14:textId="77777777" w:rsidR="00B71745" w:rsidRPr="003B63D6" w:rsidRDefault="00B71745" w:rsidP="00B33AE1">
            <w:pPr>
              <w:spacing w:line="259" w:lineRule="auto"/>
              <w:rPr>
                <w:rFonts w:ascii="Arial" w:hAnsi="Arial" w:cs="Arial"/>
                <w:sz w:val="22"/>
                <w:szCs w:val="22"/>
              </w:rPr>
            </w:pPr>
            <w:r w:rsidRPr="003B63D6">
              <w:rPr>
                <w:rFonts w:ascii="Arial" w:hAnsi="Arial" w:cs="Arial"/>
                <w:sz w:val="22"/>
                <w:szCs w:val="22"/>
              </w:rPr>
              <w:t xml:space="preserve">CALI </w:t>
            </w:r>
          </w:p>
        </w:tc>
        <w:tc>
          <w:tcPr>
            <w:tcW w:w="2363" w:type="dxa"/>
            <w:vMerge/>
            <w:tcBorders>
              <w:top w:val="nil"/>
              <w:left w:val="single" w:sz="4" w:space="0" w:color="000000"/>
              <w:bottom w:val="single" w:sz="4" w:space="0" w:color="000000"/>
              <w:right w:val="single" w:sz="4" w:space="0" w:color="000000"/>
            </w:tcBorders>
          </w:tcPr>
          <w:p w14:paraId="6A30FFA8" w14:textId="77777777" w:rsidR="00B71745" w:rsidRPr="003B63D6" w:rsidRDefault="00B71745" w:rsidP="00B33AE1">
            <w:pPr>
              <w:spacing w:after="160" w:line="259" w:lineRule="auto"/>
              <w:rPr>
                <w:rFonts w:ascii="Arial" w:hAnsi="Arial" w:cs="Arial"/>
                <w:sz w:val="22"/>
                <w:szCs w:val="22"/>
              </w:rPr>
            </w:pPr>
          </w:p>
        </w:tc>
        <w:tc>
          <w:tcPr>
            <w:tcW w:w="1810" w:type="dxa"/>
            <w:gridSpan w:val="4"/>
            <w:tcBorders>
              <w:top w:val="single" w:sz="4" w:space="0" w:color="000000"/>
              <w:left w:val="single" w:sz="4" w:space="0" w:color="000000"/>
              <w:bottom w:val="single" w:sz="4" w:space="0" w:color="000000"/>
              <w:right w:val="single" w:sz="4" w:space="0" w:color="000000"/>
            </w:tcBorders>
          </w:tcPr>
          <w:p w14:paraId="74CCC225" w14:textId="77777777" w:rsidR="00B71745" w:rsidRPr="003B63D6" w:rsidRDefault="00B71745" w:rsidP="00B33AE1">
            <w:pPr>
              <w:spacing w:line="259" w:lineRule="auto"/>
              <w:ind w:right="53"/>
              <w:jc w:val="center"/>
              <w:rPr>
                <w:rFonts w:ascii="Arial" w:hAnsi="Arial" w:cs="Arial"/>
                <w:sz w:val="22"/>
                <w:szCs w:val="22"/>
              </w:rPr>
            </w:pPr>
            <w:r w:rsidRPr="003B63D6">
              <w:rPr>
                <w:rFonts w:ascii="Arial" w:hAnsi="Arial" w:cs="Arial"/>
                <w:sz w:val="22"/>
                <w:szCs w:val="22"/>
              </w:rPr>
              <w:t xml:space="preserve">17 </w:t>
            </w:r>
          </w:p>
        </w:tc>
      </w:tr>
      <w:tr w:rsidR="00B71745" w:rsidRPr="003B63D6" w14:paraId="6801C2CF" w14:textId="77777777" w:rsidTr="00B71745">
        <w:tblPrEx>
          <w:tblCellMar>
            <w:left w:w="106" w:type="dxa"/>
            <w:right w:w="56" w:type="dxa"/>
          </w:tblCellMar>
        </w:tblPrEx>
        <w:trPr>
          <w:trHeight w:val="562"/>
        </w:trPr>
        <w:tc>
          <w:tcPr>
            <w:tcW w:w="1213" w:type="dxa"/>
            <w:tcBorders>
              <w:top w:val="single" w:sz="4" w:space="0" w:color="000000"/>
              <w:left w:val="single" w:sz="4" w:space="0" w:color="000000"/>
              <w:bottom w:val="single" w:sz="4" w:space="0" w:color="000000"/>
              <w:right w:val="single" w:sz="4" w:space="0" w:color="000000"/>
            </w:tcBorders>
          </w:tcPr>
          <w:p w14:paraId="4D6E94B0" w14:textId="77777777" w:rsidR="00B71745" w:rsidRPr="003B63D6" w:rsidRDefault="00B71745" w:rsidP="00B33AE1">
            <w:pPr>
              <w:spacing w:line="259" w:lineRule="auto"/>
              <w:ind w:right="52"/>
              <w:jc w:val="center"/>
              <w:rPr>
                <w:rFonts w:ascii="Arial" w:hAnsi="Arial" w:cs="Arial"/>
                <w:sz w:val="22"/>
                <w:szCs w:val="22"/>
              </w:rPr>
            </w:pPr>
            <w:r w:rsidRPr="003B63D6">
              <w:rPr>
                <w:rFonts w:ascii="Arial" w:hAnsi="Arial" w:cs="Arial"/>
                <w:b/>
                <w:sz w:val="22"/>
                <w:szCs w:val="22"/>
              </w:rPr>
              <w:t xml:space="preserve">HSEQ </w:t>
            </w:r>
          </w:p>
        </w:tc>
        <w:tc>
          <w:tcPr>
            <w:tcW w:w="2705" w:type="dxa"/>
            <w:tcBorders>
              <w:top w:val="single" w:sz="4" w:space="0" w:color="000000"/>
              <w:left w:val="single" w:sz="4" w:space="0" w:color="000000"/>
              <w:bottom w:val="single" w:sz="4" w:space="0" w:color="000000"/>
              <w:right w:val="single" w:sz="4" w:space="0" w:color="000000"/>
            </w:tcBorders>
          </w:tcPr>
          <w:p w14:paraId="264B0678"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JURISDICCIÒN DE LO </w:t>
            </w:r>
          </w:p>
          <w:p w14:paraId="2743FDF7"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CONTENCIOSO </w:t>
            </w:r>
          </w:p>
          <w:p w14:paraId="7672B46F"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ADMINISTRATIVO </w:t>
            </w:r>
          </w:p>
        </w:tc>
        <w:tc>
          <w:tcPr>
            <w:tcW w:w="1265" w:type="dxa"/>
            <w:tcBorders>
              <w:top w:val="single" w:sz="4" w:space="0" w:color="000000"/>
              <w:left w:val="single" w:sz="4" w:space="0" w:color="000000"/>
              <w:bottom w:val="single" w:sz="4" w:space="0" w:color="000000"/>
              <w:right w:val="single" w:sz="4" w:space="0" w:color="000000"/>
            </w:tcBorders>
          </w:tcPr>
          <w:p w14:paraId="29810002" w14:textId="77777777" w:rsidR="00B71745" w:rsidRPr="003B63D6" w:rsidRDefault="00B71745" w:rsidP="00B33AE1">
            <w:pPr>
              <w:spacing w:line="259" w:lineRule="auto"/>
              <w:rPr>
                <w:rFonts w:ascii="Arial" w:hAnsi="Arial" w:cs="Arial"/>
                <w:sz w:val="22"/>
                <w:szCs w:val="22"/>
              </w:rPr>
            </w:pPr>
            <w:r w:rsidRPr="003B63D6">
              <w:rPr>
                <w:rFonts w:ascii="Arial" w:hAnsi="Arial" w:cs="Arial"/>
                <w:sz w:val="22"/>
                <w:szCs w:val="22"/>
              </w:rPr>
              <w:t>VALLEDUPAR</w:t>
            </w:r>
          </w:p>
        </w:tc>
        <w:tc>
          <w:tcPr>
            <w:tcW w:w="2363" w:type="dxa"/>
            <w:tcBorders>
              <w:top w:val="single" w:sz="4" w:space="0" w:color="000000"/>
              <w:left w:val="single" w:sz="4" w:space="0" w:color="000000"/>
              <w:bottom w:val="single" w:sz="4" w:space="0" w:color="000000"/>
              <w:right w:val="single" w:sz="4" w:space="0" w:color="000000"/>
            </w:tcBorders>
          </w:tcPr>
          <w:p w14:paraId="54EA25F7"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SEDE DEL CONSEJO </w:t>
            </w:r>
          </w:p>
          <w:p w14:paraId="35BF5B62"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SECCIONAL DE LA JUDICATURA </w:t>
            </w:r>
          </w:p>
        </w:tc>
        <w:tc>
          <w:tcPr>
            <w:tcW w:w="1810" w:type="dxa"/>
            <w:gridSpan w:val="4"/>
            <w:tcBorders>
              <w:top w:val="single" w:sz="4" w:space="0" w:color="000000"/>
              <w:left w:val="single" w:sz="4" w:space="0" w:color="000000"/>
              <w:bottom w:val="single" w:sz="4" w:space="0" w:color="000000"/>
              <w:right w:val="single" w:sz="4" w:space="0" w:color="000000"/>
            </w:tcBorders>
          </w:tcPr>
          <w:p w14:paraId="0921929A" w14:textId="77777777" w:rsidR="00B71745" w:rsidRPr="003B63D6" w:rsidRDefault="00B71745" w:rsidP="00B33AE1">
            <w:pPr>
              <w:spacing w:line="259" w:lineRule="auto"/>
              <w:ind w:right="53"/>
              <w:jc w:val="center"/>
              <w:rPr>
                <w:rFonts w:ascii="Arial" w:hAnsi="Arial" w:cs="Arial"/>
                <w:sz w:val="22"/>
                <w:szCs w:val="22"/>
              </w:rPr>
            </w:pPr>
            <w:r w:rsidRPr="003B63D6">
              <w:rPr>
                <w:rFonts w:ascii="Arial" w:hAnsi="Arial" w:cs="Arial"/>
                <w:sz w:val="22"/>
                <w:szCs w:val="22"/>
              </w:rPr>
              <w:t xml:space="preserve">68 </w:t>
            </w:r>
          </w:p>
        </w:tc>
      </w:tr>
      <w:tr w:rsidR="00B71745" w:rsidRPr="003B63D6" w14:paraId="5790F5B4" w14:textId="77777777" w:rsidTr="00B71745">
        <w:tblPrEx>
          <w:tblCellMar>
            <w:left w:w="106" w:type="dxa"/>
            <w:right w:w="56" w:type="dxa"/>
          </w:tblCellMar>
        </w:tblPrEx>
        <w:trPr>
          <w:trHeight w:val="746"/>
        </w:trPr>
        <w:tc>
          <w:tcPr>
            <w:tcW w:w="1213" w:type="dxa"/>
            <w:tcBorders>
              <w:top w:val="single" w:sz="4" w:space="0" w:color="000000"/>
              <w:left w:val="single" w:sz="4" w:space="0" w:color="000000"/>
              <w:bottom w:val="single" w:sz="4" w:space="0" w:color="000000"/>
              <w:right w:val="single" w:sz="4" w:space="0" w:color="000000"/>
            </w:tcBorders>
          </w:tcPr>
          <w:p w14:paraId="269B6720" w14:textId="77777777" w:rsidR="00B71745" w:rsidRPr="003B63D6" w:rsidRDefault="00B71745" w:rsidP="00B33AE1">
            <w:pPr>
              <w:spacing w:line="259" w:lineRule="auto"/>
              <w:ind w:right="49"/>
              <w:jc w:val="center"/>
              <w:rPr>
                <w:rFonts w:ascii="Arial" w:hAnsi="Arial" w:cs="Arial"/>
                <w:sz w:val="22"/>
                <w:szCs w:val="22"/>
              </w:rPr>
            </w:pPr>
            <w:r w:rsidRPr="003B63D6">
              <w:rPr>
                <w:rFonts w:ascii="Arial" w:hAnsi="Arial" w:cs="Arial"/>
                <w:b/>
                <w:sz w:val="22"/>
                <w:szCs w:val="22"/>
              </w:rPr>
              <w:t xml:space="preserve">MIPG </w:t>
            </w:r>
          </w:p>
        </w:tc>
        <w:tc>
          <w:tcPr>
            <w:tcW w:w="2705" w:type="dxa"/>
            <w:tcBorders>
              <w:top w:val="single" w:sz="4" w:space="0" w:color="000000"/>
              <w:left w:val="single" w:sz="4" w:space="0" w:color="000000"/>
              <w:bottom w:val="single" w:sz="4" w:space="0" w:color="000000"/>
              <w:right w:val="single" w:sz="4" w:space="0" w:color="000000"/>
            </w:tcBorders>
          </w:tcPr>
          <w:p w14:paraId="32D00DFE"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JUZGADOS CIVILES </w:t>
            </w:r>
          </w:p>
          <w:p w14:paraId="72B59B2B"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DE EJECUCIÒN DE </w:t>
            </w:r>
          </w:p>
          <w:p w14:paraId="3C0EAEEB"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SENTENCIAS DE </w:t>
            </w:r>
          </w:p>
          <w:p w14:paraId="1A592F3C"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BOGOTA </w:t>
            </w:r>
          </w:p>
        </w:tc>
        <w:tc>
          <w:tcPr>
            <w:tcW w:w="1265" w:type="dxa"/>
            <w:tcBorders>
              <w:top w:val="single" w:sz="4" w:space="0" w:color="000000"/>
              <w:left w:val="single" w:sz="4" w:space="0" w:color="000000"/>
              <w:bottom w:val="single" w:sz="4" w:space="0" w:color="000000"/>
              <w:right w:val="single" w:sz="4" w:space="0" w:color="000000"/>
            </w:tcBorders>
          </w:tcPr>
          <w:p w14:paraId="6A75DDAC" w14:textId="77777777" w:rsidR="00B71745" w:rsidRPr="003B63D6" w:rsidRDefault="00B71745" w:rsidP="00B33AE1">
            <w:pPr>
              <w:spacing w:line="259" w:lineRule="auto"/>
              <w:rPr>
                <w:rFonts w:ascii="Arial" w:hAnsi="Arial" w:cs="Arial"/>
                <w:sz w:val="22"/>
                <w:szCs w:val="22"/>
              </w:rPr>
            </w:pPr>
            <w:r w:rsidRPr="003B63D6">
              <w:rPr>
                <w:rFonts w:ascii="Arial" w:hAnsi="Arial" w:cs="Arial"/>
                <w:sz w:val="22"/>
                <w:szCs w:val="22"/>
              </w:rPr>
              <w:t xml:space="preserve">BOGOTA </w:t>
            </w:r>
          </w:p>
        </w:tc>
        <w:tc>
          <w:tcPr>
            <w:tcW w:w="2363" w:type="dxa"/>
            <w:tcBorders>
              <w:top w:val="single" w:sz="4" w:space="0" w:color="000000"/>
              <w:left w:val="single" w:sz="4" w:space="0" w:color="000000"/>
              <w:bottom w:val="single" w:sz="4" w:space="0" w:color="000000"/>
              <w:right w:val="single" w:sz="4" w:space="0" w:color="000000"/>
            </w:tcBorders>
          </w:tcPr>
          <w:p w14:paraId="46C5F743" w14:textId="77777777" w:rsidR="00B71745" w:rsidRPr="003B63D6" w:rsidRDefault="00B71745" w:rsidP="00B33AE1">
            <w:pPr>
              <w:spacing w:line="259" w:lineRule="auto"/>
              <w:ind w:left="2"/>
              <w:rPr>
                <w:rFonts w:ascii="Arial" w:hAnsi="Arial" w:cs="Arial"/>
                <w:sz w:val="22"/>
                <w:szCs w:val="22"/>
              </w:rPr>
            </w:pPr>
            <w:r w:rsidRPr="003B63D6">
              <w:rPr>
                <w:rFonts w:ascii="Arial" w:hAnsi="Arial" w:cs="Arial"/>
                <w:sz w:val="22"/>
                <w:szCs w:val="22"/>
              </w:rPr>
              <w:t xml:space="preserve">ESCUELA JUDICIAL “RODRIGO LARA BONILLA” </w:t>
            </w:r>
          </w:p>
        </w:tc>
        <w:tc>
          <w:tcPr>
            <w:tcW w:w="1810" w:type="dxa"/>
            <w:gridSpan w:val="4"/>
            <w:tcBorders>
              <w:top w:val="single" w:sz="4" w:space="0" w:color="000000"/>
              <w:left w:val="single" w:sz="4" w:space="0" w:color="000000"/>
              <w:bottom w:val="single" w:sz="4" w:space="0" w:color="000000"/>
              <w:right w:val="single" w:sz="4" w:space="0" w:color="000000"/>
            </w:tcBorders>
          </w:tcPr>
          <w:p w14:paraId="33AB8EC5" w14:textId="77777777" w:rsidR="00B71745" w:rsidRPr="003B63D6" w:rsidRDefault="00B71745" w:rsidP="00B33AE1">
            <w:pPr>
              <w:spacing w:line="259" w:lineRule="auto"/>
              <w:ind w:right="53"/>
              <w:jc w:val="center"/>
              <w:rPr>
                <w:rFonts w:ascii="Arial" w:hAnsi="Arial" w:cs="Arial"/>
                <w:sz w:val="22"/>
                <w:szCs w:val="22"/>
              </w:rPr>
            </w:pPr>
            <w:r w:rsidRPr="003B63D6">
              <w:rPr>
                <w:rFonts w:ascii="Arial" w:hAnsi="Arial" w:cs="Arial"/>
                <w:sz w:val="22"/>
                <w:szCs w:val="22"/>
              </w:rPr>
              <w:t xml:space="preserve">59 </w:t>
            </w:r>
          </w:p>
        </w:tc>
      </w:tr>
      <w:tr w:rsidR="00B71745" w:rsidRPr="003B63D6" w14:paraId="6C33DC7F" w14:textId="77777777" w:rsidTr="00B71745">
        <w:tblPrEx>
          <w:tblCellMar>
            <w:left w:w="106" w:type="dxa"/>
            <w:right w:w="56" w:type="dxa"/>
          </w:tblCellMar>
        </w:tblPrEx>
        <w:trPr>
          <w:trHeight w:val="194"/>
        </w:trPr>
        <w:tc>
          <w:tcPr>
            <w:tcW w:w="1213" w:type="dxa"/>
            <w:tcBorders>
              <w:top w:val="single" w:sz="4" w:space="0" w:color="000000"/>
              <w:left w:val="single" w:sz="4" w:space="0" w:color="000000"/>
              <w:bottom w:val="single" w:sz="4" w:space="0" w:color="000000"/>
              <w:right w:val="nil"/>
            </w:tcBorders>
          </w:tcPr>
          <w:p w14:paraId="6F2EE7EF" w14:textId="77777777" w:rsidR="00B71745" w:rsidRPr="003B63D6" w:rsidRDefault="00B71745" w:rsidP="00B33AE1">
            <w:pPr>
              <w:spacing w:line="259" w:lineRule="auto"/>
              <w:rPr>
                <w:rFonts w:ascii="Arial" w:hAnsi="Arial" w:cs="Arial"/>
                <w:sz w:val="22"/>
                <w:szCs w:val="22"/>
              </w:rPr>
            </w:pPr>
            <w:r w:rsidRPr="003B63D6">
              <w:rPr>
                <w:rFonts w:ascii="Arial" w:hAnsi="Arial" w:cs="Arial"/>
                <w:b/>
                <w:sz w:val="22"/>
                <w:szCs w:val="22"/>
              </w:rPr>
              <w:t xml:space="preserve">TOTAL </w:t>
            </w:r>
          </w:p>
        </w:tc>
        <w:tc>
          <w:tcPr>
            <w:tcW w:w="2705" w:type="dxa"/>
            <w:tcBorders>
              <w:top w:val="single" w:sz="4" w:space="0" w:color="000000"/>
              <w:left w:val="nil"/>
              <w:bottom w:val="single" w:sz="4" w:space="0" w:color="000000"/>
              <w:right w:val="nil"/>
            </w:tcBorders>
          </w:tcPr>
          <w:p w14:paraId="7584AB17" w14:textId="77777777" w:rsidR="00B71745" w:rsidRPr="003B63D6" w:rsidRDefault="00B71745" w:rsidP="00B33AE1">
            <w:pPr>
              <w:spacing w:after="160" w:line="259" w:lineRule="auto"/>
              <w:rPr>
                <w:rFonts w:ascii="Arial" w:hAnsi="Arial" w:cs="Arial"/>
                <w:sz w:val="22"/>
                <w:szCs w:val="22"/>
              </w:rPr>
            </w:pPr>
          </w:p>
        </w:tc>
        <w:tc>
          <w:tcPr>
            <w:tcW w:w="1265" w:type="dxa"/>
            <w:tcBorders>
              <w:top w:val="single" w:sz="4" w:space="0" w:color="000000"/>
              <w:left w:val="nil"/>
              <w:bottom w:val="single" w:sz="4" w:space="0" w:color="000000"/>
              <w:right w:val="nil"/>
            </w:tcBorders>
          </w:tcPr>
          <w:p w14:paraId="7DA48784" w14:textId="77777777" w:rsidR="00B71745" w:rsidRPr="003B63D6" w:rsidRDefault="00B71745" w:rsidP="00B33AE1">
            <w:pPr>
              <w:spacing w:after="160" w:line="259" w:lineRule="auto"/>
              <w:rPr>
                <w:rFonts w:ascii="Arial" w:hAnsi="Arial" w:cs="Arial"/>
                <w:sz w:val="22"/>
                <w:szCs w:val="22"/>
              </w:rPr>
            </w:pPr>
          </w:p>
        </w:tc>
        <w:tc>
          <w:tcPr>
            <w:tcW w:w="2363" w:type="dxa"/>
            <w:tcBorders>
              <w:top w:val="single" w:sz="4" w:space="0" w:color="000000"/>
              <w:left w:val="nil"/>
              <w:bottom w:val="single" w:sz="4" w:space="0" w:color="000000"/>
              <w:right w:val="nil"/>
            </w:tcBorders>
          </w:tcPr>
          <w:p w14:paraId="2BEFBE07" w14:textId="77777777" w:rsidR="00B71745" w:rsidRPr="003B63D6" w:rsidRDefault="00B71745" w:rsidP="00B33AE1">
            <w:pPr>
              <w:spacing w:after="160" w:line="259" w:lineRule="auto"/>
              <w:rPr>
                <w:rFonts w:ascii="Arial" w:hAnsi="Arial" w:cs="Arial"/>
                <w:sz w:val="22"/>
                <w:szCs w:val="22"/>
              </w:rPr>
            </w:pPr>
          </w:p>
        </w:tc>
        <w:tc>
          <w:tcPr>
            <w:tcW w:w="182" w:type="dxa"/>
            <w:tcBorders>
              <w:top w:val="single" w:sz="4" w:space="0" w:color="000000"/>
              <w:left w:val="nil"/>
              <w:bottom w:val="single" w:sz="4" w:space="0" w:color="000000"/>
              <w:right w:val="nil"/>
            </w:tcBorders>
          </w:tcPr>
          <w:p w14:paraId="2759DBC0" w14:textId="77777777" w:rsidR="00B71745" w:rsidRPr="003B63D6" w:rsidRDefault="00B71745" w:rsidP="00B33AE1">
            <w:pPr>
              <w:spacing w:after="160" w:line="259" w:lineRule="auto"/>
              <w:rPr>
                <w:rFonts w:ascii="Arial" w:hAnsi="Arial" w:cs="Arial"/>
                <w:sz w:val="22"/>
                <w:szCs w:val="22"/>
              </w:rPr>
            </w:pPr>
          </w:p>
        </w:tc>
        <w:tc>
          <w:tcPr>
            <w:tcW w:w="182" w:type="dxa"/>
            <w:tcBorders>
              <w:top w:val="single" w:sz="4" w:space="0" w:color="000000"/>
              <w:left w:val="nil"/>
              <w:bottom w:val="single" w:sz="4" w:space="0" w:color="000000"/>
              <w:right w:val="single" w:sz="4" w:space="0" w:color="000000"/>
            </w:tcBorders>
          </w:tcPr>
          <w:p w14:paraId="3D5019FC" w14:textId="77777777" w:rsidR="00B71745" w:rsidRPr="003B63D6" w:rsidRDefault="00B71745" w:rsidP="00B33AE1">
            <w:pPr>
              <w:spacing w:after="160" w:line="259" w:lineRule="auto"/>
              <w:rPr>
                <w:rFonts w:ascii="Arial" w:hAnsi="Arial" w:cs="Arial"/>
                <w:sz w:val="22"/>
                <w:szCs w:val="22"/>
              </w:rPr>
            </w:pPr>
          </w:p>
        </w:tc>
        <w:tc>
          <w:tcPr>
            <w:tcW w:w="1446" w:type="dxa"/>
            <w:gridSpan w:val="2"/>
            <w:tcBorders>
              <w:top w:val="single" w:sz="4" w:space="0" w:color="000000"/>
              <w:left w:val="single" w:sz="4" w:space="0" w:color="000000"/>
              <w:bottom w:val="single" w:sz="4" w:space="0" w:color="000000"/>
              <w:right w:val="single" w:sz="4" w:space="0" w:color="000000"/>
            </w:tcBorders>
          </w:tcPr>
          <w:p w14:paraId="4501AC18" w14:textId="77777777" w:rsidR="00B71745" w:rsidRPr="003B63D6" w:rsidRDefault="00B71745" w:rsidP="00B33AE1">
            <w:pPr>
              <w:spacing w:line="259" w:lineRule="auto"/>
              <w:ind w:right="51"/>
              <w:jc w:val="center"/>
              <w:rPr>
                <w:rFonts w:ascii="Arial" w:hAnsi="Arial" w:cs="Arial"/>
                <w:sz w:val="22"/>
                <w:szCs w:val="22"/>
              </w:rPr>
            </w:pPr>
            <w:r w:rsidRPr="003B63D6">
              <w:rPr>
                <w:rFonts w:ascii="Arial" w:hAnsi="Arial" w:cs="Arial"/>
                <w:b/>
                <w:sz w:val="22"/>
                <w:szCs w:val="22"/>
              </w:rPr>
              <w:t xml:space="preserve">414 </w:t>
            </w:r>
          </w:p>
        </w:tc>
      </w:tr>
    </w:tbl>
    <w:p w14:paraId="0728CD36" w14:textId="77777777" w:rsidR="00C4680A" w:rsidRPr="003B63D6" w:rsidRDefault="00C4680A" w:rsidP="004C74FC">
      <w:pPr>
        <w:jc w:val="both"/>
        <w:rPr>
          <w:rFonts w:ascii="Arial" w:hAnsi="Arial" w:cs="Arial"/>
          <w:sz w:val="22"/>
          <w:szCs w:val="22"/>
        </w:rPr>
      </w:pPr>
    </w:p>
    <w:p w14:paraId="472F8E27" w14:textId="77777777" w:rsidR="001C0F36" w:rsidRPr="003B63D6" w:rsidRDefault="001C0F36" w:rsidP="004C74FC">
      <w:pPr>
        <w:rPr>
          <w:rFonts w:ascii="Arial" w:hAnsi="Arial" w:cs="Arial"/>
          <w:sz w:val="22"/>
          <w:szCs w:val="22"/>
        </w:rPr>
      </w:pPr>
    </w:p>
    <w:p w14:paraId="07F56D78" w14:textId="77777777" w:rsidR="001C0F36" w:rsidRPr="003B63D6" w:rsidRDefault="001C0F36" w:rsidP="004C74FC">
      <w:pPr>
        <w:rPr>
          <w:rFonts w:ascii="Arial" w:hAnsi="Arial" w:cs="Arial"/>
          <w:sz w:val="22"/>
          <w:szCs w:val="22"/>
        </w:rPr>
      </w:pPr>
    </w:p>
    <w:p w14:paraId="69656BDD" w14:textId="5FEF9A6A" w:rsidR="00921E02" w:rsidRPr="003B63D6" w:rsidRDefault="00D5362F" w:rsidP="004C74FC">
      <w:pPr>
        <w:jc w:val="both"/>
        <w:rPr>
          <w:rFonts w:ascii="Arial" w:hAnsi="Arial" w:cs="Arial"/>
          <w:sz w:val="22"/>
          <w:szCs w:val="22"/>
        </w:rPr>
      </w:pPr>
      <w:r w:rsidRPr="003B63D6">
        <w:rPr>
          <w:rFonts w:ascii="Arial" w:hAnsi="Arial" w:cs="Arial"/>
          <w:sz w:val="22"/>
          <w:szCs w:val="22"/>
        </w:rPr>
        <w:t xml:space="preserve">Con el fin de fortalecer los procesos de mejoramiento del sistema de gestión, los procesos de capacitación y formación, así como la comunicación del sistema se creó </w:t>
      </w:r>
      <w:r w:rsidR="00B71745" w:rsidRPr="003B63D6">
        <w:rPr>
          <w:rFonts w:ascii="Arial" w:hAnsi="Arial" w:cs="Arial"/>
          <w:sz w:val="22"/>
          <w:szCs w:val="22"/>
        </w:rPr>
        <w:t xml:space="preserve">el  sitio web del </w:t>
      </w:r>
      <w:hyperlink r:id="rId45" w:tgtFrame="_blank" w:history="1">
        <w:r w:rsidR="00B71745" w:rsidRPr="003B63D6">
          <w:rPr>
            <w:rStyle w:val="Hipervnculo"/>
            <w:rFonts w:ascii="Arial" w:eastAsia="Arial" w:hAnsi="Arial" w:cs="Arial"/>
            <w:color w:val="23527C"/>
            <w:sz w:val="22"/>
            <w:szCs w:val="22"/>
            <w:shd w:val="clear" w:color="auto" w:fill="FFFFFF"/>
          </w:rPr>
          <w:t>Sistema de Gestión y Control de la Calidad y el Medio Ambiente - SIGCMA</w:t>
        </w:r>
      </w:hyperlink>
      <w:r w:rsidR="00B71745" w:rsidRPr="003B63D6">
        <w:rPr>
          <w:rFonts w:ascii="Arial" w:hAnsi="Arial" w:cs="Arial"/>
          <w:sz w:val="22"/>
          <w:szCs w:val="22"/>
        </w:rPr>
        <w:t xml:space="preserve">, </w:t>
      </w:r>
      <w:r w:rsidRPr="003B63D6">
        <w:rPr>
          <w:rFonts w:ascii="Arial" w:hAnsi="Arial" w:cs="Arial"/>
          <w:sz w:val="22"/>
          <w:szCs w:val="22"/>
        </w:rPr>
        <w:t>como una estrategia pedagógica virtual  indispensable y permanente con el fin de lograr el mantenimiento, fortalecimiento, consolidación y mejora continua del Sistema Integrado de Gestión y Control de la Calidad y el Medio Ambiente  SIGCMA a partir de la generación del conocimiento para la consolidación de las Buena</w:t>
      </w:r>
      <w:r w:rsidR="004154E9" w:rsidRPr="003B63D6">
        <w:rPr>
          <w:rFonts w:ascii="Arial" w:hAnsi="Arial" w:cs="Arial"/>
          <w:sz w:val="22"/>
          <w:szCs w:val="22"/>
        </w:rPr>
        <w:t xml:space="preserve">s </w:t>
      </w:r>
      <w:r w:rsidR="001C0F36" w:rsidRPr="003B63D6">
        <w:rPr>
          <w:rFonts w:ascii="Arial" w:hAnsi="Arial" w:cs="Arial"/>
          <w:sz w:val="22"/>
          <w:szCs w:val="22"/>
        </w:rPr>
        <w:t>Prácticas</w:t>
      </w:r>
      <w:r w:rsidR="004154E9" w:rsidRPr="003B63D6">
        <w:rPr>
          <w:rFonts w:ascii="Arial" w:hAnsi="Arial" w:cs="Arial"/>
          <w:sz w:val="22"/>
          <w:szCs w:val="22"/>
        </w:rPr>
        <w:t xml:space="preserve"> en la Rama Judicial. </w:t>
      </w:r>
    </w:p>
    <w:p w14:paraId="27674A47" w14:textId="77777777" w:rsidR="001C0F36" w:rsidRPr="003B63D6" w:rsidRDefault="001C0F36" w:rsidP="004C74FC">
      <w:pPr>
        <w:jc w:val="both"/>
        <w:rPr>
          <w:rFonts w:ascii="Arial" w:hAnsi="Arial" w:cs="Arial"/>
          <w:sz w:val="22"/>
          <w:szCs w:val="22"/>
        </w:rPr>
      </w:pPr>
    </w:p>
    <w:p w14:paraId="218761A7" w14:textId="5DB0C925" w:rsidR="00D5362F" w:rsidRPr="003B63D6" w:rsidRDefault="004154E9" w:rsidP="004C74FC">
      <w:pPr>
        <w:jc w:val="both"/>
        <w:rPr>
          <w:rFonts w:ascii="Arial" w:hAnsi="Arial" w:cs="Arial"/>
          <w:sz w:val="22"/>
          <w:szCs w:val="22"/>
        </w:rPr>
      </w:pPr>
      <w:r w:rsidRPr="003B63D6">
        <w:rPr>
          <w:rFonts w:ascii="Arial" w:hAnsi="Arial" w:cs="Arial"/>
          <w:sz w:val="22"/>
          <w:szCs w:val="22"/>
        </w:rPr>
        <w:t>En este contexto es indispensable te</w:t>
      </w:r>
      <w:r w:rsidR="00921E02" w:rsidRPr="003B63D6">
        <w:rPr>
          <w:rFonts w:ascii="Arial" w:hAnsi="Arial" w:cs="Arial"/>
          <w:sz w:val="22"/>
          <w:szCs w:val="22"/>
        </w:rPr>
        <w:t xml:space="preserve">ner presente que </w:t>
      </w:r>
      <w:r w:rsidR="00B71745" w:rsidRPr="003B63D6">
        <w:rPr>
          <w:rFonts w:ascii="Arial" w:hAnsi="Arial" w:cs="Arial"/>
          <w:sz w:val="22"/>
          <w:szCs w:val="22"/>
        </w:rPr>
        <w:t>durante el 2019</w:t>
      </w:r>
      <w:r w:rsidRPr="003B63D6">
        <w:rPr>
          <w:rFonts w:ascii="Arial" w:hAnsi="Arial" w:cs="Arial"/>
          <w:sz w:val="22"/>
          <w:szCs w:val="22"/>
        </w:rPr>
        <w:t xml:space="preserve"> se crearon y entraron en funcionamiento </w:t>
      </w:r>
      <w:r w:rsidR="00B71745" w:rsidRPr="003B63D6">
        <w:rPr>
          <w:rFonts w:ascii="Arial" w:hAnsi="Arial" w:cs="Arial"/>
          <w:sz w:val="22"/>
          <w:szCs w:val="22"/>
        </w:rPr>
        <w:t xml:space="preserve">los módulos </w:t>
      </w:r>
      <w:r w:rsidRPr="003B63D6">
        <w:rPr>
          <w:rFonts w:ascii="Arial" w:hAnsi="Arial" w:cs="Arial"/>
          <w:sz w:val="22"/>
          <w:szCs w:val="22"/>
        </w:rPr>
        <w:t>de las Unidades Misionales del Consejo Superior de la Judicatura y los Consejos Seccionales de la Judicatura quienes lideran los Procesos Estratégicos, Misionales y los de Evaluación;</w:t>
      </w:r>
      <w:r w:rsidR="00B71745" w:rsidRPr="003B63D6">
        <w:rPr>
          <w:rFonts w:ascii="Arial" w:hAnsi="Arial" w:cs="Arial"/>
          <w:sz w:val="22"/>
          <w:szCs w:val="22"/>
        </w:rPr>
        <w:t xml:space="preserve"> el micro sitio cuenta con una plataforma </w:t>
      </w:r>
      <w:r w:rsidR="004E035A" w:rsidRPr="003B63D6">
        <w:rPr>
          <w:rFonts w:ascii="Arial" w:hAnsi="Arial" w:cs="Arial"/>
          <w:sz w:val="22"/>
          <w:szCs w:val="22"/>
        </w:rPr>
        <w:t xml:space="preserve">informativa que nos permite dar a conocer las novedades del SIGCMA y la información estructural de </w:t>
      </w:r>
      <w:r w:rsidRPr="003B63D6">
        <w:rPr>
          <w:rFonts w:ascii="Arial" w:hAnsi="Arial" w:cs="Arial"/>
          <w:sz w:val="22"/>
          <w:szCs w:val="22"/>
        </w:rPr>
        <w:t xml:space="preserve"> los Procesos Estratégicos, </w:t>
      </w:r>
      <w:r w:rsidR="004E035A" w:rsidRPr="003B63D6">
        <w:rPr>
          <w:rFonts w:ascii="Arial" w:hAnsi="Arial" w:cs="Arial"/>
          <w:sz w:val="22"/>
          <w:szCs w:val="22"/>
        </w:rPr>
        <w:t>Misionales de Apoyo y de Evaluación.</w:t>
      </w:r>
    </w:p>
    <w:p w14:paraId="5B2CF781" w14:textId="77777777" w:rsidR="004E035A" w:rsidRPr="003B63D6" w:rsidRDefault="004E035A" w:rsidP="004C74FC">
      <w:pPr>
        <w:jc w:val="both"/>
        <w:rPr>
          <w:rFonts w:ascii="Arial" w:hAnsi="Arial" w:cs="Arial"/>
          <w:sz w:val="22"/>
          <w:szCs w:val="22"/>
        </w:rPr>
      </w:pPr>
    </w:p>
    <w:p w14:paraId="34D92390" w14:textId="77777777" w:rsidR="004E035A" w:rsidRPr="003B63D6" w:rsidRDefault="004E035A" w:rsidP="004C74FC">
      <w:pPr>
        <w:jc w:val="both"/>
        <w:rPr>
          <w:rFonts w:ascii="Arial" w:hAnsi="Arial" w:cs="Arial"/>
          <w:sz w:val="22"/>
          <w:szCs w:val="22"/>
        </w:rPr>
      </w:pPr>
    </w:p>
    <w:p w14:paraId="61BA0959" w14:textId="6C2ABF1F" w:rsidR="00D5362F" w:rsidRPr="003B63D6" w:rsidRDefault="004E035A" w:rsidP="004C74FC">
      <w:pPr>
        <w:jc w:val="both"/>
        <w:rPr>
          <w:rFonts w:ascii="Arial" w:hAnsi="Arial" w:cs="Arial"/>
          <w:sz w:val="22"/>
          <w:szCs w:val="22"/>
        </w:rPr>
      </w:pPr>
      <w:r w:rsidRPr="003B63D6">
        <w:rPr>
          <w:rFonts w:ascii="Arial" w:hAnsi="Arial" w:cs="Arial"/>
          <w:noProof/>
          <w:sz w:val="22"/>
          <w:szCs w:val="22"/>
          <w:lang w:val="es-ES" w:eastAsia="es-ES"/>
        </w:rPr>
        <w:drawing>
          <wp:inline distT="0" distB="0" distL="0" distR="0" wp14:anchorId="7F6F062B" wp14:editId="71718720">
            <wp:extent cx="5953125" cy="25431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125" cy="2543175"/>
                    </a:xfrm>
                    <a:prstGeom prst="rect">
                      <a:avLst/>
                    </a:prstGeom>
                    <a:noFill/>
                  </pic:spPr>
                </pic:pic>
              </a:graphicData>
            </a:graphic>
          </wp:inline>
        </w:drawing>
      </w:r>
    </w:p>
    <w:p w14:paraId="14F5E833" w14:textId="5112D973" w:rsidR="00D5362F" w:rsidRPr="003B63D6" w:rsidRDefault="00D5362F" w:rsidP="004E035A">
      <w:pPr>
        <w:pStyle w:val="CUERPOTEXTO"/>
        <w:jc w:val="left"/>
        <w:rPr>
          <w:rFonts w:ascii="Arial" w:eastAsia="Times New Roman" w:hAnsi="Arial" w:cs="Arial"/>
          <w:color w:val="auto"/>
          <w:sz w:val="22"/>
          <w:szCs w:val="22"/>
          <w:lang w:val="es-ES_tradnl" w:eastAsia="es-ES_tradnl"/>
        </w:rPr>
      </w:pPr>
    </w:p>
    <w:p w14:paraId="77E974C5" w14:textId="77777777" w:rsidR="00BC04FC" w:rsidRPr="003B63D6" w:rsidRDefault="00BC04FC" w:rsidP="00C54142">
      <w:pPr>
        <w:pStyle w:val="CUERPOTEXTO"/>
        <w:rPr>
          <w:rFonts w:ascii="Arial" w:eastAsia="Times New Roman" w:hAnsi="Arial" w:cs="Arial"/>
          <w:color w:val="auto"/>
          <w:sz w:val="22"/>
          <w:szCs w:val="22"/>
          <w:lang w:val="es-ES_tradnl" w:eastAsia="es-ES_tradnl"/>
        </w:rPr>
      </w:pPr>
    </w:p>
    <w:p w14:paraId="1DEC2E70" w14:textId="5D7DB1C8" w:rsidR="008C5F02" w:rsidRPr="003B63D6" w:rsidRDefault="00B51363" w:rsidP="003F6DD3">
      <w:pPr>
        <w:pStyle w:val="Ttulo2"/>
        <w:numPr>
          <w:ilvl w:val="1"/>
          <w:numId w:val="15"/>
        </w:numPr>
        <w:rPr>
          <w:lang w:val="es-CO"/>
        </w:rPr>
      </w:pPr>
      <w:bookmarkStart w:id="10" w:name="_Toc17152002"/>
      <w:r w:rsidRPr="003B63D6">
        <w:rPr>
          <w:lang w:val="es-CO"/>
        </w:rPr>
        <w:t>INCORPORACIÓN DE NUEVAS HERRAMIENTAS Y METODOLOGÍAS CONTENIDAS EN LA ACTUALIZACIÓN DE LAS NORMAS DE CALIDAD</w:t>
      </w:r>
      <w:bookmarkEnd w:id="10"/>
    </w:p>
    <w:p w14:paraId="08BE4F9D" w14:textId="77777777" w:rsidR="008C5F02" w:rsidRPr="003B63D6" w:rsidRDefault="008C5F02" w:rsidP="000F5CD5">
      <w:pPr>
        <w:jc w:val="both"/>
        <w:rPr>
          <w:rFonts w:ascii="Arial" w:hAnsi="Arial" w:cs="Arial"/>
          <w:sz w:val="22"/>
          <w:szCs w:val="22"/>
        </w:rPr>
      </w:pPr>
    </w:p>
    <w:p w14:paraId="1CC93B83" w14:textId="14BBAE74" w:rsidR="00B51363" w:rsidRPr="003B63D6" w:rsidRDefault="00B51363" w:rsidP="000F5CD5">
      <w:pPr>
        <w:jc w:val="both"/>
        <w:rPr>
          <w:rFonts w:ascii="Arial" w:hAnsi="Arial" w:cs="Arial"/>
          <w:sz w:val="22"/>
          <w:szCs w:val="22"/>
        </w:rPr>
      </w:pPr>
      <w:r w:rsidRPr="003B63D6">
        <w:rPr>
          <w:rFonts w:ascii="Arial" w:hAnsi="Arial" w:cs="Arial"/>
          <w:sz w:val="22"/>
          <w:szCs w:val="22"/>
        </w:rPr>
        <w:t xml:space="preserve">En septiembre de 2015 la Organización Internacional de Estandarización –ISO-, actualizó la versión de las normas de calidad y medio ambiente, para lo cual dio un tiempo de tres (3) años a las organizaciones certificadas. </w:t>
      </w:r>
    </w:p>
    <w:p w14:paraId="75D4857C" w14:textId="77777777" w:rsidR="00B51363" w:rsidRPr="003B63D6" w:rsidRDefault="00B51363" w:rsidP="000F5CD5">
      <w:pPr>
        <w:jc w:val="both"/>
        <w:rPr>
          <w:rFonts w:ascii="Arial" w:hAnsi="Arial" w:cs="Arial"/>
          <w:sz w:val="22"/>
          <w:szCs w:val="22"/>
        </w:rPr>
      </w:pPr>
    </w:p>
    <w:p w14:paraId="45D16CCB" w14:textId="07623CEC" w:rsidR="00B51363" w:rsidRPr="003B63D6" w:rsidRDefault="00B51363" w:rsidP="000F5CD5">
      <w:pPr>
        <w:jc w:val="both"/>
        <w:rPr>
          <w:rFonts w:ascii="Arial" w:hAnsi="Arial" w:cs="Arial"/>
          <w:sz w:val="22"/>
          <w:szCs w:val="22"/>
        </w:rPr>
      </w:pPr>
      <w:r w:rsidRPr="003B63D6">
        <w:rPr>
          <w:rFonts w:ascii="Arial" w:hAnsi="Arial" w:cs="Arial"/>
          <w:sz w:val="22"/>
          <w:szCs w:val="22"/>
        </w:rPr>
        <w:t xml:space="preserve">Los cambios incorporados modificaron sustancialmente la estructura de las normas mencionadas por lo que fue necesario generar </w:t>
      </w:r>
      <w:r w:rsidR="00D55092" w:rsidRPr="003B63D6">
        <w:rPr>
          <w:rFonts w:ascii="Arial" w:hAnsi="Arial" w:cs="Arial"/>
          <w:sz w:val="22"/>
          <w:szCs w:val="22"/>
        </w:rPr>
        <w:t xml:space="preserve">tres </w:t>
      </w:r>
      <w:r w:rsidRPr="003B63D6">
        <w:rPr>
          <w:rFonts w:ascii="Arial" w:hAnsi="Arial" w:cs="Arial"/>
          <w:sz w:val="22"/>
          <w:szCs w:val="22"/>
        </w:rPr>
        <w:t>(</w:t>
      </w:r>
      <w:r w:rsidR="00D55092" w:rsidRPr="003B63D6">
        <w:rPr>
          <w:rFonts w:ascii="Arial" w:hAnsi="Arial" w:cs="Arial"/>
          <w:sz w:val="22"/>
          <w:szCs w:val="22"/>
        </w:rPr>
        <w:t>3</w:t>
      </w:r>
      <w:r w:rsidRPr="003B63D6">
        <w:rPr>
          <w:rFonts w:ascii="Arial" w:hAnsi="Arial" w:cs="Arial"/>
          <w:sz w:val="22"/>
          <w:szCs w:val="22"/>
        </w:rPr>
        <w:t>) estrategias encaminadas a lograr en el menor tiempo posible la actualización d</w:t>
      </w:r>
      <w:r w:rsidR="008E7A35" w:rsidRPr="003B63D6">
        <w:rPr>
          <w:rFonts w:ascii="Arial" w:hAnsi="Arial" w:cs="Arial"/>
          <w:sz w:val="22"/>
          <w:szCs w:val="22"/>
        </w:rPr>
        <w:t>el sistema de gestión. Estas son</w:t>
      </w:r>
      <w:r w:rsidRPr="003B63D6">
        <w:rPr>
          <w:rFonts w:ascii="Arial" w:hAnsi="Arial" w:cs="Arial"/>
          <w:sz w:val="22"/>
          <w:szCs w:val="22"/>
        </w:rPr>
        <w:t>:</w:t>
      </w:r>
    </w:p>
    <w:p w14:paraId="3B12FA18" w14:textId="77777777" w:rsidR="00B51363" w:rsidRPr="003B63D6" w:rsidRDefault="00B51363" w:rsidP="000F5CD5">
      <w:pPr>
        <w:jc w:val="both"/>
        <w:rPr>
          <w:rFonts w:ascii="Arial" w:hAnsi="Arial" w:cs="Arial"/>
          <w:sz w:val="22"/>
          <w:szCs w:val="22"/>
        </w:rPr>
      </w:pPr>
    </w:p>
    <w:p w14:paraId="5981AC69" w14:textId="77777777" w:rsidR="00B51363" w:rsidRPr="003B63D6" w:rsidRDefault="00B51363" w:rsidP="00B51363">
      <w:pPr>
        <w:pStyle w:val="CUERPOTEXTO"/>
        <w:rPr>
          <w:rFonts w:ascii="Arial" w:eastAsia="Times New Roman" w:hAnsi="Arial" w:cs="Arial"/>
          <w:color w:val="auto"/>
          <w:sz w:val="22"/>
          <w:szCs w:val="22"/>
          <w:lang w:val="es-ES_tradnl" w:eastAsia="es-ES_tradnl"/>
        </w:rPr>
      </w:pPr>
      <w:r w:rsidRPr="003B63D6">
        <w:rPr>
          <w:rFonts w:ascii="Arial" w:eastAsia="Times New Roman" w:hAnsi="Arial" w:cs="Arial"/>
          <w:noProof/>
          <w:color w:val="auto"/>
          <w:sz w:val="22"/>
          <w:szCs w:val="22"/>
          <w:lang w:eastAsia="es-ES"/>
        </w:rPr>
        <w:drawing>
          <wp:inline distT="0" distB="0" distL="0" distR="0" wp14:anchorId="5EC023F7" wp14:editId="4082C147">
            <wp:extent cx="5486400" cy="1722803"/>
            <wp:effectExtent l="57150" t="38100" r="7620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599E7D0" w14:textId="77777777" w:rsidR="00B51363" w:rsidRPr="003B63D6" w:rsidRDefault="00B51363" w:rsidP="008C5F02">
      <w:pPr>
        <w:pStyle w:val="CUERPOTEXTO"/>
        <w:rPr>
          <w:rFonts w:ascii="Arial" w:eastAsia="Times New Roman" w:hAnsi="Arial" w:cs="Arial"/>
          <w:color w:val="auto"/>
          <w:sz w:val="22"/>
          <w:szCs w:val="22"/>
          <w:lang w:eastAsia="es-ES_tradnl"/>
        </w:rPr>
      </w:pPr>
    </w:p>
    <w:p w14:paraId="04E571D2" w14:textId="77777777" w:rsidR="00B51363" w:rsidRPr="003B63D6" w:rsidRDefault="00B51363" w:rsidP="008C5F02">
      <w:pPr>
        <w:pStyle w:val="CUERPOTEXTO"/>
        <w:rPr>
          <w:rFonts w:ascii="Arial" w:eastAsia="Times New Roman" w:hAnsi="Arial" w:cs="Arial"/>
          <w:color w:val="auto"/>
          <w:sz w:val="22"/>
          <w:szCs w:val="22"/>
          <w:lang w:eastAsia="es-ES_tradnl"/>
        </w:rPr>
      </w:pPr>
    </w:p>
    <w:p w14:paraId="3DDA1B66" w14:textId="3D7AA1BB" w:rsidR="00195334" w:rsidRPr="003B63D6" w:rsidRDefault="00FE10F1" w:rsidP="003F6DD3">
      <w:pPr>
        <w:pStyle w:val="Ttulo2"/>
        <w:numPr>
          <w:ilvl w:val="1"/>
          <w:numId w:val="15"/>
        </w:numPr>
        <w:rPr>
          <w:lang w:val="es-CO"/>
        </w:rPr>
      </w:pPr>
      <w:bookmarkStart w:id="11" w:name="_Toc17152003"/>
      <w:r w:rsidRPr="003B63D6">
        <w:rPr>
          <w:lang w:val="es-CO"/>
        </w:rPr>
        <w:t>GARANTIZAR EL CUMPLIMIENTO DE LA POLÍTICA SIGCMA</w:t>
      </w:r>
      <w:bookmarkEnd w:id="11"/>
    </w:p>
    <w:p w14:paraId="7359DBF0" w14:textId="77777777" w:rsidR="00195334" w:rsidRPr="003B63D6" w:rsidRDefault="00195334" w:rsidP="000F5CD5">
      <w:pPr>
        <w:jc w:val="both"/>
        <w:rPr>
          <w:rFonts w:ascii="Arial" w:hAnsi="Arial" w:cs="Arial"/>
          <w:sz w:val="22"/>
          <w:szCs w:val="22"/>
        </w:rPr>
      </w:pPr>
    </w:p>
    <w:p w14:paraId="6C7F646A" w14:textId="4831CB55" w:rsidR="00FE10F1" w:rsidRPr="003B63D6" w:rsidRDefault="00FE10F1" w:rsidP="000F5CD5">
      <w:pPr>
        <w:jc w:val="both"/>
        <w:rPr>
          <w:rFonts w:ascii="Arial" w:hAnsi="Arial" w:cs="Arial"/>
          <w:sz w:val="22"/>
          <w:szCs w:val="22"/>
        </w:rPr>
      </w:pPr>
      <w:r w:rsidRPr="003B63D6">
        <w:rPr>
          <w:rFonts w:ascii="Arial" w:hAnsi="Arial" w:cs="Arial"/>
          <w:sz w:val="22"/>
          <w:szCs w:val="22"/>
        </w:rPr>
        <w:t>El Acuerdo PSAA14-</w:t>
      </w:r>
      <w:r w:rsidR="00727D37" w:rsidRPr="003B63D6">
        <w:rPr>
          <w:rFonts w:ascii="Arial" w:hAnsi="Arial" w:cs="Arial"/>
          <w:sz w:val="22"/>
          <w:szCs w:val="22"/>
        </w:rPr>
        <w:t>10</w:t>
      </w:r>
      <w:r w:rsidRPr="003B63D6">
        <w:rPr>
          <w:rFonts w:ascii="Arial" w:hAnsi="Arial" w:cs="Arial"/>
          <w:sz w:val="22"/>
          <w:szCs w:val="22"/>
        </w:rPr>
        <w:t>161 estableció los objetivos del SIGCMA a partir de los cuales se da cumplim</w:t>
      </w:r>
      <w:r w:rsidR="00B572F7" w:rsidRPr="003B63D6">
        <w:rPr>
          <w:rFonts w:ascii="Arial" w:hAnsi="Arial" w:cs="Arial"/>
          <w:sz w:val="22"/>
          <w:szCs w:val="22"/>
        </w:rPr>
        <w:t>iento a la política establecida y de la misma forma el Acuerdo PSAA14-10160 establece los objetivos de la Política de Gestión Ambiental con la cual se da cumplimiento a la política del SIGCMA.</w:t>
      </w:r>
      <w:r w:rsidRPr="003B63D6">
        <w:rPr>
          <w:rFonts w:ascii="Arial" w:hAnsi="Arial" w:cs="Arial"/>
          <w:sz w:val="22"/>
          <w:szCs w:val="22"/>
        </w:rPr>
        <w:t xml:space="preserve"> </w:t>
      </w:r>
    </w:p>
    <w:p w14:paraId="121DCE91" w14:textId="77777777" w:rsidR="00FE10F1" w:rsidRPr="003B63D6" w:rsidRDefault="00FE10F1" w:rsidP="000F5CD5">
      <w:pPr>
        <w:jc w:val="both"/>
        <w:rPr>
          <w:rFonts w:ascii="Arial" w:hAnsi="Arial" w:cs="Arial"/>
          <w:sz w:val="22"/>
          <w:szCs w:val="22"/>
        </w:rPr>
      </w:pPr>
    </w:p>
    <w:p w14:paraId="69072B8B" w14:textId="77777777" w:rsidR="00146841" w:rsidRPr="003B63D6" w:rsidRDefault="00146841" w:rsidP="000F5CD5">
      <w:pPr>
        <w:jc w:val="both"/>
        <w:rPr>
          <w:rFonts w:ascii="Arial" w:hAnsi="Arial" w:cs="Arial"/>
          <w:sz w:val="22"/>
          <w:szCs w:val="22"/>
        </w:rPr>
      </w:pPr>
      <w:r w:rsidRPr="003B63D6">
        <w:rPr>
          <w:rFonts w:ascii="Arial" w:hAnsi="Arial" w:cs="Arial"/>
          <w:sz w:val="22"/>
          <w:szCs w:val="22"/>
        </w:rPr>
        <w:t xml:space="preserve">De la mayor importancia resulta garantizar que lo que a la fecha se tiene construido se mantenga.  Por ello se definieron nueve (09) gestiones estratégicas orientadas a preservar el sistema de gestión del Consejo Superior de la Judicatura y Despachos Judiciales certificados. </w:t>
      </w:r>
    </w:p>
    <w:p w14:paraId="07EED6CE" w14:textId="3B330AFE" w:rsidR="00FE10F1" w:rsidRPr="003B63D6" w:rsidRDefault="00FE10F1" w:rsidP="000F5CD5">
      <w:pPr>
        <w:jc w:val="both"/>
        <w:rPr>
          <w:rFonts w:ascii="Arial" w:hAnsi="Arial" w:cs="Arial"/>
          <w:sz w:val="22"/>
          <w:szCs w:val="22"/>
        </w:rPr>
      </w:pPr>
    </w:p>
    <w:p w14:paraId="70B34AB0" w14:textId="6468EE7C" w:rsidR="00FE10F1" w:rsidRPr="003B63D6" w:rsidRDefault="00FE10F1" w:rsidP="000F5CD5">
      <w:pPr>
        <w:jc w:val="both"/>
        <w:rPr>
          <w:rFonts w:ascii="Arial" w:hAnsi="Arial" w:cs="Arial"/>
          <w:sz w:val="22"/>
          <w:szCs w:val="22"/>
        </w:rPr>
      </w:pPr>
    </w:p>
    <w:p w14:paraId="6FF3F5C6" w14:textId="77777777" w:rsidR="00FE10F1" w:rsidRPr="003B63D6" w:rsidRDefault="00FE10F1" w:rsidP="00FE10F1">
      <w:pPr>
        <w:pStyle w:val="CUERPOTEXTO"/>
        <w:rPr>
          <w:rFonts w:ascii="Arial" w:eastAsia="Times New Roman" w:hAnsi="Arial" w:cs="Arial"/>
          <w:color w:val="auto"/>
          <w:sz w:val="22"/>
          <w:szCs w:val="22"/>
          <w:lang w:val="es-ES_tradnl" w:eastAsia="es-ES_tradnl"/>
        </w:rPr>
      </w:pPr>
      <w:r w:rsidRPr="003B63D6">
        <w:rPr>
          <w:rFonts w:ascii="Arial" w:eastAsia="Times New Roman" w:hAnsi="Arial" w:cs="Arial"/>
          <w:noProof/>
          <w:color w:val="auto"/>
          <w:sz w:val="22"/>
          <w:szCs w:val="22"/>
          <w:lang w:eastAsia="es-ES"/>
        </w:rPr>
        <w:drawing>
          <wp:inline distT="0" distB="0" distL="0" distR="0" wp14:anchorId="7D289753" wp14:editId="263D68EB">
            <wp:extent cx="5895975" cy="3333750"/>
            <wp:effectExtent l="57150" t="38100" r="85725"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945486F" w14:textId="77777777" w:rsidR="00FE10F1" w:rsidRPr="003B63D6" w:rsidRDefault="00FE10F1" w:rsidP="00195334">
      <w:pPr>
        <w:pStyle w:val="CUERPOTEXTO"/>
        <w:rPr>
          <w:rFonts w:ascii="Arial" w:eastAsia="Times New Roman" w:hAnsi="Arial" w:cs="Arial"/>
          <w:color w:val="auto"/>
          <w:sz w:val="22"/>
          <w:szCs w:val="22"/>
          <w:lang w:eastAsia="es-ES_tradnl"/>
        </w:rPr>
      </w:pPr>
    </w:p>
    <w:p w14:paraId="77306139" w14:textId="77777777" w:rsidR="00FE10F1" w:rsidRPr="003B63D6" w:rsidRDefault="00FE10F1" w:rsidP="0082132A">
      <w:pPr>
        <w:jc w:val="both"/>
        <w:rPr>
          <w:rFonts w:ascii="Arial" w:hAnsi="Arial" w:cs="Arial"/>
          <w:sz w:val="22"/>
          <w:szCs w:val="22"/>
        </w:rPr>
      </w:pPr>
    </w:p>
    <w:p w14:paraId="160EC54A" w14:textId="6052647F" w:rsidR="00FE10F1" w:rsidRPr="003B63D6" w:rsidRDefault="005078CB" w:rsidP="0082132A">
      <w:pPr>
        <w:jc w:val="both"/>
        <w:rPr>
          <w:rFonts w:ascii="Arial" w:hAnsi="Arial" w:cs="Arial"/>
          <w:sz w:val="22"/>
          <w:szCs w:val="22"/>
        </w:rPr>
      </w:pPr>
      <w:r w:rsidRPr="003B63D6">
        <w:rPr>
          <w:rFonts w:ascii="Arial" w:hAnsi="Arial" w:cs="Arial"/>
          <w:sz w:val="22"/>
          <w:szCs w:val="22"/>
        </w:rPr>
        <w:t xml:space="preserve">Sobre el particular se resalta el trabajo adelantado en las </w:t>
      </w:r>
      <w:r w:rsidR="002D151B" w:rsidRPr="003B63D6">
        <w:rPr>
          <w:rFonts w:ascii="Arial" w:hAnsi="Arial" w:cs="Arial"/>
          <w:sz w:val="22"/>
          <w:szCs w:val="22"/>
        </w:rPr>
        <w:t>gestiones estratégicas</w:t>
      </w:r>
      <w:r w:rsidRPr="003B63D6">
        <w:rPr>
          <w:rFonts w:ascii="Arial" w:hAnsi="Arial" w:cs="Arial"/>
          <w:sz w:val="22"/>
          <w:szCs w:val="22"/>
        </w:rPr>
        <w:t xml:space="preserve"> para la implementación del sistema de gestión ambiental</w:t>
      </w:r>
      <w:r w:rsidR="002D151B" w:rsidRPr="003B63D6">
        <w:rPr>
          <w:rFonts w:ascii="Arial" w:hAnsi="Arial" w:cs="Arial"/>
          <w:sz w:val="22"/>
          <w:szCs w:val="22"/>
        </w:rPr>
        <w:t xml:space="preserve">, </w:t>
      </w:r>
      <w:r w:rsidR="009C672E" w:rsidRPr="003B63D6">
        <w:rPr>
          <w:rFonts w:ascii="Arial" w:hAnsi="Arial" w:cs="Arial"/>
          <w:sz w:val="22"/>
          <w:szCs w:val="22"/>
        </w:rPr>
        <w:t>da</w:t>
      </w:r>
      <w:r w:rsidR="001E6D3E" w:rsidRPr="003B63D6">
        <w:rPr>
          <w:rFonts w:ascii="Arial" w:hAnsi="Arial" w:cs="Arial"/>
          <w:sz w:val="22"/>
          <w:szCs w:val="22"/>
        </w:rPr>
        <w:t>do</w:t>
      </w:r>
      <w:r w:rsidR="002D151B" w:rsidRPr="003B63D6">
        <w:rPr>
          <w:rFonts w:ascii="Arial" w:hAnsi="Arial" w:cs="Arial"/>
          <w:sz w:val="22"/>
          <w:szCs w:val="22"/>
        </w:rPr>
        <w:t xml:space="preserve"> que las gestiones para el sistema de gestión </w:t>
      </w:r>
      <w:r w:rsidR="002C56B5" w:rsidRPr="003B63D6">
        <w:rPr>
          <w:rFonts w:ascii="Arial" w:hAnsi="Arial" w:cs="Arial"/>
          <w:sz w:val="22"/>
          <w:szCs w:val="22"/>
        </w:rPr>
        <w:t>de calidad de lograron en el 92.5</w:t>
      </w:r>
      <w:r w:rsidR="002D151B" w:rsidRPr="003B63D6">
        <w:rPr>
          <w:rFonts w:ascii="Arial" w:hAnsi="Arial" w:cs="Arial"/>
          <w:sz w:val="22"/>
          <w:szCs w:val="22"/>
        </w:rPr>
        <w:t xml:space="preserve">% de la meta propuesta. </w:t>
      </w:r>
      <w:r w:rsidR="001E6D3E" w:rsidRPr="003B63D6">
        <w:rPr>
          <w:rFonts w:ascii="Arial" w:hAnsi="Arial" w:cs="Arial"/>
          <w:sz w:val="22"/>
          <w:szCs w:val="22"/>
        </w:rPr>
        <w:t xml:space="preserve">No se alcanzó el </w:t>
      </w:r>
      <w:r w:rsidR="002D151B" w:rsidRPr="003B63D6">
        <w:rPr>
          <w:rFonts w:ascii="Arial" w:hAnsi="Arial" w:cs="Arial"/>
          <w:sz w:val="22"/>
          <w:szCs w:val="22"/>
        </w:rPr>
        <w:t>100</w:t>
      </w:r>
      <w:r w:rsidR="00844725" w:rsidRPr="003B63D6">
        <w:rPr>
          <w:rFonts w:ascii="Arial" w:hAnsi="Arial" w:cs="Arial"/>
          <w:sz w:val="22"/>
          <w:szCs w:val="22"/>
        </w:rPr>
        <w:t>%</w:t>
      </w:r>
      <w:r w:rsidR="001E6D3E" w:rsidRPr="003B63D6">
        <w:rPr>
          <w:rFonts w:ascii="Arial" w:hAnsi="Arial" w:cs="Arial"/>
          <w:sz w:val="22"/>
          <w:szCs w:val="22"/>
        </w:rPr>
        <w:t xml:space="preserve">, debido a </w:t>
      </w:r>
      <w:r w:rsidR="002D151B" w:rsidRPr="003B63D6">
        <w:rPr>
          <w:rFonts w:ascii="Arial" w:hAnsi="Arial" w:cs="Arial"/>
          <w:sz w:val="22"/>
          <w:szCs w:val="22"/>
        </w:rPr>
        <w:t>la actualización del Proceso de Asuntos Legales</w:t>
      </w:r>
      <w:r w:rsidR="001E6D3E" w:rsidRPr="003B63D6">
        <w:rPr>
          <w:rFonts w:ascii="Arial" w:hAnsi="Arial" w:cs="Arial"/>
          <w:sz w:val="22"/>
          <w:szCs w:val="22"/>
        </w:rPr>
        <w:t>, realizada</w:t>
      </w:r>
      <w:r w:rsidR="002D151B" w:rsidRPr="003B63D6">
        <w:rPr>
          <w:rFonts w:ascii="Arial" w:hAnsi="Arial" w:cs="Arial"/>
          <w:sz w:val="22"/>
          <w:szCs w:val="22"/>
        </w:rPr>
        <w:t xml:space="preserve"> </w:t>
      </w:r>
      <w:r w:rsidR="001E6D3E" w:rsidRPr="003B63D6">
        <w:rPr>
          <w:rFonts w:ascii="Arial" w:hAnsi="Arial" w:cs="Arial"/>
          <w:sz w:val="22"/>
          <w:szCs w:val="22"/>
        </w:rPr>
        <w:t>en virtud del</w:t>
      </w:r>
      <w:r w:rsidR="002D151B" w:rsidRPr="003B63D6">
        <w:rPr>
          <w:rFonts w:ascii="Arial" w:hAnsi="Arial" w:cs="Arial"/>
          <w:sz w:val="22"/>
          <w:szCs w:val="22"/>
        </w:rPr>
        <w:t xml:space="preserve"> cambio </w:t>
      </w:r>
      <w:r w:rsidR="001E6D3E" w:rsidRPr="003B63D6">
        <w:rPr>
          <w:rFonts w:ascii="Arial" w:hAnsi="Arial" w:cs="Arial"/>
          <w:sz w:val="22"/>
          <w:szCs w:val="22"/>
        </w:rPr>
        <w:t>en</w:t>
      </w:r>
      <w:r w:rsidR="002D151B" w:rsidRPr="003B63D6">
        <w:rPr>
          <w:rFonts w:ascii="Arial" w:hAnsi="Arial" w:cs="Arial"/>
          <w:sz w:val="22"/>
          <w:szCs w:val="22"/>
        </w:rPr>
        <w:t xml:space="preserve"> las normas </w:t>
      </w:r>
      <w:r w:rsidR="001E6D3E" w:rsidRPr="003B63D6">
        <w:rPr>
          <w:rFonts w:ascii="Arial" w:hAnsi="Arial" w:cs="Arial"/>
          <w:sz w:val="22"/>
          <w:szCs w:val="22"/>
        </w:rPr>
        <w:t xml:space="preserve">que regulan </w:t>
      </w:r>
      <w:r w:rsidR="002D151B" w:rsidRPr="003B63D6">
        <w:rPr>
          <w:rFonts w:ascii="Arial" w:hAnsi="Arial" w:cs="Arial"/>
          <w:sz w:val="22"/>
          <w:szCs w:val="22"/>
        </w:rPr>
        <w:t>la materia</w:t>
      </w:r>
      <w:r w:rsidR="001E6D3E" w:rsidRPr="003B63D6">
        <w:rPr>
          <w:rFonts w:ascii="Arial" w:hAnsi="Arial" w:cs="Arial"/>
          <w:sz w:val="22"/>
          <w:szCs w:val="22"/>
        </w:rPr>
        <w:t xml:space="preserve">, lo cual </w:t>
      </w:r>
      <w:r w:rsidR="002D151B" w:rsidRPr="003B63D6">
        <w:rPr>
          <w:rFonts w:ascii="Arial" w:hAnsi="Arial" w:cs="Arial"/>
          <w:sz w:val="22"/>
          <w:szCs w:val="22"/>
        </w:rPr>
        <w:t xml:space="preserve">implica </w:t>
      </w:r>
      <w:r w:rsidR="001E6D3E" w:rsidRPr="003B63D6">
        <w:rPr>
          <w:rFonts w:ascii="Arial" w:hAnsi="Arial" w:cs="Arial"/>
          <w:sz w:val="22"/>
          <w:szCs w:val="22"/>
        </w:rPr>
        <w:t>su</w:t>
      </w:r>
      <w:r w:rsidR="002D151B" w:rsidRPr="003B63D6">
        <w:rPr>
          <w:rFonts w:ascii="Arial" w:hAnsi="Arial" w:cs="Arial"/>
          <w:sz w:val="22"/>
          <w:szCs w:val="22"/>
        </w:rPr>
        <w:t xml:space="preserve"> actualización y por ende</w:t>
      </w:r>
      <w:r w:rsidR="001E6D3E" w:rsidRPr="003B63D6">
        <w:rPr>
          <w:rFonts w:ascii="Arial" w:hAnsi="Arial" w:cs="Arial"/>
          <w:sz w:val="22"/>
          <w:szCs w:val="22"/>
        </w:rPr>
        <w:t xml:space="preserve"> la </w:t>
      </w:r>
      <w:r w:rsidR="002D151B" w:rsidRPr="003B63D6">
        <w:rPr>
          <w:rFonts w:ascii="Arial" w:hAnsi="Arial" w:cs="Arial"/>
          <w:sz w:val="22"/>
          <w:szCs w:val="22"/>
        </w:rPr>
        <w:t xml:space="preserve">simplificación de los procedimientos. Ahora </w:t>
      </w:r>
      <w:r w:rsidR="00844725" w:rsidRPr="003B63D6">
        <w:rPr>
          <w:rFonts w:ascii="Arial" w:hAnsi="Arial" w:cs="Arial"/>
          <w:sz w:val="22"/>
          <w:szCs w:val="22"/>
        </w:rPr>
        <w:t>bien,</w:t>
      </w:r>
      <w:r w:rsidR="002D151B" w:rsidRPr="003B63D6">
        <w:rPr>
          <w:rFonts w:ascii="Arial" w:hAnsi="Arial" w:cs="Arial"/>
          <w:sz w:val="22"/>
          <w:szCs w:val="22"/>
        </w:rPr>
        <w:t xml:space="preserve"> en relación con el Sistema de Gestión Ambiental se</w:t>
      </w:r>
      <w:r w:rsidR="004E37B6" w:rsidRPr="003B63D6">
        <w:rPr>
          <w:rFonts w:ascii="Arial" w:hAnsi="Arial" w:cs="Arial"/>
          <w:sz w:val="22"/>
          <w:szCs w:val="22"/>
        </w:rPr>
        <w:t xml:space="preserve"> </w:t>
      </w:r>
      <w:r w:rsidR="000C0541" w:rsidRPr="003B63D6">
        <w:rPr>
          <w:rFonts w:ascii="Arial" w:hAnsi="Arial" w:cs="Arial"/>
          <w:sz w:val="22"/>
          <w:szCs w:val="22"/>
        </w:rPr>
        <w:t xml:space="preserve">logró el </w:t>
      </w:r>
      <w:r w:rsidR="002D151B" w:rsidRPr="003B63D6">
        <w:rPr>
          <w:rFonts w:ascii="Arial" w:hAnsi="Arial" w:cs="Arial"/>
          <w:sz w:val="22"/>
          <w:szCs w:val="22"/>
        </w:rPr>
        <w:t>95</w:t>
      </w:r>
      <w:r w:rsidR="000C0541" w:rsidRPr="003B63D6">
        <w:rPr>
          <w:rFonts w:ascii="Arial" w:hAnsi="Arial" w:cs="Arial"/>
          <w:sz w:val="22"/>
          <w:szCs w:val="22"/>
        </w:rPr>
        <w:t>%</w:t>
      </w:r>
      <w:r w:rsidR="00A5376C" w:rsidRPr="003B63D6">
        <w:rPr>
          <w:rFonts w:ascii="Arial" w:hAnsi="Arial" w:cs="Arial"/>
          <w:sz w:val="22"/>
          <w:szCs w:val="22"/>
        </w:rPr>
        <w:t xml:space="preserve">, debido a la </w:t>
      </w:r>
      <w:r w:rsidR="00EF1BE0" w:rsidRPr="003B63D6">
        <w:rPr>
          <w:rFonts w:ascii="Arial" w:hAnsi="Arial" w:cs="Arial"/>
          <w:sz w:val="22"/>
          <w:szCs w:val="22"/>
        </w:rPr>
        <w:t>demora presentada en el inicio de las actividades descritas en el siguiente cuadro.</w:t>
      </w:r>
    </w:p>
    <w:p w14:paraId="7F8FEB50" w14:textId="63DB5194" w:rsidR="002D79CA" w:rsidRPr="003B63D6" w:rsidRDefault="002D79CA" w:rsidP="0082132A">
      <w:pPr>
        <w:jc w:val="both"/>
        <w:rPr>
          <w:rFonts w:ascii="Arial" w:hAnsi="Arial" w:cs="Arial"/>
          <w:sz w:val="22"/>
          <w:szCs w:val="22"/>
        </w:rPr>
      </w:pPr>
    </w:p>
    <w:p w14:paraId="2761C4D5" w14:textId="77777777" w:rsidR="00F014CD" w:rsidRPr="003B63D6" w:rsidRDefault="00F014CD" w:rsidP="0082132A">
      <w:pPr>
        <w:jc w:val="both"/>
        <w:rPr>
          <w:rFonts w:ascii="Arial" w:hAnsi="Arial" w:cs="Arial"/>
          <w:sz w:val="22"/>
          <w:szCs w:val="22"/>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851"/>
        <w:gridCol w:w="850"/>
        <w:gridCol w:w="851"/>
        <w:gridCol w:w="992"/>
        <w:gridCol w:w="850"/>
        <w:gridCol w:w="851"/>
        <w:gridCol w:w="850"/>
        <w:gridCol w:w="898"/>
      </w:tblGrid>
      <w:tr w:rsidR="002D151B" w:rsidRPr="003B63D6" w14:paraId="3D86597F" w14:textId="699BD83A" w:rsidTr="00412F88">
        <w:trPr>
          <w:trHeight w:val="320"/>
          <w:tblHeader/>
          <w:jc w:val="center"/>
        </w:trPr>
        <w:tc>
          <w:tcPr>
            <w:tcW w:w="2694" w:type="dxa"/>
            <w:vMerge w:val="restart"/>
            <w:shd w:val="clear" w:color="auto" w:fill="D9E2F3" w:themeFill="accent1" w:themeFillTint="33"/>
            <w:noWrap/>
            <w:vAlign w:val="center"/>
            <w:hideMark/>
          </w:tcPr>
          <w:p w14:paraId="71FDFD1B" w14:textId="088B7008" w:rsidR="002D151B" w:rsidRPr="003B63D6" w:rsidRDefault="002D151B">
            <w:pPr>
              <w:jc w:val="center"/>
              <w:rPr>
                <w:rFonts w:ascii="Arial" w:hAnsi="Arial" w:cs="Arial"/>
                <w:b/>
                <w:bCs/>
                <w:color w:val="000000" w:themeColor="text1"/>
                <w:sz w:val="22"/>
                <w:szCs w:val="22"/>
              </w:rPr>
            </w:pPr>
            <w:r w:rsidRPr="003B63D6">
              <w:rPr>
                <w:rFonts w:ascii="Arial" w:hAnsi="Arial" w:cs="Arial"/>
                <w:b/>
                <w:bCs/>
                <w:color w:val="000000" w:themeColor="text1"/>
                <w:sz w:val="22"/>
                <w:szCs w:val="22"/>
              </w:rPr>
              <w:t>GESTIONES ESTRATEGICAS</w:t>
            </w:r>
          </w:p>
        </w:tc>
        <w:tc>
          <w:tcPr>
            <w:tcW w:w="6993" w:type="dxa"/>
            <w:gridSpan w:val="8"/>
            <w:shd w:val="clear" w:color="auto" w:fill="D9E2F3" w:themeFill="accent1" w:themeFillTint="33"/>
            <w:noWrap/>
            <w:vAlign w:val="center"/>
            <w:hideMark/>
          </w:tcPr>
          <w:p w14:paraId="33CD9CB2" w14:textId="30C152B2" w:rsidR="002D151B" w:rsidRPr="003B63D6" w:rsidRDefault="004E035A">
            <w:pPr>
              <w:jc w:val="center"/>
              <w:rPr>
                <w:rFonts w:ascii="Arial" w:hAnsi="Arial" w:cs="Arial"/>
                <w:b/>
                <w:color w:val="000000" w:themeColor="text1"/>
                <w:sz w:val="22"/>
                <w:szCs w:val="22"/>
              </w:rPr>
            </w:pPr>
            <w:r w:rsidRPr="003B63D6">
              <w:rPr>
                <w:rFonts w:ascii="Arial" w:hAnsi="Arial" w:cs="Arial"/>
                <w:b/>
                <w:color w:val="000000" w:themeColor="text1"/>
                <w:sz w:val="22"/>
                <w:szCs w:val="22"/>
              </w:rPr>
              <w:t>CONSOLIDADO 2019</w:t>
            </w:r>
          </w:p>
        </w:tc>
      </w:tr>
      <w:tr w:rsidR="009679C7" w:rsidRPr="003B63D6" w14:paraId="2E88275E" w14:textId="72012D1B" w:rsidTr="00412F88">
        <w:trPr>
          <w:trHeight w:val="654"/>
          <w:tblHeader/>
          <w:jc w:val="center"/>
        </w:trPr>
        <w:tc>
          <w:tcPr>
            <w:tcW w:w="2694" w:type="dxa"/>
            <w:vMerge/>
            <w:shd w:val="clear" w:color="auto" w:fill="D9E2F3" w:themeFill="accent1" w:themeFillTint="33"/>
            <w:vAlign w:val="center"/>
            <w:hideMark/>
          </w:tcPr>
          <w:p w14:paraId="662423B8" w14:textId="77777777" w:rsidR="009679C7" w:rsidRPr="003B63D6" w:rsidRDefault="009679C7">
            <w:pPr>
              <w:rPr>
                <w:rFonts w:ascii="Arial" w:hAnsi="Arial" w:cs="Arial"/>
                <w:b/>
                <w:bCs/>
                <w:color w:val="000000" w:themeColor="text1"/>
                <w:sz w:val="22"/>
                <w:szCs w:val="22"/>
              </w:rPr>
            </w:pPr>
          </w:p>
        </w:tc>
        <w:tc>
          <w:tcPr>
            <w:tcW w:w="1701" w:type="dxa"/>
            <w:gridSpan w:val="2"/>
            <w:shd w:val="clear" w:color="auto" w:fill="D9E2F3" w:themeFill="accent1" w:themeFillTint="33"/>
            <w:vAlign w:val="center"/>
            <w:hideMark/>
          </w:tcPr>
          <w:p w14:paraId="76AFFB42" w14:textId="15C4B601" w:rsidR="009679C7" w:rsidRPr="003B63D6" w:rsidRDefault="009679C7">
            <w:pPr>
              <w:jc w:val="center"/>
              <w:rPr>
                <w:rFonts w:ascii="Arial" w:hAnsi="Arial" w:cs="Arial"/>
                <w:b/>
                <w:color w:val="000000" w:themeColor="text1"/>
                <w:sz w:val="22"/>
                <w:szCs w:val="22"/>
              </w:rPr>
            </w:pPr>
            <w:r w:rsidRPr="003B63D6">
              <w:rPr>
                <w:rFonts w:ascii="Arial" w:hAnsi="Arial" w:cs="Arial"/>
                <w:b/>
                <w:color w:val="000000" w:themeColor="text1"/>
                <w:sz w:val="22"/>
                <w:szCs w:val="22"/>
              </w:rPr>
              <w:t>Cumplimiento meta</w:t>
            </w:r>
          </w:p>
        </w:tc>
        <w:tc>
          <w:tcPr>
            <w:tcW w:w="1843" w:type="dxa"/>
            <w:gridSpan w:val="2"/>
            <w:shd w:val="clear" w:color="auto" w:fill="D9E2F3" w:themeFill="accent1" w:themeFillTint="33"/>
            <w:vAlign w:val="center"/>
            <w:hideMark/>
          </w:tcPr>
          <w:p w14:paraId="3ACB910B" w14:textId="470C6E9D" w:rsidR="009679C7" w:rsidRPr="003B63D6" w:rsidRDefault="009679C7">
            <w:pPr>
              <w:jc w:val="center"/>
              <w:rPr>
                <w:rFonts w:ascii="Arial" w:hAnsi="Arial" w:cs="Arial"/>
                <w:b/>
                <w:color w:val="000000" w:themeColor="text1"/>
                <w:sz w:val="22"/>
                <w:szCs w:val="22"/>
              </w:rPr>
            </w:pPr>
            <w:r w:rsidRPr="003B63D6">
              <w:rPr>
                <w:rFonts w:ascii="Arial" w:hAnsi="Arial" w:cs="Arial"/>
                <w:b/>
                <w:color w:val="000000" w:themeColor="text1"/>
                <w:sz w:val="22"/>
                <w:szCs w:val="22"/>
              </w:rPr>
              <w:t>Cumplimiento Cronograma</w:t>
            </w:r>
          </w:p>
        </w:tc>
        <w:tc>
          <w:tcPr>
            <w:tcW w:w="1701" w:type="dxa"/>
            <w:gridSpan w:val="2"/>
            <w:shd w:val="clear" w:color="auto" w:fill="D9E2F3" w:themeFill="accent1" w:themeFillTint="33"/>
            <w:vAlign w:val="center"/>
          </w:tcPr>
          <w:p w14:paraId="6A7FA92E" w14:textId="6D354894" w:rsidR="009679C7" w:rsidRPr="003B63D6" w:rsidRDefault="009679C7">
            <w:pPr>
              <w:jc w:val="center"/>
              <w:rPr>
                <w:rFonts w:ascii="Arial" w:hAnsi="Arial" w:cs="Arial"/>
                <w:b/>
                <w:color w:val="000000" w:themeColor="text1"/>
                <w:sz w:val="22"/>
                <w:szCs w:val="22"/>
              </w:rPr>
            </w:pPr>
            <w:r w:rsidRPr="003B63D6">
              <w:rPr>
                <w:rFonts w:ascii="Arial" w:hAnsi="Arial" w:cs="Arial"/>
                <w:b/>
                <w:color w:val="000000" w:themeColor="text1"/>
                <w:sz w:val="22"/>
                <w:szCs w:val="22"/>
              </w:rPr>
              <w:t>Comportamiento Riesgos</w:t>
            </w:r>
          </w:p>
        </w:tc>
        <w:tc>
          <w:tcPr>
            <w:tcW w:w="1748" w:type="dxa"/>
            <w:gridSpan w:val="2"/>
            <w:shd w:val="clear" w:color="auto" w:fill="D9E2F3" w:themeFill="accent1" w:themeFillTint="33"/>
            <w:vAlign w:val="center"/>
          </w:tcPr>
          <w:p w14:paraId="5690B23A" w14:textId="481EC590" w:rsidR="009679C7" w:rsidRPr="003B63D6" w:rsidRDefault="009679C7">
            <w:pPr>
              <w:jc w:val="center"/>
              <w:rPr>
                <w:rFonts w:ascii="Arial" w:hAnsi="Arial" w:cs="Arial"/>
                <w:b/>
                <w:color w:val="000000" w:themeColor="text1"/>
                <w:sz w:val="22"/>
                <w:szCs w:val="22"/>
              </w:rPr>
            </w:pPr>
            <w:r w:rsidRPr="003B63D6">
              <w:rPr>
                <w:rFonts w:ascii="Arial" w:hAnsi="Arial" w:cs="Arial"/>
                <w:b/>
                <w:color w:val="000000" w:themeColor="text1"/>
                <w:sz w:val="22"/>
                <w:szCs w:val="22"/>
              </w:rPr>
              <w:t>Valoración de Cumplimiento del Anual</w:t>
            </w:r>
          </w:p>
        </w:tc>
      </w:tr>
      <w:tr w:rsidR="009679C7" w:rsidRPr="003B63D6" w14:paraId="45915E6F" w14:textId="77777777" w:rsidTr="00412F88">
        <w:trPr>
          <w:trHeight w:val="779"/>
          <w:jc w:val="center"/>
        </w:trPr>
        <w:tc>
          <w:tcPr>
            <w:tcW w:w="2694" w:type="dxa"/>
            <w:shd w:val="clear" w:color="auto" w:fill="auto"/>
            <w:noWrap/>
            <w:vAlign w:val="center"/>
          </w:tcPr>
          <w:p w14:paraId="059DF969" w14:textId="77777777" w:rsidR="009679C7" w:rsidRPr="003B63D6" w:rsidRDefault="009679C7" w:rsidP="009679C7">
            <w:pPr>
              <w:jc w:val="both"/>
              <w:rPr>
                <w:rFonts w:ascii="Arial" w:hAnsi="Arial" w:cs="Arial"/>
                <w:color w:val="404040"/>
                <w:sz w:val="22"/>
                <w:szCs w:val="22"/>
              </w:rPr>
            </w:pPr>
          </w:p>
        </w:tc>
        <w:tc>
          <w:tcPr>
            <w:tcW w:w="851" w:type="dxa"/>
            <w:shd w:val="clear" w:color="auto" w:fill="2E74B5" w:themeFill="accent5" w:themeFillShade="BF"/>
            <w:vAlign w:val="center"/>
          </w:tcPr>
          <w:p w14:paraId="1875D975" w14:textId="74E0ABAD" w:rsidR="009679C7" w:rsidRPr="003B63D6" w:rsidRDefault="009679C7" w:rsidP="009679C7">
            <w:pPr>
              <w:jc w:val="center"/>
              <w:rPr>
                <w:rFonts w:ascii="Arial" w:hAnsi="Arial" w:cs="Arial"/>
                <w:b/>
                <w:color w:val="000000"/>
                <w:sz w:val="22"/>
                <w:szCs w:val="22"/>
              </w:rPr>
            </w:pPr>
            <w:r w:rsidRPr="003B63D6">
              <w:rPr>
                <w:rFonts w:ascii="Arial" w:hAnsi="Arial" w:cs="Arial"/>
                <w:b/>
                <w:color w:val="000000"/>
                <w:sz w:val="22"/>
                <w:szCs w:val="22"/>
              </w:rPr>
              <w:t>SGC</w:t>
            </w:r>
          </w:p>
        </w:tc>
        <w:tc>
          <w:tcPr>
            <w:tcW w:w="850" w:type="dxa"/>
            <w:shd w:val="clear" w:color="auto" w:fill="2E74B5" w:themeFill="accent5" w:themeFillShade="BF"/>
            <w:vAlign w:val="center"/>
          </w:tcPr>
          <w:p w14:paraId="7C242CB3" w14:textId="6A270681" w:rsidR="009679C7" w:rsidRPr="003B63D6" w:rsidRDefault="009679C7" w:rsidP="009679C7">
            <w:pPr>
              <w:jc w:val="center"/>
              <w:rPr>
                <w:rFonts w:ascii="Arial" w:hAnsi="Arial" w:cs="Arial"/>
                <w:b/>
                <w:color w:val="000000"/>
                <w:sz w:val="22"/>
                <w:szCs w:val="22"/>
              </w:rPr>
            </w:pPr>
            <w:r w:rsidRPr="003B63D6">
              <w:rPr>
                <w:rFonts w:ascii="Arial" w:hAnsi="Arial" w:cs="Arial"/>
                <w:b/>
                <w:color w:val="000000"/>
                <w:sz w:val="22"/>
                <w:szCs w:val="22"/>
              </w:rPr>
              <w:t>SGA</w:t>
            </w:r>
          </w:p>
        </w:tc>
        <w:tc>
          <w:tcPr>
            <w:tcW w:w="851" w:type="dxa"/>
            <w:shd w:val="clear" w:color="auto" w:fill="2E74B5" w:themeFill="accent5" w:themeFillShade="BF"/>
            <w:vAlign w:val="center"/>
          </w:tcPr>
          <w:p w14:paraId="12D3CF02" w14:textId="49A02B01" w:rsidR="009679C7" w:rsidRPr="003B63D6" w:rsidRDefault="009679C7" w:rsidP="009679C7">
            <w:pPr>
              <w:jc w:val="center"/>
              <w:rPr>
                <w:rFonts w:ascii="Arial" w:hAnsi="Arial" w:cs="Arial"/>
                <w:b/>
                <w:color w:val="000000"/>
                <w:sz w:val="22"/>
                <w:szCs w:val="22"/>
              </w:rPr>
            </w:pPr>
            <w:r w:rsidRPr="003B63D6">
              <w:rPr>
                <w:rFonts w:ascii="Arial" w:hAnsi="Arial" w:cs="Arial"/>
                <w:b/>
                <w:color w:val="000000"/>
                <w:sz w:val="22"/>
                <w:szCs w:val="22"/>
              </w:rPr>
              <w:t>SGC</w:t>
            </w:r>
          </w:p>
        </w:tc>
        <w:tc>
          <w:tcPr>
            <w:tcW w:w="992" w:type="dxa"/>
            <w:shd w:val="clear" w:color="auto" w:fill="2E74B5" w:themeFill="accent5" w:themeFillShade="BF"/>
            <w:vAlign w:val="center"/>
          </w:tcPr>
          <w:p w14:paraId="62B93C7E" w14:textId="209E9038" w:rsidR="009679C7" w:rsidRPr="003B63D6" w:rsidRDefault="009679C7" w:rsidP="009679C7">
            <w:pPr>
              <w:jc w:val="center"/>
              <w:rPr>
                <w:rFonts w:ascii="Arial" w:hAnsi="Arial" w:cs="Arial"/>
                <w:b/>
                <w:color w:val="000000"/>
                <w:sz w:val="22"/>
                <w:szCs w:val="22"/>
              </w:rPr>
            </w:pPr>
            <w:r w:rsidRPr="003B63D6">
              <w:rPr>
                <w:rFonts w:ascii="Arial" w:hAnsi="Arial" w:cs="Arial"/>
                <w:b/>
                <w:color w:val="000000"/>
                <w:sz w:val="22"/>
                <w:szCs w:val="22"/>
              </w:rPr>
              <w:t>SGA</w:t>
            </w:r>
          </w:p>
        </w:tc>
        <w:tc>
          <w:tcPr>
            <w:tcW w:w="850" w:type="dxa"/>
            <w:shd w:val="clear" w:color="auto" w:fill="2E74B5" w:themeFill="accent5" w:themeFillShade="BF"/>
            <w:vAlign w:val="center"/>
          </w:tcPr>
          <w:p w14:paraId="77529386" w14:textId="54D9ACBF" w:rsidR="009679C7" w:rsidRPr="003B63D6" w:rsidRDefault="009679C7" w:rsidP="009679C7">
            <w:pPr>
              <w:jc w:val="center"/>
              <w:rPr>
                <w:rFonts w:ascii="Arial" w:hAnsi="Arial" w:cs="Arial"/>
                <w:b/>
                <w:color w:val="000000"/>
                <w:sz w:val="22"/>
                <w:szCs w:val="22"/>
              </w:rPr>
            </w:pPr>
            <w:r w:rsidRPr="003B63D6">
              <w:rPr>
                <w:rFonts w:ascii="Arial" w:hAnsi="Arial" w:cs="Arial"/>
                <w:b/>
                <w:color w:val="000000"/>
                <w:sz w:val="22"/>
                <w:szCs w:val="22"/>
              </w:rPr>
              <w:t>SGC</w:t>
            </w:r>
          </w:p>
        </w:tc>
        <w:tc>
          <w:tcPr>
            <w:tcW w:w="851" w:type="dxa"/>
            <w:shd w:val="clear" w:color="auto" w:fill="2E74B5" w:themeFill="accent5" w:themeFillShade="BF"/>
            <w:vAlign w:val="center"/>
          </w:tcPr>
          <w:p w14:paraId="35F26F25" w14:textId="3DC505A3" w:rsidR="009679C7" w:rsidRPr="003B63D6" w:rsidRDefault="009679C7" w:rsidP="009679C7">
            <w:pPr>
              <w:jc w:val="center"/>
              <w:rPr>
                <w:rFonts w:ascii="Arial" w:hAnsi="Arial" w:cs="Arial"/>
                <w:b/>
                <w:color w:val="000000"/>
                <w:sz w:val="22"/>
                <w:szCs w:val="22"/>
              </w:rPr>
            </w:pPr>
            <w:r w:rsidRPr="003B63D6">
              <w:rPr>
                <w:rFonts w:ascii="Arial" w:hAnsi="Arial" w:cs="Arial"/>
                <w:b/>
                <w:color w:val="000000"/>
                <w:sz w:val="22"/>
                <w:szCs w:val="22"/>
              </w:rPr>
              <w:t>SGA</w:t>
            </w:r>
          </w:p>
        </w:tc>
        <w:tc>
          <w:tcPr>
            <w:tcW w:w="850" w:type="dxa"/>
            <w:shd w:val="clear" w:color="auto" w:fill="2E74B5" w:themeFill="accent5" w:themeFillShade="BF"/>
            <w:vAlign w:val="center"/>
          </w:tcPr>
          <w:p w14:paraId="309EB4D6" w14:textId="07B0D037" w:rsidR="009679C7" w:rsidRPr="003B63D6" w:rsidRDefault="009679C7" w:rsidP="009679C7">
            <w:pPr>
              <w:jc w:val="center"/>
              <w:rPr>
                <w:rFonts w:ascii="Arial" w:hAnsi="Arial" w:cs="Arial"/>
                <w:b/>
                <w:color w:val="000000"/>
                <w:sz w:val="22"/>
                <w:szCs w:val="22"/>
              </w:rPr>
            </w:pPr>
            <w:r w:rsidRPr="003B63D6">
              <w:rPr>
                <w:rFonts w:ascii="Arial" w:hAnsi="Arial" w:cs="Arial"/>
                <w:b/>
                <w:color w:val="000000"/>
                <w:sz w:val="22"/>
                <w:szCs w:val="22"/>
              </w:rPr>
              <w:t>SGC</w:t>
            </w:r>
          </w:p>
        </w:tc>
        <w:tc>
          <w:tcPr>
            <w:tcW w:w="898" w:type="dxa"/>
            <w:shd w:val="clear" w:color="auto" w:fill="2E74B5" w:themeFill="accent5" w:themeFillShade="BF"/>
            <w:vAlign w:val="center"/>
          </w:tcPr>
          <w:p w14:paraId="538C39C7" w14:textId="25307CBD" w:rsidR="009679C7" w:rsidRPr="003B63D6" w:rsidRDefault="009679C7" w:rsidP="009679C7">
            <w:pPr>
              <w:jc w:val="center"/>
              <w:rPr>
                <w:rFonts w:ascii="Arial" w:hAnsi="Arial" w:cs="Arial"/>
                <w:b/>
                <w:color w:val="000000"/>
                <w:sz w:val="22"/>
                <w:szCs w:val="22"/>
              </w:rPr>
            </w:pPr>
            <w:r w:rsidRPr="003B63D6">
              <w:rPr>
                <w:rFonts w:ascii="Arial" w:hAnsi="Arial" w:cs="Arial"/>
                <w:b/>
                <w:color w:val="000000"/>
                <w:sz w:val="22"/>
                <w:szCs w:val="22"/>
              </w:rPr>
              <w:t>SGA</w:t>
            </w:r>
          </w:p>
        </w:tc>
      </w:tr>
      <w:tr w:rsidR="00132A6F" w:rsidRPr="003B63D6" w14:paraId="59FF18A7" w14:textId="08124193" w:rsidTr="00412F88">
        <w:trPr>
          <w:trHeight w:val="779"/>
          <w:jc w:val="center"/>
        </w:trPr>
        <w:tc>
          <w:tcPr>
            <w:tcW w:w="2694" w:type="dxa"/>
            <w:shd w:val="clear" w:color="auto" w:fill="auto"/>
            <w:noWrap/>
            <w:vAlign w:val="center"/>
            <w:hideMark/>
          </w:tcPr>
          <w:p w14:paraId="55A7D80D" w14:textId="4C71851C" w:rsidR="00132A6F" w:rsidRPr="003B63D6" w:rsidRDefault="00132A6F" w:rsidP="00132A6F">
            <w:pPr>
              <w:jc w:val="both"/>
              <w:rPr>
                <w:rFonts w:ascii="Arial" w:hAnsi="Arial" w:cs="Arial"/>
                <w:color w:val="404040"/>
                <w:sz w:val="22"/>
                <w:szCs w:val="22"/>
              </w:rPr>
            </w:pPr>
            <w:r w:rsidRPr="003B63D6">
              <w:rPr>
                <w:rFonts w:ascii="Arial" w:hAnsi="Arial" w:cs="Arial"/>
                <w:color w:val="404040"/>
                <w:sz w:val="22"/>
                <w:szCs w:val="22"/>
              </w:rPr>
              <w:t>Identificar, valorar y tratar los riesgos asociados al SGC/SGA</w:t>
            </w:r>
          </w:p>
        </w:tc>
        <w:tc>
          <w:tcPr>
            <w:tcW w:w="851" w:type="dxa"/>
            <w:shd w:val="clear" w:color="auto" w:fill="00B050"/>
            <w:vAlign w:val="center"/>
            <w:hideMark/>
          </w:tcPr>
          <w:p w14:paraId="23184756" w14:textId="3EF2710A"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98%</w:t>
            </w:r>
          </w:p>
        </w:tc>
        <w:tc>
          <w:tcPr>
            <w:tcW w:w="850" w:type="dxa"/>
            <w:shd w:val="clear" w:color="auto" w:fill="00B050"/>
            <w:vAlign w:val="center"/>
            <w:hideMark/>
          </w:tcPr>
          <w:p w14:paraId="75757532" w14:textId="52865781"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85%</w:t>
            </w:r>
          </w:p>
        </w:tc>
        <w:tc>
          <w:tcPr>
            <w:tcW w:w="851" w:type="dxa"/>
            <w:shd w:val="clear" w:color="auto" w:fill="00B050"/>
            <w:vAlign w:val="center"/>
            <w:hideMark/>
          </w:tcPr>
          <w:p w14:paraId="361DFFE4" w14:textId="31C94FDF"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98%</w:t>
            </w:r>
          </w:p>
        </w:tc>
        <w:tc>
          <w:tcPr>
            <w:tcW w:w="992" w:type="dxa"/>
            <w:shd w:val="clear" w:color="auto" w:fill="00B050"/>
            <w:vAlign w:val="center"/>
            <w:hideMark/>
          </w:tcPr>
          <w:p w14:paraId="37EEAA11" w14:textId="00BB34C4"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85%</w:t>
            </w:r>
          </w:p>
        </w:tc>
        <w:tc>
          <w:tcPr>
            <w:tcW w:w="850" w:type="dxa"/>
            <w:shd w:val="clear" w:color="auto" w:fill="00B050"/>
            <w:vAlign w:val="center"/>
          </w:tcPr>
          <w:p w14:paraId="3F6A6A76" w14:textId="209D7DD7"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98%</w:t>
            </w:r>
          </w:p>
        </w:tc>
        <w:tc>
          <w:tcPr>
            <w:tcW w:w="851" w:type="dxa"/>
            <w:shd w:val="clear" w:color="auto" w:fill="00B050"/>
            <w:vAlign w:val="center"/>
          </w:tcPr>
          <w:p w14:paraId="70830456" w14:textId="0B9F75CF" w:rsidR="00132A6F" w:rsidRPr="003B63D6" w:rsidRDefault="0066712A" w:rsidP="00132A6F">
            <w:pPr>
              <w:jc w:val="center"/>
              <w:rPr>
                <w:rFonts w:ascii="Arial" w:hAnsi="Arial" w:cs="Arial"/>
                <w:color w:val="000000"/>
                <w:sz w:val="22"/>
                <w:szCs w:val="22"/>
              </w:rPr>
            </w:pPr>
            <w:r w:rsidRPr="003B63D6">
              <w:rPr>
                <w:rFonts w:ascii="Arial" w:hAnsi="Arial" w:cs="Arial"/>
                <w:color w:val="000000"/>
                <w:sz w:val="22"/>
                <w:szCs w:val="22"/>
              </w:rPr>
              <w:t>93</w:t>
            </w:r>
            <w:r w:rsidR="00132A6F" w:rsidRPr="003B63D6">
              <w:rPr>
                <w:rFonts w:ascii="Arial" w:hAnsi="Arial" w:cs="Arial"/>
                <w:color w:val="000000"/>
                <w:sz w:val="22"/>
                <w:szCs w:val="22"/>
              </w:rPr>
              <w:t>%</w:t>
            </w:r>
          </w:p>
        </w:tc>
        <w:tc>
          <w:tcPr>
            <w:tcW w:w="850" w:type="dxa"/>
            <w:shd w:val="clear" w:color="auto" w:fill="00B050"/>
            <w:vAlign w:val="center"/>
          </w:tcPr>
          <w:p w14:paraId="6D4A3E6A" w14:textId="38EF3F0A"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98%</w:t>
            </w:r>
          </w:p>
        </w:tc>
        <w:tc>
          <w:tcPr>
            <w:tcW w:w="898" w:type="dxa"/>
            <w:shd w:val="clear" w:color="auto" w:fill="00B050"/>
            <w:vAlign w:val="center"/>
          </w:tcPr>
          <w:p w14:paraId="54496D5B" w14:textId="5E2CA930" w:rsidR="00132A6F" w:rsidRPr="003B63D6" w:rsidRDefault="0066712A" w:rsidP="00132A6F">
            <w:pPr>
              <w:jc w:val="center"/>
              <w:rPr>
                <w:rFonts w:ascii="Arial" w:hAnsi="Arial" w:cs="Arial"/>
                <w:color w:val="000000"/>
                <w:sz w:val="22"/>
                <w:szCs w:val="22"/>
              </w:rPr>
            </w:pPr>
            <w:r w:rsidRPr="003B63D6">
              <w:rPr>
                <w:rFonts w:ascii="Arial" w:hAnsi="Arial" w:cs="Arial"/>
                <w:color w:val="000000"/>
                <w:sz w:val="22"/>
                <w:szCs w:val="22"/>
              </w:rPr>
              <w:t>9</w:t>
            </w:r>
            <w:r w:rsidR="00132A6F" w:rsidRPr="003B63D6">
              <w:rPr>
                <w:rFonts w:ascii="Arial" w:hAnsi="Arial" w:cs="Arial"/>
                <w:color w:val="000000"/>
                <w:sz w:val="22"/>
                <w:szCs w:val="22"/>
              </w:rPr>
              <w:t>5%</w:t>
            </w:r>
          </w:p>
        </w:tc>
      </w:tr>
      <w:tr w:rsidR="00132A6F" w:rsidRPr="003B63D6" w14:paraId="32DF3825" w14:textId="1FF517D9" w:rsidTr="00412F88">
        <w:trPr>
          <w:trHeight w:val="891"/>
          <w:jc w:val="center"/>
        </w:trPr>
        <w:tc>
          <w:tcPr>
            <w:tcW w:w="2694" w:type="dxa"/>
            <w:shd w:val="clear" w:color="auto" w:fill="auto"/>
            <w:noWrap/>
            <w:vAlign w:val="center"/>
            <w:hideMark/>
          </w:tcPr>
          <w:p w14:paraId="2A61ADA3" w14:textId="6DC2F416" w:rsidR="00132A6F" w:rsidRPr="003B63D6" w:rsidRDefault="00132A6F" w:rsidP="00132A6F">
            <w:pPr>
              <w:jc w:val="both"/>
              <w:rPr>
                <w:rFonts w:ascii="Arial" w:hAnsi="Arial" w:cs="Arial"/>
                <w:color w:val="404040"/>
                <w:sz w:val="22"/>
                <w:szCs w:val="22"/>
              </w:rPr>
            </w:pPr>
            <w:r w:rsidRPr="003B63D6">
              <w:rPr>
                <w:rFonts w:ascii="Arial" w:hAnsi="Arial" w:cs="Arial"/>
                <w:color w:val="404040"/>
                <w:sz w:val="22"/>
                <w:szCs w:val="22"/>
              </w:rPr>
              <w:t>Formular y aplicar indicadores para medir la gestión realizada sobre la mitigación de los impactos del SGC/SGA</w:t>
            </w:r>
          </w:p>
        </w:tc>
        <w:tc>
          <w:tcPr>
            <w:tcW w:w="851" w:type="dxa"/>
            <w:shd w:val="clear" w:color="auto" w:fill="00B050"/>
            <w:vAlign w:val="center"/>
            <w:hideMark/>
          </w:tcPr>
          <w:p w14:paraId="004F206F" w14:textId="4586F40C"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850" w:type="dxa"/>
            <w:shd w:val="clear" w:color="auto" w:fill="00B050"/>
            <w:vAlign w:val="center"/>
            <w:hideMark/>
          </w:tcPr>
          <w:p w14:paraId="769BEA1C" w14:textId="54716EC3"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85%</w:t>
            </w:r>
          </w:p>
        </w:tc>
        <w:tc>
          <w:tcPr>
            <w:tcW w:w="851" w:type="dxa"/>
            <w:shd w:val="clear" w:color="auto" w:fill="00B050"/>
            <w:vAlign w:val="center"/>
            <w:hideMark/>
          </w:tcPr>
          <w:p w14:paraId="56711F52" w14:textId="4ED6E7BA"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992" w:type="dxa"/>
            <w:shd w:val="clear" w:color="auto" w:fill="00B050"/>
            <w:vAlign w:val="center"/>
            <w:hideMark/>
          </w:tcPr>
          <w:p w14:paraId="4CCB6B46" w14:textId="6B1603C3"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85%</w:t>
            </w:r>
          </w:p>
        </w:tc>
        <w:tc>
          <w:tcPr>
            <w:tcW w:w="850" w:type="dxa"/>
            <w:shd w:val="clear" w:color="auto" w:fill="00B050"/>
            <w:vAlign w:val="center"/>
          </w:tcPr>
          <w:p w14:paraId="18A0A6DE" w14:textId="6BC4B4A1"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w:t>
            </w:r>
            <w:r w:rsidR="0066712A" w:rsidRPr="003B63D6">
              <w:rPr>
                <w:rFonts w:ascii="Arial" w:hAnsi="Arial" w:cs="Arial"/>
                <w:color w:val="000000"/>
                <w:sz w:val="22"/>
                <w:szCs w:val="22"/>
              </w:rPr>
              <w:t>5</w:t>
            </w:r>
            <w:r w:rsidRPr="003B63D6">
              <w:rPr>
                <w:rFonts w:ascii="Arial" w:hAnsi="Arial" w:cs="Arial"/>
                <w:color w:val="000000"/>
                <w:sz w:val="22"/>
                <w:szCs w:val="22"/>
              </w:rPr>
              <w:t>%</w:t>
            </w:r>
          </w:p>
        </w:tc>
        <w:tc>
          <w:tcPr>
            <w:tcW w:w="851" w:type="dxa"/>
            <w:shd w:val="clear" w:color="auto" w:fill="00B050"/>
            <w:vAlign w:val="center"/>
          </w:tcPr>
          <w:p w14:paraId="662E4D9D" w14:textId="3316EB51" w:rsidR="00132A6F" w:rsidRPr="003B63D6" w:rsidRDefault="0066712A" w:rsidP="00132A6F">
            <w:pPr>
              <w:jc w:val="center"/>
              <w:rPr>
                <w:rFonts w:ascii="Arial" w:hAnsi="Arial" w:cs="Arial"/>
                <w:color w:val="000000"/>
                <w:sz w:val="22"/>
                <w:szCs w:val="22"/>
              </w:rPr>
            </w:pPr>
            <w:r w:rsidRPr="003B63D6">
              <w:rPr>
                <w:rFonts w:ascii="Arial" w:hAnsi="Arial" w:cs="Arial"/>
                <w:color w:val="000000"/>
                <w:sz w:val="22"/>
                <w:szCs w:val="22"/>
              </w:rPr>
              <w:t>92</w:t>
            </w:r>
            <w:r w:rsidR="00132A6F" w:rsidRPr="003B63D6">
              <w:rPr>
                <w:rFonts w:ascii="Arial" w:hAnsi="Arial" w:cs="Arial"/>
                <w:color w:val="000000"/>
                <w:sz w:val="22"/>
                <w:szCs w:val="22"/>
              </w:rPr>
              <w:t>%</w:t>
            </w:r>
          </w:p>
        </w:tc>
        <w:tc>
          <w:tcPr>
            <w:tcW w:w="850" w:type="dxa"/>
            <w:shd w:val="clear" w:color="auto" w:fill="00B050"/>
            <w:vAlign w:val="center"/>
          </w:tcPr>
          <w:p w14:paraId="19647E5E" w14:textId="673CFBBF"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898" w:type="dxa"/>
            <w:shd w:val="clear" w:color="auto" w:fill="00B050"/>
            <w:vAlign w:val="center"/>
          </w:tcPr>
          <w:p w14:paraId="3F509911" w14:textId="6B4FAEE7" w:rsidR="00132A6F" w:rsidRPr="003B63D6" w:rsidRDefault="0066712A" w:rsidP="00132A6F">
            <w:pPr>
              <w:jc w:val="center"/>
              <w:rPr>
                <w:rFonts w:ascii="Arial" w:hAnsi="Arial" w:cs="Arial"/>
                <w:color w:val="000000"/>
                <w:sz w:val="22"/>
                <w:szCs w:val="22"/>
              </w:rPr>
            </w:pPr>
            <w:r w:rsidRPr="003B63D6">
              <w:rPr>
                <w:rFonts w:ascii="Arial" w:hAnsi="Arial" w:cs="Arial"/>
                <w:color w:val="000000"/>
                <w:sz w:val="22"/>
                <w:szCs w:val="22"/>
              </w:rPr>
              <w:t>9</w:t>
            </w:r>
            <w:r w:rsidR="00132A6F" w:rsidRPr="003B63D6">
              <w:rPr>
                <w:rFonts w:ascii="Arial" w:hAnsi="Arial" w:cs="Arial"/>
                <w:color w:val="000000"/>
                <w:sz w:val="22"/>
                <w:szCs w:val="22"/>
              </w:rPr>
              <w:t>5%</w:t>
            </w:r>
          </w:p>
        </w:tc>
      </w:tr>
      <w:tr w:rsidR="00132A6F" w:rsidRPr="003B63D6" w14:paraId="3E3E6EF6" w14:textId="120CEE81" w:rsidTr="00412F88">
        <w:trPr>
          <w:trHeight w:val="905"/>
          <w:jc w:val="center"/>
        </w:trPr>
        <w:tc>
          <w:tcPr>
            <w:tcW w:w="2694" w:type="dxa"/>
            <w:shd w:val="clear" w:color="auto" w:fill="auto"/>
            <w:noWrap/>
            <w:vAlign w:val="center"/>
            <w:hideMark/>
          </w:tcPr>
          <w:p w14:paraId="6E2E3D9A" w14:textId="1EBFA54C" w:rsidR="00132A6F" w:rsidRPr="003B63D6" w:rsidRDefault="00132A6F" w:rsidP="00132A6F">
            <w:pPr>
              <w:jc w:val="both"/>
              <w:rPr>
                <w:rFonts w:ascii="Arial" w:hAnsi="Arial" w:cs="Arial"/>
                <w:color w:val="404040"/>
                <w:sz w:val="22"/>
                <w:szCs w:val="22"/>
              </w:rPr>
            </w:pPr>
            <w:r w:rsidRPr="003B63D6">
              <w:rPr>
                <w:rFonts w:ascii="Arial" w:hAnsi="Arial" w:cs="Arial"/>
                <w:color w:val="404040"/>
                <w:sz w:val="22"/>
                <w:szCs w:val="22"/>
              </w:rPr>
              <w:t>Aplicar lista de chequeo con el fin de identificar las normas del SGC/SGA</w:t>
            </w:r>
          </w:p>
        </w:tc>
        <w:tc>
          <w:tcPr>
            <w:tcW w:w="851" w:type="dxa"/>
            <w:shd w:val="clear" w:color="auto" w:fill="00B050"/>
            <w:vAlign w:val="center"/>
            <w:hideMark/>
          </w:tcPr>
          <w:p w14:paraId="7EFE2A1D" w14:textId="77777777"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850" w:type="dxa"/>
            <w:shd w:val="clear" w:color="auto" w:fill="00B050"/>
            <w:vAlign w:val="center"/>
            <w:hideMark/>
          </w:tcPr>
          <w:p w14:paraId="77A28D66" w14:textId="77777777"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851" w:type="dxa"/>
            <w:shd w:val="clear" w:color="auto" w:fill="00B050"/>
            <w:vAlign w:val="center"/>
            <w:hideMark/>
          </w:tcPr>
          <w:p w14:paraId="32176D6E" w14:textId="4F1B4A96"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992" w:type="dxa"/>
            <w:shd w:val="clear" w:color="auto" w:fill="00B050"/>
            <w:vAlign w:val="center"/>
            <w:hideMark/>
          </w:tcPr>
          <w:p w14:paraId="47CDD3AD" w14:textId="3086E93F"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850" w:type="dxa"/>
            <w:shd w:val="clear" w:color="auto" w:fill="00B050"/>
            <w:vAlign w:val="center"/>
          </w:tcPr>
          <w:p w14:paraId="15268FBA" w14:textId="14F75D20" w:rsidR="00132A6F" w:rsidRPr="003B63D6" w:rsidRDefault="0066712A" w:rsidP="00132A6F">
            <w:pPr>
              <w:jc w:val="center"/>
              <w:rPr>
                <w:rFonts w:ascii="Arial" w:hAnsi="Arial" w:cs="Arial"/>
                <w:color w:val="000000"/>
                <w:sz w:val="22"/>
                <w:szCs w:val="22"/>
              </w:rPr>
            </w:pPr>
            <w:r w:rsidRPr="003B63D6">
              <w:rPr>
                <w:rFonts w:ascii="Arial" w:hAnsi="Arial" w:cs="Arial"/>
                <w:color w:val="000000"/>
                <w:sz w:val="22"/>
                <w:szCs w:val="22"/>
              </w:rPr>
              <w:t>95</w:t>
            </w:r>
            <w:r w:rsidR="00132A6F" w:rsidRPr="003B63D6">
              <w:rPr>
                <w:rFonts w:ascii="Arial" w:hAnsi="Arial" w:cs="Arial"/>
                <w:color w:val="000000"/>
                <w:sz w:val="22"/>
                <w:szCs w:val="22"/>
              </w:rPr>
              <w:t>%</w:t>
            </w:r>
          </w:p>
        </w:tc>
        <w:tc>
          <w:tcPr>
            <w:tcW w:w="851" w:type="dxa"/>
            <w:shd w:val="clear" w:color="auto" w:fill="00B050"/>
            <w:vAlign w:val="center"/>
          </w:tcPr>
          <w:p w14:paraId="03648347" w14:textId="36ED58DE" w:rsidR="00132A6F" w:rsidRPr="003B63D6" w:rsidRDefault="0066712A" w:rsidP="00132A6F">
            <w:pPr>
              <w:jc w:val="center"/>
              <w:rPr>
                <w:rFonts w:ascii="Arial" w:hAnsi="Arial" w:cs="Arial"/>
                <w:color w:val="000000"/>
                <w:sz w:val="22"/>
                <w:szCs w:val="22"/>
              </w:rPr>
            </w:pPr>
            <w:r w:rsidRPr="003B63D6">
              <w:rPr>
                <w:rFonts w:ascii="Arial" w:hAnsi="Arial" w:cs="Arial"/>
                <w:color w:val="000000"/>
                <w:sz w:val="22"/>
                <w:szCs w:val="22"/>
              </w:rPr>
              <w:t>93</w:t>
            </w:r>
            <w:r w:rsidR="00132A6F" w:rsidRPr="003B63D6">
              <w:rPr>
                <w:rFonts w:ascii="Arial" w:hAnsi="Arial" w:cs="Arial"/>
                <w:color w:val="000000"/>
                <w:sz w:val="22"/>
                <w:szCs w:val="22"/>
              </w:rPr>
              <w:t>%</w:t>
            </w:r>
          </w:p>
        </w:tc>
        <w:tc>
          <w:tcPr>
            <w:tcW w:w="850" w:type="dxa"/>
            <w:shd w:val="clear" w:color="auto" w:fill="00B050"/>
            <w:vAlign w:val="center"/>
          </w:tcPr>
          <w:p w14:paraId="420CF0D1" w14:textId="7EB3580B"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898" w:type="dxa"/>
            <w:shd w:val="clear" w:color="auto" w:fill="00B050"/>
            <w:vAlign w:val="center"/>
          </w:tcPr>
          <w:p w14:paraId="057F5A58" w14:textId="29311BA5" w:rsidR="00132A6F" w:rsidRPr="003B63D6" w:rsidRDefault="0066712A" w:rsidP="00132A6F">
            <w:pPr>
              <w:jc w:val="center"/>
              <w:rPr>
                <w:rFonts w:ascii="Arial" w:hAnsi="Arial" w:cs="Arial"/>
                <w:color w:val="000000"/>
                <w:sz w:val="22"/>
                <w:szCs w:val="22"/>
              </w:rPr>
            </w:pPr>
            <w:r w:rsidRPr="003B63D6">
              <w:rPr>
                <w:rFonts w:ascii="Arial" w:hAnsi="Arial" w:cs="Arial"/>
                <w:color w:val="000000"/>
                <w:sz w:val="22"/>
                <w:szCs w:val="22"/>
              </w:rPr>
              <w:t>93</w:t>
            </w:r>
            <w:r w:rsidR="00132A6F" w:rsidRPr="003B63D6">
              <w:rPr>
                <w:rFonts w:ascii="Arial" w:hAnsi="Arial" w:cs="Arial"/>
                <w:color w:val="000000"/>
                <w:sz w:val="22"/>
                <w:szCs w:val="22"/>
              </w:rPr>
              <w:t>%</w:t>
            </w:r>
          </w:p>
        </w:tc>
      </w:tr>
      <w:tr w:rsidR="00132A6F" w:rsidRPr="003B63D6" w14:paraId="68742176" w14:textId="01B9A256" w:rsidTr="00412F88">
        <w:trPr>
          <w:trHeight w:val="1115"/>
          <w:jc w:val="center"/>
        </w:trPr>
        <w:tc>
          <w:tcPr>
            <w:tcW w:w="2694" w:type="dxa"/>
            <w:shd w:val="clear" w:color="auto" w:fill="auto"/>
            <w:vAlign w:val="center"/>
            <w:hideMark/>
          </w:tcPr>
          <w:p w14:paraId="7C33A868" w14:textId="4E27C7F7" w:rsidR="00132A6F" w:rsidRPr="003B63D6" w:rsidRDefault="00132A6F" w:rsidP="00132A6F">
            <w:pPr>
              <w:jc w:val="both"/>
              <w:rPr>
                <w:rFonts w:ascii="Arial" w:hAnsi="Arial" w:cs="Arial"/>
                <w:color w:val="404040"/>
                <w:sz w:val="22"/>
                <w:szCs w:val="22"/>
              </w:rPr>
            </w:pPr>
            <w:r w:rsidRPr="003B63D6">
              <w:rPr>
                <w:rFonts w:ascii="Arial" w:hAnsi="Arial" w:cs="Arial"/>
                <w:color w:val="404040"/>
                <w:sz w:val="22"/>
                <w:szCs w:val="22"/>
              </w:rPr>
              <w:t>Elaborar, implementar y evaluar planes de mejoramiento para la aplicación de las de los SGC/SGA, que se están incumpliendo</w:t>
            </w:r>
          </w:p>
        </w:tc>
        <w:tc>
          <w:tcPr>
            <w:tcW w:w="851" w:type="dxa"/>
            <w:shd w:val="clear" w:color="auto" w:fill="00B050"/>
            <w:vAlign w:val="center"/>
            <w:hideMark/>
          </w:tcPr>
          <w:p w14:paraId="64D0A433" w14:textId="5FCE4796"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850" w:type="dxa"/>
            <w:shd w:val="clear" w:color="auto" w:fill="00B050"/>
            <w:vAlign w:val="center"/>
            <w:hideMark/>
          </w:tcPr>
          <w:p w14:paraId="333833A3" w14:textId="45598723"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85%</w:t>
            </w:r>
          </w:p>
        </w:tc>
        <w:tc>
          <w:tcPr>
            <w:tcW w:w="851" w:type="dxa"/>
            <w:shd w:val="clear" w:color="auto" w:fill="00B050"/>
            <w:vAlign w:val="center"/>
            <w:hideMark/>
          </w:tcPr>
          <w:p w14:paraId="0E21B867" w14:textId="4A3E3A9D"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992" w:type="dxa"/>
            <w:shd w:val="clear" w:color="auto" w:fill="00B050"/>
            <w:vAlign w:val="center"/>
            <w:hideMark/>
          </w:tcPr>
          <w:p w14:paraId="3EAC0622" w14:textId="629D0727"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85%</w:t>
            </w:r>
          </w:p>
        </w:tc>
        <w:tc>
          <w:tcPr>
            <w:tcW w:w="850" w:type="dxa"/>
            <w:shd w:val="clear" w:color="auto" w:fill="00B050"/>
            <w:vAlign w:val="center"/>
          </w:tcPr>
          <w:p w14:paraId="499571D7" w14:textId="469AB210"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w:t>
            </w:r>
            <w:r w:rsidR="0066712A" w:rsidRPr="003B63D6">
              <w:rPr>
                <w:rFonts w:ascii="Arial" w:hAnsi="Arial" w:cs="Arial"/>
                <w:color w:val="000000"/>
                <w:sz w:val="22"/>
                <w:szCs w:val="22"/>
              </w:rPr>
              <w:t>5</w:t>
            </w:r>
            <w:r w:rsidRPr="003B63D6">
              <w:rPr>
                <w:rFonts w:ascii="Arial" w:hAnsi="Arial" w:cs="Arial"/>
                <w:color w:val="000000"/>
                <w:sz w:val="22"/>
                <w:szCs w:val="22"/>
              </w:rPr>
              <w:t>%</w:t>
            </w:r>
          </w:p>
        </w:tc>
        <w:tc>
          <w:tcPr>
            <w:tcW w:w="851" w:type="dxa"/>
            <w:shd w:val="clear" w:color="auto" w:fill="00B050"/>
            <w:vAlign w:val="center"/>
          </w:tcPr>
          <w:p w14:paraId="053D3295" w14:textId="7880AD45" w:rsidR="00132A6F" w:rsidRPr="003B63D6" w:rsidRDefault="0066712A" w:rsidP="00132A6F">
            <w:pPr>
              <w:jc w:val="center"/>
              <w:rPr>
                <w:rFonts w:ascii="Arial" w:hAnsi="Arial" w:cs="Arial"/>
                <w:color w:val="000000"/>
                <w:sz w:val="22"/>
                <w:szCs w:val="22"/>
              </w:rPr>
            </w:pPr>
            <w:r w:rsidRPr="003B63D6">
              <w:rPr>
                <w:rFonts w:ascii="Arial" w:hAnsi="Arial" w:cs="Arial"/>
                <w:color w:val="000000"/>
                <w:sz w:val="22"/>
                <w:szCs w:val="22"/>
              </w:rPr>
              <w:t>9</w:t>
            </w:r>
            <w:r w:rsidR="00132A6F" w:rsidRPr="003B63D6">
              <w:rPr>
                <w:rFonts w:ascii="Arial" w:hAnsi="Arial" w:cs="Arial"/>
                <w:color w:val="000000"/>
                <w:sz w:val="22"/>
                <w:szCs w:val="22"/>
              </w:rPr>
              <w:t>5%</w:t>
            </w:r>
          </w:p>
        </w:tc>
        <w:tc>
          <w:tcPr>
            <w:tcW w:w="850" w:type="dxa"/>
            <w:shd w:val="clear" w:color="auto" w:fill="00B050"/>
            <w:vAlign w:val="center"/>
          </w:tcPr>
          <w:p w14:paraId="17CA30B5" w14:textId="2620A44B" w:rsidR="00132A6F" w:rsidRPr="003B63D6" w:rsidRDefault="00132A6F" w:rsidP="00132A6F">
            <w:pPr>
              <w:jc w:val="center"/>
              <w:rPr>
                <w:rFonts w:ascii="Arial" w:hAnsi="Arial" w:cs="Arial"/>
                <w:color w:val="000000"/>
                <w:sz w:val="22"/>
                <w:szCs w:val="22"/>
              </w:rPr>
            </w:pPr>
            <w:r w:rsidRPr="003B63D6">
              <w:rPr>
                <w:rFonts w:ascii="Arial" w:hAnsi="Arial" w:cs="Arial"/>
                <w:color w:val="000000"/>
                <w:sz w:val="22"/>
                <w:szCs w:val="22"/>
              </w:rPr>
              <w:t>90%</w:t>
            </w:r>
          </w:p>
        </w:tc>
        <w:tc>
          <w:tcPr>
            <w:tcW w:w="898" w:type="dxa"/>
            <w:shd w:val="clear" w:color="auto" w:fill="00B050"/>
            <w:vAlign w:val="center"/>
          </w:tcPr>
          <w:p w14:paraId="42BB5A88" w14:textId="45D91D11" w:rsidR="00132A6F" w:rsidRPr="003B63D6" w:rsidRDefault="0066712A" w:rsidP="00132A6F">
            <w:pPr>
              <w:jc w:val="center"/>
              <w:rPr>
                <w:rFonts w:ascii="Arial" w:hAnsi="Arial" w:cs="Arial"/>
                <w:color w:val="000000"/>
                <w:sz w:val="22"/>
                <w:szCs w:val="22"/>
              </w:rPr>
            </w:pPr>
            <w:r w:rsidRPr="003B63D6">
              <w:rPr>
                <w:rFonts w:ascii="Arial" w:hAnsi="Arial" w:cs="Arial"/>
                <w:color w:val="000000"/>
                <w:sz w:val="22"/>
                <w:szCs w:val="22"/>
              </w:rPr>
              <w:t>9</w:t>
            </w:r>
            <w:r w:rsidR="00132A6F" w:rsidRPr="003B63D6">
              <w:rPr>
                <w:rFonts w:ascii="Arial" w:hAnsi="Arial" w:cs="Arial"/>
                <w:color w:val="000000"/>
                <w:sz w:val="22"/>
                <w:szCs w:val="22"/>
              </w:rPr>
              <w:t>5%</w:t>
            </w:r>
          </w:p>
        </w:tc>
      </w:tr>
      <w:tr w:rsidR="009679C7" w:rsidRPr="003B63D6" w14:paraId="2B27BFA8" w14:textId="288CF7E3" w:rsidTr="00412F88">
        <w:trPr>
          <w:trHeight w:val="897"/>
          <w:jc w:val="center"/>
        </w:trPr>
        <w:tc>
          <w:tcPr>
            <w:tcW w:w="2694" w:type="dxa"/>
            <w:shd w:val="clear" w:color="000000" w:fill="FFFFFF"/>
            <w:noWrap/>
            <w:vAlign w:val="center"/>
            <w:hideMark/>
          </w:tcPr>
          <w:p w14:paraId="4A34A746" w14:textId="52A4C4F5" w:rsidR="002D151B" w:rsidRPr="003B63D6" w:rsidRDefault="002D151B" w:rsidP="00A5376C">
            <w:pPr>
              <w:jc w:val="center"/>
              <w:rPr>
                <w:rFonts w:ascii="Arial" w:hAnsi="Arial" w:cs="Arial"/>
                <w:b/>
                <w:bCs/>
                <w:color w:val="404040"/>
                <w:sz w:val="22"/>
                <w:szCs w:val="22"/>
              </w:rPr>
            </w:pPr>
            <w:r w:rsidRPr="003B63D6">
              <w:rPr>
                <w:rFonts w:ascii="Arial" w:hAnsi="Arial" w:cs="Arial"/>
                <w:b/>
                <w:bCs/>
                <w:sz w:val="22"/>
                <w:szCs w:val="22"/>
              </w:rPr>
              <w:t>PROMEDIOS DE CUMPLIMIENTO</w:t>
            </w:r>
          </w:p>
        </w:tc>
        <w:tc>
          <w:tcPr>
            <w:tcW w:w="851" w:type="dxa"/>
            <w:shd w:val="clear" w:color="auto" w:fill="0070C0"/>
            <w:noWrap/>
            <w:vAlign w:val="center"/>
            <w:hideMark/>
          </w:tcPr>
          <w:p w14:paraId="6102087C" w14:textId="2BBF05F7" w:rsidR="002D151B" w:rsidRPr="003B63D6" w:rsidRDefault="00473066" w:rsidP="00A5376C">
            <w:pPr>
              <w:jc w:val="center"/>
              <w:rPr>
                <w:rFonts w:ascii="Arial" w:hAnsi="Arial" w:cs="Arial"/>
                <w:b/>
                <w:color w:val="000000"/>
                <w:sz w:val="22"/>
                <w:szCs w:val="22"/>
              </w:rPr>
            </w:pPr>
            <w:r w:rsidRPr="003B63D6">
              <w:rPr>
                <w:rFonts w:ascii="Arial" w:hAnsi="Arial" w:cs="Arial"/>
                <w:b/>
                <w:color w:val="000000"/>
                <w:sz w:val="22"/>
                <w:szCs w:val="22"/>
              </w:rPr>
              <w:t>92</w:t>
            </w:r>
            <w:r w:rsidR="002D151B" w:rsidRPr="003B63D6">
              <w:rPr>
                <w:rFonts w:ascii="Arial" w:hAnsi="Arial" w:cs="Arial"/>
                <w:b/>
                <w:color w:val="000000"/>
                <w:sz w:val="22"/>
                <w:szCs w:val="22"/>
              </w:rPr>
              <w:t>%</w:t>
            </w:r>
          </w:p>
        </w:tc>
        <w:tc>
          <w:tcPr>
            <w:tcW w:w="850" w:type="dxa"/>
            <w:shd w:val="clear" w:color="auto" w:fill="0070C0"/>
            <w:noWrap/>
            <w:vAlign w:val="center"/>
            <w:hideMark/>
          </w:tcPr>
          <w:p w14:paraId="260C7802" w14:textId="500B97E1" w:rsidR="002D151B" w:rsidRPr="003B63D6" w:rsidRDefault="00473066" w:rsidP="00A5376C">
            <w:pPr>
              <w:jc w:val="center"/>
              <w:rPr>
                <w:rFonts w:ascii="Arial" w:hAnsi="Arial" w:cs="Arial"/>
                <w:b/>
                <w:color w:val="000000"/>
                <w:sz w:val="22"/>
                <w:szCs w:val="22"/>
              </w:rPr>
            </w:pPr>
            <w:r w:rsidRPr="003B63D6">
              <w:rPr>
                <w:rFonts w:ascii="Arial" w:hAnsi="Arial" w:cs="Arial"/>
                <w:b/>
                <w:color w:val="000000"/>
                <w:sz w:val="22"/>
                <w:szCs w:val="22"/>
              </w:rPr>
              <w:t>86.25</w:t>
            </w:r>
            <w:r w:rsidR="002D151B" w:rsidRPr="003B63D6">
              <w:rPr>
                <w:rFonts w:ascii="Arial" w:hAnsi="Arial" w:cs="Arial"/>
                <w:b/>
                <w:color w:val="000000"/>
                <w:sz w:val="22"/>
                <w:szCs w:val="22"/>
              </w:rPr>
              <w:t>%</w:t>
            </w:r>
          </w:p>
        </w:tc>
        <w:tc>
          <w:tcPr>
            <w:tcW w:w="851" w:type="dxa"/>
            <w:shd w:val="clear" w:color="auto" w:fill="0070C0"/>
            <w:noWrap/>
            <w:vAlign w:val="center"/>
            <w:hideMark/>
          </w:tcPr>
          <w:p w14:paraId="47649AF9" w14:textId="7D0B151E" w:rsidR="002D151B" w:rsidRPr="003B63D6" w:rsidRDefault="00473066" w:rsidP="00A5376C">
            <w:pPr>
              <w:jc w:val="center"/>
              <w:rPr>
                <w:rFonts w:ascii="Arial" w:hAnsi="Arial" w:cs="Arial"/>
                <w:b/>
                <w:color w:val="000000"/>
                <w:sz w:val="22"/>
                <w:szCs w:val="22"/>
              </w:rPr>
            </w:pPr>
            <w:r w:rsidRPr="003B63D6">
              <w:rPr>
                <w:rFonts w:ascii="Arial" w:hAnsi="Arial" w:cs="Arial"/>
                <w:b/>
                <w:color w:val="000000"/>
                <w:sz w:val="22"/>
                <w:szCs w:val="22"/>
              </w:rPr>
              <w:t>92%</w:t>
            </w:r>
          </w:p>
        </w:tc>
        <w:tc>
          <w:tcPr>
            <w:tcW w:w="992" w:type="dxa"/>
            <w:shd w:val="clear" w:color="auto" w:fill="0070C0"/>
            <w:noWrap/>
            <w:vAlign w:val="center"/>
            <w:hideMark/>
          </w:tcPr>
          <w:p w14:paraId="799A2FC6" w14:textId="6D13A9FF" w:rsidR="002D151B" w:rsidRPr="003B63D6" w:rsidRDefault="00473066" w:rsidP="00A5376C">
            <w:pPr>
              <w:jc w:val="center"/>
              <w:rPr>
                <w:rFonts w:ascii="Arial" w:hAnsi="Arial" w:cs="Arial"/>
                <w:b/>
                <w:color w:val="000000"/>
                <w:sz w:val="22"/>
                <w:szCs w:val="22"/>
              </w:rPr>
            </w:pPr>
            <w:r w:rsidRPr="003B63D6">
              <w:rPr>
                <w:rFonts w:ascii="Arial" w:hAnsi="Arial" w:cs="Arial"/>
                <w:b/>
                <w:color w:val="000000"/>
                <w:sz w:val="22"/>
                <w:szCs w:val="22"/>
              </w:rPr>
              <w:t>86.25</w:t>
            </w:r>
            <w:r w:rsidR="002D151B" w:rsidRPr="003B63D6">
              <w:rPr>
                <w:rFonts w:ascii="Arial" w:hAnsi="Arial" w:cs="Arial"/>
                <w:b/>
                <w:color w:val="000000"/>
                <w:sz w:val="22"/>
                <w:szCs w:val="22"/>
              </w:rPr>
              <w:t>%</w:t>
            </w:r>
          </w:p>
        </w:tc>
        <w:tc>
          <w:tcPr>
            <w:tcW w:w="850" w:type="dxa"/>
            <w:shd w:val="clear" w:color="auto" w:fill="0070C0"/>
            <w:vAlign w:val="center"/>
          </w:tcPr>
          <w:p w14:paraId="430E8932" w14:textId="70BDA941" w:rsidR="002D151B" w:rsidRPr="003B63D6" w:rsidRDefault="00473066" w:rsidP="00A5376C">
            <w:pPr>
              <w:jc w:val="center"/>
              <w:rPr>
                <w:rFonts w:ascii="Arial" w:hAnsi="Arial" w:cs="Arial"/>
                <w:b/>
                <w:color w:val="000000"/>
                <w:sz w:val="22"/>
                <w:szCs w:val="22"/>
              </w:rPr>
            </w:pPr>
            <w:r w:rsidRPr="003B63D6">
              <w:rPr>
                <w:rFonts w:ascii="Arial" w:hAnsi="Arial" w:cs="Arial"/>
                <w:b/>
                <w:color w:val="000000"/>
                <w:sz w:val="22"/>
                <w:szCs w:val="22"/>
              </w:rPr>
              <w:t>95.75%</w:t>
            </w:r>
          </w:p>
        </w:tc>
        <w:tc>
          <w:tcPr>
            <w:tcW w:w="851" w:type="dxa"/>
            <w:shd w:val="clear" w:color="auto" w:fill="0070C0"/>
            <w:vAlign w:val="center"/>
          </w:tcPr>
          <w:p w14:paraId="1FB212D1" w14:textId="2CA051D6" w:rsidR="00473066" w:rsidRPr="003B63D6" w:rsidRDefault="00473066" w:rsidP="00A5376C">
            <w:pPr>
              <w:jc w:val="center"/>
              <w:rPr>
                <w:rFonts w:ascii="Arial" w:hAnsi="Arial" w:cs="Arial"/>
                <w:b/>
                <w:color w:val="000000"/>
                <w:sz w:val="22"/>
                <w:szCs w:val="22"/>
              </w:rPr>
            </w:pPr>
            <w:r w:rsidRPr="003B63D6">
              <w:rPr>
                <w:rFonts w:ascii="Arial" w:hAnsi="Arial" w:cs="Arial"/>
                <w:b/>
                <w:color w:val="000000"/>
                <w:sz w:val="22"/>
                <w:szCs w:val="22"/>
              </w:rPr>
              <w:t>93%</w:t>
            </w:r>
          </w:p>
        </w:tc>
        <w:tc>
          <w:tcPr>
            <w:tcW w:w="850" w:type="dxa"/>
            <w:shd w:val="clear" w:color="auto" w:fill="0070C0"/>
            <w:vAlign w:val="center"/>
          </w:tcPr>
          <w:p w14:paraId="0D8892A0" w14:textId="59CF4122" w:rsidR="00473066" w:rsidRPr="003B63D6" w:rsidRDefault="00473066" w:rsidP="00A5376C">
            <w:pPr>
              <w:jc w:val="center"/>
              <w:rPr>
                <w:rFonts w:ascii="Arial" w:hAnsi="Arial" w:cs="Arial"/>
                <w:b/>
                <w:color w:val="000000"/>
                <w:sz w:val="22"/>
                <w:szCs w:val="22"/>
              </w:rPr>
            </w:pPr>
            <w:r w:rsidRPr="003B63D6">
              <w:rPr>
                <w:rFonts w:ascii="Arial" w:hAnsi="Arial" w:cs="Arial"/>
                <w:b/>
                <w:color w:val="000000"/>
                <w:sz w:val="22"/>
                <w:szCs w:val="22"/>
              </w:rPr>
              <w:t>92%</w:t>
            </w:r>
          </w:p>
        </w:tc>
        <w:tc>
          <w:tcPr>
            <w:tcW w:w="898" w:type="dxa"/>
            <w:shd w:val="clear" w:color="auto" w:fill="0070C0"/>
            <w:vAlign w:val="center"/>
          </w:tcPr>
          <w:p w14:paraId="4B6DCE87" w14:textId="3248A082" w:rsidR="00473066" w:rsidRPr="003B63D6" w:rsidRDefault="00473066" w:rsidP="00A5376C">
            <w:pPr>
              <w:jc w:val="center"/>
              <w:rPr>
                <w:rFonts w:ascii="Arial" w:hAnsi="Arial" w:cs="Arial"/>
                <w:b/>
                <w:color w:val="000000"/>
                <w:sz w:val="22"/>
                <w:szCs w:val="22"/>
              </w:rPr>
            </w:pPr>
            <w:r w:rsidRPr="003B63D6">
              <w:rPr>
                <w:rFonts w:ascii="Arial" w:hAnsi="Arial" w:cs="Arial"/>
                <w:b/>
                <w:color w:val="000000"/>
                <w:sz w:val="22"/>
                <w:szCs w:val="22"/>
              </w:rPr>
              <w:t>94.5%</w:t>
            </w:r>
          </w:p>
        </w:tc>
      </w:tr>
    </w:tbl>
    <w:p w14:paraId="6CC8D88C" w14:textId="77777777" w:rsidR="00F014CD" w:rsidRPr="003B63D6" w:rsidRDefault="00F014CD" w:rsidP="00195334">
      <w:pPr>
        <w:pStyle w:val="CUERPOTEXTO"/>
        <w:rPr>
          <w:rFonts w:ascii="Arial" w:eastAsia="Times New Roman" w:hAnsi="Arial" w:cs="Arial"/>
          <w:color w:val="auto"/>
          <w:sz w:val="22"/>
          <w:szCs w:val="22"/>
          <w:lang w:eastAsia="es-ES_tradnl"/>
        </w:rPr>
      </w:pPr>
    </w:p>
    <w:p w14:paraId="313D0DA5" w14:textId="0F8C5035" w:rsidR="00FE10F1" w:rsidRPr="003B63D6" w:rsidRDefault="007A2E9C" w:rsidP="0082132A">
      <w:pPr>
        <w:jc w:val="both"/>
        <w:rPr>
          <w:rFonts w:ascii="Arial" w:hAnsi="Arial" w:cs="Arial"/>
          <w:sz w:val="22"/>
          <w:szCs w:val="22"/>
        </w:rPr>
      </w:pPr>
      <w:r w:rsidRPr="003B63D6">
        <w:rPr>
          <w:rFonts w:ascii="Arial" w:hAnsi="Arial" w:cs="Arial"/>
          <w:sz w:val="22"/>
          <w:szCs w:val="22"/>
        </w:rPr>
        <w:t>De esta forma el cumpli</w:t>
      </w:r>
      <w:r w:rsidR="00473066" w:rsidRPr="003B63D6">
        <w:rPr>
          <w:rFonts w:ascii="Arial" w:hAnsi="Arial" w:cs="Arial"/>
          <w:sz w:val="22"/>
          <w:szCs w:val="22"/>
        </w:rPr>
        <w:t>miento del plan alcanzó el 91.47</w:t>
      </w:r>
      <w:r w:rsidRPr="003B63D6">
        <w:rPr>
          <w:rFonts w:ascii="Arial" w:hAnsi="Arial" w:cs="Arial"/>
          <w:sz w:val="22"/>
          <w:szCs w:val="22"/>
        </w:rPr>
        <w:t>% lo cual es ampliamente satisfactorio, pues denota el esfuerzo de toda la organización para lograr este objetivo.</w:t>
      </w:r>
    </w:p>
    <w:p w14:paraId="24CCCC11" w14:textId="77777777" w:rsidR="007A2E9C" w:rsidRPr="003B63D6" w:rsidRDefault="007A2E9C" w:rsidP="0082132A">
      <w:pPr>
        <w:jc w:val="both"/>
        <w:rPr>
          <w:rFonts w:ascii="Arial" w:hAnsi="Arial" w:cs="Arial"/>
          <w:sz w:val="22"/>
          <w:szCs w:val="22"/>
        </w:rPr>
      </w:pPr>
    </w:p>
    <w:p w14:paraId="00B0CD7B" w14:textId="1E27E9B1" w:rsidR="007A2E9C" w:rsidRPr="003B63D6" w:rsidRDefault="007A2E9C" w:rsidP="0082132A">
      <w:pPr>
        <w:jc w:val="both"/>
        <w:rPr>
          <w:rFonts w:ascii="Arial" w:hAnsi="Arial" w:cs="Arial"/>
          <w:sz w:val="22"/>
          <w:szCs w:val="22"/>
        </w:rPr>
      </w:pPr>
      <w:r w:rsidRPr="003B63D6">
        <w:rPr>
          <w:rFonts w:ascii="Arial" w:hAnsi="Arial" w:cs="Arial"/>
          <w:sz w:val="22"/>
          <w:szCs w:val="22"/>
        </w:rPr>
        <w:t>En resumen, se destaca el cumplimiento específico de las siguientes metas:</w:t>
      </w:r>
    </w:p>
    <w:p w14:paraId="17C803A6" w14:textId="77777777" w:rsidR="007A2E9C" w:rsidRPr="003B63D6" w:rsidRDefault="007A2E9C" w:rsidP="0082132A">
      <w:pPr>
        <w:jc w:val="both"/>
        <w:rPr>
          <w:rFonts w:ascii="Arial" w:hAnsi="Arial" w:cs="Arial"/>
          <w:sz w:val="22"/>
          <w:szCs w:val="22"/>
        </w:rPr>
      </w:pPr>
    </w:p>
    <w:p w14:paraId="476CFA19" w14:textId="749C4068" w:rsidR="007A2E9C" w:rsidRPr="003B63D6" w:rsidRDefault="007A2E9C" w:rsidP="00195334">
      <w:pPr>
        <w:pStyle w:val="CUERPOTEXTO"/>
        <w:rPr>
          <w:rFonts w:ascii="Arial" w:eastAsia="Times New Roman" w:hAnsi="Arial" w:cs="Arial"/>
          <w:color w:val="auto"/>
          <w:sz w:val="22"/>
          <w:szCs w:val="22"/>
          <w:lang w:eastAsia="es-ES_tradnl"/>
        </w:rPr>
      </w:pPr>
      <w:r w:rsidRPr="003B63D6">
        <w:rPr>
          <w:rFonts w:ascii="Arial" w:eastAsia="Times New Roman" w:hAnsi="Arial" w:cs="Arial"/>
          <w:noProof/>
          <w:color w:val="auto"/>
          <w:sz w:val="22"/>
          <w:szCs w:val="22"/>
          <w:lang w:eastAsia="es-ES"/>
        </w:rPr>
        <w:drawing>
          <wp:inline distT="0" distB="0" distL="0" distR="0" wp14:anchorId="295FC0DB" wp14:editId="7A058D59">
            <wp:extent cx="5486400" cy="3879135"/>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2E99E08" w14:textId="77777777" w:rsidR="007A2E9C" w:rsidRPr="003B63D6" w:rsidRDefault="007A2E9C" w:rsidP="00195334">
      <w:pPr>
        <w:pStyle w:val="CUERPOTEXTO"/>
        <w:rPr>
          <w:rFonts w:ascii="Arial" w:eastAsia="Times New Roman" w:hAnsi="Arial" w:cs="Arial"/>
          <w:color w:val="auto"/>
          <w:sz w:val="22"/>
          <w:szCs w:val="22"/>
          <w:lang w:eastAsia="es-ES_tradnl"/>
        </w:rPr>
      </w:pPr>
    </w:p>
    <w:p w14:paraId="2D31941D" w14:textId="0EFC0E1A" w:rsidR="00206A60" w:rsidRPr="003B63D6" w:rsidRDefault="00206A60" w:rsidP="003B6159">
      <w:pPr>
        <w:rPr>
          <w:rFonts w:ascii="Arial" w:hAnsi="Arial" w:cs="Arial"/>
          <w:sz w:val="22"/>
          <w:szCs w:val="22"/>
          <w:lang w:val="es-CO"/>
        </w:rPr>
      </w:pPr>
    </w:p>
    <w:p w14:paraId="76B5B1D7" w14:textId="3374805D" w:rsidR="00412F88" w:rsidRPr="003B63D6" w:rsidRDefault="00412F88" w:rsidP="003B6159">
      <w:pPr>
        <w:rPr>
          <w:rFonts w:ascii="Arial" w:hAnsi="Arial" w:cs="Arial"/>
          <w:sz w:val="22"/>
          <w:szCs w:val="22"/>
          <w:lang w:val="es-CO"/>
        </w:rPr>
      </w:pPr>
    </w:p>
    <w:p w14:paraId="176D41FC" w14:textId="08504AA8" w:rsidR="00412F88" w:rsidRPr="003B63D6" w:rsidRDefault="00412F88" w:rsidP="003B6159">
      <w:pPr>
        <w:rPr>
          <w:rFonts w:ascii="Arial" w:hAnsi="Arial" w:cs="Arial"/>
          <w:sz w:val="22"/>
          <w:szCs w:val="22"/>
          <w:lang w:val="es-CO"/>
        </w:rPr>
      </w:pPr>
      <w:r w:rsidRPr="003B63D6">
        <w:rPr>
          <w:rFonts w:ascii="Arial" w:hAnsi="Arial" w:cs="Arial"/>
          <w:noProof/>
          <w:sz w:val="22"/>
          <w:szCs w:val="22"/>
          <w:lang w:val="es-ES" w:eastAsia="es-ES"/>
        </w:rPr>
        <mc:AlternateContent>
          <mc:Choice Requires="wps">
            <w:drawing>
              <wp:anchor distT="57150" distB="57150" distL="57150" distR="57150" simplePos="0" relativeHeight="251761664" behindDoc="0" locked="0" layoutInCell="1" allowOverlap="1" wp14:anchorId="0B4CB70C" wp14:editId="1916FAB0">
                <wp:simplePos x="0" y="0"/>
                <wp:positionH relativeFrom="page">
                  <wp:posOffset>900430</wp:posOffset>
                </wp:positionH>
                <wp:positionV relativeFrom="margin">
                  <wp:posOffset>407035</wp:posOffset>
                </wp:positionV>
                <wp:extent cx="3340100" cy="450850"/>
                <wp:effectExtent l="0" t="0" r="12700" b="6350"/>
                <wp:wrapNone/>
                <wp:docPr id="18" name="officeArt object"/>
                <wp:cNvGraphicFramePr/>
                <a:graphic xmlns:a="http://schemas.openxmlformats.org/drawingml/2006/main">
                  <a:graphicData uri="http://schemas.microsoft.com/office/word/2010/wordprocessingShape">
                    <wps:wsp>
                      <wps:cNvSpPr/>
                      <wps:spPr>
                        <a:xfrm>
                          <a:off x="0" y="0"/>
                          <a:ext cx="3340100" cy="450850"/>
                        </a:xfrm>
                        <a:prstGeom prst="rect">
                          <a:avLst/>
                        </a:prstGeom>
                        <a:noFill/>
                        <a:ln w="9525" cap="flat">
                          <a:noFill/>
                          <a:round/>
                        </a:ln>
                        <a:effectLst/>
                      </wps:spPr>
                      <wps:txbx>
                        <w:txbxContent>
                          <w:p w14:paraId="55891DFD" w14:textId="77777777" w:rsidR="00C80D1C" w:rsidRDefault="00C80D1C" w:rsidP="00412F88">
                            <w:pPr>
                              <w:pStyle w:val="Product"/>
                            </w:pPr>
                            <w:bookmarkStart w:id="12" w:name="_Toc17152004"/>
                            <w:r>
                              <w:t>CAPITULO 3</w:t>
                            </w:r>
                            <w:bookmarkEnd w:id="12"/>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B4CB70C" id="_x0000_s1034" style="position:absolute;margin-left:70.9pt;margin-top:32.05pt;width:263pt;height:35.5pt;z-index:2517616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" filled="f" stroked="f">
                <v:stroke joinstyle="round"/>
                <v:textbox inset="0,0,0,0">
                  <w:txbxContent>
                    <w:p w14:paraId="55891DFD" w14:textId="77777777" w:rsidR="00C80D1C" w:rsidRDefault="00C80D1C" w:rsidP="00412F88">
                      <w:pPr>
                        <w:pStyle w:val="Product"/>
                      </w:pPr>
                      <w:bookmarkStart w:id="16" w:name="_Toc17152004"/>
                      <w:r>
                        <w:t>CAPITULO 3</w:t>
                      </w:r>
                      <w:bookmarkEnd w:id="16"/>
                    </w:p>
                  </w:txbxContent>
                </v:textbox>
                <w10:wrap anchorx="page" anchory="margin"/>
              </v:rect>
            </w:pict>
          </mc:Fallback>
        </mc:AlternateContent>
      </w:r>
    </w:p>
    <w:p w14:paraId="102AA364" w14:textId="34EBC207" w:rsidR="00DB1544" w:rsidRPr="003B63D6" w:rsidRDefault="00DB1544" w:rsidP="003B6159">
      <w:pPr>
        <w:rPr>
          <w:rFonts w:ascii="Arial" w:hAnsi="Arial" w:cs="Arial"/>
          <w:sz w:val="22"/>
          <w:szCs w:val="22"/>
          <w:lang w:val="es-CO" w:eastAsia="en-US"/>
        </w:rPr>
      </w:pPr>
    </w:p>
    <w:p w14:paraId="537F50DF" w14:textId="5907D38A" w:rsidR="00412F88" w:rsidRPr="003B63D6" w:rsidRDefault="00412F88" w:rsidP="003B6159">
      <w:pPr>
        <w:rPr>
          <w:rFonts w:ascii="Arial" w:hAnsi="Arial" w:cs="Arial"/>
          <w:sz w:val="22"/>
          <w:szCs w:val="22"/>
          <w:lang w:val="es-CO" w:eastAsia="en-US"/>
        </w:rPr>
      </w:pPr>
    </w:p>
    <w:p w14:paraId="1C4B4753" w14:textId="77777777" w:rsidR="00412F88" w:rsidRPr="003B63D6" w:rsidRDefault="00412F88" w:rsidP="003B6159">
      <w:pPr>
        <w:rPr>
          <w:rFonts w:ascii="Arial" w:hAnsi="Arial" w:cs="Arial"/>
          <w:sz w:val="22"/>
          <w:szCs w:val="22"/>
          <w:lang w:val="es-CO" w:eastAsia="en-US"/>
        </w:rPr>
      </w:pPr>
    </w:p>
    <w:p w14:paraId="4ECADD23" w14:textId="77777777" w:rsidR="00DB1544" w:rsidRPr="003B63D6" w:rsidRDefault="00DB1544" w:rsidP="003B6159">
      <w:pPr>
        <w:rPr>
          <w:rFonts w:ascii="Arial" w:hAnsi="Arial" w:cs="Arial"/>
          <w:sz w:val="22"/>
          <w:szCs w:val="22"/>
          <w:lang w:val="es-CO" w:eastAsia="en-US"/>
        </w:rPr>
      </w:pPr>
    </w:p>
    <w:p w14:paraId="772CA91D" w14:textId="77777777" w:rsidR="00412F88" w:rsidRPr="003B63D6" w:rsidRDefault="00412F88" w:rsidP="00412F88">
      <w:pPr>
        <w:jc w:val="center"/>
        <w:rPr>
          <w:rFonts w:ascii="Arial" w:hAnsi="Arial" w:cs="Arial"/>
          <w:sz w:val="22"/>
          <w:szCs w:val="22"/>
        </w:rPr>
      </w:pPr>
    </w:p>
    <w:p w14:paraId="15933722" w14:textId="219BF5AD" w:rsidR="00412F88" w:rsidRPr="003B63D6" w:rsidRDefault="00412F88" w:rsidP="00412F88">
      <w:pPr>
        <w:jc w:val="center"/>
        <w:rPr>
          <w:rFonts w:ascii="Arial" w:hAnsi="Arial" w:cs="Arial"/>
          <w:sz w:val="22"/>
          <w:szCs w:val="22"/>
        </w:rPr>
      </w:pPr>
      <w:r w:rsidRPr="003B63D6">
        <w:rPr>
          <w:rFonts w:ascii="Arial" w:hAnsi="Arial" w:cs="Arial"/>
          <w:noProof/>
          <w:sz w:val="22"/>
          <w:szCs w:val="22"/>
          <w:lang w:val="es-ES" w:eastAsia="es-ES"/>
        </w:rPr>
        <mc:AlternateContent>
          <mc:Choice Requires="wpg">
            <w:drawing>
              <wp:anchor distT="0" distB="0" distL="114300" distR="114300" simplePos="0" relativeHeight="251759616" behindDoc="0" locked="0" layoutInCell="1" allowOverlap="1" wp14:anchorId="4BB6C2B5" wp14:editId="3D586BCD">
                <wp:simplePos x="0" y="0"/>
                <wp:positionH relativeFrom="margin">
                  <wp:posOffset>-20320</wp:posOffset>
                </wp:positionH>
                <wp:positionV relativeFrom="paragraph">
                  <wp:posOffset>182245</wp:posOffset>
                </wp:positionV>
                <wp:extent cx="5965190" cy="4399915"/>
                <wp:effectExtent l="0" t="0" r="0" b="635"/>
                <wp:wrapTopAndBottom/>
                <wp:docPr id="7172" name="Grupo 7172"/>
                <wp:cNvGraphicFramePr/>
                <a:graphic xmlns:a="http://schemas.openxmlformats.org/drawingml/2006/main">
                  <a:graphicData uri="http://schemas.microsoft.com/office/word/2010/wordprocessingGroup">
                    <wpg:wgp>
                      <wpg:cNvGrpSpPr/>
                      <wpg:grpSpPr>
                        <a:xfrm>
                          <a:off x="0" y="0"/>
                          <a:ext cx="5965190" cy="4399915"/>
                          <a:chOff x="-19431" y="8874"/>
                          <a:chExt cx="6353060" cy="5721991"/>
                        </a:xfrm>
                      </wpg:grpSpPr>
                      <wpg:grpSp>
                        <wpg:cNvPr id="7161" name="Grupo 7161"/>
                        <wpg:cNvGrpSpPr/>
                        <wpg:grpSpPr>
                          <a:xfrm>
                            <a:off x="762000" y="552450"/>
                            <a:ext cx="4738370" cy="4781550"/>
                            <a:chOff x="0" y="0"/>
                            <a:chExt cx="4738370" cy="4781550"/>
                          </a:xfrm>
                        </wpg:grpSpPr>
                        <pic:pic xmlns:pic="http://schemas.openxmlformats.org/drawingml/2006/picture">
                          <pic:nvPicPr>
                            <pic:cNvPr id="7126" name="Imagen 712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738370" cy="4781550"/>
                            </a:xfrm>
                            <a:prstGeom prst="rect">
                              <a:avLst/>
                            </a:prstGeom>
                          </pic:spPr>
                        </pic:pic>
                        <wps:wsp>
                          <wps:cNvPr id="7141" name="Flecha curvada hacia la izquierda 7141"/>
                          <wps:cNvSpPr/>
                          <wps:spPr>
                            <a:xfrm>
                              <a:off x="2409825" y="1704975"/>
                              <a:ext cx="609600" cy="1485900"/>
                            </a:xfrm>
                            <a:prstGeom prst="curvedLeftArrow">
                              <a:avLst>
                                <a:gd name="adj1" fmla="val 25000"/>
                                <a:gd name="adj2" fmla="val 51373"/>
                                <a:gd name="adj3" fmla="val 26429"/>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2" name="Flecha curvada hacia la izquierda 7142"/>
                          <wps:cNvSpPr/>
                          <wps:spPr>
                            <a:xfrm rot="10955166">
                              <a:off x="1685925" y="1600200"/>
                              <a:ext cx="639178" cy="1485900"/>
                            </a:xfrm>
                            <a:prstGeom prst="curvedLeftArrow">
                              <a:avLst>
                                <a:gd name="adj1" fmla="val 25000"/>
                                <a:gd name="adj2" fmla="val 51373"/>
                                <a:gd name="adj3" fmla="val 26429"/>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1" name="Cuadro de texto 7131"/>
                          <wps:cNvSpPr txBox="1"/>
                          <wps:spPr>
                            <a:xfrm>
                              <a:off x="1102147" y="1348881"/>
                              <a:ext cx="1488580" cy="370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DB40B" w14:textId="77777777" w:rsidR="00C80D1C" w:rsidRPr="00E772B9" w:rsidRDefault="00C80D1C" w:rsidP="00412F88">
                                <w:pPr>
                                  <w:rPr>
                                    <w:b/>
                                    <w:color w:val="FFF2CC" w:themeColor="accent4" w:themeTint="33"/>
                                  </w:rPr>
                                </w:pPr>
                                <w:r w:rsidRPr="00E772B9">
                                  <w:rPr>
                                    <w:b/>
                                    <w:color w:val="FFF2CC" w:themeColor="accent4" w:themeTint="33"/>
                                  </w:rPr>
                                  <w:t>COMPROMISO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2" name="Cuadro de texto 7132"/>
                          <wps:cNvSpPr txBox="1"/>
                          <wps:spPr>
                            <a:xfrm>
                              <a:off x="1895532" y="1034006"/>
                              <a:ext cx="1094823" cy="314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0D898" w14:textId="77777777" w:rsidR="00C80D1C" w:rsidRPr="00E772B9" w:rsidRDefault="00C80D1C" w:rsidP="00412F88">
                                <w:pPr>
                                  <w:rPr>
                                    <w:b/>
                                    <w:color w:val="FFF2CC" w:themeColor="accent4" w:themeTint="33"/>
                                  </w:rPr>
                                </w:pPr>
                                <w:r>
                                  <w:rPr>
                                    <w:b/>
                                    <w:color w:val="FFF2CC" w:themeColor="accent4" w:themeTint="33"/>
                                  </w:rPr>
                                  <w:t>EVALUAR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3" name="Cuadro de texto 7133"/>
                          <wps:cNvSpPr txBox="1"/>
                          <wps:spPr>
                            <a:xfrm>
                              <a:off x="2736704" y="1432475"/>
                              <a:ext cx="999078" cy="464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22DD1" w14:textId="77777777" w:rsidR="00C80D1C" w:rsidRPr="00E772B9" w:rsidRDefault="00C80D1C" w:rsidP="00412F88">
                                <w:pPr>
                                  <w:rPr>
                                    <w:b/>
                                    <w:color w:val="FFF2CC" w:themeColor="accent4" w:themeTint="33"/>
                                  </w:rPr>
                                </w:pPr>
                                <w:r>
                                  <w:rPr>
                                    <w:b/>
                                    <w:color w:val="FFF2CC" w:themeColor="accent4" w:themeTint="33"/>
                                  </w:rPr>
                                  <w:t>DEFINIR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6" name="Cuadro de texto 7136"/>
                          <wps:cNvSpPr txBox="1"/>
                          <wps:spPr>
                            <a:xfrm>
                              <a:off x="3060278" y="2229086"/>
                              <a:ext cx="1209675" cy="546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4624D" w14:textId="77777777" w:rsidR="00C80D1C" w:rsidRPr="00E772B9" w:rsidRDefault="00C80D1C" w:rsidP="00412F88">
                                <w:pPr>
                                  <w:rPr>
                                    <w:b/>
                                    <w:color w:val="FFF2CC" w:themeColor="accent4" w:themeTint="33"/>
                                  </w:rPr>
                                </w:pPr>
                                <w:r>
                                  <w:rPr>
                                    <w:b/>
                                    <w:color w:val="FFF2CC" w:themeColor="accent4" w:themeTint="33"/>
                                  </w:rPr>
                                  <w:t>IMPLEMENTAR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7" name="Cuadro de texto 7137"/>
                          <wps:cNvSpPr txBox="1"/>
                          <wps:spPr>
                            <a:xfrm>
                              <a:off x="2286275" y="3120947"/>
                              <a:ext cx="1405904" cy="428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BE05E" w14:textId="77777777" w:rsidR="00C80D1C" w:rsidRPr="00E772B9" w:rsidRDefault="00C80D1C" w:rsidP="00412F88">
                                <w:pPr>
                                  <w:jc w:val="center"/>
                                  <w:rPr>
                                    <w:b/>
                                    <w:color w:val="FFF2CC" w:themeColor="accent4" w:themeTint="33"/>
                                  </w:rPr>
                                </w:pPr>
                                <w:r>
                                  <w:rPr>
                                    <w:b/>
                                    <w:color w:val="FFF2CC" w:themeColor="accent4" w:themeTint="33"/>
                                  </w:rPr>
                                  <w:t xml:space="preserve">SEGUIMIENTO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8" name="Cuadro de texto 7138"/>
                          <wps:cNvSpPr txBox="1"/>
                          <wps:spPr>
                            <a:xfrm>
                              <a:off x="1672953" y="3385278"/>
                              <a:ext cx="1209675" cy="3047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390F" w14:textId="77777777" w:rsidR="00C80D1C" w:rsidRPr="00E772B9" w:rsidRDefault="00C80D1C" w:rsidP="00412F88">
                                <w:pPr>
                                  <w:jc w:val="center"/>
                                  <w:rPr>
                                    <w:b/>
                                    <w:color w:val="FFF2CC" w:themeColor="accent4" w:themeTint="33"/>
                                  </w:rPr>
                                </w:pPr>
                                <w:r>
                                  <w:rPr>
                                    <w:b/>
                                    <w:color w:val="FFF2CC" w:themeColor="accent4" w:themeTint="33"/>
                                  </w:rPr>
                                  <w:t>MEDIR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9" name="Cuadro de texto 7139"/>
                          <wps:cNvSpPr txBox="1"/>
                          <wps:spPr>
                            <a:xfrm>
                              <a:off x="156695" y="2052568"/>
                              <a:ext cx="1605527" cy="606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8D629" w14:textId="77777777" w:rsidR="00C80D1C" w:rsidRDefault="00C80D1C" w:rsidP="00412F88">
                                <w:pPr>
                                  <w:jc w:val="center"/>
                                  <w:rPr>
                                    <w:b/>
                                    <w:color w:val="FFFFFF" w:themeColor="background1"/>
                                  </w:rPr>
                                </w:pPr>
                                <w:r>
                                  <w:rPr>
                                    <w:b/>
                                    <w:color w:val="FFFFFF" w:themeColor="background1"/>
                                  </w:rPr>
                                  <w:t>MEJORAMIENTO</w:t>
                                </w:r>
                              </w:p>
                              <w:p w14:paraId="548C90F9" w14:textId="77777777" w:rsidR="00C80D1C" w:rsidRPr="00E772B9" w:rsidRDefault="00C80D1C" w:rsidP="00412F88">
                                <w:pPr>
                                  <w:jc w:val="center"/>
                                  <w:rPr>
                                    <w:b/>
                                    <w:color w:val="FFF2CC" w:themeColor="accent4" w:themeTint="33"/>
                                  </w:rPr>
                                </w:pPr>
                                <w:r>
                                  <w:rPr>
                                    <w:b/>
                                    <w:color w:val="FFFFFF" w:themeColor="background1"/>
                                  </w:rPr>
                                  <w:t>CONTINUO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40" name="Cuadro de texto 7140"/>
                          <wps:cNvSpPr txBox="1"/>
                          <wps:spPr>
                            <a:xfrm>
                              <a:off x="621383" y="3245751"/>
                              <a:ext cx="1390650" cy="388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2957F" w14:textId="77777777" w:rsidR="00C80D1C" w:rsidRPr="00E772B9" w:rsidRDefault="00C80D1C" w:rsidP="00412F88">
                                <w:pPr>
                                  <w:jc w:val="center"/>
                                  <w:rPr>
                                    <w:b/>
                                    <w:color w:val="FFF2CC" w:themeColor="accent4" w:themeTint="33"/>
                                  </w:rPr>
                                </w:pPr>
                                <w:r>
                                  <w:rPr>
                                    <w:b/>
                                    <w:color w:val="FFFFFF" w:themeColor="background1"/>
                                  </w:rPr>
                                  <w:t>COMUNICAR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49" name="Imagen 714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685800" y="704850"/>
                              <a:ext cx="685800" cy="622300"/>
                            </a:xfrm>
                            <a:prstGeom prst="rect">
                              <a:avLst/>
                            </a:prstGeom>
                          </pic:spPr>
                        </pic:pic>
                        <pic:pic xmlns:pic="http://schemas.openxmlformats.org/drawingml/2006/picture">
                          <pic:nvPicPr>
                            <pic:cNvPr id="7150" name="Imagen 7150" descr="http://s3.amazonaws.com/libapps/accounts/26412/images/500px-Document-passed.svg.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095500" y="171450"/>
                              <a:ext cx="523875" cy="543560"/>
                            </a:xfrm>
                            <a:prstGeom prst="rect">
                              <a:avLst/>
                            </a:prstGeom>
                            <a:noFill/>
                            <a:ln>
                              <a:noFill/>
                            </a:ln>
                          </pic:spPr>
                        </pic:pic>
                        <pic:pic xmlns:pic="http://schemas.openxmlformats.org/drawingml/2006/picture">
                          <pic:nvPicPr>
                            <pic:cNvPr id="7151" name="Imagen 7151" descr="Resultado de imagen para DEFINIR 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419475" y="742950"/>
                              <a:ext cx="676275" cy="506730"/>
                            </a:xfrm>
                            <a:prstGeom prst="rect">
                              <a:avLst/>
                            </a:prstGeom>
                            <a:noFill/>
                            <a:ln>
                              <a:noFill/>
                            </a:ln>
                          </pic:spPr>
                        </pic:pic>
                        <pic:pic xmlns:pic="http://schemas.openxmlformats.org/drawingml/2006/picture">
                          <pic:nvPicPr>
                            <pic:cNvPr id="7152" name="Imagen 7152" descr="Resultado de imagen para DEFINIR 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086225" y="2066925"/>
                              <a:ext cx="571500" cy="493395"/>
                            </a:xfrm>
                            <a:prstGeom prst="rect">
                              <a:avLst/>
                            </a:prstGeom>
                            <a:noFill/>
                            <a:ln>
                              <a:noFill/>
                            </a:ln>
                          </pic:spPr>
                        </pic:pic>
                        <pic:pic xmlns:pic="http://schemas.openxmlformats.org/drawingml/2006/picture">
                          <pic:nvPicPr>
                            <pic:cNvPr id="7154" name="Imagen 715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3381375" y="3505200"/>
                              <a:ext cx="628650" cy="501650"/>
                            </a:xfrm>
                            <a:prstGeom prst="rect">
                              <a:avLst/>
                            </a:prstGeom>
                          </pic:spPr>
                        </pic:pic>
                        <pic:pic xmlns:pic="http://schemas.openxmlformats.org/drawingml/2006/picture">
                          <pic:nvPicPr>
                            <pic:cNvPr id="7155" name="Imagen 7155"/>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90550" y="3533775"/>
                              <a:ext cx="722630" cy="453390"/>
                            </a:xfrm>
                            <a:prstGeom prst="rect">
                              <a:avLst/>
                            </a:prstGeom>
                          </pic:spPr>
                        </pic:pic>
                        <pic:pic xmlns:pic="http://schemas.openxmlformats.org/drawingml/2006/picture">
                          <pic:nvPicPr>
                            <pic:cNvPr id="7156" name="Imagen 7156" descr="Resultado de imagen para MEDIR PN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019300" y="4133850"/>
                              <a:ext cx="657225" cy="384810"/>
                            </a:xfrm>
                            <a:prstGeom prst="rect">
                              <a:avLst/>
                            </a:prstGeom>
                            <a:noFill/>
                            <a:ln>
                              <a:noFill/>
                            </a:ln>
                          </pic:spPr>
                        </pic:pic>
                        <pic:pic xmlns:pic="http://schemas.openxmlformats.org/drawingml/2006/picture">
                          <pic:nvPicPr>
                            <pic:cNvPr id="7159" name="Imagen 7159" descr="Resultado de imagen para MEJORAMIENTO CONTINUO"/>
                            <pic:cNvPicPr>
                              <a:picLocks noChangeAspect="1"/>
                            </pic:cNvPicPr>
                          </pic:nvPicPr>
                          <pic:blipFill rotWithShape="1">
                            <a:blip r:embed="rId70" cstate="print">
                              <a:extLst>
                                <a:ext uri="{28A0092B-C50C-407E-A947-70E740481C1C}">
                                  <a14:useLocalDpi xmlns:a14="http://schemas.microsoft.com/office/drawing/2010/main" val="0"/>
                                </a:ext>
                              </a:extLst>
                            </a:blip>
                            <a:srcRect l="19375" t="10000" r="35625" b="17500"/>
                            <a:stretch/>
                          </pic:blipFill>
                          <pic:spPr bwMode="auto">
                            <a:xfrm>
                              <a:off x="104775" y="2152650"/>
                              <a:ext cx="419100" cy="506730"/>
                            </a:xfrm>
                            <a:prstGeom prst="rect">
                              <a:avLst/>
                            </a:prstGeom>
                            <a:noFill/>
                            <a:ln>
                              <a:noFill/>
                            </a:ln>
                            <a:extLst>
                              <a:ext uri="{53640926-AAD7-44D8-BBD7-CCE9431645EC}">
                                <a14:shadowObscured xmlns:a14="http://schemas.microsoft.com/office/drawing/2010/main"/>
                              </a:ext>
                            </a:extLst>
                          </pic:spPr>
                        </pic:pic>
                      </wpg:grpSp>
                      <wps:wsp>
                        <wps:cNvPr id="7162" name="Cuadro de texto 7162"/>
                        <wps:cNvSpPr txBox="1"/>
                        <wps:spPr>
                          <a:xfrm>
                            <a:off x="-19431" y="594045"/>
                            <a:ext cx="21145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DF857" w14:textId="77777777" w:rsidR="00C80D1C" w:rsidRPr="003B6159" w:rsidRDefault="00C80D1C" w:rsidP="00412F88">
                              <w:pPr>
                                <w:rPr>
                                  <w:b/>
                                  <w:color w:val="9F005D"/>
                                  <w:sz w:val="20"/>
                                  <w:szCs w:val="20"/>
                                </w:rPr>
                              </w:pPr>
                              <w:r w:rsidRPr="003B6159">
                                <w:rPr>
                                  <w:b/>
                                  <w:color w:val="9F005D"/>
                                  <w:sz w:val="20"/>
                                  <w:szCs w:val="20"/>
                                </w:rPr>
                                <w:t xml:space="preserve">De los servidores Judiciales en apoyar los objetivos estratégicos de la dependencia </w:t>
                              </w:r>
                            </w:p>
                            <w:p w14:paraId="493CD4DB" w14:textId="77777777" w:rsidR="00C80D1C" w:rsidRPr="0022734D" w:rsidRDefault="00C80D1C" w:rsidP="00412F88">
                              <w:pPr>
                                <w:rPr>
                                  <w:color w:val="9F005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3" name="Cuadro de texto 7163"/>
                        <wps:cNvSpPr txBox="1"/>
                        <wps:spPr>
                          <a:xfrm>
                            <a:off x="2269611" y="8874"/>
                            <a:ext cx="1664098"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EB8B0" w14:textId="77777777" w:rsidR="00C80D1C" w:rsidRPr="003B6159" w:rsidRDefault="00C80D1C" w:rsidP="00412F88">
                              <w:pPr>
                                <w:jc w:val="center"/>
                                <w:rPr>
                                  <w:color w:val="9F005D"/>
                                  <w:sz w:val="20"/>
                                  <w:szCs w:val="20"/>
                                </w:rPr>
                              </w:pPr>
                              <w:r w:rsidRPr="003B6159">
                                <w:rPr>
                                  <w:b/>
                                  <w:color w:val="EA222C"/>
                                  <w:sz w:val="20"/>
                                  <w:szCs w:val="20"/>
                                </w:rPr>
                                <w:t>Riesgos y oportunidades de mejora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4" name="Cuadro de texto 7164"/>
                        <wps:cNvSpPr txBox="1"/>
                        <wps:spPr>
                          <a:xfrm>
                            <a:off x="3644628" y="571741"/>
                            <a:ext cx="20955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01DB0" w14:textId="77777777" w:rsidR="00C80D1C" w:rsidRPr="003B6159" w:rsidRDefault="00C80D1C" w:rsidP="00412F88">
                              <w:pPr>
                                <w:jc w:val="right"/>
                                <w:rPr>
                                  <w:color w:val="F8931F"/>
                                  <w:sz w:val="20"/>
                                  <w:szCs w:val="20"/>
                                </w:rPr>
                              </w:pPr>
                              <w:r w:rsidRPr="003B6159">
                                <w:rPr>
                                  <w:b/>
                                  <w:color w:val="F8931F"/>
                                  <w:sz w:val="20"/>
                                  <w:szCs w:val="20"/>
                                </w:rPr>
                                <w:t>Estrategias para la mejora continua en la prestación del servicio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5" name="Cuadro de texto 7165"/>
                        <wps:cNvSpPr txBox="1"/>
                        <wps:spPr>
                          <a:xfrm>
                            <a:off x="4828679" y="1765432"/>
                            <a:ext cx="1504950" cy="958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FDC67" w14:textId="77777777" w:rsidR="00C80D1C" w:rsidRPr="003B6159" w:rsidRDefault="00C80D1C" w:rsidP="00412F88">
                              <w:pPr>
                                <w:jc w:val="right"/>
                                <w:rPr>
                                  <w:color w:val="74BA0A"/>
                                  <w:sz w:val="20"/>
                                  <w:szCs w:val="20"/>
                                </w:rPr>
                              </w:pPr>
                              <w:r w:rsidRPr="003B6159">
                                <w:rPr>
                                  <w:b/>
                                  <w:color w:val="74BA0A"/>
                                  <w:sz w:val="20"/>
                                  <w:szCs w:val="20"/>
                                </w:rPr>
                                <w:t>Herramientas   y aplicativos que                                                                                                                              disminuyan tiempos de respuesta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6" name="Cuadro de texto 7166"/>
                        <wps:cNvSpPr txBox="1"/>
                        <wps:spPr>
                          <a:xfrm>
                            <a:off x="4654143" y="4221121"/>
                            <a:ext cx="1362075" cy="852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31BB" w14:textId="77777777" w:rsidR="00C80D1C" w:rsidRPr="003B6159" w:rsidRDefault="00C80D1C" w:rsidP="00412F88">
                              <w:pPr>
                                <w:jc w:val="right"/>
                                <w:rPr>
                                  <w:color w:val="00A6AE"/>
                                  <w:sz w:val="20"/>
                                  <w:szCs w:val="20"/>
                                </w:rPr>
                              </w:pPr>
                              <w:r w:rsidRPr="003B6159">
                                <w:rPr>
                                  <w:b/>
                                  <w:color w:val="00A6AE"/>
                                  <w:sz w:val="20"/>
                                  <w:szCs w:val="20"/>
                                </w:rPr>
                                <w:t xml:space="preserve">A la gestión realizada en cada uno de los procesos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9" name="Cuadro de texto 7169"/>
                        <wps:cNvSpPr txBox="1"/>
                        <wps:spPr>
                          <a:xfrm>
                            <a:off x="1625139" y="5292716"/>
                            <a:ext cx="3049498" cy="438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BDCBB" w14:textId="77777777" w:rsidR="00C80D1C" w:rsidRPr="003B6159" w:rsidRDefault="00C80D1C" w:rsidP="00412F88">
                              <w:pPr>
                                <w:jc w:val="center"/>
                                <w:rPr>
                                  <w:color w:val="2AABE4"/>
                                  <w:sz w:val="20"/>
                                  <w:szCs w:val="20"/>
                                </w:rPr>
                              </w:pPr>
                              <w:r w:rsidRPr="003B6159">
                                <w:rPr>
                                  <w:b/>
                                  <w:color w:val="2AABE4"/>
                                  <w:sz w:val="20"/>
                                  <w:szCs w:val="20"/>
                                </w:rPr>
                                <w:t>Indicadores de gestión de los procesos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0" name="Cuadro de texto 7170"/>
                        <wps:cNvSpPr txBox="1"/>
                        <wps:spPr>
                          <a:xfrm>
                            <a:off x="-19431" y="4559257"/>
                            <a:ext cx="18573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FA6E9" w14:textId="77777777" w:rsidR="00C80D1C" w:rsidRPr="003B6159" w:rsidRDefault="00C80D1C" w:rsidP="00412F88">
                              <w:pPr>
                                <w:rPr>
                                  <w:sz w:val="20"/>
                                  <w:szCs w:val="20"/>
                                </w:rPr>
                              </w:pPr>
                              <w:r w:rsidRPr="003B6159">
                                <w:rPr>
                                  <w:b/>
                                  <w:color w:val="92278F"/>
                                  <w:sz w:val="20"/>
                                  <w:szCs w:val="20"/>
                                </w:rPr>
                                <w:t xml:space="preserve">Los resultados y hacer retroalimentación con los usuarios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1" name="Cuadro de texto 7171"/>
                        <wps:cNvSpPr txBox="1"/>
                        <wps:spPr>
                          <a:xfrm>
                            <a:off x="91230" y="2057401"/>
                            <a:ext cx="183832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2FC3B" w14:textId="77777777" w:rsidR="00C80D1C" w:rsidRPr="003B6159" w:rsidRDefault="00C80D1C" w:rsidP="00412F88">
                              <w:pPr>
                                <w:rPr>
                                  <w:color w:val="F4AC00"/>
                                  <w:sz w:val="20"/>
                                  <w:szCs w:val="20"/>
                                </w:rPr>
                              </w:pPr>
                              <w:r w:rsidRPr="003B6159">
                                <w:rPr>
                                  <w:b/>
                                  <w:color w:val="F4AC00"/>
                                  <w:sz w:val="20"/>
                                  <w:szCs w:val="20"/>
                                </w:rPr>
                                <w:t xml:space="preserve">Y Mantenimiento del Sistema de Gestión de Calidad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6C2B5" id="Grupo 7172" o:spid="_x0000_s1035" style="position:absolute;left:0;text-align:left;margin-left:-1.6pt;margin-top:14.35pt;width:469.7pt;height:346.45pt;z-index:251759616;mso-position-horizontal-relative:margin;mso-width-relative:margin;mso-height-relative:margin" coordorigin="-194,88" coordsize="63530,5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uABIdkxQAxABBAjArUQw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KwDhqZgUAMQAQQIwK1E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">
                <v:group id="Grupo 7161" o:spid="_x0000_s1036" style="position:absolute;left:7620;top:5524;width:47383;height:47816" coordsize="47383,47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zc58YAAADdAAAADwAAAGRycy9kb3ducmV2LnhtbESPT2vCQBTE74V+h+UV&#10;vOlmFbWkriJiSw8i+AdKb4/sMwlm34bsNonf3hWEHoeZ+Q2zWPW2Ei01vnSsQY0SEMSZMyXnGs6n&#10;z+E7CB+QDVaOScONPKyWry8LTI3r+EDtMeQiQtinqKEIoU6l9FlBFv3I1cTRu7jGYoiyyaVpsItw&#10;W8lxksykxZLjQoE1bQrKrsc/q+Grw249Udt2d71sbr+n6f5np0jrwVu//gARqA//4Wf722iYq5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Nzn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126" o:spid="_x0000_s1037" type="#_x0000_t75" style="position:absolute;width:47383;height:47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MrvBAAAA3QAAAA8AAABkcnMvZG93bnJldi54bWxEj0GLwjAUhO8L/ofwBG9rqoIu1SiiCF5X&#10;e9jjo3kmxealJLHWf28WFvY4zMw3zGY3uFb0FGLjWcFsWoAgrr1u2CiorqfPLxAxIWtsPZOCF0XY&#10;bUcfGyy1f/I39ZdkRIZwLFGBTakrpYy1JYdx6jvi7N18cJiyDEbqgM8Md62cF8VSOmw4L1js6GCp&#10;vl8eTkFjjn3X/0QzBLsIFZ0qc10VSk3Gw34NItGQ/sN/7bNWsJrNl/D7Jj8Bu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oMrvBAAAA3QAAAA8AAAAAAAAAAAAAAAAAnwIA&#10;AGRycy9kb3ducmV2LnhtbFBLBQYAAAAABAAEAPcAAACNAwAAAAA=&#10;">
                    <v:imagedata r:id="rId71" o:title=""/>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7141" o:spid="_x0000_s1038" type="#_x0000_t103" style="position:absolute;left:24098;top:17049;width:6096;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Z3cEA&#10;AADdAAAADwAAAGRycy9kb3ducmV2LnhtbESP3YrCMBSE7wXfIRzBO00rsi5do4gieCOLPw9waI5t&#10;sTkpSdT49kYQvBxm5htmvoymFXdyvrGsIB9nIIhLqxuuFJxP29EvCB+QNbaWScGTPCwX/d4cC20f&#10;fKD7MVQiQdgXqKAOoSuk9GVNBv3YdsTJu1hnMCTpKqkdPhLctHKSZT/SYMNpocaO1jWV1+PNKJhc&#10;7H594vi/R/RdJLe1502r1HAQV38gAsXwDX/aO61glk9zeL9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6Gd3BAAAA3QAAAA8AAAAAAAAAAAAAAAAAmAIAAGRycy9kb3du&#10;cmV2LnhtbFBLBQYAAAAABAAEAPUAAACGAwAAAAA=&#10;" adj="17048,20432,5709" fillcolor="#f06" stroked="f" strokeweight="1pt"/>
                  <v:shape id="Flecha curvada hacia la izquierda 7142" o:spid="_x0000_s1039" type="#_x0000_t103" style="position:absolute;left:16859;top:16002;width:6392;height:14859;rotation:-116269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tQMgA&#10;AADdAAAADwAAAGRycy9kb3ducmV2LnhtbESPW2vCQBSE3wX/w3KEvohuDMVLdJUiiC20D15AfTtm&#10;j0kwezZkV03/vSsU+jjMzDfMbNGYUtypdoVlBYN+BII4tbrgTMF+t+qNQTiPrLG0TAp+ycFi3m7N&#10;MNH2wRu6b30mAoRdggpy76tESpfmZND1bUUcvIutDfog60zqGh8BbkoZR9FQGiw4LORY0TKn9Lq9&#10;GQX28O1GX/HkcFp2T8Ofc2XXk9VRqbdO8zEF4anx/+G/9qdWMBq8x/B6E56An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i1AyAAAAN0AAAAPAAAAAAAAAAAAAAAAAJgCAABk&#10;cnMvZG93bnJldi54bWxQSwUGAAAAAAQABAD1AAAAjQMAAAAA&#10;" adj="16827,20375,5709" fillcolor="#f06" stroked="f" strokeweight="1pt"/>
                  <v:shapetype id="_x0000_t202" coordsize="21600,21600" o:spt="202" path="m,l,21600r21600,l21600,xe">
                    <v:stroke joinstyle="miter"/>
                    <v:path gradientshapeok="t" o:connecttype="rect"/>
                  </v:shapetype>
                  <v:shape id="Cuadro de texto 7131" o:spid="_x0000_s1040" type="#_x0000_t202" style="position:absolute;left:11021;top:13488;width:14886;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L8cA&#10;AADdAAAADwAAAGRycy9kb3ducmV2LnhtbESPT2vCQBTE7wW/w/IEb3UTS6tEV5GAVMQe/HPx9sw+&#10;k2D2bcyumvrpuwXB4zAzv2Ems9ZU4kaNKy0riPsRCOLM6pJzBfvd4n0EwnlkjZVlUvBLDmbTztsE&#10;E23vvKHb1uciQNglqKDwvk6kdFlBBl3f1sTBO9nGoA+yyaVu8B7gppKDKPqSBksOCwXWlBaUnbdX&#10;o2CVLn5wcxyY0aNKv9eneX3ZHz6V6nXb+RiEp9a/ws/2UisYxh8x/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ezC/HAAAA3QAAAA8AAAAAAAAAAAAAAAAAmAIAAGRy&#10;cy9kb3ducmV2LnhtbFBLBQYAAAAABAAEAPUAAACMAwAAAAA=&#10;" filled="f" stroked="f" strokeweight=".5pt">
                    <v:textbox>
                      <w:txbxContent>
                        <w:p w14:paraId="29CDB40B" w14:textId="77777777" w:rsidR="00C80D1C" w:rsidRPr="00E772B9" w:rsidRDefault="00C80D1C" w:rsidP="00412F88">
                          <w:pPr>
                            <w:rPr>
                              <w:b/>
                              <w:color w:val="FFF2CC" w:themeColor="accent4" w:themeTint="33"/>
                            </w:rPr>
                          </w:pPr>
                          <w:r w:rsidRPr="00E772B9">
                            <w:rPr>
                              <w:b/>
                              <w:color w:val="FFF2CC" w:themeColor="accent4" w:themeTint="33"/>
                            </w:rPr>
                            <w:t>COMPROMISO</w:t>
                          </w:r>
                        </w:p>
                      </w:txbxContent>
                    </v:textbox>
                  </v:shape>
                  <v:shape id="Cuadro de texto 7132" o:spid="_x0000_s1041" type="#_x0000_t202" style="position:absolute;left:18955;top:10340;width:10948;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SWMcA&#10;AADdAAAADwAAAGRycy9kb3ducmV2LnhtbESPT2vCQBTE74LfYXlCb7oxYpXUVSQgltIe/HPx9pp9&#10;JsHs25jdauyndwXB4zAzv2Fmi9ZU4kKNKy0rGA4iEMSZ1SXnCva7VX8KwnlkjZVlUnAjB4t5tzPD&#10;RNsrb+iy9bkIEHYJKii8rxMpXVaQQTewNXHwjrYx6INscqkbvAa4qWQcRe/SYMlhocCa0oKy0/bP&#10;KPhKVz+4+Y3N9L9K19/HZX3eH8ZKvfXa5QcIT61/hZ/tT61gMhzF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MUljHAAAA3QAAAA8AAAAAAAAAAAAAAAAAmAIAAGRy&#10;cy9kb3ducmV2LnhtbFBLBQYAAAAABAAEAPUAAACMAwAAAAA=&#10;" filled="f" stroked="f" strokeweight=".5pt">
                    <v:textbox>
                      <w:txbxContent>
                        <w:p w14:paraId="5380D898" w14:textId="77777777" w:rsidR="00C80D1C" w:rsidRPr="00E772B9" w:rsidRDefault="00C80D1C" w:rsidP="00412F88">
                          <w:pPr>
                            <w:rPr>
                              <w:b/>
                              <w:color w:val="FFF2CC" w:themeColor="accent4" w:themeTint="33"/>
                            </w:rPr>
                          </w:pPr>
                          <w:r>
                            <w:rPr>
                              <w:b/>
                              <w:color w:val="FFF2CC" w:themeColor="accent4" w:themeTint="33"/>
                            </w:rPr>
                            <w:t>EVALUAR</w:t>
                          </w:r>
                        </w:p>
                      </w:txbxContent>
                    </v:textbox>
                  </v:shape>
                  <v:shape id="Cuadro de texto 7133" o:spid="_x0000_s1042" type="#_x0000_t202" style="position:absolute;left:27367;top:14324;width:9990;height:4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3w8gA&#10;AADdAAAADwAAAGRycy9kb3ducmV2LnhtbESPQWvCQBSE74X+h+UVems2KrYSs4oEpKXYg9aLt2f2&#10;mQSzb9PsNon++m5B8DjMzDdMuhxMLTpqXWVZwSiKQRDnVldcKNh/r19mIJxH1lhbJgUXcrBcPD6k&#10;mGjb85a6nS9EgLBLUEHpfZNI6fKSDLrINsTBO9nWoA+yLaRusQ9wU8txHL9KgxWHhRIbykrKz7tf&#10;o+AzW3/h9jg2s2udvW9Oq+Znf5gq9fw0rOYgPA3+Hr61P7SCt9FkAv9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PfDyAAAAN0AAAAPAAAAAAAAAAAAAAAAAJgCAABk&#10;cnMvZG93bnJldi54bWxQSwUGAAAAAAQABAD1AAAAjQMAAAAA&#10;" filled="f" stroked="f" strokeweight=".5pt">
                    <v:textbox>
                      <w:txbxContent>
                        <w:p w14:paraId="11022DD1" w14:textId="77777777" w:rsidR="00C80D1C" w:rsidRPr="00E772B9" w:rsidRDefault="00C80D1C" w:rsidP="00412F88">
                          <w:pPr>
                            <w:rPr>
                              <w:b/>
                              <w:color w:val="FFF2CC" w:themeColor="accent4" w:themeTint="33"/>
                            </w:rPr>
                          </w:pPr>
                          <w:r>
                            <w:rPr>
                              <w:b/>
                              <w:color w:val="FFF2CC" w:themeColor="accent4" w:themeTint="33"/>
                            </w:rPr>
                            <w:t>DEFINIR</w:t>
                          </w:r>
                        </w:p>
                      </w:txbxContent>
                    </v:textbox>
                  </v:shape>
                  <v:shape id="Cuadro de texto 7136" o:spid="_x0000_s1043" type="#_x0000_t202" style="position:absolute;left:30602;top:22290;width:12097;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UW8gA&#10;AADdAAAADwAAAGRycy9kb3ducmV2LnhtbESPQWvCQBSE74L/YXlCb2ajpVZiVpGAWEp7MPXS22v2&#10;mQSzb2N2a6K/vlso9DjMzDdMuhlMI67UudqyglkUgyAurK65VHD82E2XIJxH1thYJgU3crBZj0cp&#10;Jtr2fKBr7ksRIOwSVFB53yZSuqIigy6yLXHwTrYz6IPsSqk77APcNHIexwtpsOawUGFLWUXFOf82&#10;Cl6z3TsevuZmeW+y/dtp216On09KPUyG7QqEp8H/h//aL1rB8+xxAb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1RbyAAAAN0AAAAPAAAAAAAAAAAAAAAAAJgCAABk&#10;cnMvZG93bnJldi54bWxQSwUGAAAAAAQABAD1AAAAjQMAAAAA&#10;" filled="f" stroked="f" strokeweight=".5pt">
                    <v:textbox>
                      <w:txbxContent>
                        <w:p w14:paraId="1BA4624D" w14:textId="77777777" w:rsidR="00C80D1C" w:rsidRPr="00E772B9" w:rsidRDefault="00C80D1C" w:rsidP="00412F88">
                          <w:pPr>
                            <w:rPr>
                              <w:b/>
                              <w:color w:val="FFF2CC" w:themeColor="accent4" w:themeTint="33"/>
                            </w:rPr>
                          </w:pPr>
                          <w:r>
                            <w:rPr>
                              <w:b/>
                              <w:color w:val="FFF2CC" w:themeColor="accent4" w:themeTint="33"/>
                            </w:rPr>
                            <w:t>IMPLEMENTAR</w:t>
                          </w:r>
                        </w:p>
                      </w:txbxContent>
                    </v:textbox>
                  </v:shape>
                  <v:shape id="Cuadro de texto 7137" o:spid="_x0000_s1044" type="#_x0000_t202" style="position:absolute;left:22862;top:31209;width:1405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xwMgA&#10;AADdAAAADwAAAGRycy9kb3ducmV2LnhtbESPQWvCQBSE74X+h+UVvNVNlKqkrhICYil60Hrp7TX7&#10;TEKzb9PsmqT+elco9DjMzDfMcj2YWnTUusqygngcgSDOra64UHD62DwvQDiPrLG2TAp+ycF69fiw&#10;xETbng/UHX0hAoRdggpK75tESpeXZNCNbUMcvLNtDfog20LqFvsAN7WcRNFMGqw4LJTYUFZS/n28&#10;GAXv2WaPh6+JWVzrbLs7p83P6fNFqdHTkL6C8DT4//Bf+00rmMfTO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AyAAAAN0AAAAPAAAAAAAAAAAAAAAAAJgCAABk&#10;cnMvZG93bnJldi54bWxQSwUGAAAAAAQABAD1AAAAjQMAAAAA&#10;" filled="f" stroked="f" strokeweight=".5pt">
                    <v:textbox>
                      <w:txbxContent>
                        <w:p w14:paraId="0C5BE05E" w14:textId="77777777" w:rsidR="00C80D1C" w:rsidRPr="00E772B9" w:rsidRDefault="00C80D1C" w:rsidP="00412F88">
                          <w:pPr>
                            <w:jc w:val="center"/>
                            <w:rPr>
                              <w:b/>
                              <w:color w:val="FFF2CC" w:themeColor="accent4" w:themeTint="33"/>
                            </w:rPr>
                          </w:pPr>
                          <w:r>
                            <w:rPr>
                              <w:b/>
                              <w:color w:val="FFF2CC" w:themeColor="accent4" w:themeTint="33"/>
                            </w:rPr>
                            <w:t xml:space="preserve">SEGUIMIENTO </w:t>
                          </w:r>
                        </w:p>
                      </w:txbxContent>
                    </v:textbox>
                  </v:shape>
                  <v:shape id="Cuadro de texto 7138" o:spid="_x0000_s1045" type="#_x0000_t202" style="position:absolute;left:16729;top:33852;width:1209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lssMA&#10;AADdAAAADwAAAGRycy9kb3ducmV2LnhtbERPTYvCMBC9L/gfwgje1lRlXalGkYIo4h6sXryNzdgW&#10;m0ltonb99ZuDsMfH+54tWlOJBzWutKxg0I9AEGdWl5wrOB5WnxMQziNrrCyTgl9ysJh3PmYYa/vk&#10;PT1Sn4sQwi5GBYX3dSylywoy6Pq2Jg7cxTYGfYBNLnWDzxBuKjmMorE0WHJoKLCmpKDsmt6Ngm2y&#10;+sH9eWgmrypZ7y7L+nY8fSnV67bLKQhPrf8Xv90breB7MApz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RlssMAAADdAAAADwAAAAAAAAAAAAAAAACYAgAAZHJzL2Rv&#10;d25yZXYueG1sUEsFBgAAAAAEAAQA9QAAAIgDAAAAAA==&#10;" filled="f" stroked="f" strokeweight=".5pt">
                    <v:textbox>
                      <w:txbxContent>
                        <w:p w14:paraId="3BBB390F" w14:textId="77777777" w:rsidR="00C80D1C" w:rsidRPr="00E772B9" w:rsidRDefault="00C80D1C" w:rsidP="00412F88">
                          <w:pPr>
                            <w:jc w:val="center"/>
                            <w:rPr>
                              <w:b/>
                              <w:color w:val="FFF2CC" w:themeColor="accent4" w:themeTint="33"/>
                            </w:rPr>
                          </w:pPr>
                          <w:r>
                            <w:rPr>
                              <w:b/>
                              <w:color w:val="FFF2CC" w:themeColor="accent4" w:themeTint="33"/>
                            </w:rPr>
                            <w:t>MEDIR</w:t>
                          </w:r>
                        </w:p>
                      </w:txbxContent>
                    </v:textbox>
                  </v:shape>
                  <v:shape id="Cuadro de texto 7139" o:spid="_x0000_s1046" type="#_x0000_t202" style="position:absolute;left:1566;top:20525;width:16056;height:6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AKcgA&#10;AADdAAAADwAAAGRycy9kb3ducmV2LnhtbESPT2vCQBTE7wW/w/IK3upGpdVGV5GAWKQe1Fx6e2Zf&#10;/tDs25hdNfbTdwsFj8PM/IaZLztTiyu1rrKsYDiIQBBnVldcKEiP65cpCOeRNdaWScGdHCwXvac5&#10;xtreeE/Xgy9EgLCLUUHpfRNL6bKSDLqBbYiDl9vWoA+yLaRu8RbgppajKHqTBisOCyU2lJSUfR8u&#10;RsE2We9wfxqZ6U+dbD7zVXNOv16V6j93qxkIT51/hP/bH1rBZDh+h7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MApyAAAAN0AAAAPAAAAAAAAAAAAAAAAAJgCAABk&#10;cnMvZG93bnJldi54bWxQSwUGAAAAAAQABAD1AAAAjQMAAAAA&#10;" filled="f" stroked="f" strokeweight=".5pt">
                    <v:textbox>
                      <w:txbxContent>
                        <w:p w14:paraId="1888D629" w14:textId="77777777" w:rsidR="00C80D1C" w:rsidRDefault="00C80D1C" w:rsidP="00412F88">
                          <w:pPr>
                            <w:jc w:val="center"/>
                            <w:rPr>
                              <w:b/>
                              <w:color w:val="FFFFFF" w:themeColor="background1"/>
                            </w:rPr>
                          </w:pPr>
                          <w:r>
                            <w:rPr>
                              <w:b/>
                              <w:color w:val="FFFFFF" w:themeColor="background1"/>
                            </w:rPr>
                            <w:t>MEJORAMIENTO</w:t>
                          </w:r>
                        </w:p>
                        <w:p w14:paraId="548C90F9" w14:textId="77777777" w:rsidR="00C80D1C" w:rsidRPr="00E772B9" w:rsidRDefault="00C80D1C" w:rsidP="00412F88">
                          <w:pPr>
                            <w:jc w:val="center"/>
                            <w:rPr>
                              <w:b/>
                              <w:color w:val="FFF2CC" w:themeColor="accent4" w:themeTint="33"/>
                            </w:rPr>
                          </w:pPr>
                          <w:r>
                            <w:rPr>
                              <w:b/>
                              <w:color w:val="FFFFFF" w:themeColor="background1"/>
                            </w:rPr>
                            <w:t>CONTINUO</w:t>
                          </w:r>
                        </w:p>
                      </w:txbxContent>
                    </v:textbox>
                  </v:shape>
                  <v:shape id="Cuadro de texto 7140" o:spid="_x0000_s1047" type="#_x0000_t202" style="position:absolute;left:6213;top:32457;width:13907;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aycMA&#10;AADdAAAADwAAAGRycy9kb3ducmV2LnhtbERPTYvCMBC9L/gfwgje1lRxXalGkYIo4h6sXryNzdgW&#10;m0ltonb99ZuDsMfH+54tWlOJBzWutKxg0I9AEGdWl5wrOB5WnxMQziNrrCyTgl9ysJh3PmYYa/vk&#10;PT1Sn4sQwi5GBYX3dSylywoy6Pq2Jg7cxTYGfYBNLnWDzxBuKjmMorE0WHJoKLCmpKDsmt6Ngm2y&#10;+sH9eWgmrypZ7y7L+nY8fSnV67bLKQhPrf8Xv90breB7MAr7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QaycMAAADdAAAADwAAAAAAAAAAAAAAAACYAgAAZHJzL2Rv&#10;d25yZXYueG1sUEsFBgAAAAAEAAQA9QAAAIgDAAAAAA==&#10;" filled="f" stroked="f" strokeweight=".5pt">
                    <v:textbox>
                      <w:txbxContent>
                        <w:p w14:paraId="2FA2957F" w14:textId="77777777" w:rsidR="00C80D1C" w:rsidRPr="00E772B9" w:rsidRDefault="00C80D1C" w:rsidP="00412F88">
                          <w:pPr>
                            <w:jc w:val="center"/>
                            <w:rPr>
                              <w:b/>
                              <w:color w:val="FFF2CC" w:themeColor="accent4" w:themeTint="33"/>
                            </w:rPr>
                          </w:pPr>
                          <w:r>
                            <w:rPr>
                              <w:b/>
                              <w:color w:val="FFFFFF" w:themeColor="background1"/>
                            </w:rPr>
                            <w:t>COMUNICAR</w:t>
                          </w:r>
                        </w:p>
                      </w:txbxContent>
                    </v:textbox>
                  </v:shape>
                  <v:shape id="Imagen 7149" o:spid="_x0000_s1048" type="#_x0000_t75" style="position:absolute;left:6858;top:7048;width:6858;height:6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NNXGAAAA3QAAAA8AAABkcnMvZG93bnJldi54bWxEj0FrwkAUhO8F/8PyCr0U3ShSNXUVKUh7&#10;EjSC7e2RfcmGZN+G7Nak/94VCh6HmfmGWW8H24grdb5yrGA6SUAQ505XXCo4Z/vxEoQPyBobx6Tg&#10;jzxsN6OnNaba9Xyk6ymUIkLYp6jAhNCmUvrckEU/cS1x9ArXWQxRdqXUHfYRbhs5S5I3abHiuGCw&#10;pQ9DeX36tQqS1Y/r9XedXQ7LtrCvnyari6NSL8/D7h1EoCE8wv/tL61gMZ2v4P4mPg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Q01cYAAADdAAAADwAAAAAAAAAAAAAA&#10;AACfAgAAZHJzL2Rvd25yZXYueG1sUEsFBgAAAAAEAAQA9wAAAJIDAAAAAA==&#10;">
                    <v:imagedata r:id="rId72" o:title=""/>
                    <v:path arrowok="t"/>
                  </v:shape>
                  <v:shape id="Imagen 7150" o:spid="_x0000_s1049" type="#_x0000_t75" alt="http://s3.amazonaws.com/libapps/accounts/26412/images/500px-Document-passed.svg.png" style="position:absolute;left:20955;top:1714;width:5238;height: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7FyTCAAAA3QAAAA8AAABkcnMvZG93bnJldi54bWxET8uKwjAU3Q/MP4Q74G5MHfFVjeIIiivB&#10;zoAuL821KTY3pYla/XqzEFweznu2aG0lrtT40rGCXjcBQZw7XXKh4P9v/T0G4QOyxsoxKbiTh8X8&#10;82OGqXY33tM1C4WIIexTVGBCqFMpfW7Iou+6mjhyJ9dYDBE2hdQN3mK4reRPkgylxZJjg8GaVoby&#10;c3axCrL6eDCbxw5Hx3Y72f0u+/KcHJTqfLXLKYhAbXiLX+6tVjDqDeL++CY+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xckwgAAAN0AAAAPAAAAAAAAAAAAAAAAAJ8C&#10;AABkcnMvZG93bnJldi54bWxQSwUGAAAAAAQABAD3AAAAjgMAAAAA&#10;">
                    <v:imagedata r:id="rId73" o:title="500px-Document-passed.svg"/>
                    <v:path arrowok="t"/>
                  </v:shape>
                  <v:shape id="Imagen 7151" o:spid="_x0000_s1050" type="#_x0000_t75" alt="Resultado de imagen para DEFINIR PNG" style="position:absolute;left:34194;top:7429;width:6763;height: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mJTIAAAA3QAAAA8AAABkcnMvZG93bnJldi54bWxEj0FPwkAUhO8k/ofNI/EG26qgFBZCMAoc&#10;0AhG4+2l+2wbu2+b3YXWf8+akHiczMw3mdmiM7U4kfOVZQXpMAFBnFtdcaHg/fA0eADhA7LG2jIp&#10;+CUPi/lVb4aZti2/0WkfChEh7DNUUIbQZFL6vCSDfmgb4uh9W2cwROkKqR22EW5qeZMkY2mw4rhQ&#10;YkOrkvKf/dEo2NrH9bjlye7r9eXj+Oxwe/t5N1Lqut8tpyACdeE/fGlvtIL7dJTC35v4BOT8D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oJiUyAAAAN0AAAAPAAAAAAAAAAAA&#10;AAAAAJ8CAABkcnMvZG93bnJldi54bWxQSwUGAAAAAAQABAD3AAAAlAMAAAAA&#10;">
                    <v:imagedata r:id="rId74" o:title="Resultado de imagen para DEFINIR PNG"/>
                    <v:path arrowok="t"/>
                  </v:shape>
                  <v:shape id="Imagen 7152" o:spid="_x0000_s1051" type="#_x0000_t75" alt="Resultado de imagen para DEFINIR PNG" style="position:absolute;left:40862;top:20669;width:5715;height:4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1yfFAAAA3QAAAA8AAABkcnMvZG93bnJldi54bWxEj0+LwjAUxO/CfofwFvamqeKfthpFF3YR&#10;b1YRj4/m2Rabl9JErd/eLCx4HGbmN8xi1Zla3Kl1lWUFw0EEgji3uuJCwfHw049BOI+ssbZMCp7k&#10;YLX86C0w1fbBe7pnvhABwi5FBaX3TSqly0sy6Aa2IQ7exbYGfZBtIXWLjwA3tRxF0VQarDgslNjQ&#10;d0n5NbsZBblLJq6L1zoe706b8/6ZjIvfRKmvz249B+Gp8+/wf3urFcyGkxH8vQlP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vtcnxQAAAN0AAAAPAAAAAAAAAAAAAAAA&#10;AJ8CAABkcnMvZG93bnJldi54bWxQSwUGAAAAAAQABAD3AAAAkQMAAAAA&#10;">
                    <v:imagedata r:id="rId75" o:title="Resultado de imagen para DEFINIR PNG"/>
                    <v:path arrowok="t"/>
                  </v:shape>
                  <v:shape id="Imagen 7154" o:spid="_x0000_s1052" type="#_x0000_t75" style="position:absolute;left:33813;top:35052;width:6287;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RWfFAAAA3QAAAA8AAABkcnMvZG93bnJldi54bWxEj81qwzAQhO+BvoPYQi8hkVPyU1zLoQkt&#10;hN7y8wBba2OZWitXUmL37atAIcdhZr5hivVgW3ElHxrHCmbTDARx5XTDtYLT8WPyAiJEZI2tY1Lw&#10;SwHW5cOowFy7nvd0PcRaJAiHHBWYGLtcylAZshimriNO3tl5izFJX0vtsU9w28rnLFtKiw2nBYMd&#10;bQ1V34eLVfCll338mV82+7H0Z1q8G/tpjFJPj8PbK4hIQ7yH/9s7rWA1W8zh9iY9AV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H0VnxQAAAN0AAAAPAAAAAAAAAAAAAAAA&#10;AJ8CAABkcnMvZG93bnJldi54bWxQSwUGAAAAAAQABAD3AAAAkQMAAAAA&#10;">
                    <v:imagedata r:id="rId76" o:title=""/>
                    <v:path arrowok="t"/>
                  </v:shape>
                  <v:shape id="Imagen 7155" o:spid="_x0000_s1053" type="#_x0000_t75" style="position:absolute;left:5905;top:35337;width:7226;height:4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XzIAAAA3QAAAA8AAABkcnMvZG93bnJldi54bWxEj09rwkAUxO8Fv8PyhN7qJimpJXUVEYJe&#10;Sql/Dr29Zp9JNPs2ZldN++m7QsHjMDO/YSaz3jTiQp2rLSuIRxEI4sLqmksF203+9ArCeWSNjWVS&#10;8EMOZtPBwwQzba/8SZe1L0WAsMtQQeV9m0npiooMupFtiYO3t51BH2RXSt3hNcBNI5MoepEGaw4L&#10;Fba0qKg4rs9GwXNyWiTpPH7ffZ2Wuf7gw/g7/1XqcdjP30B46v09/N9eaQXjOE3h9iY8ATn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5wF8yAAAAN0AAAAPAAAAAAAAAAAA&#10;AAAAAJ8CAABkcnMvZG93bnJldi54bWxQSwUGAAAAAAQABAD3AAAAlAMAAAAA&#10;">
                    <v:imagedata r:id="rId77" o:title=""/>
                    <v:path arrowok="t"/>
                  </v:shape>
                  <v:shape id="Imagen 7156" o:spid="_x0000_s1054" type="#_x0000_t75" alt="Resultado de imagen para MEDIR PNG" style="position:absolute;left:20193;top:41338;width:6572;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4ObGAAAA3QAAAA8AAABkcnMvZG93bnJldi54bWxEj09rAjEUxO8Fv0N4Qm81a8FVVqNoi6W9&#10;Wf/g9bF57q5uXrZJ1G0/vREKHoeZ+Q0zmbWmFhdyvrKsoN9LQBDnVldcKNhuli8jED4ga6wtk4Jf&#10;8jCbdp4mmGl75W+6rEMhIoR9hgrKEJpMSp+XZND3bEMcvYN1BkOUrpDa4TXCTS1fkySVBiuOCyU2&#10;9FZSflqfjYJ0ufv7Gewpb0busDh/4XFlPt6Veu628zGIQG14hP/bn1rBsD9I4f4mP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1Dg5sYAAADdAAAADwAAAAAAAAAAAAAA&#10;AACfAgAAZHJzL2Rvd25yZXYueG1sUEsFBgAAAAAEAAQA9wAAAJIDAAAAAA==&#10;">
                    <v:imagedata r:id="rId78" o:title="Resultado de imagen para MEDIR PNG"/>
                    <v:path arrowok="t"/>
                  </v:shape>
                  <v:shape id="Imagen 7159" o:spid="_x0000_s1055" type="#_x0000_t75" alt="Resultado de imagen para MEJORAMIENTO CONTINUO" style="position:absolute;left:1047;top:21526;width:4191;height: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7WgLGAAAA3QAAAA8AAABkcnMvZG93bnJldi54bWxEj0FrwkAUhO+C/2F5gjfdRFpto6tIUVqQ&#10;aqsePD6zzySYfRuyq8Z/3xUKHoeZ+YaZzBpTiivVrrCsIO5HIIhTqwvOFOx3y94bCOeRNZaWScGd&#10;HMym7dYEE21v/EvXrc9EgLBLUEHufZVI6dKcDLq+rYiDd7K1QR9knUld4y3ATSkHUTSUBgsOCzlW&#10;9JFTet5ejIJFvKD1cfPz/bkZrQZNZg+lv7wo1e008zEIT41/hv/bX1rBKH59h8eb8AT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taAsYAAADdAAAADwAAAAAAAAAAAAAA&#10;AACfAgAAZHJzL2Rvd25yZXYueG1sUEsFBgAAAAAEAAQA9wAAAJIDAAAAAA==&#10;">
                    <v:imagedata r:id="rId79" o:title="Resultado de imagen para MEJORAMIENTO CONTINUO" croptop="6554f" cropbottom="11469f" cropleft="12698f" cropright="23347f"/>
                    <v:path arrowok="t"/>
                  </v:shape>
                </v:group>
                <v:shape id="Cuadro de texto 7162" o:spid="_x0000_s1056" type="#_x0000_t202" style="position:absolute;left:-194;top:5940;width:21145;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9RccA&#10;AADdAAAADwAAAGRycy9kb3ducmV2LnhtbESPQWvCQBSE74X+h+UVequbBBoldZUQEEupB1Mvvb1m&#10;n0lo9m2aXTX117uC4HGYmW+Y+XI0nTjS4FrLCuJJBIK4srrlWsHua/UyA+E8ssbOMin4JwfLxePD&#10;HDNtT7ylY+lrESDsMlTQeN9nUrqqIYNuYnvi4O3tYNAHOdRSD3gKcNPJJIpSabDlsNBgT0VD1W95&#10;MAo+itUGtz+JmZ27Yv25z/u/3ferUs9PY/4GwtPo7+Fb+10rmMZpA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UXHAAAA3QAAAA8AAAAAAAAAAAAAAAAAmAIAAGRy&#10;cy9kb3ducmV2LnhtbFBLBQYAAAAABAAEAPUAAACMAwAAAAA=&#10;" filled="f" stroked="f" strokeweight=".5pt">
                  <v:textbox>
                    <w:txbxContent>
                      <w:p w14:paraId="0B4DF857" w14:textId="77777777" w:rsidR="00C80D1C" w:rsidRPr="003B6159" w:rsidRDefault="00C80D1C" w:rsidP="00412F88">
                        <w:pPr>
                          <w:rPr>
                            <w:b/>
                            <w:color w:val="9F005D"/>
                            <w:sz w:val="20"/>
                            <w:szCs w:val="20"/>
                          </w:rPr>
                        </w:pPr>
                        <w:r w:rsidRPr="003B6159">
                          <w:rPr>
                            <w:b/>
                            <w:color w:val="9F005D"/>
                            <w:sz w:val="20"/>
                            <w:szCs w:val="20"/>
                          </w:rPr>
                          <w:t xml:space="preserve">De los servidores Judiciales en apoyar los objetivos estratégicos de la dependencia </w:t>
                        </w:r>
                      </w:p>
                      <w:p w14:paraId="493CD4DB" w14:textId="77777777" w:rsidR="00C80D1C" w:rsidRPr="0022734D" w:rsidRDefault="00C80D1C" w:rsidP="00412F88">
                        <w:pPr>
                          <w:rPr>
                            <w:color w:val="9F005D"/>
                            <w:sz w:val="20"/>
                          </w:rPr>
                        </w:pPr>
                      </w:p>
                    </w:txbxContent>
                  </v:textbox>
                </v:shape>
                <v:shape id="Cuadro de texto 7163" o:spid="_x0000_s1057" type="#_x0000_t202" style="position:absolute;left:22696;top:88;width:16641;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Y3sgA&#10;AADdAAAADwAAAGRycy9kb3ducmV2LnhtbESPQWvCQBSE74L/YXlCb2ajpVZiVpGAWEp7MPXS22v2&#10;mQSzb2N2a6K/vlso9DjMzDdMuhlMI67UudqyglkUgyAurK65VHD82E2XIJxH1thYJgU3crBZj0cp&#10;Jtr2fKBr7ksRIOwSVFB53yZSuqIigy6yLXHwTrYz6IPsSqk77APcNHIexwtpsOawUGFLWUXFOf82&#10;Cl6z3TsevuZmeW+y/dtp216On09KPUyG7QqEp8H/h//aL1rB82zxC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9jeyAAAAN0AAAAPAAAAAAAAAAAAAAAAAJgCAABk&#10;cnMvZG93bnJldi54bWxQSwUGAAAAAAQABAD1AAAAjQMAAAAA&#10;" filled="f" stroked="f" strokeweight=".5pt">
                  <v:textbox>
                    <w:txbxContent>
                      <w:p w14:paraId="3DBEB8B0" w14:textId="77777777" w:rsidR="00C80D1C" w:rsidRPr="003B6159" w:rsidRDefault="00C80D1C" w:rsidP="00412F88">
                        <w:pPr>
                          <w:jc w:val="center"/>
                          <w:rPr>
                            <w:color w:val="9F005D"/>
                            <w:sz w:val="20"/>
                            <w:szCs w:val="20"/>
                          </w:rPr>
                        </w:pPr>
                        <w:r w:rsidRPr="003B6159">
                          <w:rPr>
                            <w:b/>
                            <w:color w:val="EA222C"/>
                            <w:sz w:val="20"/>
                            <w:szCs w:val="20"/>
                          </w:rPr>
                          <w:t>Riesgos y oportunidades de mejora</w:t>
                        </w:r>
                      </w:p>
                    </w:txbxContent>
                  </v:textbox>
                </v:shape>
                <v:shape id="Cuadro de texto 7164" o:spid="_x0000_s1058" type="#_x0000_t202" style="position:absolute;left:36446;top:5717;width:20955;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qsgA&#10;AADdAAAADwAAAGRycy9kb3ducmV2LnhtbESPQWvCQBSE74L/YXlCb2ajtFZiVpGAWEp7MPXS22v2&#10;mQSzb2N2a6K/vlso9DjMzDdMuhlMI67UudqyglkUgyAurK65VHD82E2XIJxH1thYJgU3crBZj0cp&#10;Jtr2fKBr7ksRIOwSVFB53yZSuqIigy6yLXHwTrYz6IPsSqk77APcNHIexwtpsOawUGFLWUXFOf82&#10;Cl6z3TsevuZmeW+y/dtp216On09KPUyG7QqEp8H/h//aL1rB82zxC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kCqyAAAAN0AAAAPAAAAAAAAAAAAAAAAAJgCAABk&#10;cnMvZG93bnJldi54bWxQSwUGAAAAAAQABAD1AAAAjQMAAAAA&#10;" filled="f" stroked="f" strokeweight=".5pt">
                  <v:textbox>
                    <w:txbxContent>
                      <w:p w14:paraId="58C01DB0" w14:textId="77777777" w:rsidR="00C80D1C" w:rsidRPr="003B6159" w:rsidRDefault="00C80D1C" w:rsidP="00412F88">
                        <w:pPr>
                          <w:jc w:val="right"/>
                          <w:rPr>
                            <w:color w:val="F8931F"/>
                            <w:sz w:val="20"/>
                            <w:szCs w:val="20"/>
                          </w:rPr>
                        </w:pPr>
                        <w:r w:rsidRPr="003B6159">
                          <w:rPr>
                            <w:b/>
                            <w:color w:val="F8931F"/>
                            <w:sz w:val="20"/>
                            <w:szCs w:val="20"/>
                          </w:rPr>
                          <w:t>Estrategias para la mejora continua en la prestación del servicio</w:t>
                        </w:r>
                      </w:p>
                    </w:txbxContent>
                  </v:textbox>
                </v:shape>
                <v:shape id="Cuadro de texto 7165" o:spid="_x0000_s1059" type="#_x0000_t202" style="position:absolute;left:48286;top:17654;width:15050;height:9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lMcgA&#10;AADdAAAADwAAAGRycy9kb3ducmV2LnhtbESPS2vDMBCE74X+B7GF3hrZgTxwohhjMC2lPeRx6W1r&#10;bWwTa+VaquPm10eFQI7DzHzDrNPRtGKg3jWWFcSTCARxaXXDlYLDvnhZgnAeWWNrmRT8kYN08/iw&#10;xkTbM29p2PlKBAi7BBXU3neJlK6syaCb2I44eEfbG/RB9pXUPZ4D3LRyGkVzabDhsFBjR3lN5Wn3&#10;axS858Unbr+nZnlp89ePY9b9HL5mSj0/jdkKhKfR38O39ptWsIjnM/h/E56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1uUxyAAAAN0AAAAPAAAAAAAAAAAAAAAAAJgCAABk&#10;cnMvZG93bnJldi54bWxQSwUGAAAAAAQABAD1AAAAjQMAAAAA&#10;" filled="f" stroked="f" strokeweight=".5pt">
                  <v:textbox>
                    <w:txbxContent>
                      <w:p w14:paraId="5D3FDC67" w14:textId="77777777" w:rsidR="00C80D1C" w:rsidRPr="003B6159" w:rsidRDefault="00C80D1C" w:rsidP="00412F88">
                        <w:pPr>
                          <w:jc w:val="right"/>
                          <w:rPr>
                            <w:color w:val="74BA0A"/>
                            <w:sz w:val="20"/>
                            <w:szCs w:val="20"/>
                          </w:rPr>
                        </w:pPr>
                        <w:r w:rsidRPr="003B6159">
                          <w:rPr>
                            <w:b/>
                            <w:color w:val="74BA0A"/>
                            <w:sz w:val="20"/>
                            <w:szCs w:val="20"/>
                          </w:rPr>
                          <w:t>Herramientas   y aplicativos que                                                                                                                              disminuyan tiempos de respuesta</w:t>
                        </w:r>
                      </w:p>
                    </w:txbxContent>
                  </v:textbox>
                </v:shape>
                <v:shape id="Cuadro de texto 7166" o:spid="_x0000_s1060" type="#_x0000_t202" style="position:absolute;left:46541;top:42211;width:13621;height:8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7RscA&#10;AADdAAAADwAAAGRycy9kb3ducmV2LnhtbESPQWvCQBSE7wX/w/IKvdWNgqmkrhICoVLag9GLt9fs&#10;MwnNvo3ZrUn99W6h4HGYmW+Y1WY0rbhQ7xrLCmbTCARxaXXDlYLDPn9egnAeWWNrmRT8koPNevKw&#10;wkTbgXd0KXwlAoRdggpq77tESlfWZNBNbUccvJPtDfog+0rqHocAN62cR1EsDTYcFmrsKKup/C5+&#10;jIL3LP/E3dfcLK9t9vZxSrvz4bhQ6ulxTF9BeBr9Pfzf3moFL7M4hr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Ee0bHAAAA3QAAAA8AAAAAAAAAAAAAAAAAmAIAAGRy&#10;cy9kb3ducmV2LnhtbFBLBQYAAAAABAAEAPUAAACMAwAAAAA=&#10;" filled="f" stroked="f" strokeweight=".5pt">
                  <v:textbox>
                    <w:txbxContent>
                      <w:p w14:paraId="75F731BB" w14:textId="77777777" w:rsidR="00C80D1C" w:rsidRPr="003B6159" w:rsidRDefault="00C80D1C" w:rsidP="00412F88">
                        <w:pPr>
                          <w:jc w:val="right"/>
                          <w:rPr>
                            <w:color w:val="00A6AE"/>
                            <w:sz w:val="20"/>
                            <w:szCs w:val="20"/>
                          </w:rPr>
                        </w:pPr>
                        <w:r w:rsidRPr="003B6159">
                          <w:rPr>
                            <w:b/>
                            <w:color w:val="00A6AE"/>
                            <w:sz w:val="20"/>
                            <w:szCs w:val="20"/>
                          </w:rPr>
                          <w:t xml:space="preserve">A la gestión realizada en cada uno de los procesos </w:t>
                        </w:r>
                      </w:p>
                    </w:txbxContent>
                  </v:textbox>
                </v:shape>
                <v:shape id="Cuadro de texto 7169" o:spid="_x0000_s1061" type="#_x0000_t202" style="position:absolute;left:16251;top:52927;width:3049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vNMcA&#10;AADdAAAADwAAAGRycy9kb3ducmV2LnhtbESPT4vCMBTE78J+h/AWvGmq4J/tGkUKosh60PXi7dk8&#10;27LNS22i1v30RhA8DjPzG2Yya0wprlS7wrKCXjcCQZxaXXCmYP+76IxBOI+ssbRMCu7kYDb9aE0w&#10;1vbGW7rufCYChF2MCnLvq1hKl+Zk0HVtRRy8k60N+iDrTOoabwFuStmPoqE0WHBYyLGiJKf0b3cx&#10;CtbJYoPbY9+M/8tk+XOaV+f9YaBU+7OZf4Pw1Ph3+NVeaQWj3vAL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7zTHAAAA3QAAAA8AAAAAAAAAAAAAAAAAmAIAAGRy&#10;cy9kb3ducmV2LnhtbFBLBQYAAAAABAAEAPUAAACMAwAAAAA=&#10;" filled="f" stroked="f" strokeweight=".5pt">
                  <v:textbox>
                    <w:txbxContent>
                      <w:p w14:paraId="273BDCBB" w14:textId="77777777" w:rsidR="00C80D1C" w:rsidRPr="003B6159" w:rsidRDefault="00C80D1C" w:rsidP="00412F88">
                        <w:pPr>
                          <w:jc w:val="center"/>
                          <w:rPr>
                            <w:color w:val="2AABE4"/>
                            <w:sz w:val="20"/>
                            <w:szCs w:val="20"/>
                          </w:rPr>
                        </w:pPr>
                        <w:r w:rsidRPr="003B6159">
                          <w:rPr>
                            <w:b/>
                            <w:color w:val="2AABE4"/>
                            <w:sz w:val="20"/>
                            <w:szCs w:val="20"/>
                          </w:rPr>
                          <w:t>Indicadores de gestión de los procesos</w:t>
                        </w:r>
                      </w:p>
                    </w:txbxContent>
                  </v:textbox>
                </v:shape>
                <v:shape id="Cuadro de texto 7170" o:spid="_x0000_s1062" type="#_x0000_t202" style="position:absolute;left:-194;top:45592;width:18573;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QdMMA&#10;AADdAAAADwAAAGRycy9kb3ducmV2LnhtbERPy4rCMBTdD/gP4QqzG1OFUemYihREGXThY+Pu2tw+&#10;mOamNlE7fr1ZCC4P5z2bd6YWN2pdZVnBcBCBIM6srrhQcDwsv6YgnEfWWFsmBf/kYJ70PmYYa3vn&#10;Hd32vhAhhF2MCkrvm1hKl5Vk0A1sQxy43LYGfYBtIXWL9xBuajmKorE0WHFoKLGhtKTsb381Cn7T&#10;5RZ355GZPup0tckXzeV4+lbqs98tfkB46vxb/HKvtYLJcBL2hzfhCc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jQdMMAAADdAAAADwAAAAAAAAAAAAAAAACYAgAAZHJzL2Rv&#10;d25yZXYueG1sUEsFBgAAAAAEAAQA9QAAAIgDAAAAAA==&#10;" filled="f" stroked="f" strokeweight=".5pt">
                  <v:textbox>
                    <w:txbxContent>
                      <w:p w14:paraId="3E8FA6E9" w14:textId="77777777" w:rsidR="00C80D1C" w:rsidRPr="003B6159" w:rsidRDefault="00C80D1C" w:rsidP="00412F88">
                        <w:pPr>
                          <w:rPr>
                            <w:sz w:val="20"/>
                            <w:szCs w:val="20"/>
                          </w:rPr>
                        </w:pPr>
                        <w:r w:rsidRPr="003B6159">
                          <w:rPr>
                            <w:b/>
                            <w:color w:val="92278F"/>
                            <w:sz w:val="20"/>
                            <w:szCs w:val="20"/>
                          </w:rPr>
                          <w:t xml:space="preserve">Los resultados y hacer retroalimentación con los usuarios </w:t>
                        </w:r>
                      </w:p>
                    </w:txbxContent>
                  </v:textbox>
                </v:shape>
                <v:shape id="Cuadro de texto 7171" o:spid="_x0000_s1063" type="#_x0000_t202" style="position:absolute;left:912;top:20574;width:18383;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178gA&#10;AADdAAAADwAAAGRycy9kb3ducmV2LnhtbESPzWrDMBCE74W8g9hCb41sQ5PgRDHGYFpKe8jPJbeN&#10;tbFNrZVjqYmbp68KhRyHmfmGWWWj6cSFBtdaVhBPIxDEldUt1wr2u/J5AcJ5ZI2dZVLwQw6y9eRh&#10;ham2V97QZetrESDsUlTQeN+nUrqqIYNuanvi4J3sYNAHOdRSD3gNcNPJJIpm0mDLYaHBnoqGqq/t&#10;t1HwXpSfuDkmZnHritePU96f94cXpZ4ex3wJwtPo7+H/9ptWMI/nMfy9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HXvyAAAAN0AAAAPAAAAAAAAAAAAAAAAAJgCAABk&#10;cnMvZG93bnJldi54bWxQSwUGAAAAAAQABAD1AAAAjQMAAAAA&#10;" filled="f" stroked="f" strokeweight=".5pt">
                  <v:textbox>
                    <w:txbxContent>
                      <w:p w14:paraId="2802FC3B" w14:textId="77777777" w:rsidR="00C80D1C" w:rsidRPr="003B6159" w:rsidRDefault="00C80D1C" w:rsidP="00412F88">
                        <w:pPr>
                          <w:rPr>
                            <w:color w:val="F4AC00"/>
                            <w:sz w:val="20"/>
                            <w:szCs w:val="20"/>
                          </w:rPr>
                        </w:pPr>
                        <w:r w:rsidRPr="003B6159">
                          <w:rPr>
                            <w:b/>
                            <w:color w:val="F4AC00"/>
                            <w:sz w:val="20"/>
                            <w:szCs w:val="20"/>
                          </w:rPr>
                          <w:t xml:space="preserve">Y Mantenimiento del Sistema de Gestión de Calidad </w:t>
                        </w:r>
                      </w:p>
                    </w:txbxContent>
                  </v:textbox>
                </v:shape>
                <w10:wrap type="topAndBottom" anchorx="margin"/>
              </v:group>
            </w:pict>
          </mc:Fallback>
        </mc:AlternateContent>
      </w:r>
    </w:p>
    <w:p w14:paraId="57926F31" w14:textId="77777777" w:rsidR="00DB1544" w:rsidRPr="003B63D6" w:rsidRDefault="00DB1544" w:rsidP="00412F88">
      <w:pPr>
        <w:jc w:val="center"/>
        <w:rPr>
          <w:rFonts w:ascii="Arial" w:hAnsi="Arial" w:cs="Arial"/>
          <w:sz w:val="22"/>
          <w:szCs w:val="22"/>
          <w:lang w:val="es-CO" w:eastAsia="en-US"/>
        </w:rPr>
      </w:pPr>
    </w:p>
    <w:p w14:paraId="27C07EB9" w14:textId="77777777" w:rsidR="00DB1544" w:rsidRPr="003B63D6" w:rsidRDefault="00DB1544" w:rsidP="003B6159">
      <w:pPr>
        <w:rPr>
          <w:rFonts w:ascii="Arial" w:hAnsi="Arial" w:cs="Arial"/>
          <w:sz w:val="22"/>
          <w:szCs w:val="22"/>
          <w:lang w:val="es-CO" w:eastAsia="en-US"/>
        </w:rPr>
      </w:pPr>
    </w:p>
    <w:p w14:paraId="169A498B" w14:textId="77777777" w:rsidR="00D47099" w:rsidRPr="003B63D6" w:rsidRDefault="00D47099" w:rsidP="003B6159">
      <w:pPr>
        <w:rPr>
          <w:rFonts w:ascii="Arial" w:hAnsi="Arial" w:cs="Arial"/>
          <w:sz w:val="22"/>
          <w:szCs w:val="22"/>
        </w:rPr>
      </w:pPr>
    </w:p>
    <w:p w14:paraId="41933FD3" w14:textId="35066755" w:rsidR="008D0BED" w:rsidRPr="003B63D6" w:rsidRDefault="008D0BED" w:rsidP="003B6159">
      <w:pPr>
        <w:rPr>
          <w:rFonts w:ascii="Arial" w:hAnsi="Arial" w:cs="Arial"/>
          <w:sz w:val="22"/>
          <w:szCs w:val="22"/>
        </w:rPr>
      </w:pPr>
    </w:p>
    <w:p w14:paraId="080E3AEA" w14:textId="16298BFC" w:rsidR="00A671B6" w:rsidRPr="003B63D6" w:rsidRDefault="00A14977" w:rsidP="003F6DD3">
      <w:pPr>
        <w:pStyle w:val="Ttulo1"/>
        <w:numPr>
          <w:ilvl w:val="0"/>
          <w:numId w:val="15"/>
        </w:numPr>
        <w:rPr>
          <w:lang w:val="es-CO"/>
        </w:rPr>
      </w:pPr>
      <w:bookmarkStart w:id="13" w:name="_Toc17152005"/>
      <w:r w:rsidRPr="003B63D6">
        <w:rPr>
          <w:lang w:val="es-CO"/>
        </w:rPr>
        <w:t xml:space="preserve">ESTADO </w:t>
      </w:r>
      <w:r w:rsidR="00A671B6" w:rsidRPr="003B63D6">
        <w:rPr>
          <w:lang w:val="es-CO"/>
        </w:rPr>
        <w:t>ACTUAL DEL SIGCMA</w:t>
      </w:r>
      <w:bookmarkEnd w:id="13"/>
    </w:p>
    <w:p w14:paraId="5CEB961A" w14:textId="77777777" w:rsidR="008B65BF" w:rsidRPr="003B63D6" w:rsidRDefault="008B65BF" w:rsidP="008B65BF">
      <w:pPr>
        <w:rPr>
          <w:rFonts w:ascii="Arial" w:hAnsi="Arial" w:cs="Arial"/>
          <w:sz w:val="22"/>
          <w:szCs w:val="22"/>
          <w:lang w:val="es-CO" w:eastAsia="en-US"/>
        </w:rPr>
      </w:pPr>
    </w:p>
    <w:p w14:paraId="72EE5047" w14:textId="77777777" w:rsidR="00A671B6" w:rsidRPr="003B63D6" w:rsidRDefault="00A671B6" w:rsidP="006C75C1">
      <w:pPr>
        <w:pBdr>
          <w:top w:val="single" w:sz="4" w:space="1" w:color="auto"/>
        </w:pBdr>
        <w:rPr>
          <w:rFonts w:ascii="Arial" w:hAnsi="Arial" w:cs="Arial"/>
          <w:sz w:val="22"/>
          <w:szCs w:val="22"/>
          <w:lang w:val="es-CO" w:eastAsia="en-US"/>
        </w:rPr>
      </w:pPr>
    </w:p>
    <w:p w14:paraId="3E480121" w14:textId="31B2CE2F" w:rsidR="00A671B6" w:rsidRPr="003B63D6" w:rsidRDefault="00A671B6" w:rsidP="006C75C1">
      <w:pPr>
        <w:pBdr>
          <w:top w:val="single" w:sz="4" w:space="1" w:color="auto"/>
        </w:pBdr>
        <w:jc w:val="both"/>
        <w:rPr>
          <w:rFonts w:ascii="Arial" w:hAnsi="Arial" w:cs="Arial"/>
          <w:sz w:val="22"/>
          <w:szCs w:val="22"/>
          <w:lang w:val="es-CO" w:eastAsia="en-US"/>
        </w:rPr>
      </w:pPr>
      <w:r w:rsidRPr="003B63D6">
        <w:rPr>
          <w:rFonts w:ascii="Arial" w:hAnsi="Arial" w:cs="Arial"/>
          <w:sz w:val="22"/>
          <w:szCs w:val="22"/>
          <w:lang w:val="es-CO" w:eastAsia="en-US"/>
        </w:rPr>
        <w:t xml:space="preserve">En este capítulo se entrega una información completa sobre el estado del SIGCMA en el nivel central (Consejo Superior de la Judicatura y Dirección Ejecutiva de Administración Judicial). </w:t>
      </w:r>
    </w:p>
    <w:p w14:paraId="1E43FFA3" w14:textId="77777777" w:rsidR="00A671B6" w:rsidRPr="003B63D6" w:rsidRDefault="00A671B6" w:rsidP="006C75C1">
      <w:pPr>
        <w:pBdr>
          <w:top w:val="single" w:sz="4" w:space="1" w:color="auto"/>
        </w:pBdr>
        <w:jc w:val="both"/>
        <w:rPr>
          <w:rFonts w:ascii="Arial" w:hAnsi="Arial" w:cs="Arial"/>
          <w:sz w:val="22"/>
          <w:szCs w:val="22"/>
          <w:lang w:val="es-CO" w:eastAsia="en-US"/>
        </w:rPr>
      </w:pPr>
    </w:p>
    <w:p w14:paraId="339C9CDE" w14:textId="4B960A28" w:rsidR="00A671B6" w:rsidRPr="003B63D6" w:rsidRDefault="00A671B6" w:rsidP="006C75C1">
      <w:pPr>
        <w:pBdr>
          <w:top w:val="single" w:sz="4" w:space="1" w:color="auto"/>
        </w:pBdr>
        <w:jc w:val="both"/>
        <w:rPr>
          <w:rFonts w:ascii="Arial" w:hAnsi="Arial" w:cs="Arial"/>
          <w:sz w:val="22"/>
          <w:szCs w:val="22"/>
          <w:lang w:val="es-CO" w:eastAsia="en-US"/>
        </w:rPr>
      </w:pPr>
      <w:r w:rsidRPr="003B63D6">
        <w:rPr>
          <w:rFonts w:ascii="Arial" w:hAnsi="Arial" w:cs="Arial"/>
          <w:sz w:val="22"/>
          <w:szCs w:val="22"/>
          <w:lang w:val="es-CO" w:eastAsia="en-US"/>
        </w:rPr>
        <w:t>Para tal efecto se desarrollan cada uno de los temas que son requisito para garantizar el sostenimiento del sistema integrado de gestión y control de la calidad y medio ambiente.</w:t>
      </w:r>
    </w:p>
    <w:p w14:paraId="32CBB2C5" w14:textId="77777777" w:rsidR="00A671B6" w:rsidRPr="003B63D6" w:rsidRDefault="00A671B6" w:rsidP="006C75C1">
      <w:pPr>
        <w:pBdr>
          <w:top w:val="single" w:sz="4" w:space="1" w:color="auto"/>
        </w:pBdr>
        <w:jc w:val="both"/>
        <w:rPr>
          <w:rFonts w:ascii="Arial" w:hAnsi="Arial" w:cs="Arial"/>
          <w:sz w:val="22"/>
          <w:szCs w:val="22"/>
          <w:lang w:val="es-CO" w:eastAsia="en-US"/>
        </w:rPr>
      </w:pPr>
    </w:p>
    <w:p w14:paraId="56106B29" w14:textId="77777777" w:rsidR="00A671B6" w:rsidRPr="003B63D6" w:rsidRDefault="00A671B6" w:rsidP="006C75C1">
      <w:pPr>
        <w:pBdr>
          <w:top w:val="single" w:sz="4" w:space="1" w:color="auto"/>
        </w:pBdr>
        <w:jc w:val="both"/>
        <w:rPr>
          <w:rFonts w:ascii="Arial" w:hAnsi="Arial" w:cs="Arial"/>
          <w:sz w:val="22"/>
          <w:szCs w:val="22"/>
          <w:lang w:val="es-CO" w:eastAsia="en-US"/>
        </w:rPr>
      </w:pPr>
    </w:p>
    <w:p w14:paraId="12711923" w14:textId="7894F977" w:rsidR="006D00AF" w:rsidRPr="003B63D6" w:rsidRDefault="00A671B6" w:rsidP="003F6DD3">
      <w:pPr>
        <w:pStyle w:val="Ttulo2"/>
        <w:numPr>
          <w:ilvl w:val="1"/>
          <w:numId w:val="15"/>
        </w:numPr>
        <w:rPr>
          <w:lang w:val="es-CO"/>
        </w:rPr>
      </w:pPr>
      <w:bookmarkStart w:id="14" w:name="_Toc17152006"/>
      <w:r w:rsidRPr="003B63D6">
        <w:rPr>
          <w:lang w:val="es-CO"/>
        </w:rPr>
        <w:t xml:space="preserve">ESTADO </w:t>
      </w:r>
      <w:r w:rsidR="00A14977" w:rsidRPr="003B63D6">
        <w:rPr>
          <w:lang w:val="es-CO"/>
        </w:rPr>
        <w:t>DE LAS ACCIONES DE LA REVISIÓN POR LA DIRECCIÓN</w:t>
      </w:r>
      <w:bookmarkEnd w:id="14"/>
    </w:p>
    <w:p w14:paraId="200AE478" w14:textId="77777777" w:rsidR="008B65BF" w:rsidRPr="003B63D6" w:rsidRDefault="008B65BF" w:rsidP="006C75C1">
      <w:pPr>
        <w:jc w:val="both"/>
        <w:rPr>
          <w:rFonts w:ascii="Arial" w:hAnsi="Arial" w:cs="Arial"/>
          <w:sz w:val="22"/>
          <w:szCs w:val="22"/>
          <w:lang w:val="es-CO" w:eastAsia="en-US"/>
        </w:rPr>
      </w:pPr>
    </w:p>
    <w:p w14:paraId="64103F0E" w14:textId="6F48791A" w:rsidR="00C31C74" w:rsidRPr="003B63D6" w:rsidRDefault="00A14977" w:rsidP="006C75C1">
      <w:pPr>
        <w:jc w:val="both"/>
        <w:rPr>
          <w:rFonts w:ascii="Arial" w:hAnsi="Arial" w:cs="Arial"/>
          <w:sz w:val="22"/>
          <w:szCs w:val="22"/>
        </w:rPr>
      </w:pPr>
      <w:r w:rsidRPr="003B63D6">
        <w:rPr>
          <w:rFonts w:ascii="Arial" w:hAnsi="Arial" w:cs="Arial"/>
          <w:sz w:val="22"/>
          <w:szCs w:val="22"/>
        </w:rPr>
        <w:t xml:space="preserve">La Alta Dirección </w:t>
      </w:r>
      <w:r w:rsidR="00C31C74" w:rsidRPr="003B63D6">
        <w:rPr>
          <w:rFonts w:ascii="Arial" w:hAnsi="Arial" w:cs="Arial"/>
          <w:sz w:val="22"/>
          <w:szCs w:val="22"/>
        </w:rPr>
        <w:t xml:space="preserve">solicitó </w:t>
      </w:r>
      <w:r w:rsidR="002C7A0E" w:rsidRPr="003B63D6">
        <w:rPr>
          <w:rFonts w:ascii="Arial" w:hAnsi="Arial" w:cs="Arial"/>
          <w:sz w:val="22"/>
          <w:szCs w:val="22"/>
        </w:rPr>
        <w:t>incluir en el</w:t>
      </w:r>
      <w:r w:rsidR="00FF04AB" w:rsidRPr="003B63D6">
        <w:rPr>
          <w:rFonts w:ascii="Arial" w:hAnsi="Arial" w:cs="Arial"/>
          <w:sz w:val="22"/>
          <w:szCs w:val="22"/>
        </w:rPr>
        <w:t xml:space="preserve"> proyecto de presupuesto de 2020</w:t>
      </w:r>
      <w:r w:rsidR="00C31C74" w:rsidRPr="003B63D6">
        <w:rPr>
          <w:rFonts w:ascii="Arial" w:hAnsi="Arial" w:cs="Arial"/>
          <w:sz w:val="22"/>
          <w:szCs w:val="22"/>
        </w:rPr>
        <w:t xml:space="preserve"> </w:t>
      </w:r>
      <w:r w:rsidR="00116013" w:rsidRPr="003B63D6">
        <w:rPr>
          <w:rFonts w:ascii="Arial" w:hAnsi="Arial" w:cs="Arial"/>
          <w:sz w:val="22"/>
          <w:szCs w:val="22"/>
        </w:rPr>
        <w:t>los siguientes proyectos:</w:t>
      </w:r>
    </w:p>
    <w:p w14:paraId="1A276EE1" w14:textId="7CDC19A9" w:rsidR="00116013" w:rsidRPr="003B63D6" w:rsidRDefault="00116013" w:rsidP="006C75C1">
      <w:pPr>
        <w:jc w:val="both"/>
        <w:rPr>
          <w:rFonts w:ascii="Arial" w:hAnsi="Arial" w:cs="Arial"/>
          <w:sz w:val="22"/>
          <w:szCs w:val="22"/>
        </w:rPr>
      </w:pPr>
    </w:p>
    <w:p w14:paraId="173CA324" w14:textId="77777777" w:rsidR="00116013" w:rsidRPr="003B63D6" w:rsidRDefault="00116013" w:rsidP="003310D6">
      <w:pPr>
        <w:pStyle w:val="Prrafodelista"/>
        <w:numPr>
          <w:ilvl w:val="0"/>
          <w:numId w:val="20"/>
        </w:numPr>
        <w:jc w:val="both"/>
        <w:rPr>
          <w:rFonts w:ascii="Arial" w:hAnsi="Arial" w:cs="Arial"/>
          <w:b/>
          <w:sz w:val="22"/>
          <w:szCs w:val="22"/>
        </w:rPr>
      </w:pPr>
      <w:r w:rsidRPr="003B63D6">
        <w:rPr>
          <w:rFonts w:ascii="Arial" w:hAnsi="Arial" w:cs="Arial"/>
          <w:b/>
          <w:sz w:val="22"/>
          <w:szCs w:val="22"/>
        </w:rPr>
        <w:t>Recertificar y mantener el SIGCMA.</w:t>
      </w:r>
    </w:p>
    <w:p w14:paraId="0C4B5E05" w14:textId="77777777" w:rsidR="00116013" w:rsidRPr="003B63D6" w:rsidRDefault="00116013" w:rsidP="006C75C1">
      <w:pPr>
        <w:jc w:val="both"/>
        <w:rPr>
          <w:rFonts w:ascii="Arial" w:hAnsi="Arial" w:cs="Arial"/>
          <w:sz w:val="22"/>
          <w:szCs w:val="22"/>
        </w:rPr>
      </w:pPr>
    </w:p>
    <w:p w14:paraId="4262934C" w14:textId="77777777" w:rsidR="00116013" w:rsidRPr="003B63D6" w:rsidRDefault="00116013" w:rsidP="006C75C1">
      <w:pPr>
        <w:jc w:val="both"/>
        <w:rPr>
          <w:rFonts w:ascii="Arial" w:hAnsi="Arial" w:cs="Arial"/>
          <w:sz w:val="22"/>
          <w:szCs w:val="22"/>
          <w:shd w:val="clear" w:color="auto" w:fill="FFFFFF"/>
          <w:lang w:val="es-MX"/>
        </w:rPr>
      </w:pPr>
      <w:r w:rsidRPr="003B63D6">
        <w:rPr>
          <w:rFonts w:ascii="Arial" w:hAnsi="Arial" w:cs="Arial"/>
          <w:color w:val="000000"/>
          <w:sz w:val="22"/>
          <w:szCs w:val="22"/>
        </w:rPr>
        <w:t>Esta estrategia tiene como objetivo mantener, mejorar y ampliar el Sistema Integrado de Gestión y Control de la Calidad y del Medio Ambiente SIGCMA, a través de la realización de las actividades tendientes a mantener la certificación por parte de un Ente Certificador Externo, dando cumplimiento a los requisitos de las Normas ISO, el Modelo Integrado de Gestión y Planeación MIPG y de conformidad con lo establecido en acuerdos -PSA14-10160 y 10161.</w:t>
      </w:r>
    </w:p>
    <w:p w14:paraId="5AB9AE43" w14:textId="77777777" w:rsidR="00116013" w:rsidRPr="003B63D6" w:rsidRDefault="00116013" w:rsidP="006C75C1">
      <w:pPr>
        <w:jc w:val="both"/>
        <w:rPr>
          <w:rFonts w:ascii="Arial" w:hAnsi="Arial" w:cs="Arial"/>
          <w:b/>
          <w:sz w:val="22"/>
          <w:szCs w:val="22"/>
          <w:lang w:val="es-MX"/>
        </w:rPr>
      </w:pPr>
    </w:p>
    <w:p w14:paraId="431D5469" w14:textId="77777777" w:rsidR="00116013" w:rsidRPr="003B63D6" w:rsidRDefault="00116013" w:rsidP="006C75C1">
      <w:pPr>
        <w:jc w:val="both"/>
        <w:rPr>
          <w:rFonts w:ascii="Arial" w:hAnsi="Arial" w:cs="Arial"/>
          <w:sz w:val="22"/>
          <w:szCs w:val="22"/>
          <w:shd w:val="clear" w:color="auto" w:fill="FFFFFF"/>
          <w:lang w:val="es-MX"/>
        </w:rPr>
      </w:pPr>
    </w:p>
    <w:p w14:paraId="573C0AFF" w14:textId="77777777" w:rsidR="00116013" w:rsidRPr="003B63D6" w:rsidRDefault="00116013" w:rsidP="003310D6">
      <w:pPr>
        <w:pStyle w:val="Prrafodelista"/>
        <w:numPr>
          <w:ilvl w:val="0"/>
          <w:numId w:val="20"/>
        </w:numPr>
        <w:jc w:val="both"/>
        <w:rPr>
          <w:rFonts w:ascii="Arial" w:hAnsi="Arial" w:cs="Arial"/>
          <w:b/>
          <w:sz w:val="22"/>
          <w:szCs w:val="22"/>
        </w:rPr>
      </w:pPr>
      <w:r w:rsidRPr="003B63D6">
        <w:rPr>
          <w:rFonts w:ascii="Arial" w:hAnsi="Arial" w:cs="Arial"/>
          <w:b/>
          <w:sz w:val="22"/>
          <w:szCs w:val="22"/>
        </w:rPr>
        <w:t>Actualización y formación en Estructuras de Alto Nivel, la Norma y la Guía Técnica de Calidad de la Rama Judicial; el MPIG para los servidores Judiciales.</w:t>
      </w:r>
    </w:p>
    <w:p w14:paraId="357EC416" w14:textId="77777777" w:rsidR="00116013" w:rsidRPr="003B63D6" w:rsidRDefault="00116013" w:rsidP="006C75C1">
      <w:pPr>
        <w:jc w:val="both"/>
        <w:rPr>
          <w:rFonts w:ascii="Arial" w:hAnsi="Arial" w:cs="Arial"/>
          <w:sz w:val="22"/>
          <w:szCs w:val="22"/>
        </w:rPr>
      </w:pPr>
    </w:p>
    <w:p w14:paraId="5B354599" w14:textId="77777777" w:rsidR="00116013" w:rsidRPr="003B63D6" w:rsidRDefault="00116013" w:rsidP="006C75C1">
      <w:pPr>
        <w:jc w:val="both"/>
        <w:rPr>
          <w:rFonts w:ascii="Arial" w:hAnsi="Arial" w:cs="Arial"/>
          <w:sz w:val="22"/>
          <w:szCs w:val="22"/>
        </w:rPr>
      </w:pPr>
      <w:r w:rsidRPr="003B63D6">
        <w:rPr>
          <w:rFonts w:ascii="Arial" w:hAnsi="Arial" w:cs="Arial"/>
          <w:color w:val="000000"/>
          <w:sz w:val="22"/>
          <w:szCs w:val="22"/>
        </w:rPr>
        <w:t>Esta estrategia tiene como fin incentivar, fomentar y lograr la interiorización y concientización, así como la apropiación de los Modelos de Gestión, las Estructuras de Alto Nivel: Normas ISO, así como la Norma Técnica de Calidad NTC 6256 y Guía Técnica de Calidad GTC 286</w:t>
      </w:r>
      <w:r w:rsidRPr="003B63D6">
        <w:rPr>
          <w:rFonts w:ascii="Arial" w:hAnsi="Arial" w:cs="Arial"/>
          <w:sz w:val="22"/>
          <w:szCs w:val="22"/>
        </w:rPr>
        <w:t xml:space="preserve"> en el nivel central, en los Consejos Seccionales de la Judicatura, las Direcciones Seccionales de Administración Judicial y </w:t>
      </w:r>
      <w:r w:rsidRPr="003B63D6">
        <w:rPr>
          <w:rFonts w:ascii="Arial" w:hAnsi="Arial" w:cs="Arial"/>
          <w:color w:val="000000"/>
          <w:sz w:val="22"/>
          <w:szCs w:val="22"/>
        </w:rPr>
        <w:t xml:space="preserve">en los Despachos Judiciales  de la Rama Judicial con el fin de contar con servidores judiciales actualizados, formados y debidamente certificados en </w:t>
      </w:r>
      <w:r w:rsidRPr="003B63D6">
        <w:rPr>
          <w:rFonts w:ascii="Arial" w:hAnsi="Arial" w:cs="Arial"/>
          <w:bCs/>
          <w:sz w:val="22"/>
          <w:szCs w:val="22"/>
          <w:lang w:eastAsia="es-CO"/>
        </w:rPr>
        <w:t xml:space="preserve">Estructuras de Alto Nivel, la Norma y la Guía Técnica de Calidad de la Rama Judicial; el MIPG y como consecuencia de ellos contar con </w:t>
      </w:r>
      <w:r w:rsidRPr="003B63D6">
        <w:rPr>
          <w:rFonts w:ascii="Arial" w:hAnsi="Arial" w:cs="Arial"/>
          <w:color w:val="000000"/>
          <w:sz w:val="22"/>
          <w:szCs w:val="22"/>
        </w:rPr>
        <w:t>equipos de Auditores Certificados Internos a nivel seccional para cubrir el 100% de las necesidades de Auditorías Internas y generar capacidad instalada y cuadros de relevo en la Rama Judicial.</w:t>
      </w:r>
    </w:p>
    <w:p w14:paraId="25BBF4F8" w14:textId="77777777" w:rsidR="00116013" w:rsidRPr="003B63D6" w:rsidRDefault="00116013" w:rsidP="006C75C1">
      <w:pPr>
        <w:jc w:val="both"/>
        <w:rPr>
          <w:rFonts w:ascii="Arial" w:hAnsi="Arial" w:cs="Arial"/>
          <w:sz w:val="22"/>
          <w:szCs w:val="22"/>
        </w:rPr>
      </w:pPr>
    </w:p>
    <w:p w14:paraId="43A3FA75" w14:textId="77777777" w:rsidR="00116013" w:rsidRPr="003B63D6" w:rsidRDefault="00116013" w:rsidP="006C75C1">
      <w:pPr>
        <w:jc w:val="both"/>
        <w:rPr>
          <w:rFonts w:ascii="Arial" w:hAnsi="Arial" w:cs="Arial"/>
          <w:sz w:val="22"/>
          <w:szCs w:val="22"/>
        </w:rPr>
      </w:pPr>
    </w:p>
    <w:p w14:paraId="04CC3459" w14:textId="77777777" w:rsidR="00116013" w:rsidRPr="003B63D6" w:rsidRDefault="00116013" w:rsidP="003310D6">
      <w:pPr>
        <w:pStyle w:val="Prrafodelista"/>
        <w:numPr>
          <w:ilvl w:val="0"/>
          <w:numId w:val="20"/>
        </w:numPr>
        <w:jc w:val="both"/>
        <w:rPr>
          <w:rFonts w:ascii="Arial" w:hAnsi="Arial" w:cs="Arial"/>
          <w:b/>
          <w:sz w:val="22"/>
          <w:szCs w:val="22"/>
        </w:rPr>
      </w:pPr>
      <w:r w:rsidRPr="003B63D6">
        <w:rPr>
          <w:rFonts w:ascii="Arial" w:hAnsi="Arial" w:cs="Arial"/>
          <w:b/>
          <w:sz w:val="22"/>
          <w:szCs w:val="22"/>
        </w:rPr>
        <w:t>Software de Gestión Integrado de calidad y ambiental para la Rama Judicial.</w:t>
      </w:r>
    </w:p>
    <w:p w14:paraId="28C4BD39" w14:textId="77777777" w:rsidR="006C75C1" w:rsidRPr="003B63D6" w:rsidRDefault="006C75C1" w:rsidP="006C75C1">
      <w:pPr>
        <w:jc w:val="both"/>
        <w:rPr>
          <w:rFonts w:ascii="Arial" w:hAnsi="Arial" w:cs="Arial"/>
          <w:color w:val="000000"/>
          <w:sz w:val="22"/>
          <w:szCs w:val="22"/>
        </w:rPr>
      </w:pPr>
    </w:p>
    <w:p w14:paraId="2900E5A4" w14:textId="1A4373F8" w:rsidR="00116013" w:rsidRPr="003B63D6" w:rsidRDefault="00116013" w:rsidP="006C75C1">
      <w:pPr>
        <w:jc w:val="both"/>
        <w:rPr>
          <w:rFonts w:ascii="Arial" w:hAnsi="Arial" w:cs="Arial"/>
          <w:b/>
          <w:sz w:val="22"/>
          <w:szCs w:val="22"/>
          <w:shd w:val="clear" w:color="auto" w:fill="FFFFFF"/>
          <w:lang w:val="es-MX"/>
        </w:rPr>
      </w:pPr>
      <w:r w:rsidRPr="003B63D6">
        <w:rPr>
          <w:rFonts w:ascii="Arial" w:hAnsi="Arial" w:cs="Arial"/>
          <w:color w:val="000000"/>
          <w:sz w:val="22"/>
          <w:szCs w:val="22"/>
        </w:rPr>
        <w:t>Adquirir un Software Integrado de gestión y control de la calidad y medio ambiente que integre los procesos, procedimientos de los sistemas de Gestión de las Altas Cortes y los Despachos Judiciales articulados al SIGCMA y que articule el Sistema de Gestión Ambiental y que sea interoperable con las plataformas existentes en la Rama Judicial.</w:t>
      </w:r>
    </w:p>
    <w:p w14:paraId="22D1757D" w14:textId="77777777" w:rsidR="00116013" w:rsidRPr="003B63D6" w:rsidRDefault="00116013" w:rsidP="006C75C1">
      <w:pPr>
        <w:jc w:val="both"/>
        <w:rPr>
          <w:rFonts w:ascii="Arial" w:hAnsi="Arial" w:cs="Arial"/>
          <w:sz w:val="22"/>
          <w:szCs w:val="22"/>
          <w:lang w:val="es-MX"/>
        </w:rPr>
      </w:pPr>
    </w:p>
    <w:p w14:paraId="0AA22C03" w14:textId="5FA7428E" w:rsidR="006D00AF" w:rsidRPr="003B63D6" w:rsidRDefault="006D00AF" w:rsidP="006C75C1">
      <w:pPr>
        <w:jc w:val="both"/>
        <w:rPr>
          <w:rFonts w:ascii="Arial" w:hAnsi="Arial" w:cs="Arial"/>
          <w:sz w:val="22"/>
          <w:szCs w:val="22"/>
        </w:rPr>
      </w:pPr>
    </w:p>
    <w:p w14:paraId="0A7F2CAF" w14:textId="4132931B" w:rsidR="006D00AF" w:rsidRPr="003B63D6" w:rsidRDefault="001D1FE6" w:rsidP="003F6DD3">
      <w:pPr>
        <w:pStyle w:val="Ttulo2"/>
        <w:numPr>
          <w:ilvl w:val="1"/>
          <w:numId w:val="15"/>
        </w:numPr>
        <w:jc w:val="both"/>
        <w:rPr>
          <w:lang w:val="es-CO"/>
        </w:rPr>
      </w:pPr>
      <w:bookmarkStart w:id="15" w:name="_Toc17152007"/>
      <w:r w:rsidRPr="003B63D6">
        <w:rPr>
          <w:lang w:val="es-CO"/>
        </w:rPr>
        <w:t xml:space="preserve">CONTEXTO INSTITUCIONAL: PARTES INTERESADAS INTERNAS Y EXTERNAS: </w:t>
      </w:r>
      <w:r w:rsidR="00CE5DEF" w:rsidRPr="003B63D6">
        <w:rPr>
          <w:lang w:val="es-CO"/>
        </w:rPr>
        <w:t>C</w:t>
      </w:r>
      <w:r w:rsidR="00C93031" w:rsidRPr="003B63D6">
        <w:rPr>
          <w:lang w:val="es-CO"/>
        </w:rPr>
        <w:t>AMBIOS EN LAS CUESTIONES EXTERNAS E INTERNAS DEL SISTEMA</w:t>
      </w:r>
      <w:bookmarkEnd w:id="15"/>
      <w:r w:rsidR="000F612C" w:rsidRPr="003B63D6">
        <w:rPr>
          <w:lang w:val="es-CO"/>
        </w:rPr>
        <w:t xml:space="preserve"> </w:t>
      </w:r>
    </w:p>
    <w:p w14:paraId="09380412" w14:textId="77777777" w:rsidR="00852ED7" w:rsidRPr="003B63D6" w:rsidRDefault="00852ED7" w:rsidP="00852ED7">
      <w:pPr>
        <w:jc w:val="both"/>
        <w:rPr>
          <w:rFonts w:ascii="Arial" w:eastAsia="Calibri" w:hAnsi="Arial" w:cs="Arial"/>
          <w:sz w:val="22"/>
          <w:szCs w:val="22"/>
        </w:rPr>
      </w:pPr>
    </w:p>
    <w:p w14:paraId="3E60FFF6" w14:textId="7EBBE473" w:rsidR="001D1FE6" w:rsidRPr="003B63D6" w:rsidRDefault="001D1FE6" w:rsidP="00852ED7">
      <w:pPr>
        <w:jc w:val="both"/>
        <w:rPr>
          <w:rFonts w:ascii="Arial" w:hAnsi="Arial" w:cs="Arial"/>
          <w:sz w:val="22"/>
          <w:szCs w:val="22"/>
        </w:rPr>
      </w:pPr>
      <w:r w:rsidRPr="003B63D6">
        <w:rPr>
          <w:rFonts w:ascii="Arial" w:hAnsi="Arial" w:cs="Arial"/>
          <w:sz w:val="22"/>
          <w:szCs w:val="22"/>
        </w:rPr>
        <w:t>Teniendo en cuenta estos aspectos y la necesidad de trabajar con los Consejos Seccionales de la Judicatura, las Direcciones Seccionales de Administración de Justicia y las Dependencias Judiciales certificadas, se realizó en IV Conversatorio Nacional del SIGCMA: cuyo objetivo fue la actualización en las Normas NTC ISO 9001: 2015 y específicamente trabajar en el pensamiento basado en riesgos, de tal forma que se las temáticas desarrolladas versaron en torno a la construcción de los siguientes documentos:</w:t>
      </w:r>
    </w:p>
    <w:p w14:paraId="59224737" w14:textId="77777777" w:rsidR="000B55F3" w:rsidRPr="003B63D6" w:rsidRDefault="000B55F3" w:rsidP="00D15569">
      <w:pPr>
        <w:ind w:left="-15"/>
        <w:jc w:val="both"/>
        <w:rPr>
          <w:rFonts w:ascii="Arial" w:hAnsi="Arial" w:cs="Arial"/>
          <w:sz w:val="22"/>
          <w:szCs w:val="22"/>
        </w:rPr>
      </w:pPr>
    </w:p>
    <w:p w14:paraId="472BD39F" w14:textId="5E3B2627" w:rsidR="001D1FE6" w:rsidRPr="003B63D6" w:rsidRDefault="00EF2403" w:rsidP="003310D6">
      <w:pPr>
        <w:pStyle w:val="Prrafodelista"/>
        <w:numPr>
          <w:ilvl w:val="0"/>
          <w:numId w:val="21"/>
        </w:numPr>
        <w:jc w:val="both"/>
        <w:rPr>
          <w:rFonts w:ascii="Arial" w:hAnsi="Arial" w:cs="Arial"/>
          <w:sz w:val="22"/>
          <w:szCs w:val="22"/>
        </w:rPr>
      </w:pPr>
      <w:r w:rsidRPr="003B63D6">
        <w:rPr>
          <w:rFonts w:ascii="Arial" w:hAnsi="Arial" w:cs="Arial"/>
          <w:sz w:val="22"/>
          <w:szCs w:val="22"/>
        </w:rPr>
        <w:t xml:space="preserve">Revisión del </w:t>
      </w:r>
      <w:r w:rsidR="001D1FE6" w:rsidRPr="003B63D6">
        <w:rPr>
          <w:rFonts w:ascii="Arial" w:hAnsi="Arial" w:cs="Arial"/>
          <w:sz w:val="22"/>
          <w:szCs w:val="22"/>
        </w:rPr>
        <w:t>Contexto Institucional;</w:t>
      </w:r>
    </w:p>
    <w:p w14:paraId="6DF17CF4" w14:textId="57823DBD" w:rsidR="001D1FE6" w:rsidRPr="003B63D6" w:rsidRDefault="001D1FE6" w:rsidP="003310D6">
      <w:pPr>
        <w:pStyle w:val="Prrafodelista"/>
        <w:numPr>
          <w:ilvl w:val="0"/>
          <w:numId w:val="21"/>
        </w:numPr>
        <w:jc w:val="both"/>
        <w:rPr>
          <w:rFonts w:ascii="Arial" w:hAnsi="Arial" w:cs="Arial"/>
          <w:sz w:val="22"/>
          <w:szCs w:val="22"/>
        </w:rPr>
      </w:pPr>
      <w:r w:rsidRPr="003B63D6">
        <w:rPr>
          <w:rFonts w:ascii="Arial" w:hAnsi="Arial" w:cs="Arial"/>
          <w:sz w:val="22"/>
          <w:szCs w:val="22"/>
        </w:rPr>
        <w:t>Identificación de las partes interesadas internas y externas;</w:t>
      </w:r>
    </w:p>
    <w:p w14:paraId="3A875B6B" w14:textId="325E286F" w:rsidR="001D1FE6" w:rsidRPr="003B63D6" w:rsidRDefault="001D1FE6" w:rsidP="003310D6">
      <w:pPr>
        <w:pStyle w:val="Prrafodelista"/>
        <w:numPr>
          <w:ilvl w:val="0"/>
          <w:numId w:val="21"/>
        </w:numPr>
        <w:jc w:val="both"/>
        <w:rPr>
          <w:rFonts w:ascii="Arial" w:hAnsi="Arial" w:cs="Arial"/>
          <w:sz w:val="22"/>
          <w:szCs w:val="22"/>
        </w:rPr>
      </w:pPr>
      <w:r w:rsidRPr="003B63D6">
        <w:rPr>
          <w:rFonts w:ascii="Arial" w:hAnsi="Arial" w:cs="Arial"/>
          <w:sz w:val="22"/>
          <w:szCs w:val="22"/>
        </w:rPr>
        <w:t>Definición de una metodología para identificar las partes interesadas internas y externas;</w:t>
      </w:r>
    </w:p>
    <w:p w14:paraId="6141F7A6" w14:textId="6387BED6" w:rsidR="001D1FE6" w:rsidRPr="003B63D6" w:rsidRDefault="001D1FE6" w:rsidP="003310D6">
      <w:pPr>
        <w:pStyle w:val="Prrafodelista"/>
        <w:numPr>
          <w:ilvl w:val="0"/>
          <w:numId w:val="21"/>
        </w:numPr>
        <w:jc w:val="both"/>
        <w:rPr>
          <w:rFonts w:ascii="Arial" w:hAnsi="Arial" w:cs="Arial"/>
          <w:sz w:val="22"/>
          <w:szCs w:val="22"/>
        </w:rPr>
      </w:pPr>
      <w:r w:rsidRPr="003B63D6">
        <w:rPr>
          <w:rFonts w:ascii="Arial" w:hAnsi="Arial" w:cs="Arial"/>
          <w:sz w:val="22"/>
          <w:szCs w:val="22"/>
        </w:rPr>
        <w:t>Elaboración de la matriz de análisis de las expectativas y oportunidades de las partes interesadas internas y externas conforme lo solicita la norma.</w:t>
      </w:r>
    </w:p>
    <w:p w14:paraId="572842F0" w14:textId="77777777" w:rsidR="001D1FE6" w:rsidRPr="003B63D6" w:rsidRDefault="001D1FE6" w:rsidP="00D15569">
      <w:pPr>
        <w:ind w:left="-15"/>
        <w:jc w:val="both"/>
        <w:rPr>
          <w:rFonts w:ascii="Arial" w:hAnsi="Arial" w:cs="Arial"/>
          <w:sz w:val="22"/>
          <w:szCs w:val="22"/>
        </w:rPr>
      </w:pPr>
    </w:p>
    <w:p w14:paraId="100C7BF7" w14:textId="44E2DD1A" w:rsidR="00716F5B" w:rsidRPr="003B63D6" w:rsidRDefault="00716F5B" w:rsidP="00D15569">
      <w:pPr>
        <w:ind w:left="-15"/>
        <w:jc w:val="both"/>
        <w:rPr>
          <w:rFonts w:ascii="Arial" w:hAnsi="Arial" w:cs="Arial"/>
          <w:sz w:val="22"/>
          <w:szCs w:val="22"/>
        </w:rPr>
      </w:pPr>
      <w:r w:rsidRPr="003B63D6">
        <w:rPr>
          <w:rFonts w:ascii="Arial" w:hAnsi="Arial" w:cs="Arial"/>
          <w:sz w:val="22"/>
          <w:szCs w:val="22"/>
        </w:rPr>
        <w:t xml:space="preserve">En atención a este requisito se llevó a cabo un análisis detallado de las fortalezas, debilidades, amenazas y oportunidades que pueden afectar a la organización desde el direccionamiento estratégico. </w:t>
      </w:r>
    </w:p>
    <w:p w14:paraId="73290E14" w14:textId="5B63C341" w:rsidR="00716F5B" w:rsidRPr="003B63D6" w:rsidRDefault="00716F5B" w:rsidP="00D15569">
      <w:pPr>
        <w:ind w:left="-15"/>
        <w:jc w:val="both"/>
        <w:rPr>
          <w:rFonts w:ascii="Arial" w:hAnsi="Arial" w:cs="Arial"/>
          <w:sz w:val="22"/>
          <w:szCs w:val="22"/>
        </w:rPr>
      </w:pPr>
    </w:p>
    <w:p w14:paraId="367C94F6" w14:textId="78529A9A" w:rsidR="006D00AF" w:rsidRPr="003B63D6" w:rsidRDefault="00716F5B" w:rsidP="00D15569">
      <w:pPr>
        <w:ind w:left="-15"/>
        <w:jc w:val="both"/>
        <w:rPr>
          <w:rFonts w:ascii="Arial" w:hAnsi="Arial" w:cs="Arial"/>
          <w:sz w:val="22"/>
          <w:szCs w:val="22"/>
        </w:rPr>
      </w:pPr>
      <w:r w:rsidRPr="003B63D6">
        <w:rPr>
          <w:rFonts w:ascii="Arial" w:hAnsi="Arial" w:cs="Arial"/>
          <w:sz w:val="22"/>
          <w:szCs w:val="22"/>
        </w:rPr>
        <w:t>La tabla siguiente muestra los principales hallazgos</w:t>
      </w:r>
      <w:r w:rsidR="008D579D" w:rsidRPr="003B63D6">
        <w:rPr>
          <w:rFonts w:ascii="Arial" w:hAnsi="Arial" w:cs="Arial"/>
          <w:sz w:val="22"/>
          <w:szCs w:val="22"/>
        </w:rPr>
        <w:t xml:space="preserve">. </w:t>
      </w:r>
    </w:p>
    <w:p w14:paraId="0A7970E5" w14:textId="4692DCAC" w:rsidR="00DA0122" w:rsidRPr="003B63D6" w:rsidRDefault="00DA0122">
      <w:pPr>
        <w:ind w:left="-5"/>
        <w:rPr>
          <w:rFonts w:ascii="Arial" w:hAnsi="Arial" w:cs="Arial"/>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5"/>
        <w:gridCol w:w="5145"/>
      </w:tblGrid>
      <w:tr w:rsidR="00452B23" w:rsidRPr="003B63D6" w14:paraId="1A26FAF1" w14:textId="77777777" w:rsidTr="00D15569">
        <w:trPr>
          <w:trHeight w:val="49"/>
        </w:trPr>
        <w:tc>
          <w:tcPr>
            <w:tcW w:w="2500" w:type="pct"/>
            <w:shd w:val="clear" w:color="auto" w:fill="DEEAF6" w:themeFill="accent5" w:themeFillTint="33"/>
          </w:tcPr>
          <w:p w14:paraId="251A34F5" w14:textId="77777777" w:rsidR="00452B23" w:rsidRPr="003B63D6" w:rsidRDefault="00452B23" w:rsidP="00716F5B">
            <w:pPr>
              <w:ind w:left="-5"/>
              <w:jc w:val="center"/>
              <w:rPr>
                <w:rFonts w:ascii="Arial" w:hAnsi="Arial" w:cs="Arial"/>
                <w:b/>
                <w:sz w:val="22"/>
                <w:szCs w:val="22"/>
              </w:rPr>
            </w:pPr>
            <w:r w:rsidRPr="003B63D6">
              <w:rPr>
                <w:rFonts w:ascii="Arial" w:hAnsi="Arial" w:cs="Arial"/>
                <w:b/>
                <w:sz w:val="22"/>
                <w:szCs w:val="22"/>
              </w:rPr>
              <w:t>Fortalezas</w:t>
            </w:r>
          </w:p>
        </w:tc>
        <w:tc>
          <w:tcPr>
            <w:tcW w:w="2500" w:type="pct"/>
            <w:shd w:val="clear" w:color="auto" w:fill="DEEAF6" w:themeFill="accent5" w:themeFillTint="33"/>
          </w:tcPr>
          <w:p w14:paraId="796E5E5C" w14:textId="77777777" w:rsidR="00452B23" w:rsidRPr="003B63D6" w:rsidRDefault="00452B23" w:rsidP="00716F5B">
            <w:pPr>
              <w:ind w:left="-5"/>
              <w:jc w:val="center"/>
              <w:rPr>
                <w:rFonts w:ascii="Arial" w:hAnsi="Arial" w:cs="Arial"/>
                <w:b/>
                <w:sz w:val="22"/>
                <w:szCs w:val="22"/>
              </w:rPr>
            </w:pPr>
            <w:r w:rsidRPr="003B63D6">
              <w:rPr>
                <w:rFonts w:ascii="Arial" w:hAnsi="Arial" w:cs="Arial"/>
                <w:b/>
                <w:sz w:val="22"/>
                <w:szCs w:val="22"/>
              </w:rPr>
              <w:t>Debilidades</w:t>
            </w:r>
          </w:p>
        </w:tc>
      </w:tr>
      <w:tr w:rsidR="00452B23" w:rsidRPr="003B63D6" w14:paraId="7D498A3A" w14:textId="77777777" w:rsidTr="00D15569">
        <w:trPr>
          <w:trHeight w:val="48"/>
        </w:trPr>
        <w:tc>
          <w:tcPr>
            <w:tcW w:w="2500" w:type="pct"/>
          </w:tcPr>
          <w:p w14:paraId="72C66C93" w14:textId="77777777" w:rsidR="00DF65B5"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 xml:space="preserve">Existen </w:t>
            </w:r>
            <w:r w:rsidR="00716F5B" w:rsidRPr="003B63D6">
              <w:rPr>
                <w:rFonts w:ascii="Arial" w:hAnsi="Arial" w:cs="Arial"/>
                <w:sz w:val="22"/>
                <w:szCs w:val="22"/>
              </w:rPr>
              <w:t>cuatro</w:t>
            </w:r>
            <w:r w:rsidRPr="003B63D6">
              <w:rPr>
                <w:rFonts w:ascii="Arial" w:hAnsi="Arial" w:cs="Arial"/>
                <w:sz w:val="22"/>
                <w:szCs w:val="22"/>
              </w:rPr>
              <w:t xml:space="preserve"> procedimientos que se aplican en buena parte por la organización: Procedimiento para la toma de decisiones de</w:t>
            </w:r>
            <w:r w:rsidR="00DF65B5" w:rsidRPr="003B63D6">
              <w:rPr>
                <w:rFonts w:ascii="Arial" w:hAnsi="Arial" w:cs="Arial"/>
                <w:sz w:val="22"/>
                <w:szCs w:val="22"/>
              </w:rPr>
              <w:t>l Consejo Superior de la Judicatura.</w:t>
            </w:r>
          </w:p>
          <w:p w14:paraId="6475AB6B" w14:textId="2566C5FE"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Procedimiento para la formulación del plan sectorial de desarrollo</w:t>
            </w:r>
            <w:r w:rsidR="00716F5B" w:rsidRPr="003B63D6">
              <w:rPr>
                <w:rFonts w:ascii="Arial" w:hAnsi="Arial" w:cs="Arial"/>
                <w:sz w:val="22"/>
                <w:szCs w:val="22"/>
              </w:rPr>
              <w:t>, procedimiento para la revisión por la Alta Dirección</w:t>
            </w:r>
            <w:r w:rsidRPr="003B63D6">
              <w:rPr>
                <w:rFonts w:ascii="Arial" w:hAnsi="Arial" w:cs="Arial"/>
                <w:sz w:val="22"/>
                <w:szCs w:val="22"/>
              </w:rPr>
              <w:t xml:space="preserve"> y Procedimiento para la formulación y seguimiento de planes y programas.</w:t>
            </w:r>
          </w:p>
          <w:p w14:paraId="113E06BC" w14:textId="44C2925D" w:rsidR="00452B23" w:rsidRPr="003B63D6" w:rsidRDefault="00DF65B5" w:rsidP="003F6DD3">
            <w:pPr>
              <w:numPr>
                <w:ilvl w:val="0"/>
                <w:numId w:val="1"/>
              </w:numPr>
              <w:jc w:val="both"/>
              <w:rPr>
                <w:rFonts w:ascii="Arial" w:hAnsi="Arial" w:cs="Arial"/>
                <w:sz w:val="22"/>
                <w:szCs w:val="22"/>
              </w:rPr>
            </w:pPr>
            <w:r w:rsidRPr="003B63D6">
              <w:rPr>
                <w:rFonts w:ascii="Arial" w:hAnsi="Arial" w:cs="Arial"/>
                <w:sz w:val="22"/>
                <w:szCs w:val="22"/>
              </w:rPr>
              <w:t xml:space="preserve">El </w:t>
            </w:r>
            <w:r w:rsidR="00452B23" w:rsidRPr="003B63D6">
              <w:rPr>
                <w:rFonts w:ascii="Arial" w:hAnsi="Arial" w:cs="Arial"/>
                <w:sz w:val="22"/>
                <w:szCs w:val="22"/>
              </w:rPr>
              <w:t>Comité de</w:t>
            </w:r>
            <w:r w:rsidR="00716F5B" w:rsidRPr="003B63D6">
              <w:rPr>
                <w:rFonts w:ascii="Arial" w:hAnsi="Arial" w:cs="Arial"/>
                <w:sz w:val="22"/>
                <w:szCs w:val="22"/>
              </w:rPr>
              <w:t>l SIGCMA</w:t>
            </w:r>
            <w:r w:rsidR="00452B23" w:rsidRPr="003B63D6">
              <w:rPr>
                <w:rFonts w:ascii="Arial" w:hAnsi="Arial" w:cs="Arial"/>
                <w:sz w:val="22"/>
                <w:szCs w:val="22"/>
              </w:rPr>
              <w:t xml:space="preserve"> es un mecanismo para mantenerse informado</w:t>
            </w:r>
            <w:r w:rsidR="00716F5B" w:rsidRPr="003B63D6">
              <w:rPr>
                <w:rFonts w:ascii="Arial" w:hAnsi="Arial" w:cs="Arial"/>
                <w:sz w:val="22"/>
                <w:szCs w:val="22"/>
              </w:rPr>
              <w:t xml:space="preserve"> y tomar decisiones</w:t>
            </w:r>
            <w:r w:rsidR="00452B23" w:rsidRPr="003B63D6">
              <w:rPr>
                <w:rFonts w:ascii="Arial" w:hAnsi="Arial" w:cs="Arial"/>
                <w:sz w:val="22"/>
                <w:szCs w:val="22"/>
              </w:rPr>
              <w:t xml:space="preserve"> resp</w:t>
            </w:r>
            <w:r w:rsidRPr="003B63D6">
              <w:rPr>
                <w:rFonts w:ascii="Arial" w:hAnsi="Arial" w:cs="Arial"/>
                <w:sz w:val="22"/>
                <w:szCs w:val="22"/>
              </w:rPr>
              <w:t>ecto a temas relacionados con</w:t>
            </w:r>
            <w:r w:rsidR="00452B23" w:rsidRPr="003B63D6">
              <w:rPr>
                <w:rFonts w:ascii="Arial" w:hAnsi="Arial" w:cs="Arial"/>
                <w:sz w:val="22"/>
                <w:szCs w:val="22"/>
              </w:rPr>
              <w:t xml:space="preserve"> </w:t>
            </w:r>
            <w:r w:rsidR="00716F5B" w:rsidRPr="003B63D6">
              <w:rPr>
                <w:rFonts w:ascii="Arial" w:hAnsi="Arial" w:cs="Arial"/>
                <w:sz w:val="22"/>
                <w:szCs w:val="22"/>
              </w:rPr>
              <w:t>el Direccionamiento Estratégico de la organización</w:t>
            </w:r>
            <w:r w:rsidR="00452B23" w:rsidRPr="003B63D6">
              <w:rPr>
                <w:rFonts w:ascii="Arial" w:hAnsi="Arial" w:cs="Arial"/>
                <w:sz w:val="22"/>
                <w:szCs w:val="22"/>
              </w:rPr>
              <w:t>.</w:t>
            </w:r>
          </w:p>
          <w:p w14:paraId="13183061" w14:textId="4FA0FC41" w:rsidR="00757EA7" w:rsidRPr="003B63D6" w:rsidRDefault="00757EA7" w:rsidP="003F6DD3">
            <w:pPr>
              <w:numPr>
                <w:ilvl w:val="0"/>
                <w:numId w:val="1"/>
              </w:numPr>
              <w:jc w:val="both"/>
              <w:rPr>
                <w:rFonts w:ascii="Arial" w:hAnsi="Arial" w:cs="Arial"/>
                <w:sz w:val="22"/>
                <w:szCs w:val="22"/>
              </w:rPr>
            </w:pPr>
            <w:r w:rsidRPr="003B63D6">
              <w:rPr>
                <w:rFonts w:ascii="Arial" w:hAnsi="Arial" w:cs="Arial"/>
                <w:sz w:val="22"/>
                <w:szCs w:val="22"/>
              </w:rPr>
              <w:t xml:space="preserve">Presentación del Plan del SIGCMA en el </w:t>
            </w:r>
            <w:r w:rsidR="00DF65B5" w:rsidRPr="003B63D6">
              <w:rPr>
                <w:rFonts w:ascii="Arial" w:hAnsi="Arial" w:cs="Arial"/>
                <w:sz w:val="22"/>
                <w:szCs w:val="22"/>
              </w:rPr>
              <w:t>Comité Nacional</w:t>
            </w:r>
            <w:r w:rsidRPr="003B63D6">
              <w:rPr>
                <w:rFonts w:ascii="Arial" w:hAnsi="Arial" w:cs="Arial"/>
                <w:sz w:val="22"/>
                <w:szCs w:val="22"/>
              </w:rPr>
              <w:t xml:space="preserve"> de</w:t>
            </w:r>
            <w:r w:rsidR="00EF2403" w:rsidRPr="003B63D6">
              <w:rPr>
                <w:rFonts w:ascii="Arial" w:hAnsi="Arial" w:cs="Arial"/>
                <w:sz w:val="22"/>
                <w:szCs w:val="22"/>
              </w:rPr>
              <w:t>l SIGCMA del 29 de marzo de 201</w:t>
            </w:r>
            <w:r w:rsidR="00FF0B4D">
              <w:rPr>
                <w:rFonts w:ascii="Arial" w:hAnsi="Arial" w:cs="Arial"/>
                <w:sz w:val="22"/>
                <w:szCs w:val="22"/>
              </w:rPr>
              <w:t>9</w:t>
            </w:r>
            <w:r w:rsidRPr="003B63D6">
              <w:rPr>
                <w:rFonts w:ascii="Arial" w:hAnsi="Arial" w:cs="Arial"/>
                <w:sz w:val="22"/>
                <w:szCs w:val="22"/>
              </w:rPr>
              <w:t>.</w:t>
            </w:r>
          </w:p>
          <w:p w14:paraId="6467CED1" w14:textId="3669951A" w:rsidR="00757EA7" w:rsidRPr="003B63D6" w:rsidRDefault="00757EA7" w:rsidP="003F6DD3">
            <w:pPr>
              <w:numPr>
                <w:ilvl w:val="0"/>
                <w:numId w:val="1"/>
              </w:numPr>
              <w:jc w:val="both"/>
              <w:rPr>
                <w:rFonts w:ascii="Arial" w:hAnsi="Arial" w:cs="Arial"/>
                <w:sz w:val="22"/>
                <w:szCs w:val="22"/>
              </w:rPr>
            </w:pPr>
            <w:r w:rsidRPr="003B63D6">
              <w:rPr>
                <w:rFonts w:ascii="Arial" w:hAnsi="Arial" w:cs="Arial"/>
                <w:sz w:val="22"/>
                <w:szCs w:val="22"/>
              </w:rPr>
              <w:t>Presentación de la Estrategia Pedagógica SIGCMA EN LINEA en el mismo Comité, medio de comunicación a través del cual se ha formado, capacitado en la Norma NTC ISO 9001:2015 y se socializó a nivel nacional el Documento del Contexto Institucional.</w:t>
            </w:r>
          </w:p>
          <w:p w14:paraId="28C693E1" w14:textId="7F7B0D7C" w:rsidR="00757EA7" w:rsidRPr="003B63D6" w:rsidRDefault="00757EA7" w:rsidP="003F6DD3">
            <w:pPr>
              <w:numPr>
                <w:ilvl w:val="0"/>
                <w:numId w:val="1"/>
              </w:numPr>
              <w:jc w:val="both"/>
              <w:rPr>
                <w:rFonts w:ascii="Arial" w:hAnsi="Arial" w:cs="Arial"/>
                <w:sz w:val="22"/>
                <w:szCs w:val="22"/>
              </w:rPr>
            </w:pPr>
            <w:r w:rsidRPr="003B63D6">
              <w:rPr>
                <w:rFonts w:ascii="Arial" w:hAnsi="Arial" w:cs="Arial"/>
                <w:sz w:val="22"/>
                <w:szCs w:val="22"/>
              </w:rPr>
              <w:t>Haber elaborado el Contexto Institucional general, el cual fue aprobado por el Comité Nacional del SIGCMA</w:t>
            </w:r>
          </w:p>
          <w:p w14:paraId="2EC14F26" w14:textId="5ABBB1A7" w:rsidR="00757EA7" w:rsidRPr="003B63D6" w:rsidRDefault="00EF2403" w:rsidP="003F6DD3">
            <w:pPr>
              <w:numPr>
                <w:ilvl w:val="0"/>
                <w:numId w:val="1"/>
              </w:numPr>
              <w:jc w:val="both"/>
              <w:rPr>
                <w:rFonts w:ascii="Arial" w:hAnsi="Arial" w:cs="Arial"/>
                <w:sz w:val="22"/>
                <w:szCs w:val="22"/>
              </w:rPr>
            </w:pPr>
            <w:r w:rsidRPr="003B63D6">
              <w:rPr>
                <w:rFonts w:ascii="Arial" w:hAnsi="Arial" w:cs="Arial"/>
                <w:sz w:val="22"/>
                <w:szCs w:val="22"/>
              </w:rPr>
              <w:t>Aprobación del Plan SIOGCMA 201</w:t>
            </w:r>
            <w:r w:rsidR="00DD2311">
              <w:rPr>
                <w:rFonts w:ascii="Arial" w:hAnsi="Arial" w:cs="Arial"/>
                <w:sz w:val="22"/>
                <w:szCs w:val="22"/>
              </w:rPr>
              <w:t>9</w:t>
            </w:r>
            <w:r w:rsidR="00757EA7" w:rsidRPr="003B63D6">
              <w:rPr>
                <w:rFonts w:ascii="Arial" w:hAnsi="Arial" w:cs="Arial"/>
                <w:sz w:val="22"/>
                <w:szCs w:val="22"/>
              </w:rPr>
              <w:t xml:space="preserve"> en e</w:t>
            </w:r>
            <w:r w:rsidRPr="003B63D6">
              <w:rPr>
                <w:rFonts w:ascii="Arial" w:hAnsi="Arial" w:cs="Arial"/>
                <w:sz w:val="22"/>
                <w:szCs w:val="22"/>
              </w:rPr>
              <w:t>l Comité del 01 de junio de 201</w:t>
            </w:r>
            <w:r w:rsidR="00DD2311">
              <w:rPr>
                <w:rFonts w:ascii="Arial" w:hAnsi="Arial" w:cs="Arial"/>
                <w:sz w:val="22"/>
                <w:szCs w:val="22"/>
              </w:rPr>
              <w:t>9</w:t>
            </w:r>
            <w:r w:rsidR="00757EA7" w:rsidRPr="003B63D6">
              <w:rPr>
                <w:rFonts w:ascii="Arial" w:hAnsi="Arial" w:cs="Arial"/>
                <w:sz w:val="22"/>
                <w:szCs w:val="22"/>
              </w:rPr>
              <w:t>.</w:t>
            </w:r>
          </w:p>
          <w:p w14:paraId="76B4607F" w14:textId="3ACC9F68" w:rsidR="00757EA7" w:rsidRPr="003B63D6" w:rsidRDefault="00757EA7" w:rsidP="003F6DD3">
            <w:pPr>
              <w:numPr>
                <w:ilvl w:val="0"/>
                <w:numId w:val="1"/>
              </w:numPr>
              <w:jc w:val="both"/>
              <w:rPr>
                <w:rFonts w:ascii="Arial" w:hAnsi="Arial" w:cs="Arial"/>
                <w:sz w:val="22"/>
                <w:szCs w:val="22"/>
              </w:rPr>
            </w:pPr>
            <w:r w:rsidRPr="003B63D6">
              <w:rPr>
                <w:rFonts w:ascii="Arial" w:hAnsi="Arial" w:cs="Arial"/>
                <w:sz w:val="22"/>
                <w:szCs w:val="22"/>
              </w:rPr>
              <w:t>Aprobación del Contexto Institucional.</w:t>
            </w:r>
          </w:p>
          <w:p w14:paraId="570C194B" w14:textId="4DBFBE4E" w:rsidR="00757EA7" w:rsidRPr="003B63D6" w:rsidRDefault="00757EA7" w:rsidP="003F6DD3">
            <w:pPr>
              <w:numPr>
                <w:ilvl w:val="0"/>
                <w:numId w:val="1"/>
              </w:numPr>
              <w:jc w:val="both"/>
              <w:rPr>
                <w:rFonts w:ascii="Arial" w:hAnsi="Arial" w:cs="Arial"/>
                <w:sz w:val="22"/>
                <w:szCs w:val="22"/>
              </w:rPr>
            </w:pPr>
            <w:r w:rsidRPr="003B63D6">
              <w:rPr>
                <w:rFonts w:ascii="Arial" w:hAnsi="Arial" w:cs="Arial"/>
                <w:sz w:val="22"/>
                <w:szCs w:val="22"/>
              </w:rPr>
              <w:t>Aprobación de las caracterizaciones y procedimientos a la versión NTC ISO 9001:2015 y NTC ISO 14001:2015, de los procesos Estratégicos, Misionales y el 70 de los de apoyo y evaluación.</w:t>
            </w:r>
          </w:p>
          <w:p w14:paraId="4FF490D9" w14:textId="6EB05243" w:rsidR="00757EA7" w:rsidRPr="003B63D6" w:rsidRDefault="00757EA7" w:rsidP="003F6DD3">
            <w:pPr>
              <w:numPr>
                <w:ilvl w:val="0"/>
                <w:numId w:val="1"/>
              </w:numPr>
              <w:jc w:val="both"/>
              <w:rPr>
                <w:rFonts w:ascii="Arial" w:hAnsi="Arial" w:cs="Arial"/>
                <w:sz w:val="22"/>
                <w:szCs w:val="22"/>
              </w:rPr>
            </w:pPr>
            <w:r w:rsidRPr="003B63D6">
              <w:rPr>
                <w:rFonts w:ascii="Arial" w:hAnsi="Arial" w:cs="Arial"/>
                <w:sz w:val="22"/>
                <w:szCs w:val="22"/>
              </w:rPr>
              <w:t>La formulación e implementación del Plan Padrinos para Paloquemao, con el fin de formar in situ a los servidores judiciales en la Norma NTC ISO 9001:2015 y socializar el Contexto de la Organización.</w:t>
            </w:r>
          </w:p>
          <w:p w14:paraId="00E63E86" w14:textId="32F9B355" w:rsidR="00F03CFA" w:rsidRPr="003B63D6" w:rsidRDefault="00F03CFA" w:rsidP="003F6DD3">
            <w:pPr>
              <w:numPr>
                <w:ilvl w:val="0"/>
                <w:numId w:val="1"/>
              </w:numPr>
              <w:jc w:val="both"/>
              <w:rPr>
                <w:rFonts w:ascii="Arial" w:hAnsi="Arial" w:cs="Arial"/>
                <w:sz w:val="22"/>
                <w:szCs w:val="22"/>
              </w:rPr>
            </w:pPr>
            <w:r w:rsidRPr="003B63D6">
              <w:rPr>
                <w:rFonts w:ascii="Arial" w:hAnsi="Arial" w:cs="Arial"/>
                <w:sz w:val="22"/>
                <w:szCs w:val="22"/>
              </w:rPr>
              <w:t xml:space="preserve">La realización del IV </w:t>
            </w:r>
            <w:r w:rsidR="00DF65B5" w:rsidRPr="003B63D6">
              <w:rPr>
                <w:rFonts w:ascii="Arial" w:hAnsi="Arial" w:cs="Arial"/>
                <w:sz w:val="22"/>
                <w:szCs w:val="22"/>
              </w:rPr>
              <w:t xml:space="preserve">y del V </w:t>
            </w:r>
            <w:r w:rsidRPr="003B63D6">
              <w:rPr>
                <w:rFonts w:ascii="Arial" w:hAnsi="Arial" w:cs="Arial"/>
                <w:sz w:val="22"/>
                <w:szCs w:val="22"/>
              </w:rPr>
              <w:t xml:space="preserve">Conversatorio Nacional del SIGCMA en el cual se formó a los servidores judiciales del nivel nacional en la Norma NTC ISO 9001:2015 y se trabajó específicamente </w:t>
            </w:r>
            <w:r w:rsidR="002C16D1" w:rsidRPr="003B63D6">
              <w:rPr>
                <w:rFonts w:ascii="Arial" w:hAnsi="Arial" w:cs="Arial"/>
                <w:sz w:val="22"/>
                <w:szCs w:val="22"/>
              </w:rPr>
              <w:t>Contex</w:t>
            </w:r>
            <w:r w:rsidRPr="003B63D6">
              <w:rPr>
                <w:rFonts w:ascii="Arial" w:hAnsi="Arial" w:cs="Arial"/>
                <w:sz w:val="22"/>
                <w:szCs w:val="22"/>
              </w:rPr>
              <w:t xml:space="preserve">to de la Organización y el </w:t>
            </w:r>
            <w:r w:rsidR="002C16D1" w:rsidRPr="003B63D6">
              <w:rPr>
                <w:rFonts w:ascii="Arial" w:hAnsi="Arial" w:cs="Arial"/>
                <w:sz w:val="22"/>
                <w:szCs w:val="22"/>
              </w:rPr>
              <w:t xml:space="preserve">pensamiento basado en </w:t>
            </w:r>
            <w:r w:rsidR="00DF65B5" w:rsidRPr="003B63D6">
              <w:rPr>
                <w:rFonts w:ascii="Arial" w:hAnsi="Arial" w:cs="Arial"/>
                <w:sz w:val="22"/>
                <w:szCs w:val="22"/>
              </w:rPr>
              <w:t>riesgos,</w:t>
            </w:r>
            <w:r w:rsidR="002C16D1" w:rsidRPr="003B63D6">
              <w:rPr>
                <w:rFonts w:ascii="Arial" w:hAnsi="Arial" w:cs="Arial"/>
                <w:sz w:val="22"/>
                <w:szCs w:val="22"/>
              </w:rPr>
              <w:t xml:space="preserve"> así como en la gestión del conocimiento para la gestión del cambio.</w:t>
            </w:r>
          </w:p>
          <w:p w14:paraId="13950C21" w14:textId="432F07E8" w:rsidR="00452B23" w:rsidRPr="003B63D6" w:rsidRDefault="002D79CA" w:rsidP="003F6DD3">
            <w:pPr>
              <w:numPr>
                <w:ilvl w:val="0"/>
                <w:numId w:val="1"/>
              </w:numPr>
              <w:jc w:val="both"/>
              <w:rPr>
                <w:rFonts w:ascii="Arial" w:hAnsi="Arial" w:cs="Arial"/>
                <w:sz w:val="22"/>
                <w:szCs w:val="22"/>
              </w:rPr>
            </w:pPr>
            <w:r w:rsidRPr="003B63D6">
              <w:rPr>
                <w:rFonts w:ascii="Arial" w:hAnsi="Arial" w:cs="Arial"/>
                <w:sz w:val="22"/>
                <w:szCs w:val="22"/>
              </w:rPr>
              <w:t>La elaboración del contexto de la Organización a nivel central y seccional y por especialidades teniendo en cuenta los Distritos Judiciales.</w:t>
            </w:r>
          </w:p>
        </w:tc>
        <w:tc>
          <w:tcPr>
            <w:tcW w:w="2500" w:type="pct"/>
            <w:vAlign w:val="center"/>
          </w:tcPr>
          <w:p w14:paraId="7A280DAF" w14:textId="0C9E0A17" w:rsidR="001D1FE6" w:rsidRPr="003B63D6" w:rsidRDefault="001D1FE6" w:rsidP="003F6DD3">
            <w:pPr>
              <w:numPr>
                <w:ilvl w:val="0"/>
                <w:numId w:val="1"/>
              </w:numPr>
              <w:jc w:val="both"/>
              <w:rPr>
                <w:rFonts w:ascii="Arial" w:hAnsi="Arial" w:cs="Arial"/>
                <w:sz w:val="22"/>
                <w:szCs w:val="22"/>
              </w:rPr>
            </w:pPr>
            <w:r w:rsidRPr="003B63D6">
              <w:rPr>
                <w:rFonts w:ascii="Arial" w:hAnsi="Arial" w:cs="Arial"/>
                <w:sz w:val="22"/>
                <w:szCs w:val="22"/>
              </w:rPr>
              <w:t>No se cuenta con una metodología y/o procedimiento que permita identificar las partes interesadas internas y externas que permita evaluar las expectativas de las mismas.</w:t>
            </w:r>
          </w:p>
          <w:p w14:paraId="57FEF972" w14:textId="4EB112B8"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 xml:space="preserve">Desarticulación con algunas actividades desarrolladas </w:t>
            </w:r>
            <w:r w:rsidR="00716F5B" w:rsidRPr="003B63D6">
              <w:rPr>
                <w:rFonts w:ascii="Arial" w:hAnsi="Arial" w:cs="Arial"/>
                <w:sz w:val="22"/>
                <w:szCs w:val="22"/>
              </w:rPr>
              <w:t>entre las Unidades encargadas de la Planeación</w:t>
            </w:r>
            <w:r w:rsidRPr="003B63D6">
              <w:rPr>
                <w:rFonts w:ascii="Arial" w:hAnsi="Arial" w:cs="Arial"/>
                <w:sz w:val="22"/>
                <w:szCs w:val="22"/>
              </w:rPr>
              <w:t>.</w:t>
            </w:r>
          </w:p>
          <w:p w14:paraId="6BB471BD" w14:textId="77777777"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Falta el seguimiento desde la formulación de la planeación estratégica y falta orientar al personal para su estructuración, aplicación y seguimiento.</w:t>
            </w:r>
          </w:p>
          <w:p w14:paraId="693490F6" w14:textId="629EBA76"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Falta</w:t>
            </w:r>
            <w:r w:rsidR="000B4BD0" w:rsidRPr="003B63D6">
              <w:rPr>
                <w:rFonts w:ascii="Arial" w:hAnsi="Arial" w:cs="Arial"/>
                <w:sz w:val="22"/>
                <w:szCs w:val="22"/>
              </w:rPr>
              <w:t xml:space="preserve">n mecanismos para agilizar </w:t>
            </w:r>
            <w:r w:rsidR="008429AB" w:rsidRPr="003B63D6">
              <w:rPr>
                <w:rFonts w:ascii="Arial" w:hAnsi="Arial" w:cs="Arial"/>
                <w:sz w:val="22"/>
                <w:szCs w:val="22"/>
              </w:rPr>
              <w:t>el seguimiento</w:t>
            </w:r>
            <w:r w:rsidRPr="003B63D6">
              <w:rPr>
                <w:rFonts w:ascii="Arial" w:hAnsi="Arial" w:cs="Arial"/>
                <w:sz w:val="22"/>
                <w:szCs w:val="22"/>
              </w:rPr>
              <w:t xml:space="preserve"> en la aplicación de los criterios durante el desarrollo de los proyectos de inversión.</w:t>
            </w:r>
          </w:p>
          <w:p w14:paraId="20AA2CBF" w14:textId="77777777"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Demora en la presentación de los planes operativos anuales.</w:t>
            </w:r>
          </w:p>
          <w:p w14:paraId="3B836D22" w14:textId="34AA1627" w:rsidR="00452B23" w:rsidRPr="003B63D6" w:rsidRDefault="000B4BD0" w:rsidP="003F6DD3">
            <w:pPr>
              <w:numPr>
                <w:ilvl w:val="0"/>
                <w:numId w:val="1"/>
              </w:numPr>
              <w:jc w:val="both"/>
              <w:rPr>
                <w:rFonts w:ascii="Arial" w:hAnsi="Arial" w:cs="Arial"/>
                <w:sz w:val="22"/>
                <w:szCs w:val="22"/>
              </w:rPr>
            </w:pPr>
            <w:r w:rsidRPr="003B63D6">
              <w:rPr>
                <w:rFonts w:ascii="Arial" w:hAnsi="Arial" w:cs="Arial"/>
                <w:sz w:val="22"/>
                <w:szCs w:val="22"/>
              </w:rPr>
              <w:t>Alta r</w:t>
            </w:r>
            <w:r w:rsidR="00452B23" w:rsidRPr="003B63D6">
              <w:rPr>
                <w:rFonts w:ascii="Arial" w:hAnsi="Arial" w:cs="Arial"/>
                <w:sz w:val="22"/>
                <w:szCs w:val="22"/>
              </w:rPr>
              <w:t>otación en la asignación de los responsables de las funciones propias del proceso.</w:t>
            </w:r>
          </w:p>
          <w:p w14:paraId="3BFE91B6" w14:textId="77777777"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A nivel seccional no están claramente definidos los criterios de planeación.</w:t>
            </w:r>
          </w:p>
          <w:p w14:paraId="25EFFFD6" w14:textId="77777777"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Falta de mayor entrenamiento para el desarrollo de competencia del personal.</w:t>
            </w:r>
          </w:p>
          <w:p w14:paraId="5C6DD9CE" w14:textId="2D538D92" w:rsidR="006D36EA"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Falta documentar metodología de Balanced Score Card y articularlo con el aplicativo del SIGCMA.</w:t>
            </w:r>
          </w:p>
        </w:tc>
      </w:tr>
      <w:tr w:rsidR="00452B23" w:rsidRPr="003B63D6" w14:paraId="47A09AF5" w14:textId="77777777" w:rsidTr="00D15569">
        <w:trPr>
          <w:trHeight w:val="48"/>
        </w:trPr>
        <w:tc>
          <w:tcPr>
            <w:tcW w:w="2500" w:type="pct"/>
            <w:shd w:val="clear" w:color="auto" w:fill="DEEAF6" w:themeFill="accent5" w:themeFillTint="33"/>
          </w:tcPr>
          <w:p w14:paraId="0948D47A" w14:textId="77777777" w:rsidR="00452B23" w:rsidRPr="003B63D6" w:rsidRDefault="00452B23" w:rsidP="00D15569">
            <w:pPr>
              <w:ind w:left="-5"/>
              <w:jc w:val="center"/>
              <w:rPr>
                <w:rFonts w:ascii="Arial" w:hAnsi="Arial" w:cs="Arial"/>
                <w:b/>
                <w:sz w:val="22"/>
                <w:szCs w:val="22"/>
              </w:rPr>
            </w:pPr>
            <w:r w:rsidRPr="003B63D6">
              <w:rPr>
                <w:rFonts w:ascii="Arial" w:hAnsi="Arial" w:cs="Arial"/>
                <w:b/>
                <w:sz w:val="22"/>
                <w:szCs w:val="22"/>
              </w:rPr>
              <w:t>Amenazas</w:t>
            </w:r>
          </w:p>
        </w:tc>
        <w:tc>
          <w:tcPr>
            <w:tcW w:w="2500" w:type="pct"/>
            <w:shd w:val="clear" w:color="auto" w:fill="DEEAF6" w:themeFill="accent5" w:themeFillTint="33"/>
          </w:tcPr>
          <w:p w14:paraId="4A0BF41B" w14:textId="77777777" w:rsidR="00452B23" w:rsidRPr="003B63D6" w:rsidRDefault="00452B23" w:rsidP="00D15569">
            <w:pPr>
              <w:ind w:left="-5"/>
              <w:jc w:val="center"/>
              <w:rPr>
                <w:rFonts w:ascii="Arial" w:hAnsi="Arial" w:cs="Arial"/>
                <w:b/>
                <w:sz w:val="22"/>
                <w:szCs w:val="22"/>
              </w:rPr>
            </w:pPr>
            <w:r w:rsidRPr="003B63D6">
              <w:rPr>
                <w:rFonts w:ascii="Arial" w:hAnsi="Arial" w:cs="Arial"/>
                <w:b/>
                <w:sz w:val="22"/>
                <w:szCs w:val="22"/>
              </w:rPr>
              <w:t>Oportunidades</w:t>
            </w:r>
          </w:p>
        </w:tc>
      </w:tr>
      <w:tr w:rsidR="00452B23" w:rsidRPr="003B63D6" w14:paraId="1B2BAB13" w14:textId="77777777" w:rsidTr="00D15569">
        <w:trPr>
          <w:trHeight w:val="48"/>
        </w:trPr>
        <w:tc>
          <w:tcPr>
            <w:tcW w:w="2500" w:type="pct"/>
          </w:tcPr>
          <w:p w14:paraId="77657919" w14:textId="77777777"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Reforma a la justicia.</w:t>
            </w:r>
          </w:p>
          <w:p w14:paraId="48781372" w14:textId="77777777"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Inconvenientes en la selección para proyectos asociados al proceso de planeación por la falta de especialización de las firmas consultoras.</w:t>
            </w:r>
          </w:p>
          <w:p w14:paraId="0AE3BAF5" w14:textId="369C96DF" w:rsidR="00AD639D" w:rsidRPr="003B63D6" w:rsidRDefault="00AD639D" w:rsidP="003F6DD3">
            <w:pPr>
              <w:numPr>
                <w:ilvl w:val="0"/>
                <w:numId w:val="1"/>
              </w:numPr>
              <w:jc w:val="both"/>
              <w:rPr>
                <w:rFonts w:ascii="Arial" w:hAnsi="Arial" w:cs="Arial"/>
                <w:sz w:val="22"/>
                <w:szCs w:val="22"/>
              </w:rPr>
            </w:pPr>
            <w:r w:rsidRPr="003B63D6">
              <w:rPr>
                <w:rFonts w:ascii="Arial" w:hAnsi="Arial" w:cs="Arial"/>
                <w:sz w:val="22"/>
                <w:szCs w:val="22"/>
              </w:rPr>
              <w:t>La alta rotación del personal a nivel nacional debido a las listas de elegibles.</w:t>
            </w:r>
          </w:p>
        </w:tc>
        <w:tc>
          <w:tcPr>
            <w:tcW w:w="2500" w:type="pct"/>
          </w:tcPr>
          <w:p w14:paraId="5D87FAAE" w14:textId="77777777"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Asignar roles, responsabilidades y autoridades claras para dar mayor direccionamiento al proceso.</w:t>
            </w:r>
          </w:p>
          <w:p w14:paraId="796AE4E4" w14:textId="42606237" w:rsidR="00452B23" w:rsidRPr="003B63D6" w:rsidRDefault="00452B23" w:rsidP="003F6DD3">
            <w:pPr>
              <w:numPr>
                <w:ilvl w:val="0"/>
                <w:numId w:val="1"/>
              </w:numPr>
              <w:jc w:val="both"/>
              <w:rPr>
                <w:rFonts w:ascii="Arial" w:hAnsi="Arial" w:cs="Arial"/>
                <w:sz w:val="22"/>
                <w:szCs w:val="22"/>
              </w:rPr>
            </w:pPr>
            <w:r w:rsidRPr="003B63D6">
              <w:rPr>
                <w:rFonts w:ascii="Arial" w:hAnsi="Arial" w:cs="Arial"/>
                <w:sz w:val="22"/>
                <w:szCs w:val="22"/>
              </w:rPr>
              <w:t xml:space="preserve">Fortalecer el modelo operativo y de gestión para </w:t>
            </w:r>
            <w:r w:rsidR="00DF65B5" w:rsidRPr="003B63D6">
              <w:rPr>
                <w:rFonts w:ascii="Arial" w:hAnsi="Arial" w:cs="Arial"/>
                <w:sz w:val="22"/>
                <w:szCs w:val="22"/>
              </w:rPr>
              <w:t xml:space="preserve">el </w:t>
            </w:r>
            <w:r w:rsidRPr="003B63D6">
              <w:rPr>
                <w:rFonts w:ascii="Arial" w:hAnsi="Arial" w:cs="Arial"/>
                <w:sz w:val="22"/>
                <w:szCs w:val="22"/>
              </w:rPr>
              <w:t>Consejo Superior de la Judicatura y la Dirección Ejecutiva de Administración Judicial.</w:t>
            </w:r>
          </w:p>
          <w:p w14:paraId="44A8CF76" w14:textId="14DBEA47" w:rsidR="006D36EA" w:rsidRPr="003B63D6" w:rsidRDefault="006D36EA" w:rsidP="003F6DD3">
            <w:pPr>
              <w:numPr>
                <w:ilvl w:val="0"/>
                <w:numId w:val="1"/>
              </w:numPr>
              <w:jc w:val="both"/>
              <w:rPr>
                <w:rFonts w:ascii="Arial" w:hAnsi="Arial" w:cs="Arial"/>
                <w:sz w:val="22"/>
                <w:szCs w:val="22"/>
              </w:rPr>
            </w:pPr>
            <w:r w:rsidRPr="003B63D6">
              <w:rPr>
                <w:rFonts w:ascii="Arial" w:hAnsi="Arial" w:cs="Arial"/>
                <w:sz w:val="22"/>
                <w:szCs w:val="22"/>
              </w:rPr>
              <w:t>Desdoblamiento del Contexto Institucional a todos los procesos del SIGCMA.</w:t>
            </w:r>
          </w:p>
        </w:tc>
      </w:tr>
    </w:tbl>
    <w:p w14:paraId="6B7005E2" w14:textId="5833675F" w:rsidR="00452B23" w:rsidRPr="003B63D6" w:rsidRDefault="00452B23" w:rsidP="00D71D17">
      <w:pPr>
        <w:ind w:left="-5"/>
        <w:jc w:val="both"/>
        <w:rPr>
          <w:rFonts w:ascii="Arial" w:hAnsi="Arial" w:cs="Arial"/>
          <w:sz w:val="22"/>
          <w:szCs w:val="22"/>
        </w:rPr>
      </w:pPr>
    </w:p>
    <w:p w14:paraId="47119BCD" w14:textId="77777777" w:rsidR="00412F88" w:rsidRPr="003B63D6" w:rsidRDefault="00412F88" w:rsidP="00D71D17">
      <w:pPr>
        <w:ind w:left="-5"/>
        <w:jc w:val="both"/>
        <w:rPr>
          <w:rFonts w:ascii="Arial" w:hAnsi="Arial" w:cs="Arial"/>
          <w:sz w:val="22"/>
          <w:szCs w:val="22"/>
        </w:rPr>
      </w:pPr>
    </w:p>
    <w:p w14:paraId="7C20B267" w14:textId="7326E665" w:rsidR="000B4BD0" w:rsidRPr="003B63D6" w:rsidRDefault="000B4BD0" w:rsidP="00D71D17">
      <w:pPr>
        <w:ind w:left="-5"/>
        <w:jc w:val="both"/>
        <w:rPr>
          <w:rFonts w:ascii="Arial" w:hAnsi="Arial" w:cs="Arial"/>
          <w:sz w:val="22"/>
          <w:szCs w:val="22"/>
        </w:rPr>
      </w:pPr>
      <w:r w:rsidRPr="003B63D6">
        <w:rPr>
          <w:rFonts w:ascii="Arial" w:hAnsi="Arial" w:cs="Arial"/>
          <w:sz w:val="22"/>
          <w:szCs w:val="22"/>
        </w:rPr>
        <w:t xml:space="preserve">A partir de este análisis se llevó a cabo un análisis más detallado de los procedimientos encargados del </w:t>
      </w:r>
      <w:r w:rsidR="00D15569" w:rsidRPr="003B63D6">
        <w:rPr>
          <w:rFonts w:ascii="Arial" w:hAnsi="Arial" w:cs="Arial"/>
          <w:sz w:val="22"/>
          <w:szCs w:val="22"/>
        </w:rPr>
        <w:t>direccionamiento de la organiza</w:t>
      </w:r>
      <w:r w:rsidRPr="003B63D6">
        <w:rPr>
          <w:rFonts w:ascii="Arial" w:hAnsi="Arial" w:cs="Arial"/>
          <w:sz w:val="22"/>
          <w:szCs w:val="22"/>
        </w:rPr>
        <w:t xml:space="preserve">ción.  El resultado fue el </w:t>
      </w:r>
      <w:r w:rsidR="00D15569" w:rsidRPr="003B63D6">
        <w:rPr>
          <w:rFonts w:ascii="Arial" w:hAnsi="Arial" w:cs="Arial"/>
          <w:sz w:val="22"/>
          <w:szCs w:val="22"/>
        </w:rPr>
        <w:t>siguiente</w:t>
      </w:r>
      <w:r w:rsidRPr="003B63D6">
        <w:rPr>
          <w:rFonts w:ascii="Arial" w:hAnsi="Arial" w:cs="Arial"/>
          <w:sz w:val="22"/>
          <w:szCs w:val="22"/>
        </w:rPr>
        <w:t>:</w:t>
      </w:r>
    </w:p>
    <w:p w14:paraId="4DC8CC8A" w14:textId="5FB510A6" w:rsidR="000B4BD0" w:rsidRPr="003B63D6" w:rsidRDefault="000B4BD0" w:rsidP="00D71D17">
      <w:pPr>
        <w:ind w:left="-5"/>
        <w:jc w:val="both"/>
        <w:rPr>
          <w:rFonts w:ascii="Arial" w:hAnsi="Arial" w:cs="Arial"/>
          <w:sz w:val="22"/>
          <w:szCs w:val="22"/>
        </w:rPr>
      </w:pPr>
    </w:p>
    <w:p w14:paraId="404CAA70" w14:textId="77777777" w:rsidR="00412F88" w:rsidRPr="003B63D6" w:rsidRDefault="00412F88" w:rsidP="00D71D17">
      <w:pPr>
        <w:ind w:left="-5"/>
        <w:jc w:val="both"/>
        <w:rPr>
          <w:rFonts w:ascii="Arial" w:hAnsi="Arial" w:cs="Arial"/>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2"/>
        <w:gridCol w:w="1982"/>
        <w:gridCol w:w="1525"/>
        <w:gridCol w:w="914"/>
        <w:gridCol w:w="877"/>
      </w:tblGrid>
      <w:tr w:rsidR="00EC34E7" w:rsidRPr="003B63D6" w14:paraId="4DEC041B" w14:textId="77777777" w:rsidTr="00D15569">
        <w:trPr>
          <w:trHeight w:val="183"/>
          <w:tblHeader/>
        </w:trPr>
        <w:tc>
          <w:tcPr>
            <w:tcW w:w="2426" w:type="pct"/>
            <w:shd w:val="clear" w:color="auto" w:fill="DEEAF6" w:themeFill="accent5" w:themeFillTint="33"/>
            <w:vAlign w:val="center"/>
          </w:tcPr>
          <w:p w14:paraId="5311FDCE" w14:textId="2C4644D5" w:rsidR="00EC34E7" w:rsidRPr="003B63D6" w:rsidRDefault="00EC34E7" w:rsidP="00D71D17">
            <w:pPr>
              <w:ind w:left="-6"/>
              <w:jc w:val="center"/>
              <w:rPr>
                <w:rFonts w:ascii="Arial" w:hAnsi="Arial" w:cs="Arial"/>
                <w:b/>
                <w:sz w:val="22"/>
                <w:szCs w:val="22"/>
              </w:rPr>
            </w:pPr>
            <w:r w:rsidRPr="003B63D6">
              <w:rPr>
                <w:rFonts w:ascii="Arial" w:hAnsi="Arial" w:cs="Arial"/>
                <w:b/>
                <w:sz w:val="22"/>
                <w:szCs w:val="22"/>
              </w:rPr>
              <w:t>Procedimientos</w:t>
            </w:r>
          </w:p>
        </w:tc>
        <w:tc>
          <w:tcPr>
            <w:tcW w:w="963" w:type="pct"/>
            <w:shd w:val="clear" w:color="auto" w:fill="DEEAF6" w:themeFill="accent5" w:themeFillTint="33"/>
            <w:vAlign w:val="center"/>
          </w:tcPr>
          <w:p w14:paraId="74429C6D" w14:textId="77777777" w:rsidR="00EC34E7" w:rsidRPr="003B63D6" w:rsidRDefault="00EC34E7" w:rsidP="00D71D17">
            <w:pPr>
              <w:ind w:left="-6"/>
              <w:jc w:val="center"/>
              <w:rPr>
                <w:rFonts w:ascii="Arial" w:hAnsi="Arial" w:cs="Arial"/>
                <w:b/>
                <w:sz w:val="22"/>
                <w:szCs w:val="22"/>
              </w:rPr>
            </w:pPr>
            <w:r w:rsidRPr="003B63D6">
              <w:rPr>
                <w:rFonts w:ascii="Arial" w:hAnsi="Arial" w:cs="Arial"/>
                <w:b/>
                <w:sz w:val="22"/>
                <w:szCs w:val="22"/>
              </w:rPr>
              <w:t>Fecha de vigencia</w:t>
            </w:r>
          </w:p>
          <w:p w14:paraId="3A780493" w14:textId="77777777" w:rsidR="00EC34E7" w:rsidRPr="003B63D6" w:rsidRDefault="00EC34E7" w:rsidP="00D71D17">
            <w:pPr>
              <w:ind w:left="-6"/>
              <w:jc w:val="center"/>
              <w:rPr>
                <w:rFonts w:ascii="Arial" w:hAnsi="Arial" w:cs="Arial"/>
                <w:b/>
                <w:sz w:val="22"/>
                <w:szCs w:val="22"/>
              </w:rPr>
            </w:pPr>
            <w:r w:rsidRPr="003B63D6">
              <w:rPr>
                <w:rFonts w:ascii="Arial" w:hAnsi="Arial" w:cs="Arial"/>
                <w:b/>
                <w:sz w:val="22"/>
                <w:szCs w:val="22"/>
              </w:rPr>
              <w:t>(día, mes, año)</w:t>
            </w:r>
          </w:p>
        </w:tc>
        <w:tc>
          <w:tcPr>
            <w:tcW w:w="741" w:type="pct"/>
            <w:shd w:val="clear" w:color="auto" w:fill="DEEAF6" w:themeFill="accent5" w:themeFillTint="33"/>
            <w:vAlign w:val="center"/>
          </w:tcPr>
          <w:p w14:paraId="2954425C" w14:textId="77777777" w:rsidR="00EC34E7" w:rsidRPr="003B63D6" w:rsidRDefault="00EC34E7" w:rsidP="00D71D17">
            <w:pPr>
              <w:ind w:left="-6"/>
              <w:jc w:val="center"/>
              <w:rPr>
                <w:rFonts w:ascii="Arial" w:hAnsi="Arial" w:cs="Arial"/>
                <w:b/>
                <w:sz w:val="22"/>
                <w:szCs w:val="22"/>
              </w:rPr>
            </w:pPr>
            <w:r w:rsidRPr="003B63D6">
              <w:rPr>
                <w:rFonts w:ascii="Arial" w:hAnsi="Arial" w:cs="Arial"/>
                <w:b/>
                <w:sz w:val="22"/>
                <w:szCs w:val="22"/>
              </w:rPr>
              <w:t>Versión</w:t>
            </w:r>
          </w:p>
        </w:tc>
        <w:tc>
          <w:tcPr>
            <w:tcW w:w="870" w:type="pct"/>
            <w:gridSpan w:val="2"/>
            <w:shd w:val="clear" w:color="auto" w:fill="DEEAF6" w:themeFill="accent5" w:themeFillTint="33"/>
            <w:vAlign w:val="center"/>
          </w:tcPr>
          <w:p w14:paraId="20829DCA" w14:textId="5AE1705D" w:rsidR="00EC34E7" w:rsidRPr="003B63D6" w:rsidRDefault="00FF04AB" w:rsidP="00D71D17">
            <w:pPr>
              <w:ind w:left="-6"/>
              <w:jc w:val="center"/>
              <w:rPr>
                <w:rFonts w:ascii="Arial" w:hAnsi="Arial" w:cs="Arial"/>
                <w:b/>
                <w:sz w:val="22"/>
                <w:szCs w:val="22"/>
              </w:rPr>
            </w:pPr>
            <w:r w:rsidRPr="003B63D6">
              <w:rPr>
                <w:rFonts w:ascii="Arial" w:hAnsi="Arial" w:cs="Arial"/>
                <w:b/>
                <w:sz w:val="22"/>
                <w:szCs w:val="22"/>
              </w:rPr>
              <w:t>Fue actualizado durante el 2019</w:t>
            </w:r>
          </w:p>
        </w:tc>
      </w:tr>
      <w:tr w:rsidR="00EC34E7" w:rsidRPr="003B63D6" w14:paraId="406E8B4F" w14:textId="77777777" w:rsidTr="00D71D17">
        <w:trPr>
          <w:trHeight w:val="1015"/>
        </w:trPr>
        <w:tc>
          <w:tcPr>
            <w:tcW w:w="2426" w:type="pct"/>
            <w:shd w:val="clear" w:color="auto" w:fill="FFFFFF"/>
            <w:vAlign w:val="center"/>
          </w:tcPr>
          <w:p w14:paraId="726662B6" w14:textId="1850D2D3" w:rsidR="00EC34E7" w:rsidRPr="003B63D6" w:rsidRDefault="00EC34E7" w:rsidP="00D71D17">
            <w:pPr>
              <w:ind w:left="-6"/>
              <w:jc w:val="both"/>
              <w:rPr>
                <w:rFonts w:ascii="Arial" w:hAnsi="Arial" w:cs="Arial"/>
                <w:sz w:val="22"/>
                <w:szCs w:val="22"/>
              </w:rPr>
            </w:pPr>
            <w:r w:rsidRPr="003B63D6">
              <w:rPr>
                <w:rFonts w:ascii="Arial" w:hAnsi="Arial" w:cs="Arial"/>
                <w:sz w:val="22"/>
                <w:szCs w:val="22"/>
              </w:rPr>
              <w:t>P-EPE-01 Procedimiento para la toma de decisiones de la Sala Administrativa</w:t>
            </w:r>
            <w:r w:rsidR="00DF65B5" w:rsidRPr="003B63D6">
              <w:rPr>
                <w:rFonts w:ascii="Arial" w:hAnsi="Arial" w:cs="Arial"/>
                <w:sz w:val="22"/>
                <w:szCs w:val="22"/>
              </w:rPr>
              <w:t>- se logró la actualización para el Consejo Superior de la Judicatura.</w:t>
            </w:r>
          </w:p>
        </w:tc>
        <w:tc>
          <w:tcPr>
            <w:tcW w:w="963" w:type="pct"/>
            <w:shd w:val="clear" w:color="auto" w:fill="FFFFFF"/>
            <w:vAlign w:val="center"/>
          </w:tcPr>
          <w:p w14:paraId="5CE5D754" w14:textId="77777777" w:rsidR="00EC34E7" w:rsidRPr="003B63D6" w:rsidRDefault="00EC34E7" w:rsidP="00D71D17">
            <w:pPr>
              <w:ind w:left="-5"/>
              <w:jc w:val="center"/>
              <w:rPr>
                <w:rFonts w:ascii="Arial" w:hAnsi="Arial" w:cs="Arial"/>
                <w:sz w:val="22"/>
                <w:szCs w:val="22"/>
              </w:rPr>
            </w:pPr>
            <w:r w:rsidRPr="003B63D6">
              <w:rPr>
                <w:rFonts w:ascii="Arial" w:hAnsi="Arial" w:cs="Arial"/>
                <w:sz w:val="22"/>
                <w:szCs w:val="22"/>
              </w:rPr>
              <w:t>23/01/2008</w:t>
            </w:r>
          </w:p>
        </w:tc>
        <w:tc>
          <w:tcPr>
            <w:tcW w:w="741" w:type="pct"/>
            <w:shd w:val="clear" w:color="auto" w:fill="FFFFFF"/>
            <w:vAlign w:val="center"/>
          </w:tcPr>
          <w:p w14:paraId="78828B0D" w14:textId="0A9F3A24" w:rsidR="00EC34E7" w:rsidRPr="003B63D6" w:rsidRDefault="00DF65B5" w:rsidP="00D71D17">
            <w:pPr>
              <w:ind w:left="-5"/>
              <w:jc w:val="center"/>
              <w:rPr>
                <w:rFonts w:ascii="Arial" w:hAnsi="Arial" w:cs="Arial"/>
                <w:sz w:val="22"/>
                <w:szCs w:val="22"/>
              </w:rPr>
            </w:pPr>
            <w:r w:rsidRPr="003B63D6">
              <w:rPr>
                <w:rFonts w:ascii="Arial" w:hAnsi="Arial" w:cs="Arial"/>
                <w:sz w:val="22"/>
                <w:szCs w:val="22"/>
              </w:rPr>
              <w:t>1</w:t>
            </w:r>
          </w:p>
        </w:tc>
        <w:tc>
          <w:tcPr>
            <w:tcW w:w="444" w:type="pct"/>
            <w:shd w:val="clear" w:color="auto" w:fill="A6A6A6" w:themeFill="background1" w:themeFillShade="A6"/>
            <w:vAlign w:val="center"/>
          </w:tcPr>
          <w:p w14:paraId="431D743F" w14:textId="77777777" w:rsidR="00EC34E7" w:rsidRPr="003B63D6" w:rsidRDefault="00EC34E7" w:rsidP="00D71D17">
            <w:pPr>
              <w:ind w:left="-5"/>
              <w:jc w:val="center"/>
              <w:rPr>
                <w:rFonts w:ascii="Arial" w:hAnsi="Arial" w:cs="Arial"/>
                <w:b/>
                <w:sz w:val="22"/>
                <w:szCs w:val="22"/>
              </w:rPr>
            </w:pPr>
            <w:r w:rsidRPr="003B63D6">
              <w:rPr>
                <w:rFonts w:ascii="Arial" w:hAnsi="Arial" w:cs="Arial"/>
                <w:b/>
                <w:sz w:val="22"/>
                <w:szCs w:val="22"/>
              </w:rPr>
              <w:t>S</w:t>
            </w:r>
            <w:r w:rsidRPr="003B63D6">
              <w:rPr>
                <w:rFonts w:ascii="Arial" w:hAnsi="Arial" w:cs="Arial"/>
                <w:b/>
                <w:sz w:val="22"/>
                <w:szCs w:val="22"/>
                <w:shd w:val="clear" w:color="auto" w:fill="A6A6A6" w:themeFill="background1" w:themeFillShade="A6"/>
              </w:rPr>
              <w:t>i</w:t>
            </w:r>
          </w:p>
        </w:tc>
        <w:tc>
          <w:tcPr>
            <w:tcW w:w="426" w:type="pct"/>
            <w:shd w:val="clear" w:color="auto" w:fill="FFFFFF" w:themeFill="background1"/>
            <w:vAlign w:val="center"/>
          </w:tcPr>
          <w:p w14:paraId="5C017EE9" w14:textId="11873071" w:rsidR="00EC34E7" w:rsidRPr="003B63D6" w:rsidRDefault="00EC34E7" w:rsidP="00D71D17">
            <w:pPr>
              <w:ind w:left="-5"/>
              <w:jc w:val="center"/>
              <w:rPr>
                <w:rFonts w:ascii="Arial" w:hAnsi="Arial" w:cs="Arial"/>
                <w:sz w:val="22"/>
                <w:szCs w:val="22"/>
              </w:rPr>
            </w:pPr>
          </w:p>
        </w:tc>
      </w:tr>
      <w:tr w:rsidR="00EC34E7" w:rsidRPr="003B63D6" w14:paraId="5373900E" w14:textId="77777777" w:rsidTr="00D71D17">
        <w:trPr>
          <w:trHeight w:val="561"/>
        </w:trPr>
        <w:tc>
          <w:tcPr>
            <w:tcW w:w="2426" w:type="pct"/>
            <w:shd w:val="clear" w:color="auto" w:fill="FFFFFF"/>
            <w:vAlign w:val="center"/>
          </w:tcPr>
          <w:p w14:paraId="6BE3274B" w14:textId="77777777" w:rsidR="00EC34E7" w:rsidRPr="003B63D6" w:rsidRDefault="00EC34E7" w:rsidP="00D71D17">
            <w:pPr>
              <w:ind w:left="-6"/>
              <w:jc w:val="both"/>
              <w:rPr>
                <w:rFonts w:ascii="Arial" w:hAnsi="Arial" w:cs="Arial"/>
                <w:sz w:val="22"/>
                <w:szCs w:val="22"/>
              </w:rPr>
            </w:pPr>
            <w:r w:rsidRPr="003B63D6">
              <w:rPr>
                <w:rFonts w:ascii="Arial" w:hAnsi="Arial" w:cs="Arial"/>
                <w:sz w:val="22"/>
                <w:szCs w:val="22"/>
              </w:rPr>
              <w:t>P-EPE-02 Procedimiento para la formulación del plan sectorial de desarrollo</w:t>
            </w:r>
          </w:p>
        </w:tc>
        <w:tc>
          <w:tcPr>
            <w:tcW w:w="963" w:type="pct"/>
            <w:shd w:val="clear" w:color="auto" w:fill="FFFFFF"/>
            <w:vAlign w:val="center"/>
          </w:tcPr>
          <w:p w14:paraId="04676109" w14:textId="77777777" w:rsidR="00EC34E7" w:rsidRPr="003B63D6" w:rsidRDefault="00EC34E7" w:rsidP="00D71D17">
            <w:pPr>
              <w:ind w:left="-5"/>
              <w:jc w:val="center"/>
              <w:rPr>
                <w:rFonts w:ascii="Arial" w:hAnsi="Arial" w:cs="Arial"/>
                <w:sz w:val="22"/>
                <w:szCs w:val="22"/>
              </w:rPr>
            </w:pPr>
            <w:r w:rsidRPr="003B63D6">
              <w:rPr>
                <w:rFonts w:ascii="Arial" w:hAnsi="Arial" w:cs="Arial"/>
                <w:sz w:val="22"/>
                <w:szCs w:val="22"/>
              </w:rPr>
              <w:t>21/08/2008</w:t>
            </w:r>
          </w:p>
        </w:tc>
        <w:tc>
          <w:tcPr>
            <w:tcW w:w="741" w:type="pct"/>
            <w:shd w:val="clear" w:color="auto" w:fill="FFFFFF"/>
            <w:vAlign w:val="center"/>
          </w:tcPr>
          <w:p w14:paraId="0D024242" w14:textId="33A07C66" w:rsidR="00EC34E7" w:rsidRPr="003B63D6" w:rsidRDefault="00DF65B5" w:rsidP="00D71D17">
            <w:pPr>
              <w:ind w:left="-5"/>
              <w:jc w:val="center"/>
              <w:rPr>
                <w:rFonts w:ascii="Arial" w:hAnsi="Arial" w:cs="Arial"/>
                <w:sz w:val="22"/>
                <w:szCs w:val="22"/>
              </w:rPr>
            </w:pPr>
            <w:r w:rsidRPr="003B63D6">
              <w:rPr>
                <w:rFonts w:ascii="Arial" w:hAnsi="Arial" w:cs="Arial"/>
                <w:sz w:val="22"/>
                <w:szCs w:val="22"/>
              </w:rPr>
              <w:t>2</w:t>
            </w:r>
          </w:p>
        </w:tc>
        <w:tc>
          <w:tcPr>
            <w:tcW w:w="444" w:type="pct"/>
            <w:shd w:val="clear" w:color="auto" w:fill="A6A6A6" w:themeFill="background1" w:themeFillShade="A6"/>
            <w:vAlign w:val="center"/>
          </w:tcPr>
          <w:p w14:paraId="2AB482FE" w14:textId="77777777" w:rsidR="00EC34E7" w:rsidRPr="003B63D6" w:rsidRDefault="00EC34E7" w:rsidP="00D71D17">
            <w:pPr>
              <w:ind w:left="-5"/>
              <w:jc w:val="center"/>
              <w:rPr>
                <w:rFonts w:ascii="Arial" w:hAnsi="Arial" w:cs="Arial"/>
                <w:b/>
                <w:sz w:val="22"/>
                <w:szCs w:val="22"/>
              </w:rPr>
            </w:pPr>
            <w:r w:rsidRPr="003B63D6">
              <w:rPr>
                <w:rFonts w:ascii="Arial" w:hAnsi="Arial" w:cs="Arial"/>
                <w:b/>
                <w:sz w:val="22"/>
                <w:szCs w:val="22"/>
              </w:rPr>
              <w:t>Si</w:t>
            </w:r>
          </w:p>
        </w:tc>
        <w:tc>
          <w:tcPr>
            <w:tcW w:w="426" w:type="pct"/>
            <w:shd w:val="clear" w:color="auto" w:fill="FFFFFF" w:themeFill="background1"/>
            <w:vAlign w:val="center"/>
          </w:tcPr>
          <w:p w14:paraId="6A1219C5" w14:textId="4B7DF4FE" w:rsidR="00EC34E7" w:rsidRPr="003B63D6" w:rsidRDefault="00EC34E7" w:rsidP="00D71D17">
            <w:pPr>
              <w:jc w:val="center"/>
              <w:rPr>
                <w:rFonts w:ascii="Arial" w:hAnsi="Arial" w:cs="Arial"/>
                <w:sz w:val="22"/>
                <w:szCs w:val="22"/>
              </w:rPr>
            </w:pPr>
          </w:p>
        </w:tc>
      </w:tr>
      <w:tr w:rsidR="00EC34E7" w:rsidRPr="003B63D6" w14:paraId="51E54949" w14:textId="77777777" w:rsidTr="00D71D17">
        <w:trPr>
          <w:trHeight w:val="555"/>
        </w:trPr>
        <w:tc>
          <w:tcPr>
            <w:tcW w:w="2426" w:type="pct"/>
            <w:shd w:val="clear" w:color="auto" w:fill="FFFFFF"/>
            <w:vAlign w:val="center"/>
          </w:tcPr>
          <w:p w14:paraId="136A3BBC" w14:textId="77777777" w:rsidR="00EC34E7" w:rsidRPr="003B63D6" w:rsidRDefault="00EC34E7" w:rsidP="00D71D17">
            <w:pPr>
              <w:ind w:left="-6"/>
              <w:jc w:val="both"/>
              <w:rPr>
                <w:rFonts w:ascii="Arial" w:hAnsi="Arial" w:cs="Arial"/>
                <w:sz w:val="22"/>
                <w:szCs w:val="22"/>
              </w:rPr>
            </w:pPr>
            <w:r w:rsidRPr="003B63D6">
              <w:rPr>
                <w:rFonts w:ascii="Arial" w:hAnsi="Arial" w:cs="Arial"/>
                <w:sz w:val="22"/>
                <w:szCs w:val="22"/>
              </w:rPr>
              <w:t>P-EPE-03 Procedimiento para la formulación y seguimiento de planes y programas</w:t>
            </w:r>
          </w:p>
        </w:tc>
        <w:tc>
          <w:tcPr>
            <w:tcW w:w="963" w:type="pct"/>
            <w:shd w:val="clear" w:color="auto" w:fill="FFFFFF"/>
            <w:vAlign w:val="center"/>
          </w:tcPr>
          <w:p w14:paraId="6D825C2F" w14:textId="77777777" w:rsidR="00EC34E7" w:rsidRPr="003B63D6" w:rsidRDefault="00EC34E7" w:rsidP="00D71D17">
            <w:pPr>
              <w:ind w:left="-5"/>
              <w:jc w:val="center"/>
              <w:rPr>
                <w:rFonts w:ascii="Arial" w:hAnsi="Arial" w:cs="Arial"/>
                <w:sz w:val="22"/>
                <w:szCs w:val="22"/>
              </w:rPr>
            </w:pPr>
            <w:r w:rsidRPr="003B63D6">
              <w:rPr>
                <w:rFonts w:ascii="Arial" w:hAnsi="Arial" w:cs="Arial"/>
                <w:sz w:val="22"/>
                <w:szCs w:val="22"/>
              </w:rPr>
              <w:t>21/08/2008</w:t>
            </w:r>
          </w:p>
        </w:tc>
        <w:tc>
          <w:tcPr>
            <w:tcW w:w="741" w:type="pct"/>
            <w:shd w:val="clear" w:color="auto" w:fill="FFFFFF"/>
            <w:vAlign w:val="center"/>
          </w:tcPr>
          <w:p w14:paraId="3D175C74" w14:textId="2919F368" w:rsidR="00EC34E7" w:rsidRPr="003B63D6" w:rsidRDefault="00DF65B5" w:rsidP="00D71D17">
            <w:pPr>
              <w:ind w:left="-5"/>
              <w:jc w:val="center"/>
              <w:rPr>
                <w:rFonts w:ascii="Arial" w:hAnsi="Arial" w:cs="Arial"/>
                <w:sz w:val="22"/>
                <w:szCs w:val="22"/>
              </w:rPr>
            </w:pPr>
            <w:r w:rsidRPr="003B63D6">
              <w:rPr>
                <w:rFonts w:ascii="Arial" w:hAnsi="Arial" w:cs="Arial"/>
                <w:sz w:val="22"/>
                <w:szCs w:val="22"/>
              </w:rPr>
              <w:t>2</w:t>
            </w:r>
          </w:p>
        </w:tc>
        <w:tc>
          <w:tcPr>
            <w:tcW w:w="444" w:type="pct"/>
            <w:shd w:val="clear" w:color="auto" w:fill="A6A6A6" w:themeFill="background1" w:themeFillShade="A6"/>
            <w:vAlign w:val="center"/>
          </w:tcPr>
          <w:p w14:paraId="44429ED7" w14:textId="77777777" w:rsidR="00EC34E7" w:rsidRPr="003B63D6" w:rsidRDefault="00EC34E7" w:rsidP="00D71D17">
            <w:pPr>
              <w:ind w:left="-5"/>
              <w:jc w:val="center"/>
              <w:rPr>
                <w:rFonts w:ascii="Arial" w:hAnsi="Arial" w:cs="Arial"/>
                <w:b/>
                <w:sz w:val="22"/>
                <w:szCs w:val="22"/>
              </w:rPr>
            </w:pPr>
            <w:r w:rsidRPr="003B63D6">
              <w:rPr>
                <w:rFonts w:ascii="Arial" w:hAnsi="Arial" w:cs="Arial"/>
                <w:b/>
                <w:sz w:val="22"/>
                <w:szCs w:val="22"/>
              </w:rPr>
              <w:t>Si</w:t>
            </w:r>
          </w:p>
        </w:tc>
        <w:tc>
          <w:tcPr>
            <w:tcW w:w="426" w:type="pct"/>
            <w:shd w:val="clear" w:color="auto" w:fill="FFFFFF" w:themeFill="background1"/>
            <w:vAlign w:val="center"/>
          </w:tcPr>
          <w:p w14:paraId="4AD469A2" w14:textId="2F2136F7" w:rsidR="00EC34E7" w:rsidRPr="003B63D6" w:rsidRDefault="00EC34E7" w:rsidP="00D71D17">
            <w:pPr>
              <w:jc w:val="center"/>
              <w:rPr>
                <w:rFonts w:ascii="Arial" w:hAnsi="Arial" w:cs="Arial"/>
                <w:sz w:val="22"/>
                <w:szCs w:val="22"/>
              </w:rPr>
            </w:pPr>
          </w:p>
        </w:tc>
      </w:tr>
      <w:tr w:rsidR="00EC34E7" w:rsidRPr="003B63D6" w14:paraId="48AFADF2" w14:textId="77777777" w:rsidTr="00D71D17">
        <w:trPr>
          <w:trHeight w:val="549"/>
        </w:trPr>
        <w:tc>
          <w:tcPr>
            <w:tcW w:w="2426" w:type="pct"/>
            <w:shd w:val="clear" w:color="auto" w:fill="FFFFFF"/>
            <w:vAlign w:val="center"/>
          </w:tcPr>
          <w:p w14:paraId="643962C3" w14:textId="77777777" w:rsidR="00EC34E7" w:rsidRPr="003B63D6" w:rsidRDefault="00EC34E7" w:rsidP="00D71D17">
            <w:pPr>
              <w:ind w:left="-6"/>
              <w:jc w:val="both"/>
              <w:rPr>
                <w:rFonts w:ascii="Arial" w:hAnsi="Arial" w:cs="Arial"/>
                <w:sz w:val="22"/>
                <w:szCs w:val="22"/>
              </w:rPr>
            </w:pPr>
            <w:r w:rsidRPr="003B63D6">
              <w:rPr>
                <w:rFonts w:ascii="Arial" w:hAnsi="Arial" w:cs="Arial"/>
                <w:sz w:val="22"/>
                <w:szCs w:val="22"/>
              </w:rPr>
              <w:t>P-EPE-04 Procedimiento para la gestión de la cooperación internacional</w:t>
            </w:r>
          </w:p>
        </w:tc>
        <w:tc>
          <w:tcPr>
            <w:tcW w:w="963" w:type="pct"/>
            <w:shd w:val="clear" w:color="auto" w:fill="FFFFFF"/>
            <w:vAlign w:val="center"/>
          </w:tcPr>
          <w:p w14:paraId="088ECC9A" w14:textId="77777777" w:rsidR="00EC34E7" w:rsidRPr="003B63D6" w:rsidRDefault="00EC34E7" w:rsidP="00D71D17">
            <w:pPr>
              <w:ind w:left="-5"/>
              <w:jc w:val="center"/>
              <w:rPr>
                <w:rFonts w:ascii="Arial" w:hAnsi="Arial" w:cs="Arial"/>
                <w:sz w:val="22"/>
                <w:szCs w:val="22"/>
                <w:lang w:val="es-ES"/>
              </w:rPr>
            </w:pPr>
            <w:r w:rsidRPr="003B63D6">
              <w:rPr>
                <w:rFonts w:ascii="Arial" w:hAnsi="Arial" w:cs="Arial"/>
                <w:sz w:val="22"/>
                <w:szCs w:val="22"/>
              </w:rPr>
              <w:t>21/08/2008</w:t>
            </w:r>
          </w:p>
        </w:tc>
        <w:tc>
          <w:tcPr>
            <w:tcW w:w="741" w:type="pct"/>
            <w:shd w:val="clear" w:color="auto" w:fill="FFFFFF"/>
            <w:vAlign w:val="center"/>
          </w:tcPr>
          <w:p w14:paraId="694BE9CA" w14:textId="35555F66" w:rsidR="00EC34E7" w:rsidRPr="003B63D6" w:rsidRDefault="00DF65B5" w:rsidP="00D71D17">
            <w:pPr>
              <w:ind w:left="-5"/>
              <w:jc w:val="center"/>
              <w:rPr>
                <w:rFonts w:ascii="Arial" w:hAnsi="Arial" w:cs="Arial"/>
                <w:sz w:val="22"/>
                <w:szCs w:val="22"/>
              </w:rPr>
            </w:pPr>
            <w:r w:rsidRPr="003B63D6">
              <w:rPr>
                <w:rFonts w:ascii="Arial" w:hAnsi="Arial" w:cs="Arial"/>
                <w:sz w:val="22"/>
                <w:szCs w:val="22"/>
              </w:rPr>
              <w:t>1</w:t>
            </w:r>
          </w:p>
        </w:tc>
        <w:tc>
          <w:tcPr>
            <w:tcW w:w="444" w:type="pct"/>
            <w:shd w:val="clear" w:color="auto" w:fill="A6A6A6" w:themeFill="background1" w:themeFillShade="A6"/>
            <w:vAlign w:val="center"/>
          </w:tcPr>
          <w:p w14:paraId="2054CCEA" w14:textId="77777777" w:rsidR="00EC34E7" w:rsidRPr="003B63D6" w:rsidRDefault="00EC34E7" w:rsidP="00D71D17">
            <w:pPr>
              <w:ind w:left="-5"/>
              <w:jc w:val="center"/>
              <w:rPr>
                <w:rFonts w:ascii="Arial" w:hAnsi="Arial" w:cs="Arial"/>
                <w:b/>
                <w:sz w:val="22"/>
                <w:szCs w:val="22"/>
              </w:rPr>
            </w:pPr>
            <w:r w:rsidRPr="003B63D6">
              <w:rPr>
                <w:rFonts w:ascii="Arial" w:hAnsi="Arial" w:cs="Arial"/>
                <w:b/>
                <w:sz w:val="22"/>
                <w:szCs w:val="22"/>
              </w:rPr>
              <w:t>Si</w:t>
            </w:r>
          </w:p>
        </w:tc>
        <w:tc>
          <w:tcPr>
            <w:tcW w:w="426" w:type="pct"/>
            <w:shd w:val="clear" w:color="auto" w:fill="FFFFFF" w:themeFill="background1"/>
            <w:vAlign w:val="center"/>
          </w:tcPr>
          <w:p w14:paraId="70460160" w14:textId="30C31821" w:rsidR="00EC34E7" w:rsidRPr="003B63D6" w:rsidRDefault="00EC34E7" w:rsidP="00D71D17">
            <w:pPr>
              <w:jc w:val="center"/>
              <w:rPr>
                <w:rFonts w:ascii="Arial" w:hAnsi="Arial" w:cs="Arial"/>
                <w:sz w:val="22"/>
                <w:szCs w:val="22"/>
              </w:rPr>
            </w:pPr>
          </w:p>
        </w:tc>
      </w:tr>
      <w:tr w:rsidR="000B4BD0" w:rsidRPr="003B63D6" w14:paraId="52D4C209" w14:textId="77777777" w:rsidTr="00D71D17">
        <w:trPr>
          <w:trHeight w:val="557"/>
        </w:trPr>
        <w:tc>
          <w:tcPr>
            <w:tcW w:w="2426" w:type="pct"/>
            <w:shd w:val="clear" w:color="auto" w:fill="FFFFFF"/>
            <w:vAlign w:val="center"/>
          </w:tcPr>
          <w:p w14:paraId="64BEA81A" w14:textId="7C9686BE" w:rsidR="000B4BD0" w:rsidRPr="003B63D6" w:rsidRDefault="000B4BD0" w:rsidP="00D71D17">
            <w:pPr>
              <w:ind w:left="-6"/>
              <w:jc w:val="both"/>
              <w:rPr>
                <w:rFonts w:ascii="Arial" w:hAnsi="Arial" w:cs="Arial"/>
                <w:sz w:val="22"/>
                <w:szCs w:val="22"/>
              </w:rPr>
            </w:pPr>
            <w:r w:rsidRPr="003B63D6">
              <w:rPr>
                <w:rFonts w:ascii="Arial" w:hAnsi="Arial" w:cs="Arial"/>
                <w:sz w:val="22"/>
                <w:szCs w:val="22"/>
              </w:rPr>
              <w:t>P-EPE-05 Procedimiento para la Revisión por la Dirección</w:t>
            </w:r>
          </w:p>
        </w:tc>
        <w:tc>
          <w:tcPr>
            <w:tcW w:w="963" w:type="pct"/>
            <w:shd w:val="clear" w:color="auto" w:fill="FFFFFF"/>
            <w:vAlign w:val="center"/>
          </w:tcPr>
          <w:p w14:paraId="0143DB85" w14:textId="28C5B803" w:rsidR="000B4BD0" w:rsidRPr="003B63D6" w:rsidRDefault="00ED131E" w:rsidP="00D71D17">
            <w:pPr>
              <w:ind w:left="-5"/>
              <w:jc w:val="center"/>
              <w:rPr>
                <w:rFonts w:ascii="Arial" w:hAnsi="Arial" w:cs="Arial"/>
                <w:sz w:val="22"/>
                <w:szCs w:val="22"/>
              </w:rPr>
            </w:pPr>
            <w:r w:rsidRPr="003B63D6">
              <w:rPr>
                <w:rFonts w:ascii="Arial" w:hAnsi="Arial" w:cs="Arial"/>
                <w:sz w:val="22"/>
                <w:szCs w:val="22"/>
              </w:rPr>
              <w:t>23/03/2014</w:t>
            </w:r>
          </w:p>
        </w:tc>
        <w:tc>
          <w:tcPr>
            <w:tcW w:w="741" w:type="pct"/>
            <w:shd w:val="clear" w:color="auto" w:fill="FFFFFF"/>
            <w:vAlign w:val="center"/>
          </w:tcPr>
          <w:p w14:paraId="23492A47" w14:textId="609A6894" w:rsidR="000B4BD0" w:rsidRPr="003B63D6" w:rsidRDefault="00DF65B5" w:rsidP="00D71D17">
            <w:pPr>
              <w:ind w:left="-5"/>
              <w:jc w:val="center"/>
              <w:rPr>
                <w:rFonts w:ascii="Arial" w:hAnsi="Arial" w:cs="Arial"/>
                <w:sz w:val="22"/>
                <w:szCs w:val="22"/>
              </w:rPr>
            </w:pPr>
            <w:r w:rsidRPr="003B63D6">
              <w:rPr>
                <w:rFonts w:ascii="Arial" w:hAnsi="Arial" w:cs="Arial"/>
                <w:sz w:val="22"/>
                <w:szCs w:val="22"/>
              </w:rPr>
              <w:t>5</w:t>
            </w:r>
          </w:p>
        </w:tc>
        <w:tc>
          <w:tcPr>
            <w:tcW w:w="444" w:type="pct"/>
            <w:shd w:val="clear" w:color="auto" w:fill="A6A6A6" w:themeFill="background1" w:themeFillShade="A6"/>
            <w:vAlign w:val="center"/>
          </w:tcPr>
          <w:p w14:paraId="48E798AC" w14:textId="286BDDC9" w:rsidR="000B4BD0" w:rsidRPr="003B63D6" w:rsidRDefault="00ED131E" w:rsidP="00D71D17">
            <w:pPr>
              <w:ind w:left="-5"/>
              <w:jc w:val="center"/>
              <w:rPr>
                <w:rFonts w:ascii="Arial" w:hAnsi="Arial" w:cs="Arial"/>
                <w:b/>
                <w:sz w:val="22"/>
                <w:szCs w:val="22"/>
              </w:rPr>
            </w:pPr>
            <w:r w:rsidRPr="003B63D6">
              <w:rPr>
                <w:rFonts w:ascii="Arial" w:hAnsi="Arial" w:cs="Arial"/>
                <w:b/>
                <w:sz w:val="22"/>
                <w:szCs w:val="22"/>
              </w:rPr>
              <w:t>SI</w:t>
            </w:r>
          </w:p>
        </w:tc>
        <w:tc>
          <w:tcPr>
            <w:tcW w:w="426" w:type="pct"/>
            <w:shd w:val="clear" w:color="auto" w:fill="FFFFFF" w:themeFill="background1"/>
            <w:vAlign w:val="center"/>
          </w:tcPr>
          <w:p w14:paraId="77D8CA45" w14:textId="77777777" w:rsidR="000B4BD0" w:rsidRPr="003B63D6" w:rsidRDefault="000B4BD0" w:rsidP="00D71D17">
            <w:pPr>
              <w:ind w:left="-5"/>
              <w:jc w:val="center"/>
              <w:rPr>
                <w:rFonts w:ascii="Arial" w:hAnsi="Arial" w:cs="Arial"/>
                <w:sz w:val="22"/>
                <w:szCs w:val="22"/>
              </w:rPr>
            </w:pPr>
          </w:p>
        </w:tc>
      </w:tr>
    </w:tbl>
    <w:p w14:paraId="16B0F050" w14:textId="77777777" w:rsidR="00EC34E7" w:rsidRPr="003B63D6" w:rsidRDefault="00EC34E7" w:rsidP="00EC34E7">
      <w:pPr>
        <w:ind w:left="-5"/>
        <w:rPr>
          <w:rFonts w:ascii="Arial" w:hAnsi="Arial" w:cs="Arial"/>
          <w:sz w:val="22"/>
          <w:szCs w:val="22"/>
          <w:lang w:val="es-MX"/>
        </w:rPr>
      </w:pPr>
    </w:p>
    <w:p w14:paraId="1CFFE6E9" w14:textId="77777777" w:rsidR="00EC34E7" w:rsidRPr="003B63D6" w:rsidRDefault="00EC34E7" w:rsidP="00D15569">
      <w:pPr>
        <w:ind w:left="-5"/>
        <w:jc w:val="both"/>
        <w:rPr>
          <w:rFonts w:ascii="Arial" w:hAnsi="Arial" w:cs="Arial"/>
          <w:sz w:val="22"/>
          <w:szCs w:val="22"/>
          <w:lang w:val="es-MX"/>
        </w:rPr>
      </w:pPr>
      <w:r w:rsidRPr="003B63D6">
        <w:rPr>
          <w:rFonts w:ascii="Arial" w:hAnsi="Arial" w:cs="Arial"/>
          <w:sz w:val="22"/>
          <w:szCs w:val="22"/>
          <w:lang w:val="es-MX"/>
        </w:rPr>
        <w:t>De estos procedimientos requieren ser actualizados los siguientes, de los cuales se relaciona la oportunidad de mejora:</w:t>
      </w:r>
    </w:p>
    <w:p w14:paraId="204A34D0" w14:textId="0760B161" w:rsidR="00EC34E7" w:rsidRPr="003B63D6" w:rsidRDefault="00EC34E7" w:rsidP="00D71D17">
      <w:pPr>
        <w:ind w:left="-5"/>
        <w:jc w:val="both"/>
        <w:rPr>
          <w:rFonts w:ascii="Arial" w:hAnsi="Arial" w:cs="Arial"/>
          <w:b/>
          <w:bCs/>
          <w:sz w:val="22"/>
          <w:szCs w:val="22"/>
        </w:rPr>
      </w:pPr>
    </w:p>
    <w:p w14:paraId="238182D3" w14:textId="3A848F0D" w:rsidR="00412F88" w:rsidRPr="003B63D6" w:rsidRDefault="00412F88" w:rsidP="00D71D17">
      <w:pPr>
        <w:ind w:left="-5"/>
        <w:jc w:val="both"/>
        <w:rPr>
          <w:rFonts w:ascii="Arial" w:hAnsi="Arial" w:cs="Arial"/>
          <w:b/>
          <w:bCs/>
          <w:sz w:val="22"/>
          <w:szCs w:val="22"/>
        </w:rPr>
      </w:pPr>
    </w:p>
    <w:p w14:paraId="0A70BA9F" w14:textId="21B41186" w:rsidR="00412F88" w:rsidRPr="003B63D6" w:rsidRDefault="00412F88" w:rsidP="00D71D17">
      <w:pPr>
        <w:ind w:left="-5"/>
        <w:jc w:val="both"/>
        <w:rPr>
          <w:rFonts w:ascii="Arial" w:hAnsi="Arial" w:cs="Arial"/>
          <w:b/>
          <w:bCs/>
          <w:sz w:val="22"/>
          <w:szCs w:val="22"/>
        </w:rPr>
      </w:pPr>
    </w:p>
    <w:p w14:paraId="1410F828" w14:textId="6A0CCC07" w:rsidR="00412F88" w:rsidRPr="003B63D6" w:rsidRDefault="00412F88" w:rsidP="00D71D17">
      <w:pPr>
        <w:ind w:left="-5"/>
        <w:jc w:val="both"/>
        <w:rPr>
          <w:rFonts w:ascii="Arial" w:hAnsi="Arial" w:cs="Arial"/>
          <w:b/>
          <w:bCs/>
          <w:sz w:val="22"/>
          <w:szCs w:val="22"/>
        </w:rPr>
      </w:pPr>
    </w:p>
    <w:p w14:paraId="07FC1CE9" w14:textId="6DEDCD7D" w:rsidR="00412F88" w:rsidRPr="003B63D6" w:rsidRDefault="00412F88" w:rsidP="00D71D17">
      <w:pPr>
        <w:ind w:left="-5"/>
        <w:jc w:val="both"/>
        <w:rPr>
          <w:rFonts w:ascii="Arial" w:hAnsi="Arial" w:cs="Arial"/>
          <w:b/>
          <w:bCs/>
          <w:sz w:val="22"/>
          <w:szCs w:val="22"/>
        </w:rPr>
      </w:pPr>
    </w:p>
    <w:p w14:paraId="59D8E3EE" w14:textId="7712C917" w:rsidR="00EC34E7" w:rsidRPr="003B63D6" w:rsidRDefault="00EC34E7" w:rsidP="003310D6">
      <w:pPr>
        <w:pStyle w:val="Prrafodelista"/>
        <w:numPr>
          <w:ilvl w:val="0"/>
          <w:numId w:val="22"/>
        </w:numPr>
        <w:jc w:val="both"/>
        <w:rPr>
          <w:rFonts w:ascii="Arial" w:hAnsi="Arial" w:cs="Arial"/>
          <w:b/>
          <w:bCs/>
          <w:sz w:val="22"/>
          <w:szCs w:val="22"/>
        </w:rPr>
      </w:pPr>
      <w:r w:rsidRPr="003B63D6">
        <w:rPr>
          <w:rFonts w:ascii="Arial" w:hAnsi="Arial" w:cs="Arial"/>
          <w:b/>
          <w:bCs/>
          <w:sz w:val="22"/>
          <w:szCs w:val="22"/>
        </w:rPr>
        <w:t>Procedimiento para la formulación del plan sectorial de desarrollo</w:t>
      </w:r>
    </w:p>
    <w:p w14:paraId="26B96AD2" w14:textId="77777777" w:rsidR="000B4BD0" w:rsidRPr="003B63D6" w:rsidRDefault="000B4BD0" w:rsidP="00D71D17">
      <w:pPr>
        <w:ind w:left="-5"/>
        <w:jc w:val="both"/>
        <w:rPr>
          <w:rFonts w:ascii="Arial" w:hAnsi="Arial" w:cs="Arial"/>
          <w:b/>
          <w:bCs/>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26"/>
        <w:gridCol w:w="4462"/>
      </w:tblGrid>
      <w:tr w:rsidR="00EC34E7" w:rsidRPr="003B63D6" w14:paraId="64D5E2D9" w14:textId="77777777" w:rsidTr="00D15569">
        <w:trPr>
          <w:trHeight w:val="684"/>
          <w:tblHeader/>
        </w:trPr>
        <w:tc>
          <w:tcPr>
            <w:tcW w:w="2098" w:type="dxa"/>
            <w:shd w:val="clear" w:color="auto" w:fill="DEEAF6" w:themeFill="accent5" w:themeFillTint="33"/>
            <w:vAlign w:val="center"/>
          </w:tcPr>
          <w:p w14:paraId="70AD0F87" w14:textId="77777777" w:rsidR="00EC34E7" w:rsidRPr="003B63D6" w:rsidRDefault="00EC34E7" w:rsidP="00EC34E7">
            <w:pPr>
              <w:ind w:left="-5"/>
              <w:rPr>
                <w:rFonts w:ascii="Arial" w:hAnsi="Arial" w:cs="Arial"/>
                <w:b/>
                <w:sz w:val="22"/>
                <w:szCs w:val="22"/>
                <w:lang w:val="es-MX"/>
              </w:rPr>
            </w:pPr>
            <w:r w:rsidRPr="003B63D6">
              <w:rPr>
                <w:rFonts w:ascii="Arial" w:hAnsi="Arial" w:cs="Arial"/>
                <w:b/>
                <w:sz w:val="22"/>
                <w:szCs w:val="22"/>
                <w:lang w:val="es-MX"/>
              </w:rPr>
              <w:t>Producto o servicio afectado</w:t>
            </w:r>
          </w:p>
        </w:tc>
        <w:tc>
          <w:tcPr>
            <w:tcW w:w="7188" w:type="dxa"/>
            <w:gridSpan w:val="2"/>
            <w:shd w:val="clear" w:color="auto" w:fill="FFFFFF"/>
            <w:vAlign w:val="center"/>
          </w:tcPr>
          <w:p w14:paraId="3A39A7BA" w14:textId="77777777" w:rsidR="00EC34E7" w:rsidRPr="003B63D6" w:rsidRDefault="00EC34E7" w:rsidP="003F6DD3">
            <w:pPr>
              <w:numPr>
                <w:ilvl w:val="0"/>
                <w:numId w:val="3"/>
              </w:numPr>
              <w:rPr>
                <w:rFonts w:ascii="Arial" w:hAnsi="Arial" w:cs="Arial"/>
                <w:sz w:val="22"/>
                <w:szCs w:val="22"/>
                <w:lang w:val="es-MX"/>
              </w:rPr>
            </w:pPr>
            <w:r w:rsidRPr="003B63D6">
              <w:rPr>
                <w:rFonts w:ascii="Arial" w:hAnsi="Arial" w:cs="Arial"/>
                <w:sz w:val="22"/>
                <w:szCs w:val="22"/>
                <w:lang w:val="es-MX"/>
              </w:rPr>
              <w:t>Plan Sectorial de Desarrollo</w:t>
            </w:r>
          </w:p>
          <w:p w14:paraId="50E463CF" w14:textId="77777777" w:rsidR="00EC34E7" w:rsidRPr="003B63D6" w:rsidRDefault="00EC34E7" w:rsidP="003F6DD3">
            <w:pPr>
              <w:numPr>
                <w:ilvl w:val="0"/>
                <w:numId w:val="3"/>
              </w:numPr>
              <w:rPr>
                <w:rFonts w:ascii="Arial" w:hAnsi="Arial" w:cs="Arial"/>
                <w:sz w:val="22"/>
                <w:szCs w:val="22"/>
                <w:lang w:val="es-MX"/>
              </w:rPr>
            </w:pPr>
            <w:r w:rsidRPr="003B63D6">
              <w:rPr>
                <w:rFonts w:ascii="Arial" w:hAnsi="Arial" w:cs="Arial"/>
                <w:sz w:val="22"/>
                <w:szCs w:val="22"/>
                <w:lang w:val="es-MX"/>
              </w:rPr>
              <w:t>Informe de resultados Plan Sectorial de Desarrollo Cuatrienal</w:t>
            </w:r>
          </w:p>
        </w:tc>
      </w:tr>
      <w:tr w:rsidR="00EC34E7" w:rsidRPr="003B63D6" w14:paraId="1FB5EF0A" w14:textId="77777777" w:rsidTr="00D15569">
        <w:trPr>
          <w:tblHeader/>
        </w:trPr>
        <w:tc>
          <w:tcPr>
            <w:tcW w:w="2098" w:type="dxa"/>
            <w:shd w:val="clear" w:color="auto" w:fill="DEEAF6" w:themeFill="accent5" w:themeFillTint="33"/>
            <w:vAlign w:val="center"/>
          </w:tcPr>
          <w:p w14:paraId="7C6C9930" w14:textId="77777777" w:rsidR="00EC34E7" w:rsidRPr="003B63D6" w:rsidRDefault="00EC34E7" w:rsidP="00D15569">
            <w:pPr>
              <w:ind w:left="-5"/>
              <w:jc w:val="center"/>
              <w:rPr>
                <w:rFonts w:ascii="Arial" w:hAnsi="Arial" w:cs="Arial"/>
                <w:b/>
                <w:sz w:val="22"/>
                <w:szCs w:val="22"/>
                <w:lang w:val="es-MX"/>
              </w:rPr>
            </w:pPr>
            <w:r w:rsidRPr="003B63D6">
              <w:rPr>
                <w:rFonts w:ascii="Arial" w:hAnsi="Arial" w:cs="Arial"/>
                <w:b/>
                <w:sz w:val="22"/>
                <w:szCs w:val="22"/>
                <w:lang w:val="es-MX"/>
              </w:rPr>
              <w:t>PASO</w:t>
            </w:r>
          </w:p>
        </w:tc>
        <w:tc>
          <w:tcPr>
            <w:tcW w:w="2726" w:type="dxa"/>
            <w:shd w:val="clear" w:color="auto" w:fill="DEEAF6" w:themeFill="accent5" w:themeFillTint="33"/>
            <w:vAlign w:val="center"/>
          </w:tcPr>
          <w:p w14:paraId="6D3DB807" w14:textId="77777777" w:rsidR="00EC34E7" w:rsidRPr="003B63D6" w:rsidRDefault="00EC34E7" w:rsidP="00D15569">
            <w:pPr>
              <w:ind w:left="-5"/>
              <w:jc w:val="center"/>
              <w:rPr>
                <w:rFonts w:ascii="Arial" w:hAnsi="Arial" w:cs="Arial"/>
                <w:b/>
                <w:sz w:val="22"/>
                <w:szCs w:val="22"/>
                <w:lang w:val="es-MX"/>
              </w:rPr>
            </w:pPr>
            <w:r w:rsidRPr="003B63D6">
              <w:rPr>
                <w:rFonts w:ascii="Arial" w:hAnsi="Arial" w:cs="Arial"/>
                <w:b/>
                <w:sz w:val="22"/>
                <w:szCs w:val="22"/>
                <w:lang w:val="es-MX"/>
              </w:rPr>
              <w:t>ACTIVIDAD</w:t>
            </w:r>
          </w:p>
        </w:tc>
        <w:tc>
          <w:tcPr>
            <w:tcW w:w="4462" w:type="dxa"/>
            <w:shd w:val="clear" w:color="auto" w:fill="DEEAF6" w:themeFill="accent5" w:themeFillTint="33"/>
            <w:vAlign w:val="center"/>
          </w:tcPr>
          <w:p w14:paraId="73C9CC77" w14:textId="77777777" w:rsidR="00EC34E7" w:rsidRPr="003B63D6" w:rsidRDefault="00EC34E7" w:rsidP="00D15569">
            <w:pPr>
              <w:ind w:left="-5"/>
              <w:jc w:val="center"/>
              <w:rPr>
                <w:rFonts w:ascii="Arial" w:hAnsi="Arial" w:cs="Arial"/>
                <w:b/>
                <w:sz w:val="22"/>
                <w:szCs w:val="22"/>
                <w:lang w:val="es-MX"/>
              </w:rPr>
            </w:pPr>
            <w:r w:rsidRPr="003B63D6">
              <w:rPr>
                <w:rFonts w:ascii="Arial" w:hAnsi="Arial" w:cs="Arial"/>
                <w:b/>
                <w:sz w:val="22"/>
                <w:szCs w:val="22"/>
                <w:lang w:val="es-MX"/>
              </w:rPr>
              <w:t>OPORTUNIDAD DE MEJORA</w:t>
            </w:r>
          </w:p>
        </w:tc>
      </w:tr>
      <w:tr w:rsidR="00EC34E7" w:rsidRPr="003B63D6" w14:paraId="18647722" w14:textId="77777777" w:rsidTr="00D15569">
        <w:tc>
          <w:tcPr>
            <w:tcW w:w="2098" w:type="dxa"/>
            <w:shd w:val="clear" w:color="auto" w:fill="auto"/>
            <w:vAlign w:val="center"/>
          </w:tcPr>
          <w:p w14:paraId="21A00536" w14:textId="77777777" w:rsidR="00EC34E7" w:rsidRPr="003B63D6" w:rsidRDefault="00EC34E7" w:rsidP="00EC34E7">
            <w:pPr>
              <w:ind w:left="-5"/>
              <w:rPr>
                <w:rFonts w:ascii="Arial" w:hAnsi="Arial" w:cs="Arial"/>
                <w:sz w:val="22"/>
                <w:szCs w:val="22"/>
              </w:rPr>
            </w:pPr>
            <w:r w:rsidRPr="003B63D6">
              <w:rPr>
                <w:rFonts w:ascii="Arial" w:hAnsi="Arial" w:cs="Arial"/>
                <w:sz w:val="22"/>
                <w:szCs w:val="22"/>
              </w:rPr>
              <w:t>3</w:t>
            </w:r>
          </w:p>
        </w:tc>
        <w:tc>
          <w:tcPr>
            <w:tcW w:w="2726" w:type="dxa"/>
            <w:shd w:val="clear" w:color="auto" w:fill="auto"/>
            <w:vAlign w:val="center"/>
          </w:tcPr>
          <w:p w14:paraId="12F4B366" w14:textId="7E421601" w:rsidR="00EC34E7" w:rsidRPr="003B63D6" w:rsidRDefault="00EC34E7" w:rsidP="00DF65B5">
            <w:pPr>
              <w:ind w:left="-5"/>
              <w:rPr>
                <w:rFonts w:ascii="Arial" w:hAnsi="Arial" w:cs="Arial"/>
                <w:sz w:val="22"/>
                <w:szCs w:val="22"/>
              </w:rPr>
            </w:pPr>
            <w:r w:rsidRPr="003B63D6">
              <w:rPr>
                <w:rFonts w:ascii="Arial" w:hAnsi="Arial" w:cs="Arial"/>
                <w:sz w:val="22"/>
                <w:szCs w:val="22"/>
              </w:rPr>
              <w:t xml:space="preserve">Revisión </w:t>
            </w:r>
            <w:r w:rsidR="00DF65B5" w:rsidRPr="003B63D6">
              <w:rPr>
                <w:rFonts w:ascii="Arial" w:hAnsi="Arial" w:cs="Arial"/>
                <w:sz w:val="22"/>
                <w:szCs w:val="22"/>
              </w:rPr>
              <w:t>Consejo Superior de la Judicatura</w:t>
            </w:r>
          </w:p>
        </w:tc>
        <w:tc>
          <w:tcPr>
            <w:tcW w:w="4462" w:type="dxa"/>
            <w:shd w:val="clear" w:color="auto" w:fill="auto"/>
          </w:tcPr>
          <w:p w14:paraId="50930E2B" w14:textId="59619E70" w:rsidR="00EC34E7" w:rsidRPr="003B63D6" w:rsidRDefault="00EC34E7" w:rsidP="003F6DD3">
            <w:pPr>
              <w:numPr>
                <w:ilvl w:val="0"/>
                <w:numId w:val="2"/>
              </w:numPr>
              <w:jc w:val="both"/>
              <w:rPr>
                <w:rFonts w:ascii="Arial" w:hAnsi="Arial" w:cs="Arial"/>
                <w:sz w:val="22"/>
                <w:szCs w:val="22"/>
              </w:rPr>
            </w:pPr>
            <w:r w:rsidRPr="003B63D6">
              <w:rPr>
                <w:rFonts w:ascii="Arial" w:hAnsi="Arial" w:cs="Arial"/>
                <w:sz w:val="22"/>
                <w:szCs w:val="22"/>
              </w:rPr>
              <w:t xml:space="preserve">Dejar explícito en responsable el </w:t>
            </w:r>
            <w:r w:rsidR="00D71D17" w:rsidRPr="003B63D6">
              <w:rPr>
                <w:rFonts w:ascii="Arial" w:hAnsi="Arial" w:cs="Arial"/>
                <w:sz w:val="22"/>
                <w:szCs w:val="22"/>
              </w:rPr>
              <w:t>presidente</w:t>
            </w:r>
            <w:r w:rsidRPr="003B63D6">
              <w:rPr>
                <w:rFonts w:ascii="Arial" w:hAnsi="Arial" w:cs="Arial"/>
                <w:sz w:val="22"/>
                <w:szCs w:val="22"/>
              </w:rPr>
              <w:t xml:space="preserve"> de</w:t>
            </w:r>
            <w:r w:rsidR="00DF65B5" w:rsidRPr="003B63D6">
              <w:rPr>
                <w:rFonts w:ascii="Arial" w:hAnsi="Arial" w:cs="Arial"/>
                <w:sz w:val="22"/>
                <w:szCs w:val="22"/>
              </w:rPr>
              <w:t>l Consejo Superior de la Judicatura</w:t>
            </w:r>
            <w:r w:rsidRPr="003B63D6">
              <w:rPr>
                <w:rFonts w:ascii="Arial" w:hAnsi="Arial" w:cs="Arial"/>
                <w:sz w:val="22"/>
                <w:szCs w:val="22"/>
              </w:rPr>
              <w:t>.</w:t>
            </w:r>
          </w:p>
          <w:p w14:paraId="349377B7" w14:textId="77777777" w:rsidR="00EC34E7" w:rsidRPr="003B63D6" w:rsidRDefault="00EC34E7" w:rsidP="003F6DD3">
            <w:pPr>
              <w:numPr>
                <w:ilvl w:val="0"/>
                <w:numId w:val="2"/>
              </w:numPr>
              <w:jc w:val="both"/>
              <w:rPr>
                <w:rFonts w:ascii="Arial" w:hAnsi="Arial" w:cs="Arial"/>
                <w:sz w:val="22"/>
                <w:szCs w:val="22"/>
              </w:rPr>
            </w:pPr>
            <w:r w:rsidRPr="003B63D6">
              <w:rPr>
                <w:rFonts w:ascii="Arial" w:hAnsi="Arial" w:cs="Arial"/>
                <w:sz w:val="22"/>
                <w:szCs w:val="22"/>
              </w:rPr>
              <w:t>Incluir punto de control (decisión) para indicar que pasa cuando no se está de acuerdo con algún apartado del informe de diagnóstico.</w:t>
            </w:r>
          </w:p>
        </w:tc>
      </w:tr>
      <w:tr w:rsidR="00EC34E7" w:rsidRPr="003B63D6" w14:paraId="78377675" w14:textId="77777777" w:rsidTr="00D71D17">
        <w:trPr>
          <w:trHeight w:val="724"/>
        </w:trPr>
        <w:tc>
          <w:tcPr>
            <w:tcW w:w="2098" w:type="dxa"/>
            <w:shd w:val="clear" w:color="auto" w:fill="auto"/>
            <w:vAlign w:val="center"/>
          </w:tcPr>
          <w:p w14:paraId="613B0A0C" w14:textId="77777777" w:rsidR="00EC34E7" w:rsidRPr="003B63D6" w:rsidRDefault="00EC34E7" w:rsidP="00EC34E7">
            <w:pPr>
              <w:ind w:left="-5"/>
              <w:rPr>
                <w:rFonts w:ascii="Arial" w:hAnsi="Arial" w:cs="Arial"/>
                <w:sz w:val="22"/>
                <w:szCs w:val="22"/>
              </w:rPr>
            </w:pPr>
            <w:r w:rsidRPr="003B63D6">
              <w:rPr>
                <w:rFonts w:ascii="Arial" w:hAnsi="Arial" w:cs="Arial"/>
                <w:sz w:val="22"/>
                <w:szCs w:val="22"/>
              </w:rPr>
              <w:t>10</w:t>
            </w:r>
          </w:p>
        </w:tc>
        <w:tc>
          <w:tcPr>
            <w:tcW w:w="2726" w:type="dxa"/>
            <w:shd w:val="clear" w:color="auto" w:fill="auto"/>
            <w:vAlign w:val="center"/>
          </w:tcPr>
          <w:p w14:paraId="30FD5F21" w14:textId="77777777" w:rsidR="00EC34E7" w:rsidRPr="003B63D6" w:rsidRDefault="00EC34E7" w:rsidP="00D15569">
            <w:pPr>
              <w:ind w:left="-5"/>
              <w:jc w:val="both"/>
              <w:rPr>
                <w:rFonts w:ascii="Arial" w:hAnsi="Arial" w:cs="Arial"/>
                <w:sz w:val="22"/>
                <w:szCs w:val="22"/>
              </w:rPr>
            </w:pPr>
            <w:r w:rsidRPr="003B63D6">
              <w:rPr>
                <w:rFonts w:ascii="Arial" w:hAnsi="Arial" w:cs="Arial"/>
                <w:sz w:val="22"/>
                <w:szCs w:val="22"/>
              </w:rPr>
              <w:t>Aportes Consejos y Direcciones Seccionales</w:t>
            </w:r>
          </w:p>
        </w:tc>
        <w:tc>
          <w:tcPr>
            <w:tcW w:w="4462" w:type="dxa"/>
            <w:shd w:val="clear" w:color="auto" w:fill="auto"/>
          </w:tcPr>
          <w:p w14:paraId="033736A1" w14:textId="77777777" w:rsidR="00EC34E7" w:rsidRPr="003B63D6" w:rsidRDefault="00EC34E7" w:rsidP="00D15569">
            <w:pPr>
              <w:ind w:left="-5"/>
              <w:jc w:val="both"/>
              <w:rPr>
                <w:rFonts w:ascii="Arial" w:hAnsi="Arial" w:cs="Arial"/>
                <w:sz w:val="22"/>
                <w:szCs w:val="22"/>
              </w:rPr>
            </w:pPr>
            <w:r w:rsidRPr="003B63D6">
              <w:rPr>
                <w:rFonts w:ascii="Arial" w:hAnsi="Arial" w:cs="Arial"/>
                <w:sz w:val="22"/>
                <w:szCs w:val="22"/>
              </w:rPr>
              <w:t>Incluir punto de control (decisión) para indicar que pasa cuando hay o no aportes de los Consejos y Direcciones Seccionales.</w:t>
            </w:r>
          </w:p>
        </w:tc>
      </w:tr>
      <w:tr w:rsidR="00EC34E7" w:rsidRPr="003B63D6" w14:paraId="313CB1D2" w14:textId="77777777" w:rsidTr="00D71D17">
        <w:trPr>
          <w:trHeight w:val="834"/>
        </w:trPr>
        <w:tc>
          <w:tcPr>
            <w:tcW w:w="2098" w:type="dxa"/>
            <w:shd w:val="clear" w:color="auto" w:fill="auto"/>
            <w:vAlign w:val="center"/>
          </w:tcPr>
          <w:p w14:paraId="02C85AA6" w14:textId="77777777" w:rsidR="00EC34E7" w:rsidRPr="003B63D6" w:rsidRDefault="00EC34E7" w:rsidP="00EC34E7">
            <w:pPr>
              <w:ind w:left="-5"/>
              <w:rPr>
                <w:rFonts w:ascii="Arial" w:hAnsi="Arial" w:cs="Arial"/>
                <w:sz w:val="22"/>
                <w:szCs w:val="22"/>
              </w:rPr>
            </w:pPr>
            <w:r w:rsidRPr="003B63D6">
              <w:rPr>
                <w:rFonts w:ascii="Arial" w:hAnsi="Arial" w:cs="Arial"/>
                <w:sz w:val="22"/>
                <w:szCs w:val="22"/>
              </w:rPr>
              <w:t>17</w:t>
            </w:r>
          </w:p>
        </w:tc>
        <w:tc>
          <w:tcPr>
            <w:tcW w:w="2726" w:type="dxa"/>
            <w:shd w:val="clear" w:color="auto" w:fill="auto"/>
            <w:vAlign w:val="center"/>
          </w:tcPr>
          <w:p w14:paraId="5B4A4B53" w14:textId="292BEAC3" w:rsidR="00EC34E7" w:rsidRPr="003B63D6" w:rsidRDefault="00EC34E7" w:rsidP="00DF65B5">
            <w:pPr>
              <w:ind w:left="-5"/>
              <w:jc w:val="both"/>
              <w:rPr>
                <w:rFonts w:ascii="Arial" w:hAnsi="Arial" w:cs="Arial"/>
                <w:sz w:val="22"/>
                <w:szCs w:val="22"/>
              </w:rPr>
            </w:pPr>
            <w:r w:rsidRPr="003B63D6">
              <w:rPr>
                <w:rFonts w:ascii="Arial" w:hAnsi="Arial" w:cs="Arial"/>
                <w:sz w:val="22"/>
                <w:szCs w:val="22"/>
              </w:rPr>
              <w:t>P</w:t>
            </w:r>
            <w:r w:rsidR="00DF65B5" w:rsidRPr="003B63D6">
              <w:rPr>
                <w:rFonts w:ascii="Arial" w:hAnsi="Arial" w:cs="Arial"/>
                <w:sz w:val="22"/>
                <w:szCs w:val="22"/>
              </w:rPr>
              <w:t>resentación para aprobación del Consejo Superior de la Judicatura</w:t>
            </w:r>
          </w:p>
        </w:tc>
        <w:tc>
          <w:tcPr>
            <w:tcW w:w="4462" w:type="dxa"/>
            <w:shd w:val="clear" w:color="auto" w:fill="auto"/>
          </w:tcPr>
          <w:p w14:paraId="4C3891C3" w14:textId="700CF5AF" w:rsidR="00EC34E7" w:rsidRPr="003B63D6" w:rsidRDefault="00EC34E7" w:rsidP="00DF65B5">
            <w:pPr>
              <w:ind w:left="-5"/>
              <w:jc w:val="both"/>
              <w:rPr>
                <w:rFonts w:ascii="Arial" w:hAnsi="Arial" w:cs="Arial"/>
                <w:sz w:val="22"/>
                <w:szCs w:val="22"/>
              </w:rPr>
            </w:pPr>
            <w:r w:rsidRPr="003B63D6">
              <w:rPr>
                <w:rFonts w:ascii="Arial" w:hAnsi="Arial" w:cs="Arial"/>
                <w:sz w:val="22"/>
                <w:szCs w:val="22"/>
              </w:rPr>
              <w:t>Incluir punto de control (decisión) para indicar que pasa cuando hay o</w:t>
            </w:r>
            <w:r w:rsidR="00DF65B5" w:rsidRPr="003B63D6">
              <w:rPr>
                <w:rFonts w:ascii="Arial" w:hAnsi="Arial" w:cs="Arial"/>
                <w:sz w:val="22"/>
                <w:szCs w:val="22"/>
              </w:rPr>
              <w:t xml:space="preserve"> no hay aprobación por parte del Consejo Superior de la Judicatura.</w:t>
            </w:r>
          </w:p>
        </w:tc>
      </w:tr>
      <w:tr w:rsidR="00EC34E7" w:rsidRPr="003B63D6" w14:paraId="3574138C" w14:textId="77777777" w:rsidTr="00D71D17">
        <w:trPr>
          <w:trHeight w:val="1695"/>
        </w:trPr>
        <w:tc>
          <w:tcPr>
            <w:tcW w:w="2098" w:type="dxa"/>
            <w:shd w:val="clear" w:color="auto" w:fill="auto"/>
            <w:vAlign w:val="center"/>
          </w:tcPr>
          <w:p w14:paraId="007E7FD0" w14:textId="77777777" w:rsidR="00EC34E7" w:rsidRPr="003B63D6" w:rsidRDefault="00EC34E7" w:rsidP="00D15569">
            <w:pPr>
              <w:ind w:left="-5"/>
              <w:jc w:val="both"/>
              <w:rPr>
                <w:rFonts w:ascii="Arial" w:hAnsi="Arial" w:cs="Arial"/>
                <w:sz w:val="22"/>
                <w:szCs w:val="22"/>
                <w:lang w:val="es-MX"/>
              </w:rPr>
            </w:pPr>
            <w:r w:rsidRPr="003B63D6">
              <w:rPr>
                <w:rFonts w:ascii="Arial" w:hAnsi="Arial" w:cs="Arial"/>
                <w:sz w:val="22"/>
                <w:szCs w:val="22"/>
                <w:lang w:val="es-MX"/>
              </w:rPr>
              <w:t>Durante el ajuste determinar a qué paso se incluirá la oportunidad de mejora o si se creará.</w:t>
            </w:r>
          </w:p>
        </w:tc>
        <w:tc>
          <w:tcPr>
            <w:tcW w:w="2726" w:type="dxa"/>
            <w:shd w:val="clear" w:color="auto" w:fill="auto"/>
            <w:vAlign w:val="center"/>
          </w:tcPr>
          <w:p w14:paraId="0FF9FCB9" w14:textId="77777777" w:rsidR="00EC34E7" w:rsidRPr="003B63D6" w:rsidRDefault="00EC34E7" w:rsidP="00D15569">
            <w:pPr>
              <w:ind w:left="-5"/>
              <w:jc w:val="both"/>
              <w:rPr>
                <w:rFonts w:ascii="Arial" w:hAnsi="Arial" w:cs="Arial"/>
                <w:sz w:val="22"/>
                <w:szCs w:val="22"/>
                <w:lang w:val="es-MX"/>
              </w:rPr>
            </w:pPr>
            <w:r w:rsidRPr="003B63D6">
              <w:rPr>
                <w:rFonts w:ascii="Arial" w:hAnsi="Arial" w:cs="Arial"/>
                <w:sz w:val="22"/>
                <w:szCs w:val="22"/>
                <w:lang w:val="es-MX"/>
              </w:rPr>
              <w:t>Durante el ajuste determinar a qué actividad se incluirá la oportunidad de mejora o si se creará.</w:t>
            </w:r>
          </w:p>
        </w:tc>
        <w:tc>
          <w:tcPr>
            <w:tcW w:w="4462" w:type="dxa"/>
            <w:shd w:val="clear" w:color="auto" w:fill="auto"/>
            <w:vAlign w:val="center"/>
          </w:tcPr>
          <w:p w14:paraId="0460F47E" w14:textId="6289761A" w:rsidR="00EC34E7" w:rsidRPr="003B63D6" w:rsidRDefault="00EC34E7" w:rsidP="003F6DD3">
            <w:pPr>
              <w:numPr>
                <w:ilvl w:val="0"/>
                <w:numId w:val="2"/>
              </w:numPr>
              <w:jc w:val="both"/>
              <w:rPr>
                <w:rFonts w:ascii="Arial" w:hAnsi="Arial" w:cs="Arial"/>
                <w:sz w:val="22"/>
                <w:szCs w:val="22"/>
              </w:rPr>
            </w:pPr>
            <w:r w:rsidRPr="003B63D6">
              <w:rPr>
                <w:rFonts w:ascii="Arial" w:hAnsi="Arial" w:cs="Arial"/>
                <w:sz w:val="22"/>
                <w:szCs w:val="22"/>
              </w:rPr>
              <w:t xml:space="preserve">Crear actividad y tener en cuenta lo descrito en </w:t>
            </w:r>
            <w:r w:rsidR="008429AB" w:rsidRPr="003B63D6">
              <w:rPr>
                <w:rFonts w:ascii="Arial" w:hAnsi="Arial" w:cs="Arial"/>
                <w:sz w:val="22"/>
                <w:szCs w:val="22"/>
              </w:rPr>
              <w:t>el Acuerdo</w:t>
            </w:r>
            <w:r w:rsidRPr="003B63D6">
              <w:rPr>
                <w:rFonts w:ascii="Arial" w:hAnsi="Arial" w:cs="Arial"/>
                <w:sz w:val="22"/>
                <w:szCs w:val="22"/>
              </w:rPr>
              <w:t xml:space="preserve"> No. 2636 de 2004 artículos 13 y 14 y establecer los respectivos criterios. </w:t>
            </w:r>
          </w:p>
          <w:p w14:paraId="169035FE" w14:textId="77777777" w:rsidR="00EC34E7" w:rsidRPr="003B63D6" w:rsidRDefault="00EC34E7" w:rsidP="003F6DD3">
            <w:pPr>
              <w:numPr>
                <w:ilvl w:val="0"/>
                <w:numId w:val="2"/>
              </w:numPr>
              <w:jc w:val="both"/>
              <w:rPr>
                <w:rFonts w:ascii="Arial" w:hAnsi="Arial" w:cs="Arial"/>
                <w:sz w:val="22"/>
                <w:szCs w:val="22"/>
              </w:rPr>
            </w:pPr>
            <w:r w:rsidRPr="003B63D6">
              <w:rPr>
                <w:rFonts w:ascii="Arial" w:hAnsi="Arial" w:cs="Arial"/>
                <w:sz w:val="22"/>
                <w:szCs w:val="22"/>
              </w:rPr>
              <w:t>Considerar cambiar nombre del procedimiento por procedimiento para la formulación, seguimiento y evaluación del Plan Sectorial de Desarrollo</w:t>
            </w:r>
          </w:p>
        </w:tc>
      </w:tr>
    </w:tbl>
    <w:p w14:paraId="411EC1E1" w14:textId="77777777" w:rsidR="00EC34E7" w:rsidRPr="003B63D6" w:rsidRDefault="00EC34E7" w:rsidP="00EC34E7">
      <w:pPr>
        <w:ind w:left="-5"/>
        <w:rPr>
          <w:rFonts w:ascii="Arial" w:hAnsi="Arial" w:cs="Arial"/>
          <w:sz w:val="22"/>
          <w:szCs w:val="22"/>
          <w:lang w:val="es-MX"/>
        </w:rPr>
      </w:pPr>
    </w:p>
    <w:p w14:paraId="5400B8FE" w14:textId="1F8C7AA5" w:rsidR="00EC34E7" w:rsidRPr="003B63D6" w:rsidRDefault="00EC34E7" w:rsidP="003310D6">
      <w:pPr>
        <w:pStyle w:val="Prrafodelista"/>
        <w:numPr>
          <w:ilvl w:val="0"/>
          <w:numId w:val="22"/>
        </w:numPr>
        <w:jc w:val="both"/>
        <w:rPr>
          <w:rFonts w:ascii="Arial" w:hAnsi="Arial" w:cs="Arial"/>
          <w:b/>
          <w:bCs/>
          <w:sz w:val="22"/>
          <w:szCs w:val="22"/>
        </w:rPr>
      </w:pPr>
      <w:r w:rsidRPr="003B63D6">
        <w:rPr>
          <w:rFonts w:ascii="Arial" w:hAnsi="Arial" w:cs="Arial"/>
          <w:b/>
          <w:bCs/>
          <w:sz w:val="22"/>
          <w:szCs w:val="22"/>
        </w:rPr>
        <w:t>Procedimiento para la formulación y seguimiento de planes y programas</w:t>
      </w:r>
    </w:p>
    <w:p w14:paraId="6B49D3CC" w14:textId="77777777" w:rsidR="00D71D17" w:rsidRPr="003B63D6" w:rsidRDefault="00D71D17" w:rsidP="00AD639D">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27"/>
        <w:gridCol w:w="4461"/>
      </w:tblGrid>
      <w:tr w:rsidR="00EC34E7" w:rsidRPr="003B63D6" w14:paraId="2E509804" w14:textId="77777777" w:rsidTr="00284A82">
        <w:trPr>
          <w:trHeight w:val="684"/>
          <w:tblHeader/>
        </w:trPr>
        <w:tc>
          <w:tcPr>
            <w:tcW w:w="2098" w:type="dxa"/>
            <w:shd w:val="clear" w:color="auto" w:fill="DEEAF6" w:themeFill="accent5" w:themeFillTint="33"/>
            <w:vAlign w:val="center"/>
          </w:tcPr>
          <w:p w14:paraId="3AC5C376" w14:textId="77777777" w:rsidR="00EC34E7" w:rsidRPr="003B63D6" w:rsidRDefault="00EC34E7" w:rsidP="00EC34E7">
            <w:pPr>
              <w:ind w:left="-5"/>
              <w:rPr>
                <w:rFonts w:ascii="Arial" w:hAnsi="Arial" w:cs="Arial"/>
                <w:b/>
                <w:sz w:val="22"/>
                <w:szCs w:val="22"/>
                <w:lang w:val="es-MX"/>
              </w:rPr>
            </w:pPr>
            <w:r w:rsidRPr="003B63D6">
              <w:rPr>
                <w:rFonts w:ascii="Arial" w:hAnsi="Arial" w:cs="Arial"/>
                <w:b/>
                <w:sz w:val="22"/>
                <w:szCs w:val="22"/>
                <w:lang w:val="es-MX"/>
              </w:rPr>
              <w:t>Producto o servicio afectado</w:t>
            </w:r>
          </w:p>
        </w:tc>
        <w:tc>
          <w:tcPr>
            <w:tcW w:w="7188" w:type="dxa"/>
            <w:gridSpan w:val="2"/>
            <w:shd w:val="clear" w:color="auto" w:fill="FFFFFF"/>
            <w:vAlign w:val="center"/>
          </w:tcPr>
          <w:p w14:paraId="4FE861E1" w14:textId="77777777" w:rsidR="00EC34E7" w:rsidRPr="003B63D6" w:rsidRDefault="00EC34E7" w:rsidP="003F6DD3">
            <w:pPr>
              <w:numPr>
                <w:ilvl w:val="0"/>
                <w:numId w:val="3"/>
              </w:numPr>
              <w:rPr>
                <w:rFonts w:ascii="Arial" w:hAnsi="Arial" w:cs="Arial"/>
                <w:sz w:val="22"/>
                <w:szCs w:val="22"/>
                <w:lang w:val="es-MX"/>
              </w:rPr>
            </w:pPr>
            <w:r w:rsidRPr="003B63D6">
              <w:rPr>
                <w:rFonts w:ascii="Arial" w:hAnsi="Arial" w:cs="Arial"/>
                <w:sz w:val="22"/>
                <w:szCs w:val="22"/>
                <w:lang w:val="es-MX"/>
              </w:rPr>
              <w:t>Informe de seguimiento plan operativo trimestral</w:t>
            </w:r>
          </w:p>
          <w:p w14:paraId="20FFD0AD" w14:textId="77777777" w:rsidR="00EC34E7" w:rsidRPr="003B63D6" w:rsidRDefault="00EC34E7" w:rsidP="003F6DD3">
            <w:pPr>
              <w:numPr>
                <w:ilvl w:val="0"/>
                <w:numId w:val="3"/>
              </w:numPr>
              <w:rPr>
                <w:rFonts w:ascii="Arial" w:hAnsi="Arial" w:cs="Arial"/>
                <w:sz w:val="22"/>
                <w:szCs w:val="22"/>
                <w:lang w:val="es-MX"/>
              </w:rPr>
            </w:pPr>
            <w:r w:rsidRPr="003B63D6">
              <w:rPr>
                <w:rFonts w:ascii="Arial" w:hAnsi="Arial" w:cs="Arial"/>
                <w:sz w:val="22"/>
                <w:szCs w:val="22"/>
                <w:lang w:val="es-MX"/>
              </w:rPr>
              <w:t>Informe de seguimiento plan operativo anual</w:t>
            </w:r>
          </w:p>
          <w:p w14:paraId="10F551D2" w14:textId="77777777" w:rsidR="00EC34E7" w:rsidRPr="003B63D6" w:rsidRDefault="00EC34E7" w:rsidP="003F6DD3">
            <w:pPr>
              <w:numPr>
                <w:ilvl w:val="0"/>
                <w:numId w:val="3"/>
              </w:numPr>
              <w:rPr>
                <w:rFonts w:ascii="Arial" w:hAnsi="Arial" w:cs="Arial"/>
                <w:sz w:val="22"/>
                <w:szCs w:val="22"/>
                <w:lang w:val="es-MX"/>
              </w:rPr>
            </w:pPr>
            <w:r w:rsidRPr="003B63D6">
              <w:rPr>
                <w:rFonts w:ascii="Arial" w:hAnsi="Arial" w:cs="Arial"/>
                <w:sz w:val="22"/>
                <w:szCs w:val="22"/>
                <w:lang w:val="es-MX"/>
              </w:rPr>
              <w:t>Planes operativos actualizados</w:t>
            </w:r>
          </w:p>
        </w:tc>
      </w:tr>
      <w:tr w:rsidR="00EC34E7" w:rsidRPr="003B63D6" w14:paraId="75CF7905" w14:textId="77777777" w:rsidTr="00D71D17">
        <w:trPr>
          <w:trHeight w:val="382"/>
          <w:tblHeader/>
        </w:trPr>
        <w:tc>
          <w:tcPr>
            <w:tcW w:w="2098" w:type="dxa"/>
            <w:shd w:val="clear" w:color="auto" w:fill="DEEAF6" w:themeFill="accent5" w:themeFillTint="33"/>
            <w:vAlign w:val="center"/>
          </w:tcPr>
          <w:p w14:paraId="64E4AA2B" w14:textId="77777777" w:rsidR="00EC34E7" w:rsidRPr="003B63D6" w:rsidRDefault="00EC34E7" w:rsidP="00D71D17">
            <w:pPr>
              <w:ind w:left="-5"/>
              <w:jc w:val="center"/>
              <w:rPr>
                <w:rFonts w:ascii="Arial" w:hAnsi="Arial" w:cs="Arial"/>
                <w:b/>
                <w:sz w:val="22"/>
                <w:szCs w:val="22"/>
                <w:lang w:val="es-MX"/>
              </w:rPr>
            </w:pPr>
            <w:r w:rsidRPr="003B63D6">
              <w:rPr>
                <w:rFonts w:ascii="Arial" w:hAnsi="Arial" w:cs="Arial"/>
                <w:b/>
                <w:sz w:val="22"/>
                <w:szCs w:val="22"/>
                <w:lang w:val="es-MX"/>
              </w:rPr>
              <w:t>PASO</w:t>
            </w:r>
          </w:p>
        </w:tc>
        <w:tc>
          <w:tcPr>
            <w:tcW w:w="2727" w:type="dxa"/>
            <w:shd w:val="clear" w:color="auto" w:fill="DEEAF6" w:themeFill="accent5" w:themeFillTint="33"/>
            <w:vAlign w:val="center"/>
          </w:tcPr>
          <w:p w14:paraId="33610FDC" w14:textId="77777777" w:rsidR="00EC34E7" w:rsidRPr="003B63D6" w:rsidRDefault="00EC34E7" w:rsidP="00D71D17">
            <w:pPr>
              <w:ind w:left="-5"/>
              <w:jc w:val="center"/>
              <w:rPr>
                <w:rFonts w:ascii="Arial" w:hAnsi="Arial" w:cs="Arial"/>
                <w:b/>
                <w:sz w:val="22"/>
                <w:szCs w:val="22"/>
                <w:lang w:val="es-MX"/>
              </w:rPr>
            </w:pPr>
            <w:r w:rsidRPr="003B63D6">
              <w:rPr>
                <w:rFonts w:ascii="Arial" w:hAnsi="Arial" w:cs="Arial"/>
                <w:b/>
                <w:sz w:val="22"/>
                <w:szCs w:val="22"/>
                <w:lang w:val="es-MX"/>
              </w:rPr>
              <w:t>ACTIVIDAD</w:t>
            </w:r>
          </w:p>
        </w:tc>
        <w:tc>
          <w:tcPr>
            <w:tcW w:w="4461" w:type="dxa"/>
            <w:shd w:val="clear" w:color="auto" w:fill="DEEAF6" w:themeFill="accent5" w:themeFillTint="33"/>
            <w:vAlign w:val="center"/>
          </w:tcPr>
          <w:p w14:paraId="2DAA3567" w14:textId="77777777" w:rsidR="00EC34E7" w:rsidRPr="003B63D6" w:rsidRDefault="00EC34E7" w:rsidP="00D71D17">
            <w:pPr>
              <w:ind w:left="-5"/>
              <w:jc w:val="center"/>
              <w:rPr>
                <w:rFonts w:ascii="Arial" w:hAnsi="Arial" w:cs="Arial"/>
                <w:b/>
                <w:sz w:val="22"/>
                <w:szCs w:val="22"/>
                <w:lang w:val="es-MX"/>
              </w:rPr>
            </w:pPr>
            <w:r w:rsidRPr="003B63D6">
              <w:rPr>
                <w:rFonts w:ascii="Arial" w:hAnsi="Arial" w:cs="Arial"/>
                <w:b/>
                <w:sz w:val="22"/>
                <w:szCs w:val="22"/>
                <w:lang w:val="es-MX"/>
              </w:rPr>
              <w:t>OPORTUNIDAD DE MEJORA</w:t>
            </w:r>
          </w:p>
        </w:tc>
      </w:tr>
      <w:tr w:rsidR="00EC34E7" w:rsidRPr="003B63D6" w14:paraId="74233DDC" w14:textId="77777777" w:rsidTr="00D71D17">
        <w:trPr>
          <w:trHeight w:val="756"/>
        </w:trPr>
        <w:tc>
          <w:tcPr>
            <w:tcW w:w="2098" w:type="dxa"/>
            <w:shd w:val="clear" w:color="auto" w:fill="auto"/>
            <w:vAlign w:val="center"/>
          </w:tcPr>
          <w:p w14:paraId="3362B565" w14:textId="77777777" w:rsidR="00EC34E7" w:rsidRPr="003B63D6" w:rsidRDefault="00EC34E7" w:rsidP="00FA0089">
            <w:pPr>
              <w:ind w:left="-5"/>
              <w:jc w:val="both"/>
              <w:rPr>
                <w:rFonts w:ascii="Arial" w:hAnsi="Arial" w:cs="Arial"/>
                <w:sz w:val="22"/>
                <w:szCs w:val="22"/>
              </w:rPr>
            </w:pPr>
            <w:r w:rsidRPr="003B63D6">
              <w:rPr>
                <w:rFonts w:ascii="Arial" w:hAnsi="Arial" w:cs="Arial"/>
                <w:sz w:val="22"/>
                <w:szCs w:val="22"/>
              </w:rPr>
              <w:t>2</w:t>
            </w:r>
          </w:p>
        </w:tc>
        <w:tc>
          <w:tcPr>
            <w:tcW w:w="2727" w:type="dxa"/>
            <w:shd w:val="clear" w:color="auto" w:fill="auto"/>
            <w:vAlign w:val="center"/>
          </w:tcPr>
          <w:p w14:paraId="6CD5B1D7" w14:textId="721999E7" w:rsidR="00EC34E7" w:rsidRPr="003B63D6" w:rsidRDefault="00EC34E7" w:rsidP="00FA0089">
            <w:pPr>
              <w:ind w:left="-5"/>
              <w:jc w:val="both"/>
              <w:rPr>
                <w:rFonts w:ascii="Arial" w:hAnsi="Arial" w:cs="Arial"/>
                <w:sz w:val="22"/>
                <w:szCs w:val="22"/>
              </w:rPr>
            </w:pPr>
            <w:r w:rsidRPr="003B63D6">
              <w:rPr>
                <w:rFonts w:ascii="Arial" w:hAnsi="Arial" w:cs="Arial"/>
                <w:sz w:val="22"/>
                <w:szCs w:val="22"/>
              </w:rPr>
              <w:t>Presentación para revisión y apro</w:t>
            </w:r>
            <w:r w:rsidR="00DF65B5" w:rsidRPr="003B63D6">
              <w:rPr>
                <w:rFonts w:ascii="Arial" w:hAnsi="Arial" w:cs="Arial"/>
                <w:sz w:val="22"/>
                <w:szCs w:val="22"/>
              </w:rPr>
              <w:t>bación del Consejo Superior de la Judicatura</w:t>
            </w:r>
          </w:p>
        </w:tc>
        <w:tc>
          <w:tcPr>
            <w:tcW w:w="4461" w:type="dxa"/>
            <w:shd w:val="clear" w:color="auto" w:fill="auto"/>
          </w:tcPr>
          <w:p w14:paraId="5D147040" w14:textId="02363AEF" w:rsidR="00EC34E7" w:rsidRPr="003B63D6" w:rsidRDefault="00EC34E7" w:rsidP="00FA0089">
            <w:pPr>
              <w:ind w:left="-5"/>
              <w:jc w:val="both"/>
              <w:rPr>
                <w:rFonts w:ascii="Arial" w:hAnsi="Arial" w:cs="Arial"/>
                <w:sz w:val="22"/>
                <w:szCs w:val="22"/>
              </w:rPr>
            </w:pPr>
            <w:r w:rsidRPr="003B63D6">
              <w:rPr>
                <w:rFonts w:ascii="Arial" w:hAnsi="Arial" w:cs="Arial"/>
                <w:sz w:val="22"/>
                <w:szCs w:val="22"/>
              </w:rPr>
              <w:t>Incluir punto de control (decisión) para indicar que pasa cuando hay o no hay aprobación por</w:t>
            </w:r>
            <w:r w:rsidR="00DF65B5" w:rsidRPr="003B63D6">
              <w:rPr>
                <w:rFonts w:ascii="Arial" w:hAnsi="Arial" w:cs="Arial"/>
                <w:sz w:val="22"/>
                <w:szCs w:val="22"/>
              </w:rPr>
              <w:t xml:space="preserve"> parte del Consejo Superior de la Judicatura</w:t>
            </w:r>
            <w:r w:rsidRPr="003B63D6">
              <w:rPr>
                <w:rFonts w:ascii="Arial" w:hAnsi="Arial" w:cs="Arial"/>
                <w:sz w:val="22"/>
                <w:szCs w:val="22"/>
              </w:rPr>
              <w:t>.</w:t>
            </w:r>
          </w:p>
        </w:tc>
      </w:tr>
      <w:tr w:rsidR="00EC34E7" w:rsidRPr="003B63D6" w14:paraId="378274F4" w14:textId="77777777" w:rsidTr="00716F5B">
        <w:tc>
          <w:tcPr>
            <w:tcW w:w="2098" w:type="dxa"/>
            <w:shd w:val="clear" w:color="auto" w:fill="auto"/>
            <w:vAlign w:val="center"/>
          </w:tcPr>
          <w:p w14:paraId="1CD29F2D" w14:textId="77777777" w:rsidR="00EC34E7" w:rsidRPr="003B63D6" w:rsidRDefault="00EC34E7" w:rsidP="00FA0089">
            <w:pPr>
              <w:ind w:left="-5"/>
              <w:jc w:val="both"/>
              <w:rPr>
                <w:rFonts w:ascii="Arial" w:hAnsi="Arial" w:cs="Arial"/>
                <w:sz w:val="22"/>
                <w:szCs w:val="22"/>
                <w:lang w:val="es-MX"/>
              </w:rPr>
            </w:pPr>
            <w:r w:rsidRPr="003B63D6">
              <w:rPr>
                <w:rFonts w:ascii="Arial" w:hAnsi="Arial" w:cs="Arial"/>
                <w:sz w:val="22"/>
                <w:szCs w:val="22"/>
                <w:lang w:val="es-MX"/>
              </w:rPr>
              <w:t>Durante el ajuste determinar a qué paso se incluirá la oportunidad de mejora o si se creará.</w:t>
            </w:r>
          </w:p>
          <w:p w14:paraId="1406E7D9" w14:textId="77777777" w:rsidR="00286CE4" w:rsidRPr="003B63D6" w:rsidRDefault="00286CE4" w:rsidP="00FA0089">
            <w:pPr>
              <w:ind w:left="-5"/>
              <w:jc w:val="both"/>
              <w:rPr>
                <w:rFonts w:ascii="Arial" w:hAnsi="Arial" w:cs="Arial"/>
                <w:sz w:val="22"/>
                <w:szCs w:val="22"/>
                <w:lang w:val="es-MX"/>
              </w:rPr>
            </w:pPr>
          </w:p>
          <w:p w14:paraId="07090F5F" w14:textId="2845ACE7" w:rsidR="00286CE4" w:rsidRPr="003B63D6" w:rsidRDefault="00286CE4" w:rsidP="00FA0089">
            <w:pPr>
              <w:ind w:left="-5"/>
              <w:jc w:val="both"/>
              <w:rPr>
                <w:rFonts w:ascii="Arial" w:hAnsi="Arial" w:cs="Arial"/>
                <w:sz w:val="22"/>
                <w:szCs w:val="22"/>
                <w:lang w:val="es-MX"/>
              </w:rPr>
            </w:pPr>
          </w:p>
        </w:tc>
        <w:tc>
          <w:tcPr>
            <w:tcW w:w="2727" w:type="dxa"/>
            <w:shd w:val="clear" w:color="auto" w:fill="auto"/>
            <w:vAlign w:val="center"/>
          </w:tcPr>
          <w:p w14:paraId="019F591A" w14:textId="77777777" w:rsidR="00EC34E7" w:rsidRPr="003B63D6" w:rsidRDefault="00EC34E7" w:rsidP="00FA0089">
            <w:pPr>
              <w:ind w:left="-5"/>
              <w:jc w:val="both"/>
              <w:rPr>
                <w:rFonts w:ascii="Arial" w:hAnsi="Arial" w:cs="Arial"/>
                <w:sz w:val="22"/>
                <w:szCs w:val="22"/>
                <w:lang w:val="es-MX"/>
              </w:rPr>
            </w:pPr>
            <w:r w:rsidRPr="003B63D6">
              <w:rPr>
                <w:rFonts w:ascii="Arial" w:hAnsi="Arial" w:cs="Arial"/>
                <w:sz w:val="22"/>
                <w:szCs w:val="22"/>
                <w:lang w:val="es-MX"/>
              </w:rPr>
              <w:t>Durante el ajuste determinar a qué actividad se incluirá la oportunidad de mejora o si se creará.</w:t>
            </w:r>
          </w:p>
        </w:tc>
        <w:tc>
          <w:tcPr>
            <w:tcW w:w="4461" w:type="dxa"/>
            <w:shd w:val="clear" w:color="auto" w:fill="auto"/>
            <w:vAlign w:val="center"/>
          </w:tcPr>
          <w:p w14:paraId="5929E6A7" w14:textId="77777777" w:rsidR="00EC34E7" w:rsidRPr="003B63D6" w:rsidRDefault="00EC34E7" w:rsidP="00FA0089">
            <w:pPr>
              <w:ind w:left="-5"/>
              <w:jc w:val="both"/>
              <w:rPr>
                <w:rFonts w:ascii="Arial" w:hAnsi="Arial" w:cs="Arial"/>
                <w:sz w:val="22"/>
                <w:szCs w:val="22"/>
              </w:rPr>
            </w:pPr>
            <w:r w:rsidRPr="003B63D6">
              <w:rPr>
                <w:rFonts w:ascii="Arial" w:hAnsi="Arial" w:cs="Arial"/>
                <w:sz w:val="22"/>
                <w:szCs w:val="22"/>
              </w:rPr>
              <w:t>Incluir actividad que permita realizar la verificación de los planes operativos después de su construcción.</w:t>
            </w:r>
          </w:p>
        </w:tc>
      </w:tr>
    </w:tbl>
    <w:p w14:paraId="0853C58F" w14:textId="0992DDB8" w:rsidR="00EC34E7" w:rsidRPr="003B63D6" w:rsidRDefault="00EC34E7" w:rsidP="00ED131E">
      <w:pPr>
        <w:rPr>
          <w:rFonts w:ascii="Arial" w:hAnsi="Arial" w:cs="Arial"/>
          <w:sz w:val="22"/>
          <w:szCs w:val="22"/>
          <w:lang w:val="es-MX"/>
        </w:rPr>
      </w:pPr>
    </w:p>
    <w:p w14:paraId="625091F1" w14:textId="47FBA9EF" w:rsidR="00412F88" w:rsidRPr="003B63D6" w:rsidRDefault="00412F88" w:rsidP="00ED131E">
      <w:pPr>
        <w:rPr>
          <w:rFonts w:ascii="Arial" w:hAnsi="Arial" w:cs="Arial"/>
          <w:sz w:val="22"/>
          <w:szCs w:val="22"/>
          <w:lang w:val="es-MX"/>
        </w:rPr>
      </w:pPr>
    </w:p>
    <w:p w14:paraId="1CB3186F" w14:textId="1DBD0F4D" w:rsidR="00412F88" w:rsidRPr="003B63D6" w:rsidRDefault="00412F88" w:rsidP="00ED131E">
      <w:pPr>
        <w:rPr>
          <w:rFonts w:ascii="Arial" w:hAnsi="Arial" w:cs="Arial"/>
          <w:sz w:val="22"/>
          <w:szCs w:val="22"/>
          <w:lang w:val="es-MX"/>
        </w:rPr>
      </w:pPr>
    </w:p>
    <w:p w14:paraId="7900C08E" w14:textId="2CE801A5" w:rsidR="00412F88" w:rsidRPr="003B63D6" w:rsidRDefault="00412F88" w:rsidP="00ED131E">
      <w:pPr>
        <w:rPr>
          <w:rFonts w:ascii="Arial" w:hAnsi="Arial" w:cs="Arial"/>
          <w:sz w:val="22"/>
          <w:szCs w:val="22"/>
          <w:lang w:val="es-MX"/>
        </w:rPr>
      </w:pPr>
    </w:p>
    <w:p w14:paraId="5B93ECBC" w14:textId="54EDC150" w:rsidR="00412F88" w:rsidRPr="003B63D6" w:rsidRDefault="00412F88" w:rsidP="00ED131E">
      <w:pPr>
        <w:rPr>
          <w:rFonts w:ascii="Arial" w:hAnsi="Arial" w:cs="Arial"/>
          <w:sz w:val="22"/>
          <w:szCs w:val="22"/>
          <w:lang w:val="es-MX"/>
        </w:rPr>
      </w:pPr>
    </w:p>
    <w:p w14:paraId="5CE79FD0" w14:textId="77777777" w:rsidR="003B54A1" w:rsidRPr="003B63D6" w:rsidRDefault="003B54A1" w:rsidP="00ED131E">
      <w:pPr>
        <w:rPr>
          <w:rFonts w:ascii="Arial" w:hAnsi="Arial" w:cs="Arial"/>
          <w:sz w:val="22"/>
          <w:szCs w:val="22"/>
          <w:lang w:val="es-MX"/>
        </w:rPr>
      </w:pPr>
    </w:p>
    <w:p w14:paraId="3CEADA89" w14:textId="77777777" w:rsidR="003B54A1" w:rsidRPr="003B63D6" w:rsidRDefault="003B54A1" w:rsidP="00ED131E">
      <w:pPr>
        <w:rPr>
          <w:rFonts w:ascii="Arial" w:hAnsi="Arial" w:cs="Arial"/>
          <w:sz w:val="22"/>
          <w:szCs w:val="22"/>
          <w:lang w:val="es-MX"/>
        </w:rPr>
      </w:pPr>
    </w:p>
    <w:p w14:paraId="18CE89CC" w14:textId="77777777" w:rsidR="003B54A1" w:rsidRPr="003B63D6" w:rsidRDefault="003B54A1" w:rsidP="00ED131E">
      <w:pPr>
        <w:rPr>
          <w:rFonts w:ascii="Arial" w:hAnsi="Arial" w:cs="Arial"/>
          <w:sz w:val="22"/>
          <w:szCs w:val="22"/>
          <w:lang w:val="es-MX"/>
        </w:rPr>
      </w:pPr>
    </w:p>
    <w:p w14:paraId="46890A49" w14:textId="77777777" w:rsidR="003B54A1" w:rsidRPr="003B63D6" w:rsidRDefault="003B54A1" w:rsidP="00ED131E">
      <w:pPr>
        <w:rPr>
          <w:rFonts w:ascii="Arial" w:hAnsi="Arial" w:cs="Arial"/>
          <w:sz w:val="22"/>
          <w:szCs w:val="22"/>
          <w:lang w:val="es-MX"/>
        </w:rPr>
      </w:pPr>
    </w:p>
    <w:p w14:paraId="125C6EAF" w14:textId="77777777" w:rsidR="003B54A1" w:rsidRPr="003B63D6" w:rsidRDefault="003B54A1" w:rsidP="00ED131E">
      <w:pPr>
        <w:rPr>
          <w:rFonts w:ascii="Arial" w:hAnsi="Arial" w:cs="Arial"/>
          <w:sz w:val="22"/>
          <w:szCs w:val="22"/>
          <w:lang w:val="es-MX"/>
        </w:rPr>
      </w:pPr>
    </w:p>
    <w:p w14:paraId="7F0EF315" w14:textId="77777777" w:rsidR="003B54A1" w:rsidRPr="003B63D6" w:rsidRDefault="003B54A1" w:rsidP="00ED131E">
      <w:pPr>
        <w:rPr>
          <w:rFonts w:ascii="Arial" w:hAnsi="Arial" w:cs="Arial"/>
          <w:sz w:val="22"/>
          <w:szCs w:val="22"/>
          <w:lang w:val="es-MX"/>
        </w:rPr>
      </w:pPr>
    </w:p>
    <w:p w14:paraId="7B905FB7" w14:textId="77777777" w:rsidR="003B54A1" w:rsidRPr="003B63D6" w:rsidRDefault="003B54A1" w:rsidP="00ED131E">
      <w:pPr>
        <w:rPr>
          <w:rFonts w:ascii="Arial" w:hAnsi="Arial" w:cs="Arial"/>
          <w:sz w:val="22"/>
          <w:szCs w:val="22"/>
          <w:lang w:val="es-MX"/>
        </w:rPr>
      </w:pPr>
    </w:p>
    <w:p w14:paraId="6CB4EFAE" w14:textId="77777777" w:rsidR="003B54A1" w:rsidRPr="003B63D6" w:rsidRDefault="003B54A1" w:rsidP="00ED131E">
      <w:pPr>
        <w:rPr>
          <w:rFonts w:ascii="Arial" w:hAnsi="Arial" w:cs="Arial"/>
          <w:sz w:val="22"/>
          <w:szCs w:val="22"/>
          <w:lang w:val="es-MX"/>
        </w:rPr>
      </w:pPr>
    </w:p>
    <w:p w14:paraId="745BDE51" w14:textId="77777777" w:rsidR="003B54A1" w:rsidRPr="003B63D6" w:rsidRDefault="003B54A1" w:rsidP="00ED131E">
      <w:pPr>
        <w:rPr>
          <w:rFonts w:ascii="Arial" w:hAnsi="Arial" w:cs="Arial"/>
          <w:sz w:val="22"/>
          <w:szCs w:val="22"/>
          <w:lang w:val="es-MX"/>
        </w:rPr>
      </w:pPr>
    </w:p>
    <w:p w14:paraId="036CD03A" w14:textId="77777777" w:rsidR="003B54A1" w:rsidRPr="003B63D6" w:rsidRDefault="003B54A1" w:rsidP="00ED131E">
      <w:pPr>
        <w:rPr>
          <w:rFonts w:ascii="Arial" w:hAnsi="Arial" w:cs="Arial"/>
          <w:sz w:val="22"/>
          <w:szCs w:val="22"/>
          <w:lang w:val="es-MX"/>
        </w:rPr>
      </w:pPr>
    </w:p>
    <w:p w14:paraId="007CEBDC" w14:textId="77777777" w:rsidR="003B54A1" w:rsidRPr="003B63D6" w:rsidRDefault="003B54A1" w:rsidP="00ED131E">
      <w:pPr>
        <w:rPr>
          <w:rFonts w:ascii="Arial" w:hAnsi="Arial" w:cs="Arial"/>
          <w:sz w:val="22"/>
          <w:szCs w:val="22"/>
          <w:lang w:val="es-MX"/>
        </w:rPr>
      </w:pPr>
    </w:p>
    <w:p w14:paraId="401DEBCF" w14:textId="77777777" w:rsidR="00412F88" w:rsidRPr="003B63D6" w:rsidRDefault="00412F88" w:rsidP="00ED131E">
      <w:pPr>
        <w:rPr>
          <w:rFonts w:ascii="Arial" w:hAnsi="Arial" w:cs="Arial"/>
          <w:sz w:val="22"/>
          <w:szCs w:val="22"/>
          <w:lang w:val="es-MX"/>
        </w:rPr>
      </w:pPr>
    </w:p>
    <w:p w14:paraId="369A8C92" w14:textId="1EF5EBCA" w:rsidR="00ED131E" w:rsidRPr="003B63D6" w:rsidRDefault="00ED131E" w:rsidP="003310D6">
      <w:pPr>
        <w:pStyle w:val="Prrafodelista"/>
        <w:numPr>
          <w:ilvl w:val="0"/>
          <w:numId w:val="22"/>
        </w:numPr>
        <w:jc w:val="both"/>
        <w:rPr>
          <w:rFonts w:ascii="Arial" w:hAnsi="Arial" w:cs="Arial"/>
          <w:b/>
          <w:bCs/>
          <w:sz w:val="22"/>
          <w:szCs w:val="22"/>
        </w:rPr>
      </w:pPr>
      <w:r w:rsidRPr="003B63D6">
        <w:rPr>
          <w:rFonts w:ascii="Arial" w:hAnsi="Arial" w:cs="Arial"/>
          <w:b/>
          <w:bCs/>
          <w:sz w:val="22"/>
          <w:szCs w:val="22"/>
        </w:rPr>
        <w:t>Procedimiento para la Revisión de la Alta Dirección</w:t>
      </w:r>
    </w:p>
    <w:p w14:paraId="620F99B9" w14:textId="77777777" w:rsidR="00ED131E" w:rsidRPr="003B63D6" w:rsidRDefault="00ED131E" w:rsidP="00ED131E">
      <w:pPr>
        <w:ind w:left="-5"/>
        <w:rPr>
          <w:rFonts w:ascii="Arial" w:hAnsi="Arial" w:cs="Arial"/>
          <w:b/>
          <w:bCs/>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26"/>
        <w:gridCol w:w="4462"/>
      </w:tblGrid>
      <w:tr w:rsidR="00ED131E" w:rsidRPr="003B63D6" w14:paraId="5542FB69" w14:textId="77777777" w:rsidTr="00284A82">
        <w:trPr>
          <w:trHeight w:val="684"/>
          <w:tblHeader/>
        </w:trPr>
        <w:tc>
          <w:tcPr>
            <w:tcW w:w="2098" w:type="dxa"/>
            <w:shd w:val="clear" w:color="auto" w:fill="DEEAF6" w:themeFill="accent5" w:themeFillTint="33"/>
            <w:vAlign w:val="center"/>
          </w:tcPr>
          <w:p w14:paraId="0B894280" w14:textId="77777777" w:rsidR="00ED131E" w:rsidRPr="003B63D6" w:rsidRDefault="00ED131E" w:rsidP="0027335E">
            <w:pPr>
              <w:ind w:left="-5"/>
              <w:rPr>
                <w:rFonts w:ascii="Arial" w:hAnsi="Arial" w:cs="Arial"/>
                <w:b/>
                <w:sz w:val="22"/>
                <w:szCs w:val="22"/>
                <w:lang w:val="es-MX"/>
              </w:rPr>
            </w:pPr>
            <w:r w:rsidRPr="003B63D6">
              <w:rPr>
                <w:rFonts w:ascii="Arial" w:hAnsi="Arial" w:cs="Arial"/>
                <w:b/>
                <w:sz w:val="22"/>
                <w:szCs w:val="22"/>
                <w:lang w:val="es-MX"/>
              </w:rPr>
              <w:t>Producto o servicio afectado</w:t>
            </w:r>
          </w:p>
        </w:tc>
        <w:tc>
          <w:tcPr>
            <w:tcW w:w="7188" w:type="dxa"/>
            <w:gridSpan w:val="2"/>
            <w:shd w:val="clear" w:color="auto" w:fill="FFFFFF"/>
            <w:vAlign w:val="center"/>
          </w:tcPr>
          <w:p w14:paraId="2BC8D861" w14:textId="77777777" w:rsidR="00ED131E" w:rsidRPr="003B63D6" w:rsidRDefault="00ED131E" w:rsidP="003F6DD3">
            <w:pPr>
              <w:numPr>
                <w:ilvl w:val="0"/>
                <w:numId w:val="3"/>
              </w:numPr>
              <w:rPr>
                <w:rFonts w:ascii="Arial" w:hAnsi="Arial" w:cs="Arial"/>
                <w:sz w:val="22"/>
                <w:szCs w:val="22"/>
                <w:lang w:val="es-MX"/>
              </w:rPr>
            </w:pPr>
            <w:r w:rsidRPr="003B63D6">
              <w:rPr>
                <w:rFonts w:ascii="Arial" w:hAnsi="Arial" w:cs="Arial"/>
                <w:sz w:val="22"/>
                <w:szCs w:val="22"/>
                <w:lang w:val="es-MX"/>
              </w:rPr>
              <w:t>Plan Sectorial de Desarrollo</w:t>
            </w:r>
          </w:p>
          <w:p w14:paraId="5321DDB3" w14:textId="77777777" w:rsidR="00ED131E" w:rsidRPr="003B63D6" w:rsidRDefault="00ED131E" w:rsidP="003F6DD3">
            <w:pPr>
              <w:numPr>
                <w:ilvl w:val="0"/>
                <w:numId w:val="3"/>
              </w:numPr>
              <w:rPr>
                <w:rFonts w:ascii="Arial" w:hAnsi="Arial" w:cs="Arial"/>
                <w:sz w:val="22"/>
                <w:szCs w:val="22"/>
                <w:lang w:val="es-MX"/>
              </w:rPr>
            </w:pPr>
            <w:r w:rsidRPr="003B63D6">
              <w:rPr>
                <w:rFonts w:ascii="Arial" w:hAnsi="Arial" w:cs="Arial"/>
                <w:sz w:val="22"/>
                <w:szCs w:val="22"/>
                <w:lang w:val="es-MX"/>
              </w:rPr>
              <w:t>Informe de resultados Plan Sectorial de Desarrollo Cuatrienal</w:t>
            </w:r>
          </w:p>
        </w:tc>
      </w:tr>
      <w:tr w:rsidR="00ED131E" w:rsidRPr="003B63D6" w14:paraId="12299C40" w14:textId="77777777" w:rsidTr="00284A82">
        <w:trPr>
          <w:tblHeader/>
        </w:trPr>
        <w:tc>
          <w:tcPr>
            <w:tcW w:w="2098" w:type="dxa"/>
            <w:shd w:val="clear" w:color="auto" w:fill="DEEAF6" w:themeFill="accent5" w:themeFillTint="33"/>
            <w:vAlign w:val="center"/>
          </w:tcPr>
          <w:p w14:paraId="05B3CDC1" w14:textId="77777777" w:rsidR="00ED131E" w:rsidRPr="003B63D6" w:rsidRDefault="00ED131E" w:rsidP="0027335E">
            <w:pPr>
              <w:ind w:left="-5"/>
              <w:rPr>
                <w:rFonts w:ascii="Arial" w:hAnsi="Arial" w:cs="Arial"/>
                <w:b/>
                <w:sz w:val="22"/>
                <w:szCs w:val="22"/>
                <w:lang w:val="es-MX"/>
              </w:rPr>
            </w:pPr>
            <w:r w:rsidRPr="003B63D6">
              <w:rPr>
                <w:rFonts w:ascii="Arial" w:hAnsi="Arial" w:cs="Arial"/>
                <w:b/>
                <w:sz w:val="22"/>
                <w:szCs w:val="22"/>
                <w:lang w:val="es-MX"/>
              </w:rPr>
              <w:t>PASO</w:t>
            </w:r>
          </w:p>
        </w:tc>
        <w:tc>
          <w:tcPr>
            <w:tcW w:w="2726" w:type="dxa"/>
            <w:shd w:val="clear" w:color="auto" w:fill="DEEAF6" w:themeFill="accent5" w:themeFillTint="33"/>
            <w:vAlign w:val="center"/>
          </w:tcPr>
          <w:p w14:paraId="5DE91A16" w14:textId="77777777" w:rsidR="00ED131E" w:rsidRPr="003B63D6" w:rsidRDefault="00ED131E" w:rsidP="0027335E">
            <w:pPr>
              <w:ind w:left="-5"/>
              <w:rPr>
                <w:rFonts w:ascii="Arial" w:hAnsi="Arial" w:cs="Arial"/>
                <w:b/>
                <w:sz w:val="22"/>
                <w:szCs w:val="22"/>
                <w:lang w:val="es-MX"/>
              </w:rPr>
            </w:pPr>
            <w:r w:rsidRPr="003B63D6">
              <w:rPr>
                <w:rFonts w:ascii="Arial" w:hAnsi="Arial" w:cs="Arial"/>
                <w:b/>
                <w:sz w:val="22"/>
                <w:szCs w:val="22"/>
                <w:lang w:val="es-MX"/>
              </w:rPr>
              <w:t>ACTIVIDAD</w:t>
            </w:r>
          </w:p>
        </w:tc>
        <w:tc>
          <w:tcPr>
            <w:tcW w:w="4462" w:type="dxa"/>
            <w:shd w:val="clear" w:color="auto" w:fill="DEEAF6" w:themeFill="accent5" w:themeFillTint="33"/>
            <w:vAlign w:val="center"/>
          </w:tcPr>
          <w:p w14:paraId="529AA7F1" w14:textId="77777777" w:rsidR="00ED131E" w:rsidRPr="003B63D6" w:rsidRDefault="00ED131E" w:rsidP="0027335E">
            <w:pPr>
              <w:ind w:left="-5"/>
              <w:rPr>
                <w:rFonts w:ascii="Arial" w:hAnsi="Arial" w:cs="Arial"/>
                <w:b/>
                <w:sz w:val="22"/>
                <w:szCs w:val="22"/>
                <w:lang w:val="es-MX"/>
              </w:rPr>
            </w:pPr>
            <w:r w:rsidRPr="003B63D6">
              <w:rPr>
                <w:rFonts w:ascii="Arial" w:hAnsi="Arial" w:cs="Arial"/>
                <w:b/>
                <w:sz w:val="22"/>
                <w:szCs w:val="22"/>
                <w:lang w:val="es-MX"/>
              </w:rPr>
              <w:t>OPORTUNIDAD DE MEJORA</w:t>
            </w:r>
          </w:p>
        </w:tc>
      </w:tr>
      <w:tr w:rsidR="00ED131E" w:rsidRPr="003B63D6" w14:paraId="545F4D41" w14:textId="77777777" w:rsidTr="00D71D17">
        <w:trPr>
          <w:trHeight w:val="1339"/>
        </w:trPr>
        <w:tc>
          <w:tcPr>
            <w:tcW w:w="2098" w:type="dxa"/>
            <w:shd w:val="clear" w:color="auto" w:fill="auto"/>
            <w:vAlign w:val="center"/>
          </w:tcPr>
          <w:p w14:paraId="615BF29A" w14:textId="1110F7DA" w:rsidR="00ED131E" w:rsidRPr="003B63D6" w:rsidRDefault="00ED131E" w:rsidP="00FA0089">
            <w:pPr>
              <w:ind w:left="-5"/>
              <w:jc w:val="both"/>
              <w:rPr>
                <w:rFonts w:ascii="Arial" w:hAnsi="Arial" w:cs="Arial"/>
                <w:sz w:val="22"/>
                <w:szCs w:val="22"/>
              </w:rPr>
            </w:pPr>
            <w:r w:rsidRPr="003B63D6">
              <w:rPr>
                <w:rFonts w:ascii="Arial" w:hAnsi="Arial" w:cs="Arial"/>
                <w:sz w:val="22"/>
                <w:szCs w:val="22"/>
              </w:rPr>
              <w:t>Todos</w:t>
            </w:r>
          </w:p>
        </w:tc>
        <w:tc>
          <w:tcPr>
            <w:tcW w:w="2726" w:type="dxa"/>
            <w:shd w:val="clear" w:color="auto" w:fill="auto"/>
            <w:vAlign w:val="center"/>
          </w:tcPr>
          <w:p w14:paraId="1F76F65B" w14:textId="78DD5E9E" w:rsidR="00ED131E" w:rsidRPr="003B63D6" w:rsidRDefault="00ED131E" w:rsidP="00FA0089">
            <w:pPr>
              <w:ind w:left="-5"/>
              <w:jc w:val="both"/>
              <w:rPr>
                <w:rFonts w:ascii="Arial" w:hAnsi="Arial" w:cs="Arial"/>
                <w:sz w:val="22"/>
                <w:szCs w:val="22"/>
              </w:rPr>
            </w:pPr>
            <w:r w:rsidRPr="003B63D6">
              <w:rPr>
                <w:rFonts w:ascii="Arial" w:hAnsi="Arial" w:cs="Arial"/>
                <w:sz w:val="22"/>
                <w:szCs w:val="22"/>
              </w:rPr>
              <w:t>Realizar ajustes para la versión 2015 de la norma</w:t>
            </w:r>
            <w:r w:rsidR="00DF65B5" w:rsidRPr="003B63D6">
              <w:rPr>
                <w:rFonts w:ascii="Arial" w:hAnsi="Arial" w:cs="Arial"/>
                <w:sz w:val="22"/>
                <w:szCs w:val="22"/>
              </w:rPr>
              <w:t xml:space="preserve"> articulados a los objetivos de calidad.</w:t>
            </w:r>
          </w:p>
        </w:tc>
        <w:tc>
          <w:tcPr>
            <w:tcW w:w="4462" w:type="dxa"/>
            <w:shd w:val="clear" w:color="auto" w:fill="auto"/>
          </w:tcPr>
          <w:p w14:paraId="31D5D6ED" w14:textId="0CA967BE" w:rsidR="00ED131E" w:rsidRPr="003B63D6" w:rsidRDefault="00ED131E" w:rsidP="003F6DD3">
            <w:pPr>
              <w:numPr>
                <w:ilvl w:val="0"/>
                <w:numId w:val="2"/>
              </w:numPr>
              <w:jc w:val="both"/>
              <w:rPr>
                <w:rFonts w:ascii="Arial" w:hAnsi="Arial" w:cs="Arial"/>
                <w:sz w:val="22"/>
                <w:szCs w:val="22"/>
              </w:rPr>
            </w:pPr>
            <w:r w:rsidRPr="003B63D6">
              <w:rPr>
                <w:rFonts w:ascii="Arial" w:hAnsi="Arial" w:cs="Arial"/>
                <w:sz w:val="22"/>
                <w:szCs w:val="22"/>
              </w:rPr>
              <w:t>Incorporar aspectos relacionados con las Seccionales.</w:t>
            </w:r>
          </w:p>
          <w:p w14:paraId="73A32214" w14:textId="5734B71A" w:rsidR="00ED131E" w:rsidRPr="003B63D6" w:rsidRDefault="00ED131E" w:rsidP="003F6DD3">
            <w:pPr>
              <w:numPr>
                <w:ilvl w:val="0"/>
                <w:numId w:val="2"/>
              </w:numPr>
              <w:jc w:val="both"/>
              <w:rPr>
                <w:rFonts w:ascii="Arial" w:hAnsi="Arial" w:cs="Arial"/>
                <w:sz w:val="22"/>
                <w:szCs w:val="22"/>
              </w:rPr>
            </w:pPr>
            <w:r w:rsidRPr="003B63D6">
              <w:rPr>
                <w:rFonts w:ascii="Arial" w:hAnsi="Arial" w:cs="Arial"/>
                <w:sz w:val="22"/>
                <w:szCs w:val="22"/>
              </w:rPr>
              <w:t>Incluir punto de control (decisión) para indicar que pasa cuando no se está de acuerdo con algún apartado.</w:t>
            </w:r>
          </w:p>
        </w:tc>
      </w:tr>
    </w:tbl>
    <w:p w14:paraId="6D8D9406" w14:textId="77777777" w:rsidR="00EC34E7" w:rsidRPr="003B63D6" w:rsidRDefault="00EC34E7" w:rsidP="00ED131E">
      <w:pPr>
        <w:rPr>
          <w:rFonts w:ascii="Arial" w:hAnsi="Arial" w:cs="Arial"/>
          <w:sz w:val="22"/>
          <w:szCs w:val="22"/>
          <w:lang w:val="es-MX"/>
        </w:rPr>
      </w:pPr>
    </w:p>
    <w:p w14:paraId="6B74A5CF" w14:textId="45178078" w:rsidR="00EC34E7" w:rsidRPr="003B63D6" w:rsidRDefault="00EC34E7" w:rsidP="003310D6">
      <w:pPr>
        <w:pStyle w:val="Prrafodelista"/>
        <w:numPr>
          <w:ilvl w:val="0"/>
          <w:numId w:val="22"/>
        </w:numPr>
        <w:jc w:val="both"/>
        <w:rPr>
          <w:rFonts w:ascii="Arial" w:hAnsi="Arial" w:cs="Arial"/>
          <w:b/>
          <w:bCs/>
          <w:sz w:val="22"/>
          <w:szCs w:val="22"/>
        </w:rPr>
      </w:pPr>
      <w:r w:rsidRPr="003B63D6">
        <w:rPr>
          <w:rFonts w:ascii="Arial" w:hAnsi="Arial" w:cs="Arial"/>
          <w:b/>
          <w:bCs/>
          <w:sz w:val="22"/>
          <w:szCs w:val="22"/>
        </w:rPr>
        <w:t>Procedimientos que requieren documentarse.</w:t>
      </w:r>
    </w:p>
    <w:p w14:paraId="2F2133A6" w14:textId="77777777" w:rsidR="00FA0089" w:rsidRPr="003B63D6" w:rsidRDefault="00FA0089" w:rsidP="00EC34E7">
      <w:pPr>
        <w:ind w:left="-5"/>
        <w:rPr>
          <w:rFonts w:ascii="Arial" w:hAnsi="Arial" w:cs="Arial"/>
          <w:b/>
          <w:bCs/>
          <w:sz w:val="22"/>
          <w:szCs w:val="22"/>
          <w:lang w:val="es-MX"/>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961"/>
      </w:tblGrid>
      <w:tr w:rsidR="00EC34E7" w:rsidRPr="003B63D6" w14:paraId="2EB7B6E0" w14:textId="77777777" w:rsidTr="00716F5B">
        <w:trPr>
          <w:trHeight w:val="183"/>
          <w:tblHeader/>
        </w:trPr>
        <w:tc>
          <w:tcPr>
            <w:tcW w:w="4361" w:type="dxa"/>
            <w:shd w:val="clear" w:color="auto" w:fill="C6D9F1"/>
            <w:vAlign w:val="center"/>
          </w:tcPr>
          <w:p w14:paraId="7509EB4F" w14:textId="77777777" w:rsidR="00EC34E7" w:rsidRPr="003B63D6" w:rsidRDefault="00EC34E7" w:rsidP="00284A82">
            <w:pPr>
              <w:ind w:left="-5"/>
              <w:jc w:val="center"/>
              <w:rPr>
                <w:rFonts w:ascii="Arial" w:hAnsi="Arial" w:cs="Arial"/>
                <w:b/>
                <w:sz w:val="22"/>
                <w:szCs w:val="22"/>
              </w:rPr>
            </w:pPr>
            <w:r w:rsidRPr="003B63D6">
              <w:rPr>
                <w:rFonts w:ascii="Arial" w:hAnsi="Arial" w:cs="Arial"/>
                <w:b/>
                <w:sz w:val="22"/>
                <w:szCs w:val="22"/>
              </w:rPr>
              <w:t>Procedimiento propuesto</w:t>
            </w:r>
          </w:p>
        </w:tc>
        <w:tc>
          <w:tcPr>
            <w:tcW w:w="4961" w:type="dxa"/>
            <w:shd w:val="clear" w:color="auto" w:fill="C6D9F1"/>
            <w:vAlign w:val="center"/>
          </w:tcPr>
          <w:p w14:paraId="1895324F" w14:textId="77777777" w:rsidR="00EC34E7" w:rsidRPr="003B63D6" w:rsidRDefault="00EC34E7" w:rsidP="00284A82">
            <w:pPr>
              <w:ind w:left="-5"/>
              <w:jc w:val="center"/>
              <w:rPr>
                <w:rFonts w:ascii="Arial" w:hAnsi="Arial" w:cs="Arial"/>
                <w:b/>
                <w:sz w:val="22"/>
                <w:szCs w:val="22"/>
              </w:rPr>
            </w:pPr>
            <w:r w:rsidRPr="003B63D6">
              <w:rPr>
                <w:rFonts w:ascii="Arial" w:hAnsi="Arial" w:cs="Arial"/>
                <w:b/>
                <w:sz w:val="22"/>
                <w:szCs w:val="22"/>
              </w:rPr>
              <w:t>Justificación para su documentación</w:t>
            </w:r>
          </w:p>
        </w:tc>
      </w:tr>
      <w:tr w:rsidR="00EC34E7" w:rsidRPr="003B63D6" w14:paraId="58592FC7" w14:textId="77777777" w:rsidTr="009F4AEE">
        <w:trPr>
          <w:trHeight w:val="623"/>
        </w:trPr>
        <w:tc>
          <w:tcPr>
            <w:tcW w:w="4361" w:type="dxa"/>
            <w:shd w:val="clear" w:color="auto" w:fill="FFFFFF"/>
            <w:vAlign w:val="center"/>
          </w:tcPr>
          <w:p w14:paraId="58EF6F5D" w14:textId="77777777" w:rsidR="00EC34E7" w:rsidRPr="003B63D6" w:rsidRDefault="00EC34E7" w:rsidP="00284A82">
            <w:pPr>
              <w:ind w:left="-5"/>
              <w:jc w:val="both"/>
              <w:rPr>
                <w:rFonts w:ascii="Arial" w:hAnsi="Arial" w:cs="Arial"/>
                <w:sz w:val="22"/>
                <w:szCs w:val="22"/>
              </w:rPr>
            </w:pPr>
            <w:r w:rsidRPr="003B63D6">
              <w:rPr>
                <w:rFonts w:ascii="Arial" w:hAnsi="Arial" w:cs="Arial"/>
                <w:sz w:val="22"/>
                <w:szCs w:val="22"/>
              </w:rPr>
              <w:t>Formulación, seguimiento y evaluación a proyectos de funcionamiento</w:t>
            </w:r>
          </w:p>
        </w:tc>
        <w:tc>
          <w:tcPr>
            <w:tcW w:w="4961" w:type="dxa"/>
            <w:shd w:val="clear" w:color="auto" w:fill="FFFFFF"/>
            <w:vAlign w:val="center"/>
          </w:tcPr>
          <w:p w14:paraId="74902144" w14:textId="77777777" w:rsidR="00EC34E7" w:rsidRPr="003B63D6" w:rsidRDefault="00EC34E7" w:rsidP="00284A82">
            <w:pPr>
              <w:ind w:left="-5"/>
              <w:jc w:val="both"/>
              <w:rPr>
                <w:rFonts w:ascii="Arial" w:hAnsi="Arial" w:cs="Arial"/>
                <w:sz w:val="22"/>
                <w:szCs w:val="22"/>
              </w:rPr>
            </w:pPr>
            <w:r w:rsidRPr="003B63D6">
              <w:rPr>
                <w:rFonts w:ascii="Arial" w:hAnsi="Arial" w:cs="Arial"/>
                <w:sz w:val="22"/>
                <w:szCs w:val="22"/>
              </w:rPr>
              <w:t>No existe la metodología para manejo y seguimiento de proyectos de funcionamiento.</w:t>
            </w:r>
          </w:p>
        </w:tc>
      </w:tr>
      <w:tr w:rsidR="00EC34E7" w:rsidRPr="003B63D6" w14:paraId="4474365A" w14:textId="77777777" w:rsidTr="009F4AEE">
        <w:trPr>
          <w:trHeight w:val="843"/>
        </w:trPr>
        <w:tc>
          <w:tcPr>
            <w:tcW w:w="4361" w:type="dxa"/>
            <w:shd w:val="clear" w:color="auto" w:fill="FFFFFF"/>
            <w:vAlign w:val="center"/>
          </w:tcPr>
          <w:p w14:paraId="708ACBB8" w14:textId="77777777" w:rsidR="00EC34E7" w:rsidRPr="003B63D6" w:rsidRDefault="00EC34E7" w:rsidP="00284A82">
            <w:pPr>
              <w:ind w:left="-5"/>
              <w:jc w:val="both"/>
              <w:rPr>
                <w:rFonts w:ascii="Arial" w:hAnsi="Arial" w:cs="Arial"/>
                <w:sz w:val="22"/>
                <w:szCs w:val="22"/>
              </w:rPr>
            </w:pPr>
            <w:r w:rsidRPr="003B63D6">
              <w:rPr>
                <w:rFonts w:ascii="Arial" w:hAnsi="Arial" w:cs="Arial"/>
                <w:sz w:val="22"/>
                <w:szCs w:val="22"/>
              </w:rPr>
              <w:t>Formulación, seguimiento y evaluación del mapa estratégico.</w:t>
            </w:r>
          </w:p>
        </w:tc>
        <w:tc>
          <w:tcPr>
            <w:tcW w:w="4961" w:type="dxa"/>
            <w:shd w:val="clear" w:color="auto" w:fill="FFFFFF"/>
            <w:vAlign w:val="center"/>
          </w:tcPr>
          <w:p w14:paraId="17B6374D" w14:textId="77777777" w:rsidR="00EC34E7" w:rsidRPr="003B63D6" w:rsidRDefault="00EC34E7" w:rsidP="00284A82">
            <w:pPr>
              <w:ind w:left="-5"/>
              <w:jc w:val="both"/>
              <w:rPr>
                <w:rFonts w:ascii="Arial" w:hAnsi="Arial" w:cs="Arial"/>
                <w:sz w:val="22"/>
                <w:szCs w:val="22"/>
              </w:rPr>
            </w:pPr>
            <w:r w:rsidRPr="003B63D6">
              <w:rPr>
                <w:rFonts w:ascii="Arial" w:hAnsi="Arial" w:cs="Arial"/>
                <w:sz w:val="22"/>
                <w:szCs w:val="22"/>
              </w:rPr>
              <w:t>Es importante documentar la metodología para el manejo del mapa estratégico asociado Balanced Score Card.</w:t>
            </w:r>
          </w:p>
        </w:tc>
      </w:tr>
    </w:tbl>
    <w:p w14:paraId="3955E912" w14:textId="77777777" w:rsidR="00EC34E7" w:rsidRPr="003B63D6" w:rsidRDefault="00EC34E7" w:rsidP="00EC34E7">
      <w:pPr>
        <w:ind w:left="-5"/>
        <w:rPr>
          <w:rFonts w:ascii="Arial" w:hAnsi="Arial" w:cs="Arial"/>
          <w:sz w:val="22"/>
          <w:szCs w:val="22"/>
        </w:rPr>
      </w:pPr>
    </w:p>
    <w:p w14:paraId="2FDB313B" w14:textId="77777777" w:rsidR="00EC34E7" w:rsidRPr="003B63D6" w:rsidRDefault="00EC34E7" w:rsidP="003310D6">
      <w:pPr>
        <w:pStyle w:val="Prrafodelista"/>
        <w:numPr>
          <w:ilvl w:val="0"/>
          <w:numId w:val="22"/>
        </w:numPr>
        <w:jc w:val="both"/>
        <w:rPr>
          <w:rFonts w:ascii="Arial" w:hAnsi="Arial" w:cs="Arial"/>
          <w:b/>
          <w:bCs/>
          <w:sz w:val="22"/>
          <w:szCs w:val="22"/>
        </w:rPr>
      </w:pPr>
      <w:r w:rsidRPr="003B63D6">
        <w:rPr>
          <w:rFonts w:ascii="Arial" w:hAnsi="Arial" w:cs="Arial"/>
          <w:b/>
          <w:bCs/>
          <w:sz w:val="22"/>
          <w:szCs w:val="22"/>
        </w:rPr>
        <w:t>Procedimientos que requieren eliminarse debido a que no aportan al objetivo del proceso.</w:t>
      </w:r>
    </w:p>
    <w:p w14:paraId="06FC682C" w14:textId="77777777" w:rsidR="00EC34E7" w:rsidRPr="003B63D6" w:rsidRDefault="00EC34E7" w:rsidP="00EC34E7">
      <w:pPr>
        <w:ind w:left="-5"/>
        <w:rPr>
          <w:rFonts w:ascii="Arial" w:hAnsi="Arial" w:cs="Arial"/>
          <w:sz w:val="22"/>
          <w:szCs w:val="22"/>
          <w:lang w:val="es-MX"/>
        </w:rPr>
      </w:pPr>
    </w:p>
    <w:p w14:paraId="1C351B41" w14:textId="77777777" w:rsidR="00EC34E7" w:rsidRPr="003B63D6" w:rsidRDefault="00EC34E7" w:rsidP="00EC34E7">
      <w:pPr>
        <w:ind w:left="-5"/>
        <w:rPr>
          <w:rFonts w:ascii="Arial" w:hAnsi="Arial" w:cs="Arial"/>
          <w:sz w:val="22"/>
          <w:szCs w:val="22"/>
          <w:lang w:val="es-MX"/>
        </w:rPr>
      </w:pPr>
      <w:r w:rsidRPr="003B63D6">
        <w:rPr>
          <w:rFonts w:ascii="Arial" w:hAnsi="Arial" w:cs="Arial"/>
          <w:sz w:val="22"/>
          <w:szCs w:val="22"/>
          <w:lang w:val="es-MX"/>
        </w:rPr>
        <w:t>No se evidenciaron procedimientos de este tipo.</w:t>
      </w:r>
    </w:p>
    <w:p w14:paraId="3C635A17" w14:textId="77777777" w:rsidR="00EC34E7" w:rsidRPr="003B63D6" w:rsidRDefault="00EC34E7" w:rsidP="00EC34E7">
      <w:pPr>
        <w:ind w:left="-5"/>
        <w:rPr>
          <w:rFonts w:ascii="Arial" w:hAnsi="Arial" w:cs="Arial"/>
          <w:sz w:val="22"/>
          <w:szCs w:val="22"/>
          <w:lang w:val="es-MX"/>
        </w:rPr>
      </w:pPr>
    </w:p>
    <w:p w14:paraId="4A83F727" w14:textId="77777777" w:rsidR="00EC34E7" w:rsidRPr="003B63D6" w:rsidRDefault="00EC34E7" w:rsidP="003310D6">
      <w:pPr>
        <w:pStyle w:val="Prrafodelista"/>
        <w:numPr>
          <w:ilvl w:val="0"/>
          <w:numId w:val="22"/>
        </w:numPr>
        <w:jc w:val="both"/>
        <w:rPr>
          <w:rFonts w:ascii="Arial" w:hAnsi="Arial" w:cs="Arial"/>
          <w:b/>
          <w:bCs/>
          <w:sz w:val="22"/>
          <w:szCs w:val="22"/>
        </w:rPr>
      </w:pPr>
      <w:r w:rsidRPr="003B63D6">
        <w:rPr>
          <w:rFonts w:ascii="Arial" w:hAnsi="Arial" w:cs="Arial"/>
          <w:b/>
          <w:bCs/>
          <w:sz w:val="22"/>
          <w:szCs w:val="22"/>
        </w:rPr>
        <w:t>Procedimientos que requieren reubicarse debido a que no aportan al objetivo del proceso.</w:t>
      </w:r>
    </w:p>
    <w:p w14:paraId="43AD61FE" w14:textId="77777777" w:rsidR="00EC34E7" w:rsidRPr="003B63D6" w:rsidRDefault="00EC34E7" w:rsidP="00EC34E7">
      <w:pPr>
        <w:ind w:left="-5"/>
        <w:rPr>
          <w:rFonts w:ascii="Arial" w:hAnsi="Arial" w:cs="Arial"/>
          <w:sz w:val="22"/>
          <w:szCs w:val="22"/>
          <w:lang w:val="es-MX"/>
        </w:rPr>
      </w:pPr>
    </w:p>
    <w:p w14:paraId="1AC5D4F7" w14:textId="77777777" w:rsidR="00AF366F" w:rsidRPr="003B63D6" w:rsidRDefault="00EC34E7" w:rsidP="009F4AEE">
      <w:pPr>
        <w:ind w:left="-5"/>
        <w:rPr>
          <w:rFonts w:ascii="Arial" w:hAnsi="Arial" w:cs="Arial"/>
          <w:sz w:val="22"/>
          <w:szCs w:val="22"/>
          <w:lang w:val="es-MX"/>
        </w:rPr>
      </w:pPr>
      <w:r w:rsidRPr="003B63D6">
        <w:rPr>
          <w:rFonts w:ascii="Arial" w:hAnsi="Arial" w:cs="Arial"/>
          <w:sz w:val="22"/>
          <w:szCs w:val="22"/>
          <w:lang w:val="es-MX"/>
        </w:rPr>
        <w:t>No se evidenciaron procedimientos de este tipo.</w:t>
      </w:r>
    </w:p>
    <w:p w14:paraId="1CEC0901" w14:textId="77777777" w:rsidR="009F4AEE" w:rsidRPr="003B63D6" w:rsidRDefault="009F4AEE" w:rsidP="009F4AEE">
      <w:pPr>
        <w:ind w:left="-5"/>
        <w:rPr>
          <w:rFonts w:ascii="Arial" w:hAnsi="Arial" w:cs="Arial"/>
          <w:sz w:val="22"/>
          <w:szCs w:val="22"/>
          <w:lang w:val="es-MX"/>
        </w:rPr>
      </w:pPr>
    </w:p>
    <w:p w14:paraId="0955E9A1" w14:textId="77777777" w:rsidR="009F4AEE" w:rsidRPr="003B63D6" w:rsidRDefault="009F4AEE" w:rsidP="009F4AEE">
      <w:pPr>
        <w:rPr>
          <w:rFonts w:ascii="Arial" w:hAnsi="Arial" w:cs="Arial"/>
          <w:sz w:val="22"/>
          <w:szCs w:val="22"/>
          <w:lang w:val="es-MX"/>
        </w:rPr>
      </w:pPr>
    </w:p>
    <w:p w14:paraId="48EC2724" w14:textId="4CD328CE" w:rsidR="006D00AF" w:rsidRPr="003B63D6" w:rsidRDefault="00ED131E" w:rsidP="003F6DD3">
      <w:pPr>
        <w:pStyle w:val="Ttulo2"/>
        <w:numPr>
          <w:ilvl w:val="1"/>
          <w:numId w:val="15"/>
        </w:numPr>
        <w:jc w:val="both"/>
        <w:rPr>
          <w:lang w:val="es-CO"/>
        </w:rPr>
      </w:pPr>
      <w:bookmarkStart w:id="16" w:name="_Toc17152008"/>
      <w:r w:rsidRPr="003B63D6">
        <w:rPr>
          <w:lang w:val="es-CO"/>
        </w:rPr>
        <w:t>DESEMPEÑO Y EFICACIA DEL SISTEMA DE GESTIÓN DE CALIDAD</w:t>
      </w:r>
      <w:bookmarkEnd w:id="16"/>
      <w:r w:rsidR="000F612C" w:rsidRPr="003B63D6">
        <w:rPr>
          <w:lang w:val="es-CO"/>
        </w:rPr>
        <w:t xml:space="preserve"> </w:t>
      </w:r>
    </w:p>
    <w:p w14:paraId="26A6595C" w14:textId="77777777" w:rsidR="006D00AF" w:rsidRPr="003B63D6" w:rsidRDefault="000F612C" w:rsidP="00FA7836">
      <w:pPr>
        <w:jc w:val="both"/>
        <w:rPr>
          <w:rFonts w:ascii="Arial" w:hAnsi="Arial" w:cs="Arial"/>
          <w:sz w:val="22"/>
          <w:szCs w:val="22"/>
        </w:rPr>
      </w:pPr>
      <w:r w:rsidRPr="003B63D6">
        <w:rPr>
          <w:rFonts w:ascii="Arial" w:eastAsia="Calibri" w:hAnsi="Arial" w:cs="Arial"/>
          <w:sz w:val="22"/>
          <w:szCs w:val="22"/>
        </w:rPr>
        <w:t xml:space="preserve"> </w:t>
      </w:r>
    </w:p>
    <w:p w14:paraId="56BEEA9F" w14:textId="1F25A1E3" w:rsidR="006D00AF" w:rsidRPr="003B63D6" w:rsidRDefault="00ED131E" w:rsidP="00FA7836">
      <w:pPr>
        <w:jc w:val="both"/>
        <w:rPr>
          <w:rFonts w:ascii="Arial" w:hAnsi="Arial" w:cs="Arial"/>
          <w:sz w:val="22"/>
          <w:szCs w:val="22"/>
        </w:rPr>
      </w:pPr>
      <w:r w:rsidRPr="003B63D6">
        <w:rPr>
          <w:rFonts w:ascii="Arial" w:hAnsi="Arial" w:cs="Arial"/>
          <w:sz w:val="22"/>
          <w:szCs w:val="22"/>
        </w:rPr>
        <w:t>Sobre este aspecto se contemplaron las siguientes variables:</w:t>
      </w:r>
    </w:p>
    <w:p w14:paraId="7615E27D" w14:textId="77777777" w:rsidR="00FA0089" w:rsidRPr="003B63D6" w:rsidRDefault="00FA0089" w:rsidP="00FA7836">
      <w:pPr>
        <w:jc w:val="both"/>
        <w:rPr>
          <w:rFonts w:ascii="Arial" w:hAnsi="Arial" w:cs="Arial"/>
          <w:iCs/>
          <w:sz w:val="22"/>
          <w:szCs w:val="22"/>
          <w:lang w:val="es-MX"/>
        </w:rPr>
      </w:pPr>
    </w:p>
    <w:p w14:paraId="1E221E93" w14:textId="56F2B946" w:rsidR="00904B63" w:rsidRPr="003B63D6" w:rsidRDefault="00904B63" w:rsidP="003F6DD3">
      <w:pPr>
        <w:pStyle w:val="Ttulo2"/>
        <w:numPr>
          <w:ilvl w:val="2"/>
          <w:numId w:val="15"/>
        </w:numPr>
        <w:jc w:val="both"/>
        <w:rPr>
          <w:lang w:val="es-CO"/>
        </w:rPr>
      </w:pPr>
      <w:bookmarkStart w:id="17" w:name="_Toc17152009"/>
      <w:r w:rsidRPr="003B63D6">
        <w:rPr>
          <w:lang w:val="es-CO"/>
        </w:rPr>
        <w:t>Atención y Comportamiento de las QRSs</w:t>
      </w:r>
      <w:bookmarkEnd w:id="17"/>
      <w:r w:rsidRPr="003B63D6">
        <w:rPr>
          <w:lang w:val="es-CO"/>
        </w:rPr>
        <w:t xml:space="preserve"> </w:t>
      </w:r>
    </w:p>
    <w:p w14:paraId="1DFB9CAF" w14:textId="77777777" w:rsidR="00904B63" w:rsidRPr="003B63D6" w:rsidRDefault="00904B63" w:rsidP="00E235F0">
      <w:pPr>
        <w:jc w:val="both"/>
        <w:rPr>
          <w:rFonts w:ascii="Arial" w:hAnsi="Arial" w:cs="Arial"/>
          <w:iCs/>
          <w:sz w:val="22"/>
          <w:szCs w:val="22"/>
          <w:lang w:val="es-MX"/>
        </w:rPr>
      </w:pPr>
    </w:p>
    <w:p w14:paraId="58B6B0A7" w14:textId="3107EF7B" w:rsidR="00904B63" w:rsidRPr="003B63D6" w:rsidRDefault="00904B63" w:rsidP="00E235F0">
      <w:pPr>
        <w:jc w:val="both"/>
        <w:rPr>
          <w:rFonts w:ascii="Arial" w:hAnsi="Arial" w:cs="Arial"/>
          <w:iCs/>
          <w:sz w:val="22"/>
          <w:szCs w:val="22"/>
          <w:lang w:val="es-MX"/>
        </w:rPr>
      </w:pPr>
      <w:r w:rsidRPr="003B63D6">
        <w:rPr>
          <w:rFonts w:ascii="Arial" w:hAnsi="Arial" w:cs="Arial"/>
          <w:iCs/>
          <w:sz w:val="22"/>
          <w:szCs w:val="22"/>
          <w:lang w:val="es-MX"/>
        </w:rPr>
        <w:t xml:space="preserve">Durante </w:t>
      </w:r>
      <w:r w:rsidR="00284A82" w:rsidRPr="003B63D6">
        <w:rPr>
          <w:rFonts w:ascii="Arial" w:hAnsi="Arial" w:cs="Arial"/>
          <w:iCs/>
          <w:sz w:val="22"/>
          <w:szCs w:val="22"/>
          <w:lang w:val="es-MX"/>
        </w:rPr>
        <w:t>el</w:t>
      </w:r>
      <w:r w:rsidRPr="003B63D6">
        <w:rPr>
          <w:rFonts w:ascii="Arial" w:hAnsi="Arial" w:cs="Arial"/>
          <w:iCs/>
          <w:sz w:val="22"/>
          <w:szCs w:val="22"/>
          <w:lang w:val="es-MX"/>
        </w:rPr>
        <w:t xml:space="preserve"> año</w:t>
      </w:r>
      <w:r w:rsidR="003B54A1" w:rsidRPr="003B63D6">
        <w:rPr>
          <w:rFonts w:ascii="Arial" w:hAnsi="Arial" w:cs="Arial"/>
          <w:iCs/>
          <w:sz w:val="22"/>
          <w:szCs w:val="22"/>
          <w:lang w:val="es-MX"/>
        </w:rPr>
        <w:t xml:space="preserve"> 2019</w:t>
      </w:r>
      <w:r w:rsidRPr="003B63D6">
        <w:rPr>
          <w:rFonts w:ascii="Arial" w:hAnsi="Arial" w:cs="Arial"/>
          <w:iCs/>
          <w:sz w:val="22"/>
          <w:szCs w:val="22"/>
          <w:lang w:val="es-MX"/>
        </w:rPr>
        <w:t xml:space="preserve"> se han presentado un total de 290 QRSs en todo el país.</w:t>
      </w:r>
    </w:p>
    <w:p w14:paraId="73A3D0A7" w14:textId="77777777" w:rsidR="00904B63" w:rsidRPr="003B63D6" w:rsidRDefault="00904B63" w:rsidP="00E235F0">
      <w:pPr>
        <w:jc w:val="both"/>
        <w:rPr>
          <w:rFonts w:ascii="Arial" w:hAnsi="Arial" w:cs="Arial"/>
          <w:iCs/>
          <w:sz w:val="22"/>
          <w:szCs w:val="22"/>
          <w:lang w:val="es-MX"/>
        </w:rPr>
      </w:pPr>
    </w:p>
    <w:p w14:paraId="6E889CA3" w14:textId="3CE5EDA9" w:rsidR="00904B63" w:rsidRPr="003B63D6" w:rsidRDefault="00904B63" w:rsidP="00E235F0">
      <w:pPr>
        <w:jc w:val="both"/>
        <w:rPr>
          <w:rFonts w:ascii="Arial" w:hAnsi="Arial" w:cs="Arial"/>
          <w:iCs/>
          <w:sz w:val="22"/>
          <w:szCs w:val="22"/>
          <w:lang w:val="es-MX"/>
        </w:rPr>
      </w:pPr>
      <w:r w:rsidRPr="003B63D6">
        <w:rPr>
          <w:rFonts w:ascii="Arial" w:hAnsi="Arial" w:cs="Arial"/>
          <w:iCs/>
          <w:sz w:val="22"/>
          <w:szCs w:val="22"/>
          <w:lang w:val="es-MX"/>
        </w:rPr>
        <w:t>Del total de QRSs presentadas 155, es decir el 53% se localizaron en el Nivel Central, aspecto que tiene sentido por dos posibles causas: La primera porque la totalidad de las QRSs se reciben a través del software de gestión de calidad y el usuario en muchas ocasiones no identifica fác</w:t>
      </w:r>
      <w:r w:rsidR="00FA0089" w:rsidRPr="003B63D6">
        <w:rPr>
          <w:rFonts w:ascii="Arial" w:hAnsi="Arial" w:cs="Arial"/>
          <w:iCs/>
          <w:sz w:val="22"/>
          <w:szCs w:val="22"/>
          <w:lang w:val="es-MX"/>
        </w:rPr>
        <w:t>ilmente la sede. La segunda por</w:t>
      </w:r>
      <w:r w:rsidRPr="003B63D6">
        <w:rPr>
          <w:rFonts w:ascii="Arial" w:hAnsi="Arial" w:cs="Arial"/>
          <w:iCs/>
          <w:sz w:val="22"/>
          <w:szCs w:val="22"/>
          <w:lang w:val="es-MX"/>
        </w:rPr>
        <w:t xml:space="preserve">que </w:t>
      </w:r>
      <w:r w:rsidR="00FA0089" w:rsidRPr="003B63D6">
        <w:rPr>
          <w:rFonts w:ascii="Arial" w:hAnsi="Arial" w:cs="Arial"/>
          <w:iCs/>
          <w:sz w:val="22"/>
          <w:szCs w:val="22"/>
          <w:lang w:val="es-MX"/>
        </w:rPr>
        <w:t>los procesos misionales son liderados desde las Unidades del Consejo Superior de la Judicatura</w:t>
      </w:r>
      <w:r w:rsidRPr="003B63D6">
        <w:rPr>
          <w:rFonts w:ascii="Arial" w:hAnsi="Arial" w:cs="Arial"/>
          <w:iCs/>
          <w:sz w:val="22"/>
          <w:szCs w:val="22"/>
          <w:lang w:val="es-MX"/>
        </w:rPr>
        <w:t>.</w:t>
      </w:r>
    </w:p>
    <w:p w14:paraId="09EE10BB" w14:textId="77777777" w:rsidR="00904B63" w:rsidRPr="003B63D6" w:rsidRDefault="00904B63" w:rsidP="00E235F0">
      <w:pPr>
        <w:jc w:val="both"/>
        <w:rPr>
          <w:rFonts w:ascii="Arial" w:hAnsi="Arial" w:cs="Arial"/>
          <w:iCs/>
          <w:sz w:val="22"/>
          <w:szCs w:val="22"/>
          <w:lang w:val="es-MX"/>
        </w:rPr>
      </w:pPr>
    </w:p>
    <w:p w14:paraId="0D047EA0" w14:textId="07AC0BC1" w:rsidR="00904B63" w:rsidRPr="003B63D6" w:rsidRDefault="00904B63" w:rsidP="00E235F0">
      <w:pPr>
        <w:jc w:val="both"/>
        <w:rPr>
          <w:rFonts w:ascii="Arial" w:hAnsi="Arial" w:cs="Arial"/>
          <w:iCs/>
          <w:sz w:val="22"/>
          <w:szCs w:val="22"/>
          <w:lang w:val="es-MX"/>
        </w:rPr>
      </w:pPr>
      <w:r w:rsidRPr="003B63D6">
        <w:rPr>
          <w:rFonts w:ascii="Arial" w:hAnsi="Arial" w:cs="Arial"/>
          <w:iCs/>
          <w:sz w:val="22"/>
          <w:szCs w:val="22"/>
          <w:lang w:val="es-MX"/>
        </w:rPr>
        <w:t>Un análisis más profundo permite establecer que del total de las 290 QRSs, 137 no corresponden a servicios prestados por la Corporación, pues mucha</w:t>
      </w:r>
      <w:r w:rsidR="00FA0089" w:rsidRPr="003B63D6">
        <w:rPr>
          <w:rFonts w:ascii="Arial" w:hAnsi="Arial" w:cs="Arial"/>
          <w:iCs/>
          <w:sz w:val="22"/>
          <w:szCs w:val="22"/>
          <w:lang w:val="es-MX"/>
        </w:rPr>
        <w:t xml:space="preserve">s de las situaciones descritas </w:t>
      </w:r>
      <w:r w:rsidRPr="003B63D6">
        <w:rPr>
          <w:rFonts w:ascii="Arial" w:hAnsi="Arial" w:cs="Arial"/>
          <w:iCs/>
          <w:sz w:val="22"/>
          <w:szCs w:val="22"/>
          <w:lang w:val="es-MX"/>
        </w:rPr>
        <w:t>se relacionan con trámites judiciales (servicio prestado por los Despachos Judiciales del país) o asuntos relacionados con la gobernación del país. Es decir que de las 290 QRSs, el 53% corresponden realmente asuntos propios de la organización.</w:t>
      </w:r>
    </w:p>
    <w:p w14:paraId="007A6572" w14:textId="77777777" w:rsidR="00904B63" w:rsidRPr="003B63D6" w:rsidRDefault="00904B63" w:rsidP="00E235F0">
      <w:pPr>
        <w:jc w:val="both"/>
        <w:rPr>
          <w:rFonts w:ascii="Arial" w:hAnsi="Arial" w:cs="Arial"/>
          <w:sz w:val="22"/>
          <w:szCs w:val="22"/>
          <w:lang w:val="es-MX"/>
        </w:rPr>
      </w:pPr>
    </w:p>
    <w:p w14:paraId="7292650F" w14:textId="2674B89B" w:rsidR="00904B63" w:rsidRPr="003B63D6" w:rsidRDefault="00904B63" w:rsidP="00E235F0">
      <w:pPr>
        <w:jc w:val="both"/>
        <w:rPr>
          <w:rFonts w:ascii="Arial" w:hAnsi="Arial" w:cs="Arial"/>
          <w:iCs/>
          <w:sz w:val="22"/>
          <w:szCs w:val="22"/>
          <w:lang w:val="es-MX"/>
        </w:rPr>
      </w:pPr>
      <w:r w:rsidRPr="003B63D6">
        <w:rPr>
          <w:rFonts w:ascii="Arial" w:hAnsi="Arial" w:cs="Arial"/>
          <w:iCs/>
          <w:sz w:val="22"/>
          <w:szCs w:val="22"/>
          <w:lang w:val="es-MX"/>
        </w:rPr>
        <w:t>Del total de QRSs que corresponden a la Entidad 37 son producto de la gestión que realizan las Seccionales en la búsqueda de hacer más eficiente la prestación del servicio</w:t>
      </w:r>
      <w:r w:rsidR="00FA0089" w:rsidRPr="003B63D6">
        <w:rPr>
          <w:rFonts w:ascii="Arial" w:hAnsi="Arial" w:cs="Arial"/>
          <w:iCs/>
          <w:sz w:val="22"/>
          <w:szCs w:val="22"/>
          <w:lang w:val="es-MX"/>
        </w:rPr>
        <w:t xml:space="preserve">, </w:t>
      </w:r>
      <w:r w:rsidRPr="003B63D6">
        <w:rPr>
          <w:rFonts w:ascii="Arial" w:hAnsi="Arial" w:cs="Arial"/>
          <w:iCs/>
          <w:sz w:val="22"/>
          <w:szCs w:val="22"/>
          <w:lang w:val="es-MX"/>
        </w:rPr>
        <w:t xml:space="preserve"> </w:t>
      </w:r>
      <w:r w:rsidR="00FA0089" w:rsidRPr="003B63D6">
        <w:rPr>
          <w:rFonts w:ascii="Arial" w:hAnsi="Arial" w:cs="Arial"/>
          <w:iCs/>
          <w:sz w:val="22"/>
          <w:szCs w:val="22"/>
          <w:lang w:val="es-MX"/>
        </w:rPr>
        <w:t>t</w:t>
      </w:r>
      <w:r w:rsidRPr="003B63D6">
        <w:rPr>
          <w:rFonts w:ascii="Arial" w:hAnsi="Arial" w:cs="Arial"/>
          <w:iCs/>
          <w:sz w:val="22"/>
          <w:szCs w:val="22"/>
          <w:lang w:val="es-MX"/>
        </w:rPr>
        <w:t xml:space="preserve">reinta y dos (32) más a los procesos de selección de personal, especialmente en las etapas de selección (aunque vale la pena señalar que de la totalidad de QRSs presentadas en esta materia, apenas el 3% generan una decisión a favor del usuario), y treinta (30)  más en temas propios de la Gestión de la Información Judicial por solicitudes de jurisprudencia.   </w:t>
      </w:r>
    </w:p>
    <w:p w14:paraId="753BD573" w14:textId="77777777" w:rsidR="00904B63" w:rsidRPr="003B63D6" w:rsidRDefault="00904B63" w:rsidP="00FA7836">
      <w:pPr>
        <w:jc w:val="both"/>
        <w:rPr>
          <w:rFonts w:ascii="Arial" w:hAnsi="Arial" w:cs="Arial"/>
          <w:sz w:val="22"/>
          <w:szCs w:val="22"/>
          <w:lang w:val="es-MX"/>
        </w:rPr>
      </w:pPr>
    </w:p>
    <w:p w14:paraId="5E2ED0A9" w14:textId="68B98344" w:rsidR="00B2667C" w:rsidRPr="003B63D6" w:rsidRDefault="00FA7836" w:rsidP="003F6DD3">
      <w:pPr>
        <w:pStyle w:val="Ttulo2"/>
        <w:numPr>
          <w:ilvl w:val="2"/>
          <w:numId w:val="15"/>
        </w:numPr>
        <w:jc w:val="both"/>
      </w:pPr>
      <w:bookmarkStart w:id="18" w:name="_Toc17152010"/>
      <w:r w:rsidRPr="003B63D6">
        <w:t>Desempeño de los procesos</w:t>
      </w:r>
      <w:bookmarkEnd w:id="18"/>
    </w:p>
    <w:p w14:paraId="489BFA84" w14:textId="77777777" w:rsidR="00284A82" w:rsidRPr="003B63D6" w:rsidRDefault="00284A82" w:rsidP="00284A82">
      <w:pPr>
        <w:rPr>
          <w:rFonts w:ascii="Arial" w:hAnsi="Arial" w:cs="Arial"/>
          <w:sz w:val="22"/>
          <w:szCs w:val="22"/>
          <w:lang w:val="es-CO" w:eastAsia="en-US"/>
        </w:rPr>
      </w:pPr>
    </w:p>
    <w:p w14:paraId="22E67658" w14:textId="6F4CBA83" w:rsidR="00284A82" w:rsidRPr="003B63D6" w:rsidRDefault="00976EC9" w:rsidP="00284A82">
      <w:pPr>
        <w:jc w:val="both"/>
        <w:rPr>
          <w:rFonts w:ascii="Arial" w:hAnsi="Arial" w:cs="Arial"/>
          <w:sz w:val="22"/>
          <w:szCs w:val="22"/>
          <w:lang w:val="es-CO" w:eastAsia="en-US"/>
        </w:rPr>
      </w:pPr>
      <w:r w:rsidRPr="003B63D6">
        <w:rPr>
          <w:rFonts w:ascii="Arial" w:hAnsi="Arial" w:cs="Arial"/>
          <w:sz w:val="22"/>
          <w:szCs w:val="22"/>
          <w:lang w:val="es-CO" w:eastAsia="en-US"/>
        </w:rPr>
        <w:t>El 201</w:t>
      </w:r>
      <w:r w:rsidR="0003045E">
        <w:rPr>
          <w:rFonts w:ascii="Arial" w:hAnsi="Arial" w:cs="Arial"/>
          <w:sz w:val="22"/>
          <w:szCs w:val="22"/>
          <w:lang w:val="es-CO" w:eastAsia="en-US"/>
        </w:rPr>
        <w:t>9</w:t>
      </w:r>
      <w:r w:rsidR="00284A82" w:rsidRPr="003B63D6">
        <w:rPr>
          <w:rFonts w:ascii="Arial" w:hAnsi="Arial" w:cs="Arial"/>
          <w:sz w:val="22"/>
          <w:szCs w:val="22"/>
          <w:lang w:val="es-CO" w:eastAsia="en-US"/>
        </w:rPr>
        <w:t xml:space="preserve"> presentó un buen comportamiento en el desempeño de los procesos de la organización. Los cuadros que se presentan a continuación ilustran los resultados y cumplimiento de los indicadores de gestión en los temas de mayor relevancia para la organización. Estos son:</w:t>
      </w:r>
    </w:p>
    <w:p w14:paraId="547616D4" w14:textId="7842CE28" w:rsidR="00EF2403" w:rsidRPr="003B63D6" w:rsidRDefault="00EF2403" w:rsidP="00284A82">
      <w:pPr>
        <w:jc w:val="both"/>
        <w:rPr>
          <w:rFonts w:ascii="Arial" w:hAnsi="Arial" w:cs="Arial"/>
          <w:sz w:val="22"/>
          <w:szCs w:val="22"/>
          <w:lang w:val="es-CO" w:eastAsia="en-US"/>
        </w:rPr>
      </w:pPr>
    </w:p>
    <w:p w14:paraId="355DD849" w14:textId="3C3FF694" w:rsidR="00797C83" w:rsidRPr="003B63D6" w:rsidRDefault="004B16B3" w:rsidP="003F6DD3">
      <w:pPr>
        <w:pStyle w:val="Prrafodelista"/>
        <w:numPr>
          <w:ilvl w:val="0"/>
          <w:numId w:val="4"/>
        </w:numPr>
        <w:rPr>
          <w:rFonts w:ascii="Arial" w:hAnsi="Arial" w:cs="Arial"/>
          <w:b/>
          <w:sz w:val="22"/>
          <w:szCs w:val="22"/>
        </w:rPr>
      </w:pPr>
      <w:r w:rsidRPr="003B63D6">
        <w:rPr>
          <w:rFonts w:ascii="Arial" w:hAnsi="Arial" w:cs="Arial"/>
          <w:b/>
          <w:sz w:val="22"/>
          <w:szCs w:val="22"/>
        </w:rPr>
        <w:t>Administración de Carrera Judicial</w:t>
      </w:r>
      <w:r w:rsidR="00797C83" w:rsidRPr="003B63D6">
        <w:rPr>
          <w:rFonts w:ascii="Arial" w:hAnsi="Arial" w:cs="Arial"/>
          <w:b/>
          <w:sz w:val="22"/>
          <w:szCs w:val="22"/>
        </w:rPr>
        <w:t>:</w:t>
      </w:r>
    </w:p>
    <w:p w14:paraId="68E04163" w14:textId="77777777" w:rsidR="00797C83" w:rsidRPr="003B63D6" w:rsidRDefault="00797C83" w:rsidP="00797C83">
      <w:pPr>
        <w:rPr>
          <w:rFonts w:ascii="Arial" w:hAnsi="Arial" w:cs="Arial"/>
          <w:sz w:val="22"/>
          <w:szCs w:val="22"/>
        </w:rPr>
      </w:pPr>
    </w:p>
    <w:p w14:paraId="635F2DAD" w14:textId="37E7E537" w:rsidR="00206938" w:rsidRPr="003B63D6" w:rsidRDefault="00797C83" w:rsidP="00A92632">
      <w:pPr>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38666637" wp14:editId="7AB07D2C">
            <wp:extent cx="4711700" cy="2032000"/>
            <wp:effectExtent l="0" t="0" r="0" b="6350"/>
            <wp:docPr id="66560" name="Diagrama 66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1E0B4BE2" w14:textId="5651409D" w:rsidR="00A92632" w:rsidRPr="003B63D6" w:rsidRDefault="00A92632" w:rsidP="00A92632">
      <w:pPr>
        <w:rPr>
          <w:rFonts w:ascii="Arial" w:hAnsi="Arial" w:cs="Arial"/>
          <w:sz w:val="22"/>
          <w:szCs w:val="22"/>
          <w:lang w:val="es-CO" w:eastAsia="en-US"/>
        </w:rPr>
      </w:pPr>
    </w:p>
    <w:p w14:paraId="0628B017" w14:textId="56EC448E" w:rsidR="00A92632" w:rsidRPr="003B63D6" w:rsidRDefault="00A92632" w:rsidP="00A92632">
      <w:pPr>
        <w:rPr>
          <w:rFonts w:ascii="Arial" w:hAnsi="Arial" w:cs="Arial"/>
          <w:sz w:val="22"/>
          <w:szCs w:val="22"/>
          <w:lang w:val="es-CO" w:eastAsia="en-US"/>
        </w:rPr>
      </w:pPr>
    </w:p>
    <w:p w14:paraId="410EEC0E" w14:textId="7482A136" w:rsidR="00412F88" w:rsidRPr="003B63D6" w:rsidRDefault="00412F88" w:rsidP="00A92632">
      <w:pPr>
        <w:rPr>
          <w:rFonts w:ascii="Arial" w:hAnsi="Arial" w:cs="Arial"/>
          <w:sz w:val="22"/>
          <w:szCs w:val="22"/>
          <w:lang w:val="es-CO" w:eastAsia="en-US"/>
        </w:rPr>
      </w:pPr>
    </w:p>
    <w:p w14:paraId="526F836F" w14:textId="1B122C0B" w:rsidR="00412F88" w:rsidRPr="003B63D6" w:rsidRDefault="00412F88" w:rsidP="00A92632">
      <w:pPr>
        <w:rPr>
          <w:rFonts w:ascii="Arial" w:hAnsi="Arial" w:cs="Arial"/>
          <w:sz w:val="22"/>
          <w:szCs w:val="22"/>
          <w:lang w:val="es-CO" w:eastAsia="en-US"/>
        </w:rPr>
      </w:pPr>
    </w:p>
    <w:p w14:paraId="233058FF" w14:textId="10D2EE8E" w:rsidR="00412F88" w:rsidRPr="003B63D6" w:rsidRDefault="00412F88" w:rsidP="00A92632">
      <w:pPr>
        <w:rPr>
          <w:rFonts w:ascii="Arial" w:hAnsi="Arial" w:cs="Arial"/>
          <w:sz w:val="22"/>
          <w:szCs w:val="22"/>
          <w:lang w:val="es-CO" w:eastAsia="en-US"/>
        </w:rPr>
      </w:pPr>
    </w:p>
    <w:p w14:paraId="07166EBE" w14:textId="77777777" w:rsidR="00412F88" w:rsidRPr="003B63D6" w:rsidRDefault="00412F88" w:rsidP="00A92632">
      <w:pPr>
        <w:rPr>
          <w:rFonts w:ascii="Arial" w:hAnsi="Arial" w:cs="Arial"/>
          <w:sz w:val="22"/>
          <w:szCs w:val="22"/>
          <w:lang w:val="es-CO" w:eastAsia="en-US"/>
        </w:rPr>
      </w:pPr>
    </w:p>
    <w:p w14:paraId="7691FB93" w14:textId="01782103" w:rsidR="008731DB" w:rsidRPr="003B63D6" w:rsidRDefault="00F738C9" w:rsidP="003F6DD3">
      <w:pPr>
        <w:pStyle w:val="Prrafodelista"/>
        <w:numPr>
          <w:ilvl w:val="0"/>
          <w:numId w:val="4"/>
        </w:numPr>
        <w:spacing w:after="16" w:line="259" w:lineRule="auto"/>
        <w:rPr>
          <w:rFonts w:ascii="Arial" w:hAnsi="Arial" w:cs="Arial"/>
          <w:b/>
          <w:sz w:val="22"/>
          <w:szCs w:val="22"/>
        </w:rPr>
      </w:pPr>
      <w:r w:rsidRPr="003B63D6">
        <w:rPr>
          <w:rFonts w:ascii="Arial" w:hAnsi="Arial" w:cs="Arial"/>
          <w:b/>
          <w:sz w:val="22"/>
          <w:szCs w:val="22"/>
        </w:rPr>
        <w:t>Administración de la Seguridad</w:t>
      </w:r>
    </w:p>
    <w:p w14:paraId="4B1FE94C" w14:textId="77777777" w:rsidR="008731DB" w:rsidRPr="003B63D6" w:rsidRDefault="008731DB" w:rsidP="008731DB">
      <w:pPr>
        <w:spacing w:after="16" w:line="259" w:lineRule="auto"/>
        <w:rPr>
          <w:rFonts w:ascii="Arial" w:hAnsi="Arial" w:cs="Arial"/>
          <w:sz w:val="22"/>
          <w:szCs w:val="22"/>
        </w:rPr>
      </w:pPr>
    </w:p>
    <w:p w14:paraId="2245EBAB" w14:textId="62C4D0E9" w:rsidR="008731DB" w:rsidRPr="003B63D6" w:rsidRDefault="00F738C9" w:rsidP="00F738C9">
      <w:pPr>
        <w:spacing w:after="16" w:line="259" w:lineRule="auto"/>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338F5336" wp14:editId="6BF5CE60">
            <wp:extent cx="4657725" cy="1666875"/>
            <wp:effectExtent l="0" t="0" r="9525" b="9525"/>
            <wp:docPr id="66561" name="Diagrama 665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EC6BA62" w14:textId="02A3287F" w:rsidR="00284A82" w:rsidRPr="003B63D6" w:rsidRDefault="00284A82" w:rsidP="00284A82">
      <w:pPr>
        <w:pStyle w:val="Prrafodelista"/>
        <w:spacing w:after="16" w:line="259" w:lineRule="auto"/>
        <w:ind w:left="720"/>
        <w:rPr>
          <w:rFonts w:ascii="Arial" w:hAnsi="Arial" w:cs="Arial"/>
          <w:sz w:val="22"/>
          <w:szCs w:val="22"/>
        </w:rPr>
      </w:pPr>
    </w:p>
    <w:p w14:paraId="6F6EB78A" w14:textId="25111282" w:rsidR="008731DB" w:rsidRPr="003B63D6" w:rsidRDefault="00F738C9" w:rsidP="003F6DD3">
      <w:pPr>
        <w:pStyle w:val="Prrafodelista"/>
        <w:numPr>
          <w:ilvl w:val="0"/>
          <w:numId w:val="4"/>
        </w:numPr>
        <w:spacing w:after="16" w:line="259" w:lineRule="auto"/>
        <w:rPr>
          <w:rFonts w:ascii="Arial" w:hAnsi="Arial" w:cs="Arial"/>
          <w:b/>
          <w:sz w:val="22"/>
          <w:szCs w:val="22"/>
        </w:rPr>
      </w:pPr>
      <w:r w:rsidRPr="003B63D6">
        <w:rPr>
          <w:rFonts w:ascii="Arial" w:hAnsi="Arial" w:cs="Arial"/>
          <w:b/>
          <w:sz w:val="22"/>
          <w:szCs w:val="22"/>
        </w:rPr>
        <w:t>Adquisición de Bienes y servicios</w:t>
      </w:r>
    </w:p>
    <w:p w14:paraId="1C272708" w14:textId="77777777" w:rsidR="00F738C9" w:rsidRPr="003B63D6" w:rsidRDefault="00F738C9" w:rsidP="00F738C9">
      <w:pPr>
        <w:spacing w:after="16" w:line="259" w:lineRule="auto"/>
        <w:rPr>
          <w:rFonts w:ascii="Arial" w:hAnsi="Arial" w:cs="Arial"/>
          <w:sz w:val="22"/>
          <w:szCs w:val="22"/>
        </w:rPr>
      </w:pPr>
    </w:p>
    <w:p w14:paraId="7EBEB422" w14:textId="5F3D0BD7" w:rsidR="00F738C9" w:rsidRPr="003B63D6" w:rsidRDefault="00F738C9" w:rsidP="00F738C9">
      <w:pPr>
        <w:spacing w:after="16" w:line="259" w:lineRule="auto"/>
        <w:ind w:left="10" w:hanging="10"/>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43FC0F85" wp14:editId="4ABF0654">
            <wp:extent cx="4657725" cy="1581150"/>
            <wp:effectExtent l="0" t="0" r="9525" b="0"/>
            <wp:docPr id="66562" name="Diagrama 665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58420B9" w14:textId="77777777" w:rsidR="008731DB" w:rsidRPr="003B63D6" w:rsidRDefault="008731DB" w:rsidP="008731DB">
      <w:pPr>
        <w:spacing w:after="16" w:line="259" w:lineRule="auto"/>
        <w:rPr>
          <w:rFonts w:ascii="Arial" w:hAnsi="Arial" w:cs="Arial"/>
          <w:sz w:val="22"/>
          <w:szCs w:val="22"/>
        </w:rPr>
      </w:pPr>
    </w:p>
    <w:p w14:paraId="4B77500C" w14:textId="324C0C29" w:rsidR="00B02FF1" w:rsidRPr="003B63D6" w:rsidRDefault="00B02FF1" w:rsidP="003F6DD3">
      <w:pPr>
        <w:pStyle w:val="Prrafodelista"/>
        <w:numPr>
          <w:ilvl w:val="0"/>
          <w:numId w:val="4"/>
        </w:numPr>
        <w:spacing w:after="16" w:line="259" w:lineRule="auto"/>
        <w:rPr>
          <w:rFonts w:ascii="Arial" w:hAnsi="Arial" w:cs="Arial"/>
          <w:b/>
          <w:sz w:val="22"/>
          <w:szCs w:val="22"/>
        </w:rPr>
      </w:pPr>
      <w:r w:rsidRPr="003B63D6">
        <w:rPr>
          <w:rFonts w:ascii="Arial" w:hAnsi="Arial" w:cs="Arial"/>
          <w:b/>
          <w:sz w:val="22"/>
          <w:szCs w:val="22"/>
        </w:rPr>
        <w:t>Comunicación Institucional</w:t>
      </w:r>
    </w:p>
    <w:p w14:paraId="20D46AB4" w14:textId="77777777" w:rsidR="00B02FF1" w:rsidRPr="003B63D6" w:rsidRDefault="00B02FF1" w:rsidP="00B02FF1">
      <w:pPr>
        <w:rPr>
          <w:rFonts w:ascii="Arial" w:hAnsi="Arial" w:cs="Arial"/>
          <w:sz w:val="22"/>
          <w:szCs w:val="22"/>
        </w:rPr>
      </w:pPr>
    </w:p>
    <w:p w14:paraId="50A732F6" w14:textId="33962252" w:rsidR="00DE34D6" w:rsidRPr="003B63D6" w:rsidRDefault="00B02FF1" w:rsidP="00B02FF1">
      <w:pPr>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21AF6B33" wp14:editId="64DCA186">
            <wp:extent cx="4667250" cy="2476500"/>
            <wp:effectExtent l="0" t="0" r="0" b="0"/>
            <wp:docPr id="66563" name="Diagrama 665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95AE87A" w14:textId="23E7BE6D" w:rsidR="00EF2403" w:rsidRPr="003B63D6" w:rsidRDefault="00EF2403">
      <w:pPr>
        <w:rPr>
          <w:rFonts w:ascii="Arial" w:hAnsi="Arial" w:cs="Arial"/>
          <w:sz w:val="22"/>
          <w:szCs w:val="22"/>
        </w:rPr>
      </w:pPr>
    </w:p>
    <w:p w14:paraId="6F955361" w14:textId="77777777" w:rsidR="00DE34D6" w:rsidRPr="003B63D6" w:rsidRDefault="00DE34D6" w:rsidP="00DE34D6">
      <w:pPr>
        <w:rPr>
          <w:rFonts w:ascii="Arial" w:hAnsi="Arial" w:cs="Arial"/>
          <w:sz w:val="22"/>
          <w:szCs w:val="22"/>
        </w:rPr>
      </w:pPr>
    </w:p>
    <w:p w14:paraId="4EAC9FE2" w14:textId="17504FDC" w:rsidR="00DE34D6" w:rsidRPr="003B63D6" w:rsidRDefault="00813E65" w:rsidP="003F6DD3">
      <w:pPr>
        <w:pStyle w:val="Prrafodelista"/>
        <w:numPr>
          <w:ilvl w:val="0"/>
          <w:numId w:val="4"/>
        </w:numPr>
        <w:rPr>
          <w:rFonts w:ascii="Arial" w:hAnsi="Arial" w:cs="Arial"/>
          <w:b/>
          <w:sz w:val="22"/>
          <w:szCs w:val="22"/>
        </w:rPr>
      </w:pPr>
      <w:r w:rsidRPr="003B63D6">
        <w:rPr>
          <w:rFonts w:ascii="Arial" w:hAnsi="Arial" w:cs="Arial"/>
          <w:b/>
          <w:sz w:val="22"/>
          <w:szCs w:val="22"/>
        </w:rPr>
        <w:t>Gestión de la Información Estadística</w:t>
      </w:r>
    </w:p>
    <w:p w14:paraId="4F7E6D74" w14:textId="77777777" w:rsidR="00DE34D6" w:rsidRPr="003B63D6" w:rsidRDefault="00DE34D6" w:rsidP="00DE34D6">
      <w:pPr>
        <w:rPr>
          <w:rFonts w:ascii="Arial" w:hAnsi="Arial" w:cs="Arial"/>
          <w:sz w:val="22"/>
          <w:szCs w:val="22"/>
        </w:rPr>
      </w:pPr>
    </w:p>
    <w:p w14:paraId="67E8A0B6" w14:textId="77777777" w:rsidR="00813E65" w:rsidRPr="003B63D6" w:rsidRDefault="00813E65" w:rsidP="00813E65">
      <w:pPr>
        <w:spacing w:after="16" w:line="259" w:lineRule="auto"/>
        <w:ind w:left="10" w:hanging="10"/>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626A4799" wp14:editId="2C36A552">
            <wp:extent cx="4686300" cy="1990725"/>
            <wp:effectExtent l="0" t="0" r="0" b="9525"/>
            <wp:docPr id="66564" name="Diagrama 665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06338CC8" w14:textId="77777777" w:rsidR="00DE34D6" w:rsidRPr="003B63D6" w:rsidRDefault="00DE34D6" w:rsidP="00DE34D6">
      <w:pPr>
        <w:rPr>
          <w:rFonts w:ascii="Arial" w:hAnsi="Arial" w:cs="Arial"/>
          <w:sz w:val="22"/>
          <w:szCs w:val="22"/>
        </w:rPr>
      </w:pPr>
    </w:p>
    <w:p w14:paraId="2F963609" w14:textId="5B404654" w:rsidR="00DE34D6" w:rsidRPr="003B63D6" w:rsidRDefault="00813E65" w:rsidP="003F6DD3">
      <w:pPr>
        <w:pStyle w:val="Prrafodelista"/>
        <w:numPr>
          <w:ilvl w:val="0"/>
          <w:numId w:val="4"/>
        </w:numPr>
        <w:rPr>
          <w:rFonts w:ascii="Arial" w:hAnsi="Arial" w:cs="Arial"/>
          <w:b/>
          <w:sz w:val="22"/>
          <w:szCs w:val="22"/>
        </w:rPr>
      </w:pPr>
      <w:r w:rsidRPr="003B63D6">
        <w:rPr>
          <w:rFonts w:ascii="Arial" w:hAnsi="Arial" w:cs="Arial"/>
          <w:b/>
          <w:sz w:val="22"/>
          <w:szCs w:val="22"/>
        </w:rPr>
        <w:t>Gestión Salud Ocupacional</w:t>
      </w:r>
    </w:p>
    <w:p w14:paraId="13AED4FC" w14:textId="77777777" w:rsidR="00DE34D6" w:rsidRPr="003B63D6" w:rsidRDefault="00DE34D6" w:rsidP="00DE34D6">
      <w:pPr>
        <w:rPr>
          <w:rFonts w:ascii="Arial" w:hAnsi="Arial" w:cs="Arial"/>
          <w:sz w:val="22"/>
          <w:szCs w:val="22"/>
        </w:rPr>
      </w:pPr>
    </w:p>
    <w:p w14:paraId="66498D8C" w14:textId="77777777" w:rsidR="00813E65" w:rsidRPr="003B63D6" w:rsidRDefault="00813E65" w:rsidP="00813E65">
      <w:pPr>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2EC8217B" wp14:editId="0F084140">
            <wp:extent cx="4585648" cy="2251880"/>
            <wp:effectExtent l="0" t="0" r="5715" b="0"/>
            <wp:docPr id="66565" name="Diagrama 665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2BDA8497" w14:textId="599A38B7" w:rsidR="00EF2403" w:rsidRPr="003B63D6" w:rsidRDefault="00EF2403" w:rsidP="00DE34D6">
      <w:pPr>
        <w:rPr>
          <w:rFonts w:ascii="Arial" w:hAnsi="Arial" w:cs="Arial"/>
          <w:sz w:val="22"/>
          <w:szCs w:val="22"/>
        </w:rPr>
      </w:pPr>
    </w:p>
    <w:p w14:paraId="2FC6E200" w14:textId="6C8C2870" w:rsidR="00813E65" w:rsidRPr="003B63D6" w:rsidRDefault="00813E65" w:rsidP="003F6DD3">
      <w:pPr>
        <w:pStyle w:val="Prrafodelista"/>
        <w:numPr>
          <w:ilvl w:val="0"/>
          <w:numId w:val="4"/>
        </w:numPr>
        <w:rPr>
          <w:rFonts w:ascii="Arial" w:hAnsi="Arial" w:cs="Arial"/>
          <w:b/>
          <w:sz w:val="22"/>
          <w:szCs w:val="22"/>
        </w:rPr>
      </w:pPr>
      <w:r w:rsidRPr="003B63D6">
        <w:rPr>
          <w:rFonts w:ascii="Arial" w:hAnsi="Arial" w:cs="Arial"/>
          <w:b/>
          <w:sz w:val="22"/>
          <w:szCs w:val="22"/>
        </w:rPr>
        <w:t xml:space="preserve">Gestión </w:t>
      </w:r>
      <w:r w:rsidR="00E30126" w:rsidRPr="003B63D6">
        <w:rPr>
          <w:rFonts w:ascii="Arial" w:hAnsi="Arial" w:cs="Arial"/>
          <w:b/>
          <w:sz w:val="22"/>
          <w:szCs w:val="22"/>
        </w:rPr>
        <w:t>Financiera y Presupuestal</w:t>
      </w:r>
    </w:p>
    <w:p w14:paraId="7BD8E573" w14:textId="77777777" w:rsidR="00813E65" w:rsidRPr="003B63D6" w:rsidRDefault="00813E65" w:rsidP="00813E65">
      <w:pPr>
        <w:rPr>
          <w:rFonts w:ascii="Arial" w:hAnsi="Arial" w:cs="Arial"/>
          <w:sz w:val="22"/>
          <w:szCs w:val="22"/>
        </w:rPr>
      </w:pPr>
    </w:p>
    <w:p w14:paraId="5ED05794" w14:textId="77777777" w:rsidR="007B75B0" w:rsidRPr="003B63D6" w:rsidRDefault="007B75B0" w:rsidP="007B75B0">
      <w:pPr>
        <w:spacing w:after="16" w:line="259" w:lineRule="auto"/>
        <w:ind w:left="10" w:hanging="10"/>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79BCAC6B" wp14:editId="213E4089">
            <wp:extent cx="4524233" cy="996286"/>
            <wp:effectExtent l="0" t="38100" r="0" b="0"/>
            <wp:docPr id="66567" name="Diagrama 665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4AE7699C" w14:textId="77777777" w:rsidR="00813E65" w:rsidRPr="003B63D6" w:rsidRDefault="00813E65" w:rsidP="00813E65">
      <w:pPr>
        <w:rPr>
          <w:rFonts w:ascii="Arial" w:hAnsi="Arial" w:cs="Arial"/>
          <w:sz w:val="22"/>
          <w:szCs w:val="22"/>
        </w:rPr>
      </w:pPr>
    </w:p>
    <w:p w14:paraId="48C0B168" w14:textId="16D8E8ED" w:rsidR="007B75B0" w:rsidRPr="003B63D6" w:rsidRDefault="007B75B0" w:rsidP="00813E65">
      <w:pPr>
        <w:rPr>
          <w:rFonts w:ascii="Arial" w:hAnsi="Arial" w:cs="Arial"/>
          <w:sz w:val="22"/>
          <w:szCs w:val="22"/>
        </w:rPr>
      </w:pPr>
    </w:p>
    <w:p w14:paraId="1A6C9229" w14:textId="522FDC00" w:rsidR="00412F88" w:rsidRPr="003B63D6" w:rsidRDefault="00412F88" w:rsidP="00813E65">
      <w:pPr>
        <w:rPr>
          <w:rFonts w:ascii="Arial" w:hAnsi="Arial" w:cs="Arial"/>
          <w:sz w:val="22"/>
          <w:szCs w:val="22"/>
        </w:rPr>
      </w:pPr>
    </w:p>
    <w:p w14:paraId="1117D32E" w14:textId="5A0D43C2" w:rsidR="00412F88" w:rsidRPr="003B63D6" w:rsidRDefault="00412F88" w:rsidP="00813E65">
      <w:pPr>
        <w:rPr>
          <w:rFonts w:ascii="Arial" w:hAnsi="Arial" w:cs="Arial"/>
          <w:sz w:val="22"/>
          <w:szCs w:val="22"/>
        </w:rPr>
      </w:pPr>
    </w:p>
    <w:p w14:paraId="49ED3E38" w14:textId="2D78D4E5" w:rsidR="00412F88" w:rsidRPr="003B63D6" w:rsidRDefault="00412F88" w:rsidP="00813E65">
      <w:pPr>
        <w:rPr>
          <w:rFonts w:ascii="Arial" w:hAnsi="Arial" w:cs="Arial"/>
          <w:sz w:val="22"/>
          <w:szCs w:val="22"/>
        </w:rPr>
      </w:pPr>
    </w:p>
    <w:p w14:paraId="0F8C13E9" w14:textId="77777777" w:rsidR="00412F88" w:rsidRPr="003B63D6" w:rsidRDefault="00412F88" w:rsidP="00813E65">
      <w:pPr>
        <w:rPr>
          <w:rFonts w:ascii="Arial" w:hAnsi="Arial" w:cs="Arial"/>
          <w:sz w:val="22"/>
          <w:szCs w:val="22"/>
        </w:rPr>
      </w:pPr>
    </w:p>
    <w:p w14:paraId="2B2F39C4" w14:textId="70FA028A" w:rsidR="007B75B0" w:rsidRPr="003B63D6" w:rsidRDefault="007B75B0" w:rsidP="003F6DD3">
      <w:pPr>
        <w:pStyle w:val="Prrafodelista"/>
        <w:numPr>
          <w:ilvl w:val="0"/>
          <w:numId w:val="4"/>
        </w:numPr>
        <w:rPr>
          <w:rFonts w:ascii="Arial" w:hAnsi="Arial" w:cs="Arial"/>
          <w:b/>
          <w:sz w:val="22"/>
          <w:szCs w:val="22"/>
        </w:rPr>
      </w:pPr>
      <w:r w:rsidRPr="003B63D6">
        <w:rPr>
          <w:rFonts w:ascii="Arial" w:hAnsi="Arial" w:cs="Arial"/>
          <w:b/>
          <w:sz w:val="22"/>
          <w:szCs w:val="22"/>
        </w:rPr>
        <w:t xml:space="preserve">Gestión </w:t>
      </w:r>
      <w:r w:rsidR="008E3A65" w:rsidRPr="003B63D6">
        <w:rPr>
          <w:rFonts w:ascii="Arial" w:hAnsi="Arial" w:cs="Arial"/>
          <w:b/>
          <w:sz w:val="22"/>
          <w:szCs w:val="22"/>
        </w:rPr>
        <w:t>humana</w:t>
      </w:r>
    </w:p>
    <w:p w14:paraId="42406A95" w14:textId="77777777" w:rsidR="0027652D" w:rsidRPr="003B63D6" w:rsidRDefault="0027652D" w:rsidP="0027652D">
      <w:pPr>
        <w:pStyle w:val="Prrafodelista"/>
        <w:ind w:left="720"/>
        <w:rPr>
          <w:rFonts w:ascii="Arial" w:hAnsi="Arial" w:cs="Arial"/>
          <w:b/>
          <w:sz w:val="22"/>
          <w:szCs w:val="22"/>
        </w:rPr>
      </w:pPr>
    </w:p>
    <w:p w14:paraId="3BCC341D" w14:textId="77777777" w:rsidR="008E3A65" w:rsidRPr="003B63D6" w:rsidRDefault="008E3A65" w:rsidP="008E3A65">
      <w:pPr>
        <w:jc w:val="center"/>
        <w:rPr>
          <w:rFonts w:ascii="Arial" w:hAnsi="Arial" w:cs="Arial"/>
          <w:sz w:val="22"/>
          <w:szCs w:val="22"/>
        </w:rPr>
      </w:pPr>
      <w:r w:rsidRPr="003B63D6">
        <w:rPr>
          <w:rFonts w:ascii="Arial" w:hAnsi="Arial" w:cs="Arial"/>
          <w:noProof/>
          <w:sz w:val="22"/>
          <w:szCs w:val="22"/>
          <w:shd w:val="clear" w:color="auto" w:fill="00B050"/>
          <w:lang w:val="es-ES" w:eastAsia="es-ES"/>
        </w:rPr>
        <w:drawing>
          <wp:inline distT="0" distB="0" distL="0" distR="0" wp14:anchorId="23F8145A" wp14:editId="115FDA65">
            <wp:extent cx="4612943" cy="2210435"/>
            <wp:effectExtent l="0" t="0" r="0" b="0"/>
            <wp:docPr id="66569" name="Diagrama 665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2362D067" w14:textId="77777777" w:rsidR="007B75B0" w:rsidRPr="003B63D6" w:rsidRDefault="007B75B0" w:rsidP="00813E65">
      <w:pPr>
        <w:rPr>
          <w:rFonts w:ascii="Arial" w:hAnsi="Arial" w:cs="Arial"/>
          <w:sz w:val="22"/>
          <w:szCs w:val="22"/>
        </w:rPr>
      </w:pPr>
    </w:p>
    <w:p w14:paraId="6A8F309F" w14:textId="0BE53DD5" w:rsidR="008E3A65" w:rsidRPr="003B63D6" w:rsidRDefault="008E3A65" w:rsidP="003F6DD3">
      <w:pPr>
        <w:pStyle w:val="Prrafodelista"/>
        <w:numPr>
          <w:ilvl w:val="0"/>
          <w:numId w:val="4"/>
        </w:numPr>
        <w:rPr>
          <w:rFonts w:ascii="Arial" w:hAnsi="Arial" w:cs="Arial"/>
          <w:b/>
          <w:sz w:val="22"/>
          <w:szCs w:val="22"/>
        </w:rPr>
      </w:pPr>
      <w:r w:rsidRPr="003B63D6">
        <w:rPr>
          <w:rFonts w:ascii="Arial" w:hAnsi="Arial" w:cs="Arial"/>
          <w:b/>
          <w:sz w:val="22"/>
          <w:szCs w:val="22"/>
        </w:rPr>
        <w:t>Gestión tecnológica</w:t>
      </w:r>
    </w:p>
    <w:p w14:paraId="55C54497" w14:textId="77777777" w:rsidR="008E3A65" w:rsidRPr="003B63D6" w:rsidRDefault="008E3A65" w:rsidP="008E3A65">
      <w:pPr>
        <w:rPr>
          <w:rFonts w:ascii="Arial" w:hAnsi="Arial" w:cs="Arial"/>
          <w:sz w:val="22"/>
          <w:szCs w:val="22"/>
        </w:rPr>
      </w:pPr>
    </w:p>
    <w:p w14:paraId="2838A4DE" w14:textId="77777777" w:rsidR="008E3A65" w:rsidRPr="003B63D6" w:rsidRDefault="008E3A65" w:rsidP="008E3A65">
      <w:pPr>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2019AD9F" wp14:editId="6DD92CE6">
            <wp:extent cx="4660710" cy="1787857"/>
            <wp:effectExtent l="0" t="0" r="6985" b="3175"/>
            <wp:docPr id="66570" name="Diagrama 665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474B2708" w14:textId="77777777" w:rsidR="008E3A65" w:rsidRPr="003B63D6" w:rsidRDefault="008E3A65" w:rsidP="008E3A65">
      <w:pPr>
        <w:ind w:left="10" w:hanging="10"/>
        <w:rPr>
          <w:rFonts w:ascii="Arial" w:hAnsi="Arial" w:cs="Arial"/>
          <w:sz w:val="22"/>
          <w:szCs w:val="22"/>
        </w:rPr>
      </w:pPr>
    </w:p>
    <w:p w14:paraId="7C36D83C" w14:textId="5CB1B6ED" w:rsidR="007B75B0" w:rsidRPr="003B63D6" w:rsidRDefault="00257F66" w:rsidP="003F6DD3">
      <w:pPr>
        <w:pStyle w:val="Prrafodelista"/>
        <w:numPr>
          <w:ilvl w:val="0"/>
          <w:numId w:val="4"/>
        </w:numPr>
        <w:rPr>
          <w:rFonts w:ascii="Arial" w:hAnsi="Arial" w:cs="Arial"/>
          <w:b/>
          <w:sz w:val="22"/>
          <w:szCs w:val="22"/>
        </w:rPr>
      </w:pPr>
      <w:r w:rsidRPr="003B63D6">
        <w:rPr>
          <w:rFonts w:ascii="Arial" w:hAnsi="Arial" w:cs="Arial"/>
          <w:b/>
          <w:sz w:val="22"/>
          <w:szCs w:val="22"/>
        </w:rPr>
        <w:t>Mejoramiento del SIGCMA</w:t>
      </w:r>
    </w:p>
    <w:p w14:paraId="2E646634" w14:textId="77777777" w:rsidR="00257F66" w:rsidRPr="003B63D6" w:rsidRDefault="00257F66" w:rsidP="00257F66">
      <w:pPr>
        <w:rPr>
          <w:rFonts w:ascii="Arial" w:hAnsi="Arial" w:cs="Arial"/>
          <w:sz w:val="22"/>
          <w:szCs w:val="22"/>
        </w:rPr>
      </w:pPr>
    </w:p>
    <w:p w14:paraId="0139D0BD" w14:textId="77777777" w:rsidR="00257F66" w:rsidRPr="003B63D6" w:rsidRDefault="00257F66" w:rsidP="00257F66">
      <w:pPr>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2209995C" wp14:editId="2B341940">
            <wp:extent cx="4694830" cy="2060812"/>
            <wp:effectExtent l="0" t="0" r="0" b="0"/>
            <wp:docPr id="66571" name="Diagrama 665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5F125EEB" w14:textId="77777777" w:rsidR="007B75B0" w:rsidRPr="003B63D6" w:rsidRDefault="007B75B0" w:rsidP="00813E65">
      <w:pPr>
        <w:rPr>
          <w:rFonts w:ascii="Arial" w:hAnsi="Arial" w:cs="Arial"/>
          <w:sz w:val="22"/>
          <w:szCs w:val="22"/>
        </w:rPr>
      </w:pPr>
    </w:p>
    <w:p w14:paraId="2ACB50D4" w14:textId="04EFF9C9" w:rsidR="00813E65" w:rsidRPr="003B63D6" w:rsidRDefault="00813E65" w:rsidP="00813E65">
      <w:pPr>
        <w:jc w:val="center"/>
        <w:rPr>
          <w:rFonts w:ascii="Arial" w:hAnsi="Arial" w:cs="Arial"/>
          <w:sz w:val="22"/>
          <w:szCs w:val="22"/>
        </w:rPr>
      </w:pPr>
    </w:p>
    <w:p w14:paraId="2E39D6D1" w14:textId="3E62D54C" w:rsidR="00DE34D6" w:rsidRPr="003B63D6" w:rsidRDefault="00257F66" w:rsidP="003F6DD3">
      <w:pPr>
        <w:pStyle w:val="Prrafodelista"/>
        <w:numPr>
          <w:ilvl w:val="0"/>
          <w:numId w:val="4"/>
        </w:numPr>
        <w:rPr>
          <w:rFonts w:ascii="Arial" w:hAnsi="Arial" w:cs="Arial"/>
          <w:b/>
          <w:sz w:val="22"/>
          <w:szCs w:val="22"/>
        </w:rPr>
      </w:pPr>
      <w:r w:rsidRPr="003B63D6">
        <w:rPr>
          <w:rFonts w:ascii="Arial" w:hAnsi="Arial" w:cs="Arial"/>
          <w:b/>
          <w:sz w:val="22"/>
          <w:szCs w:val="22"/>
        </w:rPr>
        <w:t>Modernización de la Gestión Judicial</w:t>
      </w:r>
    </w:p>
    <w:p w14:paraId="6581C4AC" w14:textId="77777777" w:rsidR="00257F66" w:rsidRPr="003B63D6" w:rsidRDefault="00257F66" w:rsidP="00257F66">
      <w:pPr>
        <w:rPr>
          <w:rFonts w:ascii="Arial" w:hAnsi="Arial" w:cs="Arial"/>
          <w:sz w:val="22"/>
          <w:szCs w:val="22"/>
        </w:rPr>
      </w:pPr>
    </w:p>
    <w:p w14:paraId="75D46990" w14:textId="77777777" w:rsidR="00257F66" w:rsidRPr="003B63D6" w:rsidRDefault="00257F66" w:rsidP="00257F66">
      <w:pPr>
        <w:spacing w:after="16" w:line="259" w:lineRule="auto"/>
        <w:ind w:left="10" w:hanging="10"/>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70E2BA43" wp14:editId="160BCD71">
            <wp:extent cx="4626591" cy="1426191"/>
            <wp:effectExtent l="0" t="0" r="3175" b="3175"/>
            <wp:docPr id="66572" name="Diagrama 665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20ACB0EF" w14:textId="77777777" w:rsidR="00813E65" w:rsidRPr="003B63D6" w:rsidRDefault="00813E65" w:rsidP="00DE34D6">
      <w:pPr>
        <w:rPr>
          <w:rFonts w:ascii="Arial" w:hAnsi="Arial" w:cs="Arial"/>
          <w:sz w:val="22"/>
          <w:szCs w:val="22"/>
        </w:rPr>
      </w:pPr>
    </w:p>
    <w:p w14:paraId="788B17F8" w14:textId="01345645" w:rsidR="00813E65" w:rsidRPr="003B63D6" w:rsidRDefault="00257F66" w:rsidP="003F6DD3">
      <w:pPr>
        <w:pStyle w:val="Prrafodelista"/>
        <w:numPr>
          <w:ilvl w:val="0"/>
          <w:numId w:val="4"/>
        </w:numPr>
        <w:rPr>
          <w:rFonts w:ascii="Arial" w:hAnsi="Arial" w:cs="Arial"/>
          <w:b/>
          <w:sz w:val="22"/>
          <w:szCs w:val="22"/>
        </w:rPr>
      </w:pPr>
      <w:r w:rsidRPr="003B63D6">
        <w:rPr>
          <w:rFonts w:ascii="Arial" w:hAnsi="Arial" w:cs="Arial"/>
          <w:b/>
          <w:sz w:val="22"/>
          <w:szCs w:val="22"/>
        </w:rPr>
        <w:t>Planeación Estratégica</w:t>
      </w:r>
    </w:p>
    <w:p w14:paraId="08AA1D57" w14:textId="77777777" w:rsidR="00257F66" w:rsidRPr="003B63D6" w:rsidRDefault="00257F66" w:rsidP="00257F66">
      <w:pPr>
        <w:rPr>
          <w:rFonts w:ascii="Arial" w:hAnsi="Arial" w:cs="Arial"/>
          <w:sz w:val="22"/>
          <w:szCs w:val="22"/>
        </w:rPr>
      </w:pPr>
    </w:p>
    <w:p w14:paraId="39E600AF" w14:textId="77777777" w:rsidR="00257F66" w:rsidRPr="003B63D6" w:rsidRDefault="00257F66" w:rsidP="00257F66">
      <w:pPr>
        <w:ind w:left="10" w:hanging="10"/>
        <w:rPr>
          <w:rFonts w:ascii="Arial" w:hAnsi="Arial" w:cs="Arial"/>
          <w:sz w:val="22"/>
          <w:szCs w:val="22"/>
        </w:rPr>
      </w:pPr>
    </w:p>
    <w:p w14:paraId="5EA961A9" w14:textId="77777777" w:rsidR="000121A9" w:rsidRPr="003B63D6" w:rsidRDefault="000121A9" w:rsidP="000121A9">
      <w:pPr>
        <w:jc w:val="center"/>
        <w:rPr>
          <w:rFonts w:ascii="Arial" w:hAnsi="Arial" w:cs="Arial"/>
          <w:sz w:val="22"/>
          <w:szCs w:val="22"/>
        </w:rPr>
      </w:pPr>
      <w:r w:rsidRPr="003B63D6">
        <w:rPr>
          <w:rFonts w:ascii="Arial" w:hAnsi="Arial" w:cs="Arial"/>
          <w:noProof/>
          <w:sz w:val="22"/>
          <w:szCs w:val="22"/>
          <w:lang w:val="es-ES" w:eastAsia="es-ES"/>
        </w:rPr>
        <w:drawing>
          <wp:inline distT="0" distB="0" distL="0" distR="0" wp14:anchorId="231488F5" wp14:editId="5FEFDD51">
            <wp:extent cx="4647063" cy="1657985"/>
            <wp:effectExtent l="0" t="0" r="1270" b="0"/>
            <wp:docPr id="66573" name="Diagrama 665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6216E83E" w14:textId="77777777" w:rsidR="0027335E" w:rsidRPr="003B63D6" w:rsidRDefault="0027335E" w:rsidP="00203909">
      <w:pPr>
        <w:jc w:val="both"/>
        <w:rPr>
          <w:rFonts w:ascii="Arial" w:hAnsi="Arial" w:cs="Arial"/>
          <w:sz w:val="22"/>
          <w:szCs w:val="22"/>
        </w:rPr>
      </w:pPr>
    </w:p>
    <w:p w14:paraId="0B030393" w14:textId="20D8788F" w:rsidR="00203909" w:rsidRPr="003B63D6" w:rsidRDefault="000121A9" w:rsidP="00203909">
      <w:pPr>
        <w:jc w:val="both"/>
        <w:rPr>
          <w:rFonts w:ascii="Arial" w:hAnsi="Arial" w:cs="Arial"/>
          <w:sz w:val="22"/>
          <w:szCs w:val="22"/>
        </w:rPr>
      </w:pPr>
      <w:r w:rsidRPr="003B63D6">
        <w:rPr>
          <w:rFonts w:ascii="Arial" w:hAnsi="Arial" w:cs="Arial"/>
          <w:sz w:val="22"/>
          <w:szCs w:val="22"/>
        </w:rPr>
        <w:t>Conforme a lo observado, de los veinticinco indicadores de gestión que miden la eficacia, eficiencia y efectividad del sist</w:t>
      </w:r>
      <w:r w:rsidR="001E787E" w:rsidRPr="003B63D6">
        <w:rPr>
          <w:rFonts w:ascii="Arial" w:hAnsi="Arial" w:cs="Arial"/>
          <w:sz w:val="22"/>
          <w:szCs w:val="22"/>
        </w:rPr>
        <w:t>ema de gestión de calidad, ninguna genera</w:t>
      </w:r>
      <w:r w:rsidRPr="003B63D6">
        <w:rPr>
          <w:rFonts w:ascii="Arial" w:hAnsi="Arial" w:cs="Arial"/>
          <w:sz w:val="22"/>
          <w:szCs w:val="22"/>
        </w:rPr>
        <w:t xml:space="preserve"> incumplimiento, es decir q</w:t>
      </w:r>
      <w:r w:rsidR="001E787E" w:rsidRPr="003B63D6">
        <w:rPr>
          <w:rFonts w:ascii="Arial" w:hAnsi="Arial" w:cs="Arial"/>
          <w:sz w:val="22"/>
          <w:szCs w:val="22"/>
        </w:rPr>
        <w:t>ue existe un cumplimiento del 95% de las metas establecidas conforme al P</w:t>
      </w:r>
      <w:r w:rsidR="00C90AC9" w:rsidRPr="003B63D6">
        <w:rPr>
          <w:rFonts w:ascii="Arial" w:hAnsi="Arial" w:cs="Arial"/>
          <w:sz w:val="22"/>
          <w:szCs w:val="22"/>
        </w:rPr>
        <w:t xml:space="preserve">lan SIGCMA </w:t>
      </w:r>
      <w:r w:rsidR="001E787E" w:rsidRPr="003B63D6">
        <w:rPr>
          <w:rFonts w:ascii="Arial" w:hAnsi="Arial" w:cs="Arial"/>
          <w:sz w:val="22"/>
          <w:szCs w:val="22"/>
        </w:rPr>
        <w:t>201</w:t>
      </w:r>
      <w:r w:rsidR="000244F4">
        <w:rPr>
          <w:rFonts w:ascii="Arial" w:hAnsi="Arial" w:cs="Arial"/>
          <w:sz w:val="22"/>
          <w:szCs w:val="22"/>
        </w:rPr>
        <w:t>9</w:t>
      </w:r>
      <w:r w:rsidR="00C90AC9" w:rsidRPr="003B63D6">
        <w:rPr>
          <w:rFonts w:ascii="Arial" w:hAnsi="Arial" w:cs="Arial"/>
          <w:sz w:val="22"/>
          <w:szCs w:val="22"/>
        </w:rPr>
        <w:t>.</w:t>
      </w:r>
    </w:p>
    <w:p w14:paraId="3A303415" w14:textId="77777777" w:rsidR="00203909" w:rsidRPr="003B63D6" w:rsidRDefault="00203909" w:rsidP="00203909">
      <w:pPr>
        <w:jc w:val="both"/>
        <w:rPr>
          <w:rFonts w:ascii="Arial" w:hAnsi="Arial" w:cs="Arial"/>
          <w:sz w:val="22"/>
          <w:szCs w:val="22"/>
        </w:rPr>
      </w:pPr>
    </w:p>
    <w:p w14:paraId="1E697A97" w14:textId="08747264" w:rsidR="00C16935" w:rsidRPr="003B63D6" w:rsidRDefault="00A92632" w:rsidP="003F6DD3">
      <w:pPr>
        <w:pStyle w:val="Ttulo2"/>
        <w:numPr>
          <w:ilvl w:val="2"/>
          <w:numId w:val="15"/>
        </w:numPr>
        <w:jc w:val="both"/>
        <w:rPr>
          <w:lang w:val="es-CO"/>
        </w:rPr>
      </w:pPr>
      <w:bookmarkStart w:id="19" w:name="_Toc17152011"/>
      <w:r w:rsidRPr="003B63D6">
        <w:rPr>
          <w:lang w:val="es-CO"/>
        </w:rPr>
        <w:t>Conformidad de los productos y servicios</w:t>
      </w:r>
      <w:bookmarkEnd w:id="19"/>
    </w:p>
    <w:p w14:paraId="66F4B8AA" w14:textId="77777777" w:rsidR="00C16935" w:rsidRPr="003B63D6" w:rsidRDefault="00C16935" w:rsidP="00C16935">
      <w:pPr>
        <w:rPr>
          <w:rFonts w:ascii="Arial" w:hAnsi="Arial" w:cs="Arial"/>
          <w:sz w:val="22"/>
          <w:szCs w:val="22"/>
        </w:rPr>
      </w:pPr>
    </w:p>
    <w:p w14:paraId="555D3FD4" w14:textId="2CF6FE6C" w:rsidR="00C16935" w:rsidRPr="003B63D6" w:rsidRDefault="001C126E" w:rsidP="00E30126">
      <w:pPr>
        <w:jc w:val="both"/>
        <w:rPr>
          <w:rFonts w:ascii="Arial" w:hAnsi="Arial" w:cs="Arial"/>
          <w:sz w:val="22"/>
          <w:szCs w:val="22"/>
        </w:rPr>
      </w:pPr>
      <w:r w:rsidRPr="003B63D6">
        <w:rPr>
          <w:rFonts w:ascii="Arial" w:hAnsi="Arial" w:cs="Arial"/>
          <w:sz w:val="22"/>
          <w:szCs w:val="22"/>
        </w:rPr>
        <w:t>Durante el 201</w:t>
      </w:r>
      <w:r w:rsidR="003D66B9" w:rsidRPr="003B63D6">
        <w:rPr>
          <w:rFonts w:ascii="Arial" w:hAnsi="Arial" w:cs="Arial"/>
          <w:sz w:val="22"/>
          <w:szCs w:val="22"/>
        </w:rPr>
        <w:t>9</w:t>
      </w:r>
      <w:r w:rsidRPr="003B63D6">
        <w:rPr>
          <w:rFonts w:ascii="Arial" w:hAnsi="Arial" w:cs="Arial"/>
          <w:sz w:val="22"/>
          <w:szCs w:val="22"/>
        </w:rPr>
        <w:t xml:space="preserve"> se presentaron un total de 32 productos y/o servicios no conformes.  Estos se encuentran en los siguientes procesos:</w:t>
      </w:r>
    </w:p>
    <w:p w14:paraId="3952F632" w14:textId="77777777" w:rsidR="001C126E" w:rsidRPr="003B63D6" w:rsidRDefault="001C126E" w:rsidP="00C16935">
      <w:pPr>
        <w:rPr>
          <w:rFonts w:ascii="Arial" w:hAnsi="Arial" w:cs="Arial"/>
          <w:sz w:val="22"/>
          <w:szCs w:val="22"/>
        </w:rPr>
      </w:pPr>
    </w:p>
    <w:tbl>
      <w:tblPr>
        <w:tblW w:w="5000" w:type="pct"/>
        <w:tblCellMar>
          <w:left w:w="70" w:type="dxa"/>
          <w:right w:w="70" w:type="dxa"/>
        </w:tblCellMar>
        <w:tblLook w:val="04A0" w:firstRow="1" w:lastRow="0" w:firstColumn="1" w:lastColumn="0" w:noHBand="0" w:noVBand="1"/>
      </w:tblPr>
      <w:tblGrid>
        <w:gridCol w:w="434"/>
        <w:gridCol w:w="1127"/>
        <w:gridCol w:w="4278"/>
        <w:gridCol w:w="2103"/>
        <w:gridCol w:w="1291"/>
        <w:gridCol w:w="1057"/>
      </w:tblGrid>
      <w:tr w:rsidR="0027335E" w:rsidRPr="003B63D6" w14:paraId="092FE54C" w14:textId="77777777" w:rsidTr="00A92632">
        <w:trPr>
          <w:trHeight w:val="660"/>
          <w:tblHeader/>
        </w:trPr>
        <w:tc>
          <w:tcPr>
            <w:tcW w:w="20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6CE9479A"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No</w:t>
            </w:r>
          </w:p>
        </w:tc>
        <w:tc>
          <w:tcPr>
            <w:tcW w:w="560" w:type="pct"/>
            <w:tcBorders>
              <w:top w:val="single" w:sz="4" w:space="0" w:color="auto"/>
              <w:left w:val="nil"/>
              <w:bottom w:val="single" w:sz="4" w:space="0" w:color="auto"/>
              <w:right w:val="single" w:sz="4" w:space="0" w:color="auto"/>
            </w:tcBorders>
            <w:shd w:val="clear" w:color="000000" w:fill="DDEBF7"/>
            <w:vAlign w:val="center"/>
            <w:hideMark/>
          </w:tcPr>
          <w:p w14:paraId="4C6CCCA4" w14:textId="3A589F2C"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No ACCI</w:t>
            </w:r>
            <w:r w:rsidR="00A92632" w:rsidRPr="003B63D6">
              <w:rPr>
                <w:rFonts w:ascii="Arial" w:hAnsi="Arial" w:cs="Arial"/>
                <w:b/>
                <w:color w:val="000000"/>
                <w:sz w:val="22"/>
                <w:szCs w:val="22"/>
              </w:rPr>
              <w:t>Ó</w:t>
            </w:r>
            <w:r w:rsidRPr="003B63D6">
              <w:rPr>
                <w:rFonts w:ascii="Arial" w:hAnsi="Arial" w:cs="Arial"/>
                <w:b/>
                <w:color w:val="000000"/>
                <w:sz w:val="22"/>
                <w:szCs w:val="22"/>
              </w:rPr>
              <w:t>N</w:t>
            </w:r>
          </w:p>
        </w:tc>
        <w:tc>
          <w:tcPr>
            <w:tcW w:w="2091" w:type="pct"/>
            <w:tcBorders>
              <w:top w:val="single" w:sz="4" w:space="0" w:color="auto"/>
              <w:left w:val="nil"/>
              <w:bottom w:val="single" w:sz="4" w:space="0" w:color="auto"/>
              <w:right w:val="single" w:sz="4" w:space="0" w:color="auto"/>
            </w:tcBorders>
            <w:shd w:val="clear" w:color="000000" w:fill="DDEBF7"/>
            <w:vAlign w:val="center"/>
            <w:hideMark/>
          </w:tcPr>
          <w:p w14:paraId="04F3866D"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PROCESO</w:t>
            </w:r>
          </w:p>
        </w:tc>
        <w:tc>
          <w:tcPr>
            <w:tcW w:w="1034" w:type="pct"/>
            <w:tcBorders>
              <w:top w:val="single" w:sz="4" w:space="0" w:color="auto"/>
              <w:left w:val="nil"/>
              <w:bottom w:val="single" w:sz="4" w:space="0" w:color="auto"/>
              <w:right w:val="single" w:sz="4" w:space="0" w:color="auto"/>
            </w:tcBorders>
            <w:shd w:val="clear" w:color="000000" w:fill="DDEBF7"/>
            <w:vAlign w:val="center"/>
            <w:hideMark/>
          </w:tcPr>
          <w:p w14:paraId="0D78A4B8"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GENERADA POR</w:t>
            </w:r>
          </w:p>
        </w:tc>
        <w:tc>
          <w:tcPr>
            <w:tcW w:w="639" w:type="pct"/>
            <w:tcBorders>
              <w:top w:val="single" w:sz="4" w:space="0" w:color="auto"/>
              <w:left w:val="nil"/>
              <w:bottom w:val="single" w:sz="4" w:space="0" w:color="auto"/>
              <w:right w:val="single" w:sz="4" w:space="0" w:color="auto"/>
            </w:tcBorders>
            <w:shd w:val="clear" w:color="000000" w:fill="DDEBF7"/>
            <w:vAlign w:val="center"/>
            <w:hideMark/>
          </w:tcPr>
          <w:p w14:paraId="6853E542"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CLASE</w:t>
            </w:r>
          </w:p>
        </w:tc>
        <w:tc>
          <w:tcPr>
            <w:tcW w:w="474" w:type="pct"/>
            <w:tcBorders>
              <w:top w:val="single" w:sz="4" w:space="0" w:color="auto"/>
              <w:left w:val="nil"/>
              <w:bottom w:val="single" w:sz="4" w:space="0" w:color="auto"/>
              <w:right w:val="single" w:sz="4" w:space="0" w:color="auto"/>
            </w:tcBorders>
            <w:shd w:val="clear" w:color="000000" w:fill="DDEBF7"/>
            <w:vAlign w:val="center"/>
            <w:hideMark/>
          </w:tcPr>
          <w:p w14:paraId="758EFA94"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ESTADO</w:t>
            </w:r>
          </w:p>
        </w:tc>
      </w:tr>
      <w:tr w:rsidR="0027335E" w:rsidRPr="003B63D6" w14:paraId="29BB963F" w14:textId="77777777" w:rsidTr="00A92632">
        <w:trPr>
          <w:trHeight w:val="599"/>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0D7C4CE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w:t>
            </w:r>
          </w:p>
        </w:tc>
        <w:tc>
          <w:tcPr>
            <w:tcW w:w="560" w:type="pct"/>
            <w:tcBorders>
              <w:top w:val="nil"/>
              <w:left w:val="nil"/>
              <w:bottom w:val="single" w:sz="4" w:space="0" w:color="auto"/>
              <w:right w:val="single" w:sz="4" w:space="0" w:color="auto"/>
            </w:tcBorders>
            <w:shd w:val="clear" w:color="000000" w:fill="FFFFFF"/>
            <w:vAlign w:val="center"/>
            <w:hideMark/>
          </w:tcPr>
          <w:p w14:paraId="749E3D6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8971</w:t>
            </w:r>
          </w:p>
        </w:tc>
        <w:tc>
          <w:tcPr>
            <w:tcW w:w="2091" w:type="pct"/>
            <w:tcBorders>
              <w:top w:val="nil"/>
              <w:left w:val="nil"/>
              <w:bottom w:val="single" w:sz="4" w:space="0" w:color="auto"/>
              <w:right w:val="single" w:sz="4" w:space="0" w:color="auto"/>
            </w:tcBorders>
            <w:shd w:val="clear" w:color="000000" w:fill="FFFFFF"/>
            <w:vAlign w:val="center"/>
            <w:hideMark/>
          </w:tcPr>
          <w:p w14:paraId="75A5DD26" w14:textId="7C9F81F7"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7721E114" w14:textId="4A1097EE"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69C4BA3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B28DD39"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32D88ACE" w14:textId="77777777" w:rsidTr="00A92632">
        <w:trPr>
          <w:trHeight w:val="56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1C7FADC1"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3</w:t>
            </w:r>
          </w:p>
        </w:tc>
        <w:tc>
          <w:tcPr>
            <w:tcW w:w="560" w:type="pct"/>
            <w:tcBorders>
              <w:top w:val="nil"/>
              <w:left w:val="nil"/>
              <w:bottom w:val="single" w:sz="4" w:space="0" w:color="auto"/>
              <w:right w:val="single" w:sz="4" w:space="0" w:color="auto"/>
            </w:tcBorders>
            <w:shd w:val="clear" w:color="000000" w:fill="FFFFFF"/>
            <w:vAlign w:val="center"/>
            <w:hideMark/>
          </w:tcPr>
          <w:p w14:paraId="693987C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8978</w:t>
            </w:r>
          </w:p>
        </w:tc>
        <w:tc>
          <w:tcPr>
            <w:tcW w:w="2091" w:type="pct"/>
            <w:tcBorders>
              <w:top w:val="nil"/>
              <w:left w:val="nil"/>
              <w:bottom w:val="single" w:sz="4" w:space="0" w:color="auto"/>
              <w:right w:val="single" w:sz="4" w:space="0" w:color="auto"/>
            </w:tcBorders>
            <w:shd w:val="clear" w:color="000000" w:fill="FFFFFF"/>
            <w:vAlign w:val="center"/>
            <w:hideMark/>
          </w:tcPr>
          <w:p w14:paraId="5F1B9046" w14:textId="443B5781"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3F7AAE3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PQRS</w:t>
            </w:r>
          </w:p>
        </w:tc>
        <w:tc>
          <w:tcPr>
            <w:tcW w:w="639" w:type="pct"/>
            <w:tcBorders>
              <w:top w:val="nil"/>
              <w:left w:val="nil"/>
              <w:bottom w:val="single" w:sz="4" w:space="0" w:color="auto"/>
              <w:right w:val="single" w:sz="4" w:space="0" w:color="auto"/>
            </w:tcBorders>
            <w:shd w:val="clear" w:color="000000" w:fill="FFFFFF"/>
            <w:vAlign w:val="center"/>
            <w:hideMark/>
          </w:tcPr>
          <w:p w14:paraId="607B27B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6FAF4AE1"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2F6C7ADD" w14:textId="77777777" w:rsidTr="00A92632">
        <w:trPr>
          <w:trHeight w:val="550"/>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3851DE6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8</w:t>
            </w:r>
          </w:p>
        </w:tc>
        <w:tc>
          <w:tcPr>
            <w:tcW w:w="560" w:type="pct"/>
            <w:tcBorders>
              <w:top w:val="nil"/>
              <w:left w:val="nil"/>
              <w:bottom w:val="single" w:sz="4" w:space="0" w:color="auto"/>
              <w:right w:val="single" w:sz="4" w:space="0" w:color="auto"/>
            </w:tcBorders>
            <w:shd w:val="clear" w:color="000000" w:fill="FFFFFF"/>
            <w:vAlign w:val="center"/>
            <w:hideMark/>
          </w:tcPr>
          <w:p w14:paraId="37CEAA0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9243</w:t>
            </w:r>
          </w:p>
        </w:tc>
        <w:tc>
          <w:tcPr>
            <w:tcW w:w="2091" w:type="pct"/>
            <w:tcBorders>
              <w:top w:val="nil"/>
              <w:left w:val="nil"/>
              <w:bottom w:val="single" w:sz="4" w:space="0" w:color="auto"/>
              <w:right w:val="single" w:sz="4" w:space="0" w:color="auto"/>
            </w:tcBorders>
            <w:shd w:val="clear" w:color="000000" w:fill="FFFFFF"/>
            <w:vAlign w:val="center"/>
            <w:hideMark/>
          </w:tcPr>
          <w:p w14:paraId="0E5EA63E" w14:textId="06ACF982"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601C531E" w14:textId="408C8ABB"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39AD816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5049847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571155CA" w14:textId="77777777" w:rsidTr="00A92632">
        <w:trPr>
          <w:trHeight w:val="545"/>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FB246C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w:t>
            </w:r>
          </w:p>
        </w:tc>
        <w:tc>
          <w:tcPr>
            <w:tcW w:w="560" w:type="pct"/>
            <w:tcBorders>
              <w:top w:val="nil"/>
              <w:left w:val="nil"/>
              <w:bottom w:val="single" w:sz="4" w:space="0" w:color="auto"/>
              <w:right w:val="single" w:sz="4" w:space="0" w:color="auto"/>
            </w:tcBorders>
            <w:shd w:val="clear" w:color="000000" w:fill="FFFFFF"/>
            <w:vAlign w:val="center"/>
            <w:hideMark/>
          </w:tcPr>
          <w:p w14:paraId="2551251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9244</w:t>
            </w:r>
          </w:p>
        </w:tc>
        <w:tc>
          <w:tcPr>
            <w:tcW w:w="2091" w:type="pct"/>
            <w:tcBorders>
              <w:top w:val="nil"/>
              <w:left w:val="nil"/>
              <w:bottom w:val="single" w:sz="4" w:space="0" w:color="auto"/>
              <w:right w:val="single" w:sz="4" w:space="0" w:color="auto"/>
            </w:tcBorders>
            <w:shd w:val="clear" w:color="000000" w:fill="FFFFFF"/>
            <w:vAlign w:val="center"/>
            <w:hideMark/>
          </w:tcPr>
          <w:p w14:paraId="3509C2FF" w14:textId="7456ED50"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528A74F8" w14:textId="6D277F54"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24B6411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EECA20A"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33282C79" w14:textId="77777777" w:rsidTr="00A92632">
        <w:trPr>
          <w:trHeight w:val="569"/>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F14FF79"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10</w:t>
            </w:r>
          </w:p>
        </w:tc>
        <w:tc>
          <w:tcPr>
            <w:tcW w:w="560" w:type="pct"/>
            <w:tcBorders>
              <w:top w:val="nil"/>
              <w:left w:val="nil"/>
              <w:bottom w:val="single" w:sz="4" w:space="0" w:color="auto"/>
              <w:right w:val="single" w:sz="4" w:space="0" w:color="auto"/>
            </w:tcBorders>
            <w:shd w:val="clear" w:color="000000" w:fill="FFFFFF"/>
            <w:vAlign w:val="center"/>
            <w:hideMark/>
          </w:tcPr>
          <w:p w14:paraId="73999DAB"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9256</w:t>
            </w:r>
          </w:p>
        </w:tc>
        <w:tc>
          <w:tcPr>
            <w:tcW w:w="2091" w:type="pct"/>
            <w:tcBorders>
              <w:top w:val="nil"/>
              <w:left w:val="nil"/>
              <w:bottom w:val="single" w:sz="4" w:space="0" w:color="auto"/>
              <w:right w:val="single" w:sz="4" w:space="0" w:color="auto"/>
            </w:tcBorders>
            <w:shd w:val="clear" w:color="000000" w:fill="FFFFFF"/>
            <w:vAlign w:val="center"/>
            <w:hideMark/>
          </w:tcPr>
          <w:p w14:paraId="6742ABB8" w14:textId="7D1DCC9F"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03C2A2C4" w14:textId="5A97FAF5"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5CEAE26A"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9FCD29A"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44B4C882" w14:textId="77777777" w:rsidTr="00A92632">
        <w:trPr>
          <w:trHeight w:val="544"/>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73EDF39"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11</w:t>
            </w:r>
          </w:p>
        </w:tc>
        <w:tc>
          <w:tcPr>
            <w:tcW w:w="560" w:type="pct"/>
            <w:tcBorders>
              <w:top w:val="nil"/>
              <w:left w:val="nil"/>
              <w:bottom w:val="single" w:sz="4" w:space="0" w:color="auto"/>
              <w:right w:val="single" w:sz="4" w:space="0" w:color="auto"/>
            </w:tcBorders>
            <w:shd w:val="clear" w:color="000000" w:fill="FFFFFF"/>
            <w:vAlign w:val="center"/>
            <w:hideMark/>
          </w:tcPr>
          <w:p w14:paraId="3206493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9257</w:t>
            </w:r>
          </w:p>
        </w:tc>
        <w:tc>
          <w:tcPr>
            <w:tcW w:w="2091" w:type="pct"/>
            <w:tcBorders>
              <w:top w:val="nil"/>
              <w:left w:val="nil"/>
              <w:bottom w:val="single" w:sz="4" w:space="0" w:color="auto"/>
              <w:right w:val="single" w:sz="4" w:space="0" w:color="auto"/>
            </w:tcBorders>
            <w:shd w:val="clear" w:color="000000" w:fill="FFFFFF"/>
            <w:vAlign w:val="center"/>
            <w:hideMark/>
          </w:tcPr>
          <w:p w14:paraId="36330BE9" w14:textId="5ECBC9B7"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5F5CB013" w14:textId="34E438EB"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01DBBF3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6643738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2DCD8FAD" w14:textId="77777777" w:rsidTr="00A92632">
        <w:trPr>
          <w:trHeight w:val="56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67CFD5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12</w:t>
            </w:r>
          </w:p>
        </w:tc>
        <w:tc>
          <w:tcPr>
            <w:tcW w:w="560" w:type="pct"/>
            <w:tcBorders>
              <w:top w:val="nil"/>
              <w:left w:val="nil"/>
              <w:bottom w:val="single" w:sz="4" w:space="0" w:color="auto"/>
              <w:right w:val="single" w:sz="4" w:space="0" w:color="auto"/>
            </w:tcBorders>
            <w:shd w:val="clear" w:color="000000" w:fill="FFFFFF"/>
            <w:vAlign w:val="center"/>
            <w:hideMark/>
          </w:tcPr>
          <w:p w14:paraId="6410C65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9258</w:t>
            </w:r>
          </w:p>
        </w:tc>
        <w:tc>
          <w:tcPr>
            <w:tcW w:w="2091" w:type="pct"/>
            <w:tcBorders>
              <w:top w:val="nil"/>
              <w:left w:val="nil"/>
              <w:bottom w:val="single" w:sz="4" w:space="0" w:color="auto"/>
              <w:right w:val="single" w:sz="4" w:space="0" w:color="auto"/>
            </w:tcBorders>
            <w:shd w:val="clear" w:color="000000" w:fill="FFFFFF"/>
            <w:vAlign w:val="center"/>
            <w:hideMark/>
          </w:tcPr>
          <w:p w14:paraId="729573C8" w14:textId="4D5BC540"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6A87B5BE" w14:textId="6B4B4645"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73541E0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D11C55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7D2EFA3D" w14:textId="77777777" w:rsidTr="00A92632">
        <w:trPr>
          <w:trHeight w:val="849"/>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20DA24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18</w:t>
            </w:r>
          </w:p>
        </w:tc>
        <w:tc>
          <w:tcPr>
            <w:tcW w:w="560" w:type="pct"/>
            <w:tcBorders>
              <w:top w:val="nil"/>
              <w:left w:val="nil"/>
              <w:bottom w:val="single" w:sz="4" w:space="0" w:color="auto"/>
              <w:right w:val="single" w:sz="4" w:space="0" w:color="auto"/>
            </w:tcBorders>
            <w:shd w:val="clear" w:color="000000" w:fill="FFFFFF"/>
            <w:vAlign w:val="center"/>
            <w:hideMark/>
          </w:tcPr>
          <w:p w14:paraId="20188EF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9351</w:t>
            </w:r>
          </w:p>
        </w:tc>
        <w:tc>
          <w:tcPr>
            <w:tcW w:w="2091" w:type="pct"/>
            <w:tcBorders>
              <w:top w:val="nil"/>
              <w:left w:val="nil"/>
              <w:bottom w:val="single" w:sz="4" w:space="0" w:color="auto"/>
              <w:right w:val="single" w:sz="4" w:space="0" w:color="auto"/>
            </w:tcBorders>
            <w:shd w:val="clear" w:color="000000" w:fill="FFFFFF"/>
            <w:vAlign w:val="center"/>
            <w:hideMark/>
          </w:tcPr>
          <w:p w14:paraId="69313A2C" w14:textId="419E2575"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20919CC7"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PQRS</w:t>
            </w:r>
          </w:p>
        </w:tc>
        <w:tc>
          <w:tcPr>
            <w:tcW w:w="639" w:type="pct"/>
            <w:tcBorders>
              <w:top w:val="nil"/>
              <w:left w:val="nil"/>
              <w:bottom w:val="single" w:sz="4" w:space="0" w:color="auto"/>
              <w:right w:val="single" w:sz="4" w:space="0" w:color="auto"/>
            </w:tcBorders>
            <w:shd w:val="clear" w:color="000000" w:fill="FFFFFF"/>
            <w:vAlign w:val="center"/>
            <w:hideMark/>
          </w:tcPr>
          <w:p w14:paraId="0D383C4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416C922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70866C6C" w14:textId="77777777" w:rsidTr="00A92632">
        <w:trPr>
          <w:trHeight w:val="59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0E42F8D7"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19</w:t>
            </w:r>
          </w:p>
        </w:tc>
        <w:tc>
          <w:tcPr>
            <w:tcW w:w="560" w:type="pct"/>
            <w:tcBorders>
              <w:top w:val="nil"/>
              <w:left w:val="nil"/>
              <w:bottom w:val="single" w:sz="4" w:space="0" w:color="auto"/>
              <w:right w:val="single" w:sz="4" w:space="0" w:color="auto"/>
            </w:tcBorders>
            <w:shd w:val="clear" w:color="000000" w:fill="FFFFFF"/>
            <w:vAlign w:val="center"/>
            <w:hideMark/>
          </w:tcPr>
          <w:p w14:paraId="3A50FB31"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9352</w:t>
            </w:r>
          </w:p>
        </w:tc>
        <w:tc>
          <w:tcPr>
            <w:tcW w:w="2091" w:type="pct"/>
            <w:tcBorders>
              <w:top w:val="nil"/>
              <w:left w:val="nil"/>
              <w:bottom w:val="single" w:sz="4" w:space="0" w:color="auto"/>
              <w:right w:val="single" w:sz="4" w:space="0" w:color="auto"/>
            </w:tcBorders>
            <w:shd w:val="clear" w:color="000000" w:fill="FFFFFF"/>
            <w:vAlign w:val="center"/>
            <w:hideMark/>
          </w:tcPr>
          <w:p w14:paraId="4FC14B49" w14:textId="56BEC493"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45720A1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PQRS</w:t>
            </w:r>
          </w:p>
        </w:tc>
        <w:tc>
          <w:tcPr>
            <w:tcW w:w="639" w:type="pct"/>
            <w:tcBorders>
              <w:top w:val="nil"/>
              <w:left w:val="nil"/>
              <w:bottom w:val="single" w:sz="4" w:space="0" w:color="auto"/>
              <w:right w:val="single" w:sz="4" w:space="0" w:color="auto"/>
            </w:tcBorders>
            <w:shd w:val="clear" w:color="000000" w:fill="FFFFFF"/>
            <w:vAlign w:val="center"/>
            <w:hideMark/>
          </w:tcPr>
          <w:p w14:paraId="42FA9EC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23AAF50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44405A1C" w14:textId="77777777" w:rsidTr="00A92632">
        <w:trPr>
          <w:trHeight w:val="55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FFA607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23</w:t>
            </w:r>
          </w:p>
        </w:tc>
        <w:tc>
          <w:tcPr>
            <w:tcW w:w="560" w:type="pct"/>
            <w:tcBorders>
              <w:top w:val="nil"/>
              <w:left w:val="nil"/>
              <w:bottom w:val="single" w:sz="4" w:space="0" w:color="auto"/>
              <w:right w:val="single" w:sz="4" w:space="0" w:color="auto"/>
            </w:tcBorders>
            <w:shd w:val="clear" w:color="000000" w:fill="FFFFFF"/>
            <w:vAlign w:val="center"/>
            <w:hideMark/>
          </w:tcPr>
          <w:p w14:paraId="7354CC5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9631</w:t>
            </w:r>
          </w:p>
        </w:tc>
        <w:tc>
          <w:tcPr>
            <w:tcW w:w="2091" w:type="pct"/>
            <w:tcBorders>
              <w:top w:val="nil"/>
              <w:left w:val="nil"/>
              <w:bottom w:val="single" w:sz="4" w:space="0" w:color="auto"/>
              <w:right w:val="single" w:sz="4" w:space="0" w:color="auto"/>
            </w:tcBorders>
            <w:shd w:val="clear" w:color="000000" w:fill="FFFFFF"/>
            <w:vAlign w:val="center"/>
            <w:hideMark/>
          </w:tcPr>
          <w:p w14:paraId="172F13B9" w14:textId="53C33043"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0414610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PQRS</w:t>
            </w:r>
          </w:p>
        </w:tc>
        <w:tc>
          <w:tcPr>
            <w:tcW w:w="639" w:type="pct"/>
            <w:tcBorders>
              <w:top w:val="nil"/>
              <w:left w:val="nil"/>
              <w:bottom w:val="single" w:sz="4" w:space="0" w:color="auto"/>
              <w:right w:val="single" w:sz="4" w:space="0" w:color="auto"/>
            </w:tcBorders>
            <w:shd w:val="clear" w:color="000000" w:fill="FFFFFF"/>
            <w:vAlign w:val="center"/>
            <w:hideMark/>
          </w:tcPr>
          <w:p w14:paraId="1CDADB3B"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131914D1"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5F049DB5" w14:textId="77777777" w:rsidTr="00A92632">
        <w:trPr>
          <w:trHeight w:val="566"/>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73CDC93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24</w:t>
            </w:r>
          </w:p>
        </w:tc>
        <w:tc>
          <w:tcPr>
            <w:tcW w:w="560" w:type="pct"/>
            <w:tcBorders>
              <w:top w:val="nil"/>
              <w:left w:val="nil"/>
              <w:bottom w:val="single" w:sz="4" w:space="0" w:color="auto"/>
              <w:right w:val="single" w:sz="4" w:space="0" w:color="auto"/>
            </w:tcBorders>
            <w:shd w:val="clear" w:color="000000" w:fill="FFFFFF"/>
            <w:vAlign w:val="center"/>
            <w:hideMark/>
          </w:tcPr>
          <w:p w14:paraId="38AE775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9632</w:t>
            </w:r>
          </w:p>
        </w:tc>
        <w:tc>
          <w:tcPr>
            <w:tcW w:w="2091" w:type="pct"/>
            <w:tcBorders>
              <w:top w:val="nil"/>
              <w:left w:val="nil"/>
              <w:bottom w:val="single" w:sz="4" w:space="0" w:color="auto"/>
              <w:right w:val="single" w:sz="4" w:space="0" w:color="auto"/>
            </w:tcBorders>
            <w:shd w:val="clear" w:color="000000" w:fill="FFFFFF"/>
            <w:vAlign w:val="center"/>
            <w:hideMark/>
          </w:tcPr>
          <w:p w14:paraId="1825FFD5" w14:textId="085D29D5"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04D4481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PQRS</w:t>
            </w:r>
          </w:p>
        </w:tc>
        <w:tc>
          <w:tcPr>
            <w:tcW w:w="639" w:type="pct"/>
            <w:tcBorders>
              <w:top w:val="nil"/>
              <w:left w:val="nil"/>
              <w:bottom w:val="single" w:sz="4" w:space="0" w:color="auto"/>
              <w:right w:val="single" w:sz="4" w:space="0" w:color="auto"/>
            </w:tcBorders>
            <w:shd w:val="clear" w:color="000000" w:fill="FFFFFF"/>
            <w:vAlign w:val="center"/>
            <w:hideMark/>
          </w:tcPr>
          <w:p w14:paraId="5EDDD57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F5445B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29F7CA54" w14:textId="77777777" w:rsidTr="00A92632">
        <w:trPr>
          <w:trHeight w:val="546"/>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F230331"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25</w:t>
            </w:r>
          </w:p>
        </w:tc>
        <w:tc>
          <w:tcPr>
            <w:tcW w:w="560" w:type="pct"/>
            <w:tcBorders>
              <w:top w:val="nil"/>
              <w:left w:val="nil"/>
              <w:bottom w:val="single" w:sz="4" w:space="0" w:color="auto"/>
              <w:right w:val="single" w:sz="4" w:space="0" w:color="auto"/>
            </w:tcBorders>
            <w:shd w:val="clear" w:color="000000" w:fill="FFFFFF"/>
            <w:vAlign w:val="center"/>
            <w:hideMark/>
          </w:tcPr>
          <w:p w14:paraId="0D3E51D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9633</w:t>
            </w:r>
          </w:p>
        </w:tc>
        <w:tc>
          <w:tcPr>
            <w:tcW w:w="2091" w:type="pct"/>
            <w:tcBorders>
              <w:top w:val="nil"/>
              <w:left w:val="nil"/>
              <w:bottom w:val="single" w:sz="4" w:space="0" w:color="auto"/>
              <w:right w:val="single" w:sz="4" w:space="0" w:color="auto"/>
            </w:tcBorders>
            <w:shd w:val="clear" w:color="000000" w:fill="FFFFFF"/>
            <w:vAlign w:val="center"/>
            <w:hideMark/>
          </w:tcPr>
          <w:p w14:paraId="2AD71D58" w14:textId="0AA00173"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198D8A3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PQRS</w:t>
            </w:r>
          </w:p>
        </w:tc>
        <w:tc>
          <w:tcPr>
            <w:tcW w:w="639" w:type="pct"/>
            <w:tcBorders>
              <w:top w:val="nil"/>
              <w:left w:val="nil"/>
              <w:bottom w:val="single" w:sz="4" w:space="0" w:color="auto"/>
              <w:right w:val="single" w:sz="4" w:space="0" w:color="auto"/>
            </w:tcBorders>
            <w:shd w:val="clear" w:color="000000" w:fill="FFFFFF"/>
            <w:vAlign w:val="center"/>
            <w:hideMark/>
          </w:tcPr>
          <w:p w14:paraId="65FB4FB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52F12F9"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3CFDA30F" w14:textId="77777777" w:rsidTr="00A92632">
        <w:trPr>
          <w:trHeight w:val="56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219B35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26</w:t>
            </w:r>
          </w:p>
        </w:tc>
        <w:tc>
          <w:tcPr>
            <w:tcW w:w="560" w:type="pct"/>
            <w:tcBorders>
              <w:top w:val="nil"/>
              <w:left w:val="nil"/>
              <w:bottom w:val="single" w:sz="4" w:space="0" w:color="auto"/>
              <w:right w:val="single" w:sz="4" w:space="0" w:color="auto"/>
            </w:tcBorders>
            <w:shd w:val="clear" w:color="000000" w:fill="FFFFFF"/>
            <w:vAlign w:val="center"/>
            <w:hideMark/>
          </w:tcPr>
          <w:p w14:paraId="4F01B445"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9640</w:t>
            </w:r>
          </w:p>
        </w:tc>
        <w:tc>
          <w:tcPr>
            <w:tcW w:w="2091" w:type="pct"/>
            <w:tcBorders>
              <w:top w:val="nil"/>
              <w:left w:val="nil"/>
              <w:bottom w:val="single" w:sz="4" w:space="0" w:color="auto"/>
              <w:right w:val="single" w:sz="4" w:space="0" w:color="auto"/>
            </w:tcBorders>
            <w:shd w:val="clear" w:color="000000" w:fill="FFFFFF"/>
            <w:vAlign w:val="center"/>
            <w:hideMark/>
          </w:tcPr>
          <w:p w14:paraId="0F6DA697" w14:textId="1F3E1ABC"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7C9CBB6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PQRS</w:t>
            </w:r>
          </w:p>
        </w:tc>
        <w:tc>
          <w:tcPr>
            <w:tcW w:w="639" w:type="pct"/>
            <w:tcBorders>
              <w:top w:val="nil"/>
              <w:left w:val="nil"/>
              <w:bottom w:val="single" w:sz="4" w:space="0" w:color="auto"/>
              <w:right w:val="single" w:sz="4" w:space="0" w:color="auto"/>
            </w:tcBorders>
            <w:shd w:val="clear" w:color="000000" w:fill="FFFFFF"/>
            <w:vAlign w:val="center"/>
            <w:hideMark/>
          </w:tcPr>
          <w:p w14:paraId="23CF5D3B"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6538540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344B3DC2" w14:textId="77777777" w:rsidTr="00A92632">
        <w:trPr>
          <w:trHeight w:val="54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965479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27</w:t>
            </w:r>
          </w:p>
        </w:tc>
        <w:tc>
          <w:tcPr>
            <w:tcW w:w="560" w:type="pct"/>
            <w:tcBorders>
              <w:top w:val="nil"/>
              <w:left w:val="nil"/>
              <w:bottom w:val="single" w:sz="4" w:space="0" w:color="auto"/>
              <w:right w:val="single" w:sz="4" w:space="0" w:color="auto"/>
            </w:tcBorders>
            <w:shd w:val="clear" w:color="000000" w:fill="FFFFFF"/>
            <w:vAlign w:val="center"/>
            <w:hideMark/>
          </w:tcPr>
          <w:p w14:paraId="6D78878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9641</w:t>
            </w:r>
          </w:p>
        </w:tc>
        <w:tc>
          <w:tcPr>
            <w:tcW w:w="2091" w:type="pct"/>
            <w:tcBorders>
              <w:top w:val="nil"/>
              <w:left w:val="nil"/>
              <w:bottom w:val="single" w:sz="4" w:space="0" w:color="auto"/>
              <w:right w:val="single" w:sz="4" w:space="0" w:color="auto"/>
            </w:tcBorders>
            <w:shd w:val="clear" w:color="000000" w:fill="FFFFFF"/>
            <w:vAlign w:val="center"/>
            <w:hideMark/>
          </w:tcPr>
          <w:p w14:paraId="43F53DA9" w14:textId="52709AD3" w:rsidR="0027335E" w:rsidRPr="003B63D6" w:rsidRDefault="008B65BF">
            <w:pPr>
              <w:rPr>
                <w:rFonts w:ascii="Arial" w:hAnsi="Arial" w:cs="Arial"/>
                <w:color w:val="000000"/>
                <w:sz w:val="22"/>
                <w:szCs w:val="22"/>
              </w:rPr>
            </w:pPr>
            <w:r w:rsidRPr="003B63D6">
              <w:rPr>
                <w:rFonts w:ascii="Arial" w:hAnsi="Arial" w:cs="Arial"/>
                <w:color w:val="000000"/>
                <w:sz w:val="22"/>
                <w:szCs w:val="22"/>
              </w:rPr>
              <w:t>ADMINISTRACIÓN</w:t>
            </w:r>
            <w:r w:rsidR="0027335E" w:rsidRPr="003B63D6">
              <w:rPr>
                <w:rFonts w:ascii="Arial" w:hAnsi="Arial" w:cs="Arial"/>
                <w:color w:val="000000"/>
                <w:sz w:val="22"/>
                <w:szCs w:val="22"/>
              </w:rPr>
              <w:t xml:space="preserve"> DE LA CARRERA JUDICIAL</w:t>
            </w:r>
          </w:p>
        </w:tc>
        <w:tc>
          <w:tcPr>
            <w:tcW w:w="1034" w:type="pct"/>
            <w:tcBorders>
              <w:top w:val="nil"/>
              <w:left w:val="nil"/>
              <w:bottom w:val="single" w:sz="4" w:space="0" w:color="auto"/>
              <w:right w:val="single" w:sz="4" w:space="0" w:color="auto"/>
            </w:tcBorders>
            <w:shd w:val="clear" w:color="000000" w:fill="FFFFFF"/>
            <w:vAlign w:val="center"/>
            <w:hideMark/>
          </w:tcPr>
          <w:p w14:paraId="324B459A"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PQRS</w:t>
            </w:r>
          </w:p>
        </w:tc>
        <w:tc>
          <w:tcPr>
            <w:tcW w:w="639" w:type="pct"/>
            <w:tcBorders>
              <w:top w:val="nil"/>
              <w:left w:val="nil"/>
              <w:bottom w:val="single" w:sz="4" w:space="0" w:color="auto"/>
              <w:right w:val="single" w:sz="4" w:space="0" w:color="auto"/>
            </w:tcBorders>
            <w:shd w:val="clear" w:color="000000" w:fill="FFFFFF"/>
            <w:vAlign w:val="center"/>
            <w:hideMark/>
          </w:tcPr>
          <w:p w14:paraId="0CB9EA2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5359BA41"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197D6E16" w14:textId="77777777" w:rsidTr="00A92632">
        <w:trPr>
          <w:trHeight w:val="556"/>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58D15C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20</w:t>
            </w:r>
          </w:p>
        </w:tc>
        <w:tc>
          <w:tcPr>
            <w:tcW w:w="560" w:type="pct"/>
            <w:tcBorders>
              <w:top w:val="nil"/>
              <w:left w:val="nil"/>
              <w:bottom w:val="single" w:sz="4" w:space="0" w:color="auto"/>
              <w:right w:val="single" w:sz="4" w:space="0" w:color="auto"/>
            </w:tcBorders>
            <w:shd w:val="clear" w:color="000000" w:fill="FFFFFF"/>
            <w:vAlign w:val="center"/>
            <w:hideMark/>
          </w:tcPr>
          <w:p w14:paraId="5088D55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9431</w:t>
            </w:r>
          </w:p>
        </w:tc>
        <w:tc>
          <w:tcPr>
            <w:tcW w:w="2091" w:type="pct"/>
            <w:tcBorders>
              <w:top w:val="nil"/>
              <w:left w:val="nil"/>
              <w:bottom w:val="single" w:sz="4" w:space="0" w:color="auto"/>
              <w:right w:val="single" w:sz="4" w:space="0" w:color="auto"/>
            </w:tcBorders>
            <w:shd w:val="clear" w:color="000000" w:fill="FFFFFF"/>
            <w:vAlign w:val="center"/>
            <w:hideMark/>
          </w:tcPr>
          <w:p w14:paraId="2C6C91D1" w14:textId="6E194D1D" w:rsidR="0027335E" w:rsidRPr="003B63D6" w:rsidRDefault="008B65BF">
            <w:pPr>
              <w:rPr>
                <w:rFonts w:ascii="Arial" w:hAnsi="Arial" w:cs="Arial"/>
                <w:color w:val="000000"/>
                <w:sz w:val="22"/>
                <w:szCs w:val="22"/>
              </w:rPr>
            </w:pPr>
            <w:r w:rsidRPr="003B63D6">
              <w:rPr>
                <w:rFonts w:ascii="Arial" w:hAnsi="Arial" w:cs="Arial"/>
                <w:color w:val="000000"/>
                <w:sz w:val="22"/>
                <w:szCs w:val="22"/>
              </w:rPr>
              <w:t>GESTIÓN</w:t>
            </w:r>
            <w:r w:rsidR="0027335E"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27335E" w:rsidRPr="003B63D6">
              <w:rPr>
                <w:rFonts w:ascii="Arial" w:hAnsi="Arial" w:cs="Arial"/>
                <w:color w:val="000000"/>
                <w:sz w:val="22"/>
                <w:szCs w:val="22"/>
              </w:rPr>
              <w:t xml:space="preserve"> JUDICIAL</w:t>
            </w:r>
          </w:p>
        </w:tc>
        <w:tc>
          <w:tcPr>
            <w:tcW w:w="1034" w:type="pct"/>
            <w:tcBorders>
              <w:top w:val="nil"/>
              <w:left w:val="nil"/>
              <w:bottom w:val="single" w:sz="4" w:space="0" w:color="auto"/>
              <w:right w:val="single" w:sz="4" w:space="0" w:color="auto"/>
            </w:tcBorders>
            <w:shd w:val="clear" w:color="000000" w:fill="FFFFFF"/>
            <w:vAlign w:val="center"/>
            <w:hideMark/>
          </w:tcPr>
          <w:p w14:paraId="5C22CF6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Incumplimiento Indicadores</w:t>
            </w:r>
          </w:p>
        </w:tc>
        <w:tc>
          <w:tcPr>
            <w:tcW w:w="639" w:type="pct"/>
            <w:tcBorders>
              <w:top w:val="nil"/>
              <w:left w:val="nil"/>
              <w:bottom w:val="single" w:sz="4" w:space="0" w:color="auto"/>
              <w:right w:val="single" w:sz="4" w:space="0" w:color="auto"/>
            </w:tcBorders>
            <w:shd w:val="clear" w:color="000000" w:fill="FFFFFF"/>
            <w:vAlign w:val="center"/>
            <w:hideMark/>
          </w:tcPr>
          <w:p w14:paraId="3E7B590B"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1D13BE6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53ADE8EE" w14:textId="77777777" w:rsidTr="00A92632">
        <w:trPr>
          <w:trHeight w:val="564"/>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7BF4F99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21</w:t>
            </w:r>
          </w:p>
        </w:tc>
        <w:tc>
          <w:tcPr>
            <w:tcW w:w="560" w:type="pct"/>
            <w:tcBorders>
              <w:top w:val="nil"/>
              <w:left w:val="nil"/>
              <w:bottom w:val="single" w:sz="4" w:space="0" w:color="auto"/>
              <w:right w:val="single" w:sz="4" w:space="0" w:color="auto"/>
            </w:tcBorders>
            <w:shd w:val="clear" w:color="000000" w:fill="FFFFFF"/>
            <w:vAlign w:val="center"/>
            <w:hideMark/>
          </w:tcPr>
          <w:p w14:paraId="0017E72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9432</w:t>
            </w:r>
          </w:p>
        </w:tc>
        <w:tc>
          <w:tcPr>
            <w:tcW w:w="2091" w:type="pct"/>
            <w:tcBorders>
              <w:top w:val="nil"/>
              <w:left w:val="nil"/>
              <w:bottom w:val="single" w:sz="4" w:space="0" w:color="auto"/>
              <w:right w:val="single" w:sz="4" w:space="0" w:color="auto"/>
            </w:tcBorders>
            <w:shd w:val="clear" w:color="000000" w:fill="FFFFFF"/>
            <w:vAlign w:val="center"/>
            <w:hideMark/>
          </w:tcPr>
          <w:p w14:paraId="300BA028" w14:textId="14092AC2" w:rsidR="0027335E" w:rsidRPr="003B63D6" w:rsidRDefault="008B65BF">
            <w:pPr>
              <w:rPr>
                <w:rFonts w:ascii="Arial" w:hAnsi="Arial" w:cs="Arial"/>
                <w:color w:val="000000"/>
                <w:sz w:val="22"/>
                <w:szCs w:val="22"/>
              </w:rPr>
            </w:pPr>
            <w:r w:rsidRPr="003B63D6">
              <w:rPr>
                <w:rFonts w:ascii="Arial" w:hAnsi="Arial" w:cs="Arial"/>
                <w:color w:val="000000"/>
                <w:sz w:val="22"/>
                <w:szCs w:val="22"/>
              </w:rPr>
              <w:t>GESTIÓN</w:t>
            </w:r>
            <w:r w:rsidR="0027335E"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27335E" w:rsidRPr="003B63D6">
              <w:rPr>
                <w:rFonts w:ascii="Arial" w:hAnsi="Arial" w:cs="Arial"/>
                <w:color w:val="000000"/>
                <w:sz w:val="22"/>
                <w:szCs w:val="22"/>
              </w:rPr>
              <w:t xml:space="preserve"> JUDICIAL</w:t>
            </w:r>
          </w:p>
        </w:tc>
        <w:tc>
          <w:tcPr>
            <w:tcW w:w="1034" w:type="pct"/>
            <w:tcBorders>
              <w:top w:val="nil"/>
              <w:left w:val="nil"/>
              <w:bottom w:val="single" w:sz="4" w:space="0" w:color="auto"/>
              <w:right w:val="single" w:sz="4" w:space="0" w:color="auto"/>
            </w:tcBorders>
            <w:shd w:val="clear" w:color="000000" w:fill="FFFFFF"/>
            <w:vAlign w:val="center"/>
            <w:hideMark/>
          </w:tcPr>
          <w:p w14:paraId="490BE1F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Incumplimiento Indicadores</w:t>
            </w:r>
          </w:p>
        </w:tc>
        <w:tc>
          <w:tcPr>
            <w:tcW w:w="639" w:type="pct"/>
            <w:tcBorders>
              <w:top w:val="nil"/>
              <w:left w:val="nil"/>
              <w:bottom w:val="single" w:sz="4" w:space="0" w:color="auto"/>
              <w:right w:val="single" w:sz="4" w:space="0" w:color="auto"/>
            </w:tcBorders>
            <w:shd w:val="clear" w:color="000000" w:fill="FFFFFF"/>
            <w:vAlign w:val="center"/>
            <w:hideMark/>
          </w:tcPr>
          <w:p w14:paraId="67E8BA7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66472D9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34472A62" w14:textId="77777777" w:rsidTr="00A92632">
        <w:trPr>
          <w:trHeight w:val="699"/>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51CDC6D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31</w:t>
            </w:r>
          </w:p>
        </w:tc>
        <w:tc>
          <w:tcPr>
            <w:tcW w:w="560" w:type="pct"/>
            <w:tcBorders>
              <w:top w:val="nil"/>
              <w:left w:val="nil"/>
              <w:bottom w:val="single" w:sz="4" w:space="0" w:color="auto"/>
              <w:right w:val="single" w:sz="4" w:space="0" w:color="auto"/>
            </w:tcBorders>
            <w:shd w:val="clear" w:color="000000" w:fill="FFFFFF"/>
            <w:vAlign w:val="center"/>
            <w:hideMark/>
          </w:tcPr>
          <w:p w14:paraId="5E51A115"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9869</w:t>
            </w:r>
          </w:p>
        </w:tc>
        <w:tc>
          <w:tcPr>
            <w:tcW w:w="2091" w:type="pct"/>
            <w:tcBorders>
              <w:top w:val="nil"/>
              <w:left w:val="nil"/>
              <w:bottom w:val="single" w:sz="4" w:space="0" w:color="auto"/>
              <w:right w:val="single" w:sz="4" w:space="0" w:color="auto"/>
            </w:tcBorders>
            <w:shd w:val="clear" w:color="000000" w:fill="FFFFFF"/>
            <w:vAlign w:val="center"/>
            <w:hideMark/>
          </w:tcPr>
          <w:p w14:paraId="7C9D9C4F" w14:textId="7749A4F4" w:rsidR="0027335E" w:rsidRPr="003B63D6" w:rsidRDefault="0027335E">
            <w:pPr>
              <w:rPr>
                <w:rFonts w:ascii="Arial" w:hAnsi="Arial" w:cs="Arial"/>
                <w:color w:val="000000"/>
                <w:sz w:val="22"/>
                <w:szCs w:val="22"/>
              </w:rPr>
            </w:pPr>
            <w:r w:rsidRPr="003B63D6">
              <w:rPr>
                <w:rFonts w:ascii="Arial" w:hAnsi="Arial" w:cs="Arial"/>
                <w:color w:val="000000"/>
                <w:sz w:val="22"/>
                <w:szCs w:val="22"/>
              </w:rPr>
              <w:t xml:space="preserve">MEJORAMIENTO DEL SISTEMA INTEGRADO DE </w:t>
            </w:r>
            <w:r w:rsidR="008B65BF" w:rsidRPr="003B63D6">
              <w:rPr>
                <w:rFonts w:ascii="Arial" w:hAnsi="Arial" w:cs="Arial"/>
                <w:color w:val="000000"/>
                <w:sz w:val="22"/>
                <w:szCs w:val="22"/>
              </w:rPr>
              <w:t>GESTIÓN</w:t>
            </w:r>
            <w:r w:rsidRPr="003B63D6">
              <w:rPr>
                <w:rFonts w:ascii="Arial" w:hAnsi="Arial" w:cs="Arial"/>
                <w:color w:val="000000"/>
                <w:sz w:val="22"/>
                <w:szCs w:val="22"/>
              </w:rPr>
              <w:t xml:space="preserve"> Y CONTROL DE LA CALIDAD</w:t>
            </w:r>
          </w:p>
        </w:tc>
        <w:tc>
          <w:tcPr>
            <w:tcW w:w="1034" w:type="pct"/>
            <w:tcBorders>
              <w:top w:val="nil"/>
              <w:left w:val="nil"/>
              <w:bottom w:val="single" w:sz="4" w:space="0" w:color="auto"/>
              <w:right w:val="single" w:sz="4" w:space="0" w:color="auto"/>
            </w:tcBorders>
            <w:shd w:val="clear" w:color="000000" w:fill="FFFFFF"/>
            <w:vAlign w:val="center"/>
            <w:hideMark/>
          </w:tcPr>
          <w:p w14:paraId="4582824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Control del Producto No Conforme</w:t>
            </w:r>
          </w:p>
        </w:tc>
        <w:tc>
          <w:tcPr>
            <w:tcW w:w="639" w:type="pct"/>
            <w:tcBorders>
              <w:top w:val="nil"/>
              <w:left w:val="nil"/>
              <w:bottom w:val="single" w:sz="4" w:space="0" w:color="auto"/>
              <w:right w:val="single" w:sz="4" w:space="0" w:color="auto"/>
            </w:tcBorders>
            <w:shd w:val="clear" w:color="000000" w:fill="FFFFFF"/>
            <w:vAlign w:val="center"/>
            <w:hideMark/>
          </w:tcPr>
          <w:p w14:paraId="3ACDAAB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F1A6FF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727F9F20" w14:textId="77777777" w:rsidTr="00A92632">
        <w:trPr>
          <w:trHeight w:val="55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931B39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32</w:t>
            </w:r>
          </w:p>
        </w:tc>
        <w:tc>
          <w:tcPr>
            <w:tcW w:w="560" w:type="pct"/>
            <w:tcBorders>
              <w:top w:val="nil"/>
              <w:left w:val="nil"/>
              <w:bottom w:val="single" w:sz="4" w:space="0" w:color="auto"/>
              <w:right w:val="single" w:sz="4" w:space="0" w:color="auto"/>
            </w:tcBorders>
            <w:shd w:val="clear" w:color="000000" w:fill="FFFFFF"/>
            <w:vAlign w:val="center"/>
            <w:hideMark/>
          </w:tcPr>
          <w:p w14:paraId="72C468D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9993</w:t>
            </w:r>
          </w:p>
        </w:tc>
        <w:tc>
          <w:tcPr>
            <w:tcW w:w="2091" w:type="pct"/>
            <w:tcBorders>
              <w:top w:val="nil"/>
              <w:left w:val="nil"/>
              <w:bottom w:val="single" w:sz="4" w:space="0" w:color="auto"/>
              <w:right w:val="single" w:sz="4" w:space="0" w:color="auto"/>
            </w:tcBorders>
            <w:shd w:val="clear" w:color="000000" w:fill="FFFFFF"/>
            <w:vAlign w:val="center"/>
            <w:hideMark/>
          </w:tcPr>
          <w:p w14:paraId="73F72C5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MEJORAMIENTO INFRAESTRUCTURA FÕSICA</w:t>
            </w:r>
          </w:p>
        </w:tc>
        <w:tc>
          <w:tcPr>
            <w:tcW w:w="1034" w:type="pct"/>
            <w:tcBorders>
              <w:top w:val="nil"/>
              <w:left w:val="nil"/>
              <w:bottom w:val="single" w:sz="4" w:space="0" w:color="auto"/>
              <w:right w:val="single" w:sz="4" w:space="0" w:color="auto"/>
            </w:tcBorders>
            <w:shd w:val="clear" w:color="000000" w:fill="FFFFFF"/>
            <w:vAlign w:val="center"/>
            <w:hideMark/>
          </w:tcPr>
          <w:p w14:paraId="6C6DDC66" w14:textId="7066E64C"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4DAD358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08EC763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50D8E082" w14:textId="77777777" w:rsidTr="00A92632">
        <w:trPr>
          <w:trHeight w:val="561"/>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508809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w:t>
            </w:r>
          </w:p>
        </w:tc>
        <w:tc>
          <w:tcPr>
            <w:tcW w:w="560" w:type="pct"/>
            <w:tcBorders>
              <w:top w:val="nil"/>
              <w:left w:val="nil"/>
              <w:bottom w:val="single" w:sz="4" w:space="0" w:color="auto"/>
              <w:right w:val="single" w:sz="4" w:space="0" w:color="auto"/>
            </w:tcBorders>
            <w:shd w:val="clear" w:color="000000" w:fill="FFFFFF"/>
            <w:vAlign w:val="center"/>
            <w:hideMark/>
          </w:tcPr>
          <w:p w14:paraId="523A0555"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8977</w:t>
            </w:r>
          </w:p>
        </w:tc>
        <w:tc>
          <w:tcPr>
            <w:tcW w:w="2091" w:type="pct"/>
            <w:tcBorders>
              <w:top w:val="nil"/>
              <w:left w:val="nil"/>
              <w:bottom w:val="single" w:sz="4" w:space="0" w:color="auto"/>
              <w:right w:val="single" w:sz="4" w:space="0" w:color="auto"/>
            </w:tcBorders>
            <w:shd w:val="clear" w:color="000000" w:fill="FFFFFF"/>
            <w:vAlign w:val="center"/>
            <w:hideMark/>
          </w:tcPr>
          <w:p w14:paraId="16EB7DF9"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634C891B" w14:textId="6507A23C"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0A34ADE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21FF0E6B"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4001E073" w14:textId="77777777" w:rsidTr="00A92632">
        <w:trPr>
          <w:trHeight w:val="555"/>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B29B99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4</w:t>
            </w:r>
          </w:p>
        </w:tc>
        <w:tc>
          <w:tcPr>
            <w:tcW w:w="560" w:type="pct"/>
            <w:tcBorders>
              <w:top w:val="nil"/>
              <w:left w:val="nil"/>
              <w:bottom w:val="single" w:sz="4" w:space="0" w:color="auto"/>
              <w:right w:val="single" w:sz="4" w:space="0" w:color="auto"/>
            </w:tcBorders>
            <w:shd w:val="clear" w:color="000000" w:fill="FFFFFF"/>
            <w:vAlign w:val="center"/>
            <w:hideMark/>
          </w:tcPr>
          <w:p w14:paraId="7AC0971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9035</w:t>
            </w:r>
          </w:p>
        </w:tc>
        <w:tc>
          <w:tcPr>
            <w:tcW w:w="2091" w:type="pct"/>
            <w:tcBorders>
              <w:top w:val="nil"/>
              <w:left w:val="nil"/>
              <w:bottom w:val="single" w:sz="4" w:space="0" w:color="auto"/>
              <w:right w:val="single" w:sz="4" w:space="0" w:color="auto"/>
            </w:tcBorders>
            <w:shd w:val="clear" w:color="000000" w:fill="FFFFFF"/>
            <w:vAlign w:val="center"/>
            <w:hideMark/>
          </w:tcPr>
          <w:p w14:paraId="497115A9"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1258D92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PQRS</w:t>
            </w:r>
          </w:p>
        </w:tc>
        <w:tc>
          <w:tcPr>
            <w:tcW w:w="639" w:type="pct"/>
            <w:tcBorders>
              <w:top w:val="nil"/>
              <w:left w:val="nil"/>
              <w:bottom w:val="single" w:sz="4" w:space="0" w:color="auto"/>
              <w:right w:val="single" w:sz="4" w:space="0" w:color="auto"/>
            </w:tcBorders>
            <w:shd w:val="clear" w:color="000000" w:fill="FFFFFF"/>
            <w:vAlign w:val="center"/>
            <w:hideMark/>
          </w:tcPr>
          <w:p w14:paraId="7590529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CBD2A05"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2CCB4544" w14:textId="77777777" w:rsidTr="00A92632">
        <w:trPr>
          <w:trHeight w:val="56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30C856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5</w:t>
            </w:r>
          </w:p>
        </w:tc>
        <w:tc>
          <w:tcPr>
            <w:tcW w:w="560" w:type="pct"/>
            <w:tcBorders>
              <w:top w:val="nil"/>
              <w:left w:val="nil"/>
              <w:bottom w:val="single" w:sz="4" w:space="0" w:color="auto"/>
              <w:right w:val="single" w:sz="4" w:space="0" w:color="auto"/>
            </w:tcBorders>
            <w:shd w:val="clear" w:color="000000" w:fill="FFFFFF"/>
            <w:vAlign w:val="center"/>
            <w:hideMark/>
          </w:tcPr>
          <w:p w14:paraId="326784C9"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9053</w:t>
            </w:r>
          </w:p>
        </w:tc>
        <w:tc>
          <w:tcPr>
            <w:tcW w:w="2091" w:type="pct"/>
            <w:tcBorders>
              <w:top w:val="nil"/>
              <w:left w:val="nil"/>
              <w:bottom w:val="single" w:sz="4" w:space="0" w:color="auto"/>
              <w:right w:val="single" w:sz="4" w:space="0" w:color="auto"/>
            </w:tcBorders>
            <w:shd w:val="clear" w:color="000000" w:fill="FFFFFF"/>
            <w:vAlign w:val="center"/>
            <w:hideMark/>
          </w:tcPr>
          <w:p w14:paraId="485DD2D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526F1278" w14:textId="06F20539"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0A24698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1F2058A"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0778AA36" w14:textId="77777777" w:rsidTr="00A92632">
        <w:trPr>
          <w:trHeight w:val="557"/>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0D2D1C25"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6</w:t>
            </w:r>
          </w:p>
        </w:tc>
        <w:tc>
          <w:tcPr>
            <w:tcW w:w="560" w:type="pct"/>
            <w:tcBorders>
              <w:top w:val="nil"/>
              <w:left w:val="nil"/>
              <w:bottom w:val="single" w:sz="4" w:space="0" w:color="auto"/>
              <w:right w:val="single" w:sz="4" w:space="0" w:color="auto"/>
            </w:tcBorders>
            <w:shd w:val="clear" w:color="000000" w:fill="FFFFFF"/>
            <w:vAlign w:val="center"/>
            <w:hideMark/>
          </w:tcPr>
          <w:p w14:paraId="169D742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9133</w:t>
            </w:r>
          </w:p>
        </w:tc>
        <w:tc>
          <w:tcPr>
            <w:tcW w:w="2091" w:type="pct"/>
            <w:tcBorders>
              <w:top w:val="nil"/>
              <w:left w:val="nil"/>
              <w:bottom w:val="single" w:sz="4" w:space="0" w:color="auto"/>
              <w:right w:val="single" w:sz="4" w:space="0" w:color="auto"/>
            </w:tcBorders>
            <w:shd w:val="clear" w:color="000000" w:fill="FFFFFF"/>
            <w:vAlign w:val="center"/>
            <w:hideMark/>
          </w:tcPr>
          <w:p w14:paraId="317D1B2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2786DEF0" w14:textId="74F89847"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7C23732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7049FF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14372C87" w14:textId="77777777" w:rsidTr="00A92632">
        <w:trPr>
          <w:trHeight w:val="551"/>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3B267C0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22</w:t>
            </w:r>
          </w:p>
        </w:tc>
        <w:tc>
          <w:tcPr>
            <w:tcW w:w="560" w:type="pct"/>
            <w:tcBorders>
              <w:top w:val="nil"/>
              <w:left w:val="nil"/>
              <w:bottom w:val="single" w:sz="4" w:space="0" w:color="auto"/>
              <w:right w:val="single" w:sz="4" w:space="0" w:color="auto"/>
            </w:tcBorders>
            <w:shd w:val="clear" w:color="000000" w:fill="FFFFFF"/>
            <w:vAlign w:val="center"/>
            <w:hideMark/>
          </w:tcPr>
          <w:p w14:paraId="4E7040E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9507</w:t>
            </w:r>
          </w:p>
        </w:tc>
        <w:tc>
          <w:tcPr>
            <w:tcW w:w="2091" w:type="pct"/>
            <w:tcBorders>
              <w:top w:val="nil"/>
              <w:left w:val="nil"/>
              <w:bottom w:val="single" w:sz="4" w:space="0" w:color="auto"/>
              <w:right w:val="single" w:sz="4" w:space="0" w:color="auto"/>
            </w:tcBorders>
            <w:shd w:val="clear" w:color="000000" w:fill="FFFFFF"/>
            <w:vAlign w:val="center"/>
            <w:hideMark/>
          </w:tcPr>
          <w:p w14:paraId="4375BDA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16F94ED7" w14:textId="3CD59236"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7552572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2E69D8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64D9F559" w14:textId="77777777" w:rsidTr="00A92632">
        <w:trPr>
          <w:trHeight w:val="552"/>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3B3E5BA"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29</w:t>
            </w:r>
          </w:p>
        </w:tc>
        <w:tc>
          <w:tcPr>
            <w:tcW w:w="560" w:type="pct"/>
            <w:tcBorders>
              <w:top w:val="nil"/>
              <w:left w:val="nil"/>
              <w:bottom w:val="single" w:sz="4" w:space="0" w:color="auto"/>
              <w:right w:val="single" w:sz="4" w:space="0" w:color="auto"/>
            </w:tcBorders>
            <w:shd w:val="clear" w:color="000000" w:fill="FFFFFF"/>
            <w:vAlign w:val="center"/>
            <w:hideMark/>
          </w:tcPr>
          <w:p w14:paraId="4780CA4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9867</w:t>
            </w:r>
          </w:p>
        </w:tc>
        <w:tc>
          <w:tcPr>
            <w:tcW w:w="2091" w:type="pct"/>
            <w:tcBorders>
              <w:top w:val="nil"/>
              <w:left w:val="nil"/>
              <w:bottom w:val="single" w:sz="4" w:space="0" w:color="auto"/>
              <w:right w:val="single" w:sz="4" w:space="0" w:color="auto"/>
            </w:tcBorders>
            <w:shd w:val="clear" w:color="000000" w:fill="FFFFFF"/>
            <w:vAlign w:val="center"/>
            <w:hideMark/>
          </w:tcPr>
          <w:p w14:paraId="32DC674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4C73AB3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Control del Producto No Conforme</w:t>
            </w:r>
          </w:p>
        </w:tc>
        <w:tc>
          <w:tcPr>
            <w:tcW w:w="639" w:type="pct"/>
            <w:tcBorders>
              <w:top w:val="nil"/>
              <w:left w:val="nil"/>
              <w:bottom w:val="single" w:sz="4" w:space="0" w:color="auto"/>
              <w:right w:val="single" w:sz="4" w:space="0" w:color="auto"/>
            </w:tcBorders>
            <w:shd w:val="clear" w:color="000000" w:fill="FFFFFF"/>
            <w:vAlign w:val="center"/>
            <w:hideMark/>
          </w:tcPr>
          <w:p w14:paraId="0C7C70AB"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1CFB042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64AC683B" w14:textId="77777777" w:rsidTr="00A92632">
        <w:trPr>
          <w:trHeight w:val="554"/>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18A63A3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30</w:t>
            </w:r>
          </w:p>
        </w:tc>
        <w:tc>
          <w:tcPr>
            <w:tcW w:w="560" w:type="pct"/>
            <w:tcBorders>
              <w:top w:val="nil"/>
              <w:left w:val="nil"/>
              <w:bottom w:val="single" w:sz="4" w:space="0" w:color="auto"/>
              <w:right w:val="single" w:sz="4" w:space="0" w:color="auto"/>
            </w:tcBorders>
            <w:shd w:val="clear" w:color="000000" w:fill="FFFFFF"/>
            <w:vAlign w:val="center"/>
            <w:hideMark/>
          </w:tcPr>
          <w:p w14:paraId="3C15070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9868</w:t>
            </w:r>
          </w:p>
        </w:tc>
        <w:tc>
          <w:tcPr>
            <w:tcW w:w="2091" w:type="pct"/>
            <w:tcBorders>
              <w:top w:val="nil"/>
              <w:left w:val="nil"/>
              <w:bottom w:val="single" w:sz="4" w:space="0" w:color="auto"/>
              <w:right w:val="single" w:sz="4" w:space="0" w:color="auto"/>
            </w:tcBorders>
            <w:shd w:val="clear" w:color="000000" w:fill="FFFFFF"/>
            <w:vAlign w:val="center"/>
            <w:hideMark/>
          </w:tcPr>
          <w:p w14:paraId="0DBAB13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REGISTRO Y CONTROL DE ABOGADOS Y AUXILIARES DE JUSTICIA</w:t>
            </w:r>
          </w:p>
        </w:tc>
        <w:tc>
          <w:tcPr>
            <w:tcW w:w="1034" w:type="pct"/>
            <w:tcBorders>
              <w:top w:val="nil"/>
              <w:left w:val="nil"/>
              <w:bottom w:val="single" w:sz="4" w:space="0" w:color="auto"/>
              <w:right w:val="single" w:sz="4" w:space="0" w:color="auto"/>
            </w:tcBorders>
            <w:shd w:val="clear" w:color="000000" w:fill="FFFFFF"/>
            <w:vAlign w:val="center"/>
            <w:hideMark/>
          </w:tcPr>
          <w:p w14:paraId="4E2C79FE"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Control del Producto No Conforme</w:t>
            </w:r>
          </w:p>
        </w:tc>
        <w:tc>
          <w:tcPr>
            <w:tcW w:w="639" w:type="pct"/>
            <w:tcBorders>
              <w:top w:val="nil"/>
              <w:left w:val="nil"/>
              <w:bottom w:val="single" w:sz="4" w:space="0" w:color="auto"/>
              <w:right w:val="single" w:sz="4" w:space="0" w:color="auto"/>
            </w:tcBorders>
            <w:shd w:val="clear" w:color="000000" w:fill="FFFFFF"/>
            <w:vAlign w:val="center"/>
            <w:hideMark/>
          </w:tcPr>
          <w:p w14:paraId="1B50F345"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0B916A6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180959B9" w14:textId="77777777" w:rsidTr="00A92632">
        <w:trPr>
          <w:trHeight w:val="420"/>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452785B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7</w:t>
            </w:r>
          </w:p>
        </w:tc>
        <w:tc>
          <w:tcPr>
            <w:tcW w:w="560" w:type="pct"/>
            <w:tcBorders>
              <w:top w:val="nil"/>
              <w:left w:val="nil"/>
              <w:bottom w:val="single" w:sz="4" w:space="0" w:color="auto"/>
              <w:right w:val="single" w:sz="4" w:space="0" w:color="auto"/>
            </w:tcBorders>
            <w:shd w:val="clear" w:color="000000" w:fill="FFFFFF"/>
            <w:vAlign w:val="center"/>
            <w:hideMark/>
          </w:tcPr>
          <w:p w14:paraId="18416EA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9241</w:t>
            </w:r>
          </w:p>
        </w:tc>
        <w:tc>
          <w:tcPr>
            <w:tcW w:w="2091" w:type="pct"/>
            <w:tcBorders>
              <w:top w:val="nil"/>
              <w:left w:val="nil"/>
              <w:bottom w:val="single" w:sz="4" w:space="0" w:color="auto"/>
              <w:right w:val="single" w:sz="4" w:space="0" w:color="auto"/>
            </w:tcBorders>
            <w:shd w:val="clear" w:color="000000" w:fill="FFFFFF"/>
            <w:vAlign w:val="center"/>
            <w:hideMark/>
          </w:tcPr>
          <w:p w14:paraId="213E1CB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66DF4BA0" w14:textId="6B419173"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1F65221A"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05DA054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5A079750" w14:textId="77777777" w:rsidTr="007D55DC">
        <w:trPr>
          <w:trHeight w:val="568"/>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39C3DB6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13</w:t>
            </w:r>
          </w:p>
        </w:tc>
        <w:tc>
          <w:tcPr>
            <w:tcW w:w="560" w:type="pct"/>
            <w:tcBorders>
              <w:top w:val="nil"/>
              <w:left w:val="nil"/>
              <w:bottom w:val="single" w:sz="4" w:space="0" w:color="auto"/>
              <w:right w:val="single" w:sz="4" w:space="0" w:color="auto"/>
            </w:tcBorders>
            <w:shd w:val="clear" w:color="000000" w:fill="FFFFFF"/>
            <w:vAlign w:val="center"/>
            <w:hideMark/>
          </w:tcPr>
          <w:p w14:paraId="29C41BE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9273</w:t>
            </w:r>
          </w:p>
        </w:tc>
        <w:tc>
          <w:tcPr>
            <w:tcW w:w="2091" w:type="pct"/>
            <w:tcBorders>
              <w:top w:val="nil"/>
              <w:left w:val="nil"/>
              <w:bottom w:val="single" w:sz="4" w:space="0" w:color="auto"/>
              <w:right w:val="single" w:sz="4" w:space="0" w:color="auto"/>
            </w:tcBorders>
            <w:shd w:val="clear" w:color="000000" w:fill="FFFFFF"/>
            <w:vAlign w:val="center"/>
            <w:hideMark/>
          </w:tcPr>
          <w:p w14:paraId="636EB2C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28CD3192" w14:textId="3EAE7FFC"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62F3672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2EC86CED"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4730C865" w14:textId="77777777" w:rsidTr="00A92632">
        <w:trPr>
          <w:trHeight w:val="451"/>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7044C26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14</w:t>
            </w:r>
          </w:p>
        </w:tc>
        <w:tc>
          <w:tcPr>
            <w:tcW w:w="560" w:type="pct"/>
            <w:tcBorders>
              <w:top w:val="nil"/>
              <w:left w:val="nil"/>
              <w:bottom w:val="single" w:sz="4" w:space="0" w:color="auto"/>
              <w:right w:val="single" w:sz="4" w:space="0" w:color="auto"/>
            </w:tcBorders>
            <w:shd w:val="clear" w:color="000000" w:fill="FFFFFF"/>
            <w:vAlign w:val="center"/>
            <w:hideMark/>
          </w:tcPr>
          <w:p w14:paraId="18E2202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9274</w:t>
            </w:r>
          </w:p>
        </w:tc>
        <w:tc>
          <w:tcPr>
            <w:tcW w:w="2091" w:type="pct"/>
            <w:tcBorders>
              <w:top w:val="nil"/>
              <w:left w:val="nil"/>
              <w:bottom w:val="single" w:sz="4" w:space="0" w:color="auto"/>
              <w:right w:val="single" w:sz="4" w:space="0" w:color="auto"/>
            </w:tcBorders>
            <w:shd w:val="clear" w:color="000000" w:fill="FFFFFF"/>
            <w:vAlign w:val="center"/>
            <w:hideMark/>
          </w:tcPr>
          <w:p w14:paraId="35F7C657"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7D80D975" w14:textId="49C85C33"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5323663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10166BC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71CB820C" w14:textId="77777777" w:rsidTr="00A92632">
        <w:trPr>
          <w:trHeight w:val="593"/>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3584992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15</w:t>
            </w:r>
          </w:p>
        </w:tc>
        <w:tc>
          <w:tcPr>
            <w:tcW w:w="560" w:type="pct"/>
            <w:tcBorders>
              <w:top w:val="nil"/>
              <w:left w:val="nil"/>
              <w:bottom w:val="single" w:sz="4" w:space="0" w:color="auto"/>
              <w:right w:val="single" w:sz="4" w:space="0" w:color="auto"/>
            </w:tcBorders>
            <w:shd w:val="clear" w:color="000000" w:fill="FFFFFF"/>
            <w:vAlign w:val="center"/>
            <w:hideMark/>
          </w:tcPr>
          <w:p w14:paraId="3AF3DABC"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9276</w:t>
            </w:r>
          </w:p>
        </w:tc>
        <w:tc>
          <w:tcPr>
            <w:tcW w:w="2091" w:type="pct"/>
            <w:tcBorders>
              <w:top w:val="nil"/>
              <w:left w:val="nil"/>
              <w:bottom w:val="single" w:sz="4" w:space="0" w:color="auto"/>
              <w:right w:val="single" w:sz="4" w:space="0" w:color="auto"/>
            </w:tcBorders>
            <w:shd w:val="clear" w:color="000000" w:fill="FFFFFF"/>
            <w:vAlign w:val="center"/>
            <w:hideMark/>
          </w:tcPr>
          <w:p w14:paraId="381B4446"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09171371" w14:textId="7AE1854A"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555179A4"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31B46D22"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2B9E4ECF" w14:textId="77777777" w:rsidTr="00A92632">
        <w:trPr>
          <w:trHeight w:val="416"/>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2748F841"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16</w:t>
            </w:r>
          </w:p>
        </w:tc>
        <w:tc>
          <w:tcPr>
            <w:tcW w:w="560" w:type="pct"/>
            <w:tcBorders>
              <w:top w:val="nil"/>
              <w:left w:val="nil"/>
              <w:bottom w:val="single" w:sz="4" w:space="0" w:color="auto"/>
              <w:right w:val="single" w:sz="4" w:space="0" w:color="auto"/>
            </w:tcBorders>
            <w:shd w:val="clear" w:color="000000" w:fill="FFFFFF"/>
            <w:vAlign w:val="center"/>
            <w:hideMark/>
          </w:tcPr>
          <w:p w14:paraId="35688CB0"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9277</w:t>
            </w:r>
          </w:p>
        </w:tc>
        <w:tc>
          <w:tcPr>
            <w:tcW w:w="2091" w:type="pct"/>
            <w:tcBorders>
              <w:top w:val="nil"/>
              <w:left w:val="nil"/>
              <w:bottom w:val="single" w:sz="4" w:space="0" w:color="auto"/>
              <w:right w:val="single" w:sz="4" w:space="0" w:color="auto"/>
            </w:tcBorders>
            <w:shd w:val="clear" w:color="000000" w:fill="FFFFFF"/>
            <w:vAlign w:val="center"/>
            <w:hideMark/>
          </w:tcPr>
          <w:p w14:paraId="06EA02D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5A7B05AF" w14:textId="3CCD3689"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3C95EAC8"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5E5CDD2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64F6B0D7" w14:textId="77777777" w:rsidTr="00A92632">
        <w:trPr>
          <w:trHeight w:val="550"/>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734222E7"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17</w:t>
            </w:r>
          </w:p>
        </w:tc>
        <w:tc>
          <w:tcPr>
            <w:tcW w:w="560" w:type="pct"/>
            <w:tcBorders>
              <w:top w:val="nil"/>
              <w:left w:val="nil"/>
              <w:bottom w:val="single" w:sz="4" w:space="0" w:color="auto"/>
              <w:right w:val="single" w:sz="4" w:space="0" w:color="auto"/>
            </w:tcBorders>
            <w:shd w:val="clear" w:color="000000" w:fill="FFFFFF"/>
            <w:vAlign w:val="center"/>
            <w:hideMark/>
          </w:tcPr>
          <w:p w14:paraId="4B41F19A"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9278</w:t>
            </w:r>
          </w:p>
        </w:tc>
        <w:tc>
          <w:tcPr>
            <w:tcW w:w="2091" w:type="pct"/>
            <w:tcBorders>
              <w:top w:val="nil"/>
              <w:left w:val="nil"/>
              <w:bottom w:val="single" w:sz="4" w:space="0" w:color="auto"/>
              <w:right w:val="single" w:sz="4" w:space="0" w:color="auto"/>
            </w:tcBorders>
            <w:shd w:val="clear" w:color="000000" w:fill="FFFFFF"/>
            <w:vAlign w:val="center"/>
            <w:hideMark/>
          </w:tcPr>
          <w:p w14:paraId="3BDE7A2F"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610243B9" w14:textId="6F521BC0"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2EED0A91"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56BB27E7"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50E862DD" w14:textId="77777777" w:rsidTr="00A92632">
        <w:trPr>
          <w:trHeight w:val="572"/>
        </w:trPr>
        <w:tc>
          <w:tcPr>
            <w:tcW w:w="202" w:type="pct"/>
            <w:tcBorders>
              <w:top w:val="nil"/>
              <w:left w:val="single" w:sz="4" w:space="0" w:color="auto"/>
              <w:bottom w:val="single" w:sz="4" w:space="0" w:color="auto"/>
              <w:right w:val="single" w:sz="4" w:space="0" w:color="auto"/>
            </w:tcBorders>
            <w:shd w:val="clear" w:color="000000" w:fill="FFFFFF"/>
            <w:vAlign w:val="center"/>
            <w:hideMark/>
          </w:tcPr>
          <w:p w14:paraId="66EB25D5"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28</w:t>
            </w:r>
          </w:p>
        </w:tc>
        <w:tc>
          <w:tcPr>
            <w:tcW w:w="560" w:type="pct"/>
            <w:tcBorders>
              <w:top w:val="nil"/>
              <w:left w:val="nil"/>
              <w:bottom w:val="single" w:sz="4" w:space="0" w:color="auto"/>
              <w:right w:val="single" w:sz="4" w:space="0" w:color="auto"/>
            </w:tcBorders>
            <w:shd w:val="clear" w:color="000000" w:fill="FFFFFF"/>
            <w:vAlign w:val="center"/>
            <w:hideMark/>
          </w:tcPr>
          <w:p w14:paraId="661754A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9793</w:t>
            </w:r>
          </w:p>
        </w:tc>
        <w:tc>
          <w:tcPr>
            <w:tcW w:w="2091" w:type="pct"/>
            <w:tcBorders>
              <w:top w:val="nil"/>
              <w:left w:val="nil"/>
              <w:bottom w:val="single" w:sz="4" w:space="0" w:color="auto"/>
              <w:right w:val="single" w:sz="4" w:space="0" w:color="auto"/>
            </w:tcBorders>
            <w:shd w:val="clear" w:color="000000" w:fill="FFFFFF"/>
            <w:vAlign w:val="center"/>
            <w:hideMark/>
          </w:tcPr>
          <w:p w14:paraId="2816DF83"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REORDENAMIENTO JUDICIAL</w:t>
            </w:r>
          </w:p>
        </w:tc>
        <w:tc>
          <w:tcPr>
            <w:tcW w:w="1034" w:type="pct"/>
            <w:tcBorders>
              <w:top w:val="nil"/>
              <w:left w:val="nil"/>
              <w:bottom w:val="single" w:sz="4" w:space="0" w:color="auto"/>
              <w:right w:val="single" w:sz="4" w:space="0" w:color="auto"/>
            </w:tcBorders>
            <w:shd w:val="clear" w:color="000000" w:fill="FFFFFF"/>
            <w:vAlign w:val="center"/>
            <w:hideMark/>
          </w:tcPr>
          <w:p w14:paraId="10896674" w14:textId="56640D6D" w:rsidR="0027335E" w:rsidRPr="003B63D6" w:rsidRDefault="00EB14A8">
            <w:pPr>
              <w:rPr>
                <w:rFonts w:ascii="Arial" w:hAnsi="Arial" w:cs="Arial"/>
                <w:color w:val="000000"/>
                <w:sz w:val="22"/>
                <w:szCs w:val="22"/>
              </w:rPr>
            </w:pPr>
            <w:r w:rsidRPr="003B63D6">
              <w:rPr>
                <w:rFonts w:ascii="Arial" w:hAnsi="Arial" w:cs="Arial"/>
                <w:color w:val="000000"/>
                <w:sz w:val="22"/>
                <w:szCs w:val="22"/>
              </w:rPr>
              <w:t>Autoevaluación</w:t>
            </w:r>
          </w:p>
        </w:tc>
        <w:tc>
          <w:tcPr>
            <w:tcW w:w="639" w:type="pct"/>
            <w:tcBorders>
              <w:top w:val="nil"/>
              <w:left w:val="nil"/>
              <w:bottom w:val="single" w:sz="4" w:space="0" w:color="auto"/>
              <w:right w:val="single" w:sz="4" w:space="0" w:color="auto"/>
            </w:tcBorders>
            <w:shd w:val="clear" w:color="000000" w:fill="FFFFFF"/>
            <w:vAlign w:val="center"/>
            <w:hideMark/>
          </w:tcPr>
          <w:p w14:paraId="022C3D05"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Producto no Conforme</w:t>
            </w:r>
          </w:p>
        </w:tc>
        <w:tc>
          <w:tcPr>
            <w:tcW w:w="474" w:type="pct"/>
            <w:tcBorders>
              <w:top w:val="nil"/>
              <w:left w:val="nil"/>
              <w:bottom w:val="single" w:sz="4" w:space="0" w:color="auto"/>
              <w:right w:val="single" w:sz="4" w:space="0" w:color="auto"/>
            </w:tcBorders>
            <w:shd w:val="clear" w:color="000000" w:fill="FFFFFF"/>
            <w:vAlign w:val="center"/>
            <w:hideMark/>
          </w:tcPr>
          <w:p w14:paraId="762DAA3A" w14:textId="77777777" w:rsidR="0027335E" w:rsidRPr="003B63D6" w:rsidRDefault="0027335E">
            <w:pPr>
              <w:rPr>
                <w:rFonts w:ascii="Arial" w:hAnsi="Arial" w:cs="Arial"/>
                <w:color w:val="000000"/>
                <w:sz w:val="22"/>
                <w:szCs w:val="22"/>
              </w:rPr>
            </w:pPr>
            <w:r w:rsidRPr="003B63D6">
              <w:rPr>
                <w:rFonts w:ascii="Arial" w:hAnsi="Arial" w:cs="Arial"/>
                <w:color w:val="000000"/>
                <w:sz w:val="22"/>
                <w:szCs w:val="22"/>
              </w:rPr>
              <w:t>Cerrada</w:t>
            </w:r>
          </w:p>
        </w:tc>
      </w:tr>
      <w:tr w:rsidR="0027335E" w:rsidRPr="003B63D6" w14:paraId="7F5EC9BA" w14:textId="77777777" w:rsidTr="00A92632">
        <w:trPr>
          <w:trHeight w:val="444"/>
        </w:trPr>
        <w:tc>
          <w:tcPr>
            <w:tcW w:w="2853"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E25A980"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Total Abiertas:</w:t>
            </w:r>
          </w:p>
        </w:tc>
        <w:tc>
          <w:tcPr>
            <w:tcW w:w="1034" w:type="pct"/>
            <w:tcBorders>
              <w:top w:val="nil"/>
              <w:left w:val="nil"/>
              <w:bottom w:val="single" w:sz="4" w:space="0" w:color="auto"/>
              <w:right w:val="single" w:sz="4" w:space="0" w:color="auto"/>
            </w:tcBorders>
            <w:shd w:val="clear" w:color="000000" w:fill="FFFFFF"/>
            <w:vAlign w:val="center"/>
            <w:hideMark/>
          </w:tcPr>
          <w:p w14:paraId="05E47EF3"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0</w:t>
            </w:r>
          </w:p>
        </w:tc>
        <w:tc>
          <w:tcPr>
            <w:tcW w:w="639" w:type="pct"/>
            <w:tcBorders>
              <w:top w:val="nil"/>
              <w:left w:val="nil"/>
              <w:bottom w:val="single" w:sz="4" w:space="0" w:color="auto"/>
              <w:right w:val="single" w:sz="4" w:space="0" w:color="auto"/>
            </w:tcBorders>
            <w:shd w:val="clear" w:color="000000" w:fill="FFFFFF"/>
            <w:noWrap/>
            <w:vAlign w:val="center"/>
            <w:hideMark/>
          </w:tcPr>
          <w:p w14:paraId="29E6F60A"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 </w:t>
            </w:r>
          </w:p>
        </w:tc>
        <w:tc>
          <w:tcPr>
            <w:tcW w:w="474" w:type="pct"/>
            <w:tcBorders>
              <w:top w:val="nil"/>
              <w:left w:val="nil"/>
              <w:bottom w:val="single" w:sz="4" w:space="0" w:color="auto"/>
              <w:right w:val="single" w:sz="4" w:space="0" w:color="auto"/>
            </w:tcBorders>
            <w:shd w:val="clear" w:color="000000" w:fill="FFFFFF"/>
            <w:noWrap/>
            <w:vAlign w:val="center"/>
            <w:hideMark/>
          </w:tcPr>
          <w:p w14:paraId="1C79953B"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 </w:t>
            </w:r>
          </w:p>
        </w:tc>
      </w:tr>
      <w:tr w:rsidR="0027335E" w:rsidRPr="003B63D6" w14:paraId="4CE3863C" w14:textId="77777777" w:rsidTr="00A92632">
        <w:trPr>
          <w:trHeight w:val="402"/>
        </w:trPr>
        <w:tc>
          <w:tcPr>
            <w:tcW w:w="2853"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26DE7D8"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Total Cerradas:</w:t>
            </w:r>
          </w:p>
        </w:tc>
        <w:tc>
          <w:tcPr>
            <w:tcW w:w="1034" w:type="pct"/>
            <w:tcBorders>
              <w:top w:val="nil"/>
              <w:left w:val="nil"/>
              <w:bottom w:val="single" w:sz="4" w:space="0" w:color="auto"/>
              <w:right w:val="single" w:sz="4" w:space="0" w:color="auto"/>
            </w:tcBorders>
            <w:shd w:val="clear" w:color="000000" w:fill="FFFFFF"/>
            <w:vAlign w:val="center"/>
            <w:hideMark/>
          </w:tcPr>
          <w:p w14:paraId="7D642C4C"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32</w:t>
            </w:r>
          </w:p>
        </w:tc>
        <w:tc>
          <w:tcPr>
            <w:tcW w:w="639" w:type="pct"/>
            <w:tcBorders>
              <w:top w:val="nil"/>
              <w:left w:val="nil"/>
              <w:bottom w:val="single" w:sz="4" w:space="0" w:color="auto"/>
              <w:right w:val="single" w:sz="4" w:space="0" w:color="auto"/>
            </w:tcBorders>
            <w:shd w:val="clear" w:color="000000" w:fill="FFFFFF"/>
            <w:noWrap/>
            <w:vAlign w:val="center"/>
            <w:hideMark/>
          </w:tcPr>
          <w:p w14:paraId="07044FEE"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 </w:t>
            </w:r>
          </w:p>
        </w:tc>
        <w:tc>
          <w:tcPr>
            <w:tcW w:w="474" w:type="pct"/>
            <w:tcBorders>
              <w:top w:val="nil"/>
              <w:left w:val="nil"/>
              <w:bottom w:val="single" w:sz="4" w:space="0" w:color="auto"/>
              <w:right w:val="single" w:sz="4" w:space="0" w:color="auto"/>
            </w:tcBorders>
            <w:shd w:val="clear" w:color="000000" w:fill="FFFFFF"/>
            <w:noWrap/>
            <w:vAlign w:val="center"/>
            <w:hideMark/>
          </w:tcPr>
          <w:p w14:paraId="4B7B1BBA" w14:textId="77777777" w:rsidR="0027335E" w:rsidRPr="003B63D6" w:rsidRDefault="0027335E">
            <w:pPr>
              <w:jc w:val="center"/>
              <w:rPr>
                <w:rFonts w:ascii="Arial" w:hAnsi="Arial" w:cs="Arial"/>
                <w:b/>
                <w:color w:val="000000"/>
                <w:sz w:val="22"/>
                <w:szCs w:val="22"/>
              </w:rPr>
            </w:pPr>
            <w:r w:rsidRPr="003B63D6">
              <w:rPr>
                <w:rFonts w:ascii="Arial" w:hAnsi="Arial" w:cs="Arial"/>
                <w:b/>
                <w:color w:val="000000"/>
                <w:sz w:val="22"/>
                <w:szCs w:val="22"/>
              </w:rPr>
              <w:t> </w:t>
            </w:r>
          </w:p>
        </w:tc>
      </w:tr>
    </w:tbl>
    <w:p w14:paraId="4230D6D0" w14:textId="77777777" w:rsidR="001C126E" w:rsidRPr="003B63D6" w:rsidRDefault="001C126E" w:rsidP="00A92632">
      <w:pPr>
        <w:jc w:val="both"/>
        <w:rPr>
          <w:rFonts w:ascii="Arial" w:hAnsi="Arial" w:cs="Arial"/>
          <w:sz w:val="22"/>
          <w:szCs w:val="22"/>
          <w:lang w:val="es-CO"/>
        </w:rPr>
      </w:pPr>
    </w:p>
    <w:p w14:paraId="25371E53" w14:textId="77777777" w:rsidR="0027335E" w:rsidRPr="003B63D6" w:rsidRDefault="0027335E" w:rsidP="00A92632">
      <w:pPr>
        <w:jc w:val="both"/>
        <w:rPr>
          <w:rFonts w:ascii="Arial" w:hAnsi="Arial" w:cs="Arial"/>
          <w:sz w:val="22"/>
          <w:szCs w:val="22"/>
        </w:rPr>
      </w:pPr>
      <w:r w:rsidRPr="003B63D6">
        <w:rPr>
          <w:rFonts w:ascii="Arial" w:hAnsi="Arial" w:cs="Arial"/>
          <w:sz w:val="22"/>
          <w:szCs w:val="22"/>
        </w:rPr>
        <w:t xml:space="preserve">La mayoría de los productos no conformes se presentan en los procesos de Administración de la Carrera Judicial y Registro y Control de Abogados y Auxiliares de la Justicia.  </w:t>
      </w:r>
    </w:p>
    <w:p w14:paraId="7CF8D3B9" w14:textId="77777777" w:rsidR="0027335E" w:rsidRPr="003B63D6" w:rsidRDefault="0027335E" w:rsidP="00A92632">
      <w:pPr>
        <w:jc w:val="both"/>
        <w:rPr>
          <w:rFonts w:ascii="Arial" w:hAnsi="Arial" w:cs="Arial"/>
          <w:sz w:val="22"/>
          <w:szCs w:val="22"/>
        </w:rPr>
      </w:pPr>
    </w:p>
    <w:p w14:paraId="6BCEF103" w14:textId="4A6F2D62" w:rsidR="00813E65" w:rsidRPr="003B63D6" w:rsidRDefault="0027335E" w:rsidP="00A92632">
      <w:pPr>
        <w:jc w:val="both"/>
        <w:rPr>
          <w:rFonts w:ascii="Arial" w:hAnsi="Arial" w:cs="Arial"/>
          <w:sz w:val="22"/>
          <w:szCs w:val="22"/>
        </w:rPr>
      </w:pPr>
      <w:r w:rsidRPr="003B63D6">
        <w:rPr>
          <w:rFonts w:ascii="Arial" w:hAnsi="Arial" w:cs="Arial"/>
          <w:sz w:val="22"/>
          <w:szCs w:val="22"/>
        </w:rPr>
        <w:t>Esta situación obedece a los siguientes aspectos:</w:t>
      </w:r>
    </w:p>
    <w:p w14:paraId="23D88DDC" w14:textId="77777777" w:rsidR="0027335E" w:rsidRPr="003B63D6" w:rsidRDefault="0027335E" w:rsidP="00A92632">
      <w:pPr>
        <w:jc w:val="both"/>
        <w:rPr>
          <w:rFonts w:ascii="Arial" w:hAnsi="Arial" w:cs="Arial"/>
          <w:sz w:val="22"/>
          <w:szCs w:val="22"/>
        </w:rPr>
      </w:pPr>
    </w:p>
    <w:p w14:paraId="6EB9012E" w14:textId="17ACFA9C" w:rsidR="0027335E" w:rsidRPr="003B63D6" w:rsidRDefault="0027335E" w:rsidP="003310D6">
      <w:pPr>
        <w:pStyle w:val="Prrafodelista"/>
        <w:numPr>
          <w:ilvl w:val="0"/>
          <w:numId w:val="23"/>
        </w:numPr>
        <w:jc w:val="both"/>
        <w:rPr>
          <w:rFonts w:ascii="Arial" w:hAnsi="Arial" w:cs="Arial"/>
          <w:sz w:val="22"/>
          <w:szCs w:val="22"/>
        </w:rPr>
      </w:pPr>
      <w:r w:rsidRPr="003B63D6">
        <w:rPr>
          <w:rFonts w:ascii="Arial" w:hAnsi="Arial" w:cs="Arial"/>
          <w:sz w:val="22"/>
          <w:szCs w:val="22"/>
        </w:rPr>
        <w:t>El alto volumen de la información que manejan estos dos procesos.</w:t>
      </w:r>
    </w:p>
    <w:p w14:paraId="45C6E3A6" w14:textId="2B144627" w:rsidR="0027335E" w:rsidRPr="003B63D6" w:rsidRDefault="0027335E" w:rsidP="003310D6">
      <w:pPr>
        <w:pStyle w:val="Prrafodelista"/>
        <w:numPr>
          <w:ilvl w:val="0"/>
          <w:numId w:val="23"/>
        </w:numPr>
        <w:jc w:val="both"/>
        <w:rPr>
          <w:rFonts w:ascii="Arial" w:hAnsi="Arial" w:cs="Arial"/>
          <w:sz w:val="22"/>
          <w:szCs w:val="22"/>
        </w:rPr>
      </w:pPr>
      <w:r w:rsidRPr="003B63D6">
        <w:rPr>
          <w:rFonts w:ascii="Arial" w:hAnsi="Arial" w:cs="Arial"/>
          <w:sz w:val="22"/>
          <w:szCs w:val="22"/>
        </w:rPr>
        <w:t>Son los procesos con mayor número de usuarios que deben atenderse.</w:t>
      </w:r>
    </w:p>
    <w:p w14:paraId="1E95A15D" w14:textId="77777777" w:rsidR="0027335E" w:rsidRPr="003B63D6" w:rsidRDefault="0027335E" w:rsidP="00A92632">
      <w:pPr>
        <w:jc w:val="both"/>
        <w:rPr>
          <w:rFonts w:ascii="Arial" w:hAnsi="Arial" w:cs="Arial"/>
          <w:sz w:val="22"/>
          <w:szCs w:val="22"/>
        </w:rPr>
      </w:pPr>
    </w:p>
    <w:p w14:paraId="7C963FA3" w14:textId="5A12CED5" w:rsidR="0027335E" w:rsidRPr="003B63D6" w:rsidRDefault="0027335E" w:rsidP="00A92632">
      <w:pPr>
        <w:jc w:val="both"/>
        <w:rPr>
          <w:rFonts w:ascii="Arial" w:hAnsi="Arial" w:cs="Arial"/>
          <w:sz w:val="22"/>
          <w:szCs w:val="22"/>
        </w:rPr>
      </w:pPr>
      <w:r w:rsidRPr="003B63D6">
        <w:rPr>
          <w:rFonts w:ascii="Arial" w:hAnsi="Arial" w:cs="Arial"/>
          <w:sz w:val="22"/>
          <w:szCs w:val="22"/>
        </w:rPr>
        <w:t>No obstante, es importante resaltar el bajo número de productos no conformes si se compara con la población atendida (supera los 10.000).</w:t>
      </w:r>
    </w:p>
    <w:p w14:paraId="6D5C3A69" w14:textId="77777777" w:rsidR="0027335E" w:rsidRPr="003B63D6" w:rsidRDefault="0027335E" w:rsidP="00A92632">
      <w:pPr>
        <w:jc w:val="both"/>
        <w:rPr>
          <w:rFonts w:ascii="Arial" w:hAnsi="Arial" w:cs="Arial"/>
          <w:sz w:val="22"/>
          <w:szCs w:val="22"/>
        </w:rPr>
      </w:pPr>
    </w:p>
    <w:p w14:paraId="0639AEE1" w14:textId="2C736B8C" w:rsidR="0027335E" w:rsidRPr="003B63D6" w:rsidRDefault="0027335E" w:rsidP="00A92632">
      <w:pPr>
        <w:jc w:val="both"/>
        <w:rPr>
          <w:rFonts w:ascii="Arial" w:hAnsi="Arial" w:cs="Arial"/>
          <w:sz w:val="22"/>
          <w:szCs w:val="22"/>
        </w:rPr>
      </w:pPr>
      <w:r w:rsidRPr="003B63D6">
        <w:rPr>
          <w:rFonts w:ascii="Arial" w:hAnsi="Arial" w:cs="Arial"/>
          <w:sz w:val="22"/>
          <w:szCs w:val="22"/>
        </w:rPr>
        <w:t>Otro hecho que vale la pena destacar es que a la fecha todos los productos no conformes se encuentran cerrados y fueron atendidos oportunamente.</w:t>
      </w:r>
    </w:p>
    <w:p w14:paraId="62F1A037" w14:textId="183E42E7" w:rsidR="0027335E" w:rsidRPr="003B63D6" w:rsidRDefault="0027335E" w:rsidP="00A92632">
      <w:pPr>
        <w:jc w:val="both"/>
        <w:rPr>
          <w:rFonts w:ascii="Arial" w:hAnsi="Arial" w:cs="Arial"/>
          <w:sz w:val="22"/>
          <w:szCs w:val="22"/>
        </w:rPr>
      </w:pPr>
    </w:p>
    <w:p w14:paraId="279946C0" w14:textId="3E3BFB62" w:rsidR="008A1FDD" w:rsidRPr="003B63D6" w:rsidRDefault="008A1FDD" w:rsidP="00A92632">
      <w:pPr>
        <w:jc w:val="both"/>
        <w:rPr>
          <w:rFonts w:ascii="Arial" w:hAnsi="Arial" w:cs="Arial"/>
          <w:sz w:val="22"/>
          <w:szCs w:val="22"/>
        </w:rPr>
      </w:pPr>
    </w:p>
    <w:p w14:paraId="1E27AAF5" w14:textId="77777777" w:rsidR="008A1FDD" w:rsidRPr="003B63D6" w:rsidRDefault="008A1FDD" w:rsidP="00A92632">
      <w:pPr>
        <w:jc w:val="both"/>
        <w:rPr>
          <w:rFonts w:ascii="Arial" w:hAnsi="Arial" w:cs="Arial"/>
          <w:sz w:val="22"/>
          <w:szCs w:val="22"/>
        </w:rPr>
      </w:pPr>
    </w:p>
    <w:p w14:paraId="037A4CE6" w14:textId="1F8303DD" w:rsidR="009B094F" w:rsidRPr="00FF0B4D" w:rsidRDefault="00A92632" w:rsidP="003F6DD3">
      <w:pPr>
        <w:pStyle w:val="Ttulo2"/>
        <w:numPr>
          <w:ilvl w:val="2"/>
          <w:numId w:val="15"/>
        </w:numPr>
        <w:jc w:val="both"/>
      </w:pPr>
      <w:bookmarkStart w:id="20" w:name="_Toc17152012"/>
      <w:r w:rsidRPr="00FF0B4D">
        <w:t>Resultados de las auditorías</w:t>
      </w:r>
      <w:bookmarkEnd w:id="20"/>
    </w:p>
    <w:p w14:paraId="49085A8A" w14:textId="77777777" w:rsidR="00C513BE" w:rsidRPr="003B63D6" w:rsidRDefault="00C513BE" w:rsidP="00A305A4">
      <w:pPr>
        <w:jc w:val="both"/>
        <w:rPr>
          <w:rFonts w:ascii="Arial" w:hAnsi="Arial" w:cs="Arial"/>
          <w:sz w:val="22"/>
          <w:szCs w:val="22"/>
          <w:lang w:val="es-CO" w:eastAsia="en-US"/>
        </w:rPr>
      </w:pPr>
    </w:p>
    <w:p w14:paraId="245B3E08" w14:textId="581FAEAC" w:rsidR="00C16B00" w:rsidRPr="003B63D6" w:rsidRDefault="00B33AE1" w:rsidP="00A305A4">
      <w:pPr>
        <w:jc w:val="both"/>
        <w:rPr>
          <w:rFonts w:ascii="Arial" w:hAnsi="Arial" w:cs="Arial"/>
          <w:sz w:val="22"/>
          <w:szCs w:val="22"/>
          <w:lang w:eastAsia="es-CO"/>
        </w:rPr>
      </w:pPr>
      <w:r w:rsidRPr="003B63D6">
        <w:rPr>
          <w:rFonts w:ascii="Arial" w:hAnsi="Arial" w:cs="Arial"/>
          <w:sz w:val="22"/>
          <w:szCs w:val="22"/>
          <w:lang w:eastAsia="es-CO"/>
        </w:rPr>
        <w:t>Las Auditorías 2019</w:t>
      </w:r>
      <w:r w:rsidR="00C16B00" w:rsidRPr="003B63D6">
        <w:rPr>
          <w:rFonts w:ascii="Arial" w:hAnsi="Arial" w:cs="Arial"/>
          <w:sz w:val="22"/>
          <w:szCs w:val="22"/>
          <w:lang w:eastAsia="es-CO"/>
        </w:rPr>
        <w:t>, las Internas como las Externas de ICONTEC, se aplicaron en los procesos determinados por la Entidad, con el objetivo de: “</w:t>
      </w:r>
      <w:r w:rsidR="00C16B00" w:rsidRPr="003B63D6">
        <w:rPr>
          <w:rFonts w:ascii="Arial" w:hAnsi="Arial" w:cs="Arial"/>
          <w:i/>
          <w:sz w:val="22"/>
          <w:szCs w:val="22"/>
          <w:lang w:eastAsia="es-CO"/>
        </w:rPr>
        <w:t>Verificar la eficacia, eficiencia y efectividad del Sistema de Gestión y Control de la Calidad de la Organización</w:t>
      </w:r>
      <w:r w:rsidR="002D79CA" w:rsidRPr="003B63D6">
        <w:rPr>
          <w:rFonts w:ascii="Arial" w:hAnsi="Arial" w:cs="Arial"/>
          <w:sz w:val="22"/>
          <w:szCs w:val="22"/>
          <w:lang w:eastAsia="es-CO"/>
        </w:rPr>
        <w:t>”; dentro del alcance</w:t>
      </w:r>
      <w:r w:rsidR="00C16B00" w:rsidRPr="003B63D6">
        <w:rPr>
          <w:rFonts w:ascii="Arial" w:hAnsi="Arial" w:cs="Arial"/>
          <w:sz w:val="22"/>
          <w:szCs w:val="22"/>
          <w:lang w:eastAsia="es-CO"/>
        </w:rPr>
        <w:t xml:space="preserve"> del SIGMA, correspondiente a las Altas Cortes, Nivel Central y Seccional del Consejo Superior de la Judicatura y los Despachos Certificados del País.</w:t>
      </w:r>
    </w:p>
    <w:p w14:paraId="5B67816F" w14:textId="77777777" w:rsidR="00C16B00" w:rsidRPr="003B63D6" w:rsidRDefault="00C16B00" w:rsidP="00A305A4">
      <w:pPr>
        <w:jc w:val="both"/>
        <w:rPr>
          <w:rFonts w:ascii="Arial" w:hAnsi="Arial" w:cs="Arial"/>
          <w:sz w:val="22"/>
          <w:szCs w:val="22"/>
          <w:lang w:eastAsia="es-CO"/>
        </w:rPr>
      </w:pPr>
    </w:p>
    <w:p w14:paraId="2CDD78EF" w14:textId="04ECFCE9" w:rsidR="00C16B00" w:rsidRPr="003B63D6" w:rsidRDefault="00C16B00" w:rsidP="00A305A4">
      <w:pPr>
        <w:jc w:val="both"/>
        <w:rPr>
          <w:rFonts w:ascii="Arial" w:hAnsi="Arial" w:cs="Arial"/>
          <w:sz w:val="22"/>
          <w:szCs w:val="22"/>
          <w:lang w:eastAsia="es-CO"/>
        </w:rPr>
      </w:pPr>
      <w:r w:rsidRPr="003B63D6">
        <w:rPr>
          <w:rFonts w:ascii="Arial" w:hAnsi="Arial" w:cs="Arial"/>
          <w:sz w:val="22"/>
          <w:szCs w:val="22"/>
          <w:lang w:eastAsia="es-CO"/>
        </w:rPr>
        <w:t xml:space="preserve">Como Justificación de </w:t>
      </w:r>
      <w:r w:rsidR="00A305A4" w:rsidRPr="003B63D6">
        <w:rPr>
          <w:rFonts w:ascii="Arial" w:hAnsi="Arial" w:cs="Arial"/>
          <w:sz w:val="22"/>
          <w:szCs w:val="22"/>
          <w:lang w:eastAsia="es-CO"/>
        </w:rPr>
        <w:t>este</w:t>
      </w:r>
      <w:r w:rsidRPr="003B63D6">
        <w:rPr>
          <w:rFonts w:ascii="Arial" w:hAnsi="Arial" w:cs="Arial"/>
          <w:sz w:val="22"/>
          <w:szCs w:val="22"/>
          <w:lang w:eastAsia="es-CO"/>
        </w:rPr>
        <w:t xml:space="preserve"> proceso, </w:t>
      </w:r>
      <w:r w:rsidRPr="003B63D6">
        <w:rPr>
          <w:rFonts w:ascii="Arial" w:hAnsi="Arial" w:cs="Arial"/>
          <w:i/>
          <w:sz w:val="22"/>
          <w:szCs w:val="22"/>
          <w:lang w:eastAsia="es-CO"/>
        </w:rPr>
        <w:t>“se opta por una Auditoria de muestreo con el fin de implementar, mantener y sostener el Sistema de Gestión de Calidad tanto de las Altas Cortes como del Consejo Superior y Despachos Judiciales certificados del país; además en el nivel central y seccional se tuvo en cuenta los procesos que presentaron no conformidades o algún tipo de observación por el ente certificador, al igual las seccionales que no fueron auditadas el año pasado</w:t>
      </w:r>
      <w:r w:rsidRPr="003B63D6">
        <w:rPr>
          <w:rFonts w:ascii="Arial" w:hAnsi="Arial" w:cs="Arial"/>
          <w:sz w:val="22"/>
          <w:szCs w:val="22"/>
          <w:lang w:eastAsia="es-CO"/>
        </w:rPr>
        <w:t xml:space="preserve">.” </w:t>
      </w:r>
    </w:p>
    <w:p w14:paraId="47753B18" w14:textId="77777777" w:rsidR="00C16B00" w:rsidRPr="003B63D6" w:rsidRDefault="00C16B00" w:rsidP="00A305A4">
      <w:pPr>
        <w:jc w:val="both"/>
        <w:rPr>
          <w:rFonts w:ascii="Arial" w:hAnsi="Arial" w:cs="Arial"/>
          <w:sz w:val="22"/>
          <w:szCs w:val="22"/>
          <w:lang w:eastAsia="es-CO"/>
        </w:rPr>
      </w:pPr>
    </w:p>
    <w:p w14:paraId="7768F27D" w14:textId="66FDC144" w:rsidR="00C16B00" w:rsidRPr="003B63D6" w:rsidRDefault="00C16B00" w:rsidP="003310D6">
      <w:pPr>
        <w:pStyle w:val="Prrafodelista"/>
        <w:numPr>
          <w:ilvl w:val="0"/>
          <w:numId w:val="24"/>
        </w:numPr>
        <w:jc w:val="both"/>
        <w:rPr>
          <w:rFonts w:ascii="Arial" w:hAnsi="Arial" w:cs="Arial"/>
          <w:bCs/>
          <w:sz w:val="22"/>
          <w:szCs w:val="22"/>
          <w:lang w:eastAsia="es-CO"/>
        </w:rPr>
      </w:pPr>
      <w:r w:rsidRPr="003B63D6">
        <w:rPr>
          <w:rFonts w:ascii="Arial" w:hAnsi="Arial" w:cs="Arial"/>
          <w:bCs/>
          <w:sz w:val="22"/>
          <w:szCs w:val="22"/>
          <w:lang w:eastAsia="es-CO"/>
        </w:rPr>
        <w:t xml:space="preserve">PROCESOS ESTRATÉGICOS: </w:t>
      </w:r>
      <w:r w:rsidRPr="003B63D6">
        <w:rPr>
          <w:rFonts w:ascii="Arial" w:hAnsi="Arial" w:cs="Arial"/>
          <w:sz w:val="22"/>
          <w:szCs w:val="22"/>
          <w:lang w:eastAsia="es-CO"/>
        </w:rPr>
        <w:t xml:space="preserve">Corresponden a los procesos que guían a la organización. En esencia, están bajo la responsabilidad de los Líderes de Proceso de los </w:t>
      </w:r>
      <w:r w:rsidR="00A305A4" w:rsidRPr="003B63D6">
        <w:rPr>
          <w:rFonts w:ascii="Arial" w:hAnsi="Arial" w:cs="Arial"/>
          <w:sz w:val="22"/>
          <w:szCs w:val="22"/>
          <w:lang w:eastAsia="es-CO"/>
        </w:rPr>
        <w:t>directores</w:t>
      </w:r>
      <w:r w:rsidRPr="003B63D6">
        <w:rPr>
          <w:rFonts w:ascii="Arial" w:hAnsi="Arial" w:cs="Arial"/>
          <w:sz w:val="22"/>
          <w:szCs w:val="22"/>
          <w:lang w:eastAsia="es-CO"/>
        </w:rPr>
        <w:t xml:space="preserve"> de las Unidades del Consejo Superior de la Judicatura. Como se muestra en el anterior cuadro, estos son: Planeación</w:t>
      </w:r>
      <w:r w:rsidRPr="003B63D6">
        <w:rPr>
          <w:rFonts w:ascii="Arial" w:hAnsi="Arial" w:cs="Arial"/>
          <w:bCs/>
          <w:sz w:val="22"/>
          <w:szCs w:val="22"/>
          <w:lang w:eastAsia="es-CO"/>
        </w:rPr>
        <w:t xml:space="preserve"> Estratégica, Gestión para la Integración de Listas de Altas Cortes, y Comunicación Institucional</w:t>
      </w:r>
    </w:p>
    <w:p w14:paraId="102B9F66" w14:textId="77777777" w:rsidR="00C16B00" w:rsidRPr="003B63D6" w:rsidRDefault="00C16B00" w:rsidP="00A305A4">
      <w:pPr>
        <w:jc w:val="both"/>
        <w:rPr>
          <w:rFonts w:ascii="Arial" w:hAnsi="Arial" w:cs="Arial"/>
          <w:bCs/>
          <w:sz w:val="22"/>
          <w:szCs w:val="22"/>
          <w:lang w:eastAsia="es-CO"/>
        </w:rPr>
      </w:pPr>
    </w:p>
    <w:p w14:paraId="748EB470" w14:textId="537878C6" w:rsidR="00C16B00" w:rsidRPr="003B63D6" w:rsidRDefault="00C16B00" w:rsidP="003310D6">
      <w:pPr>
        <w:pStyle w:val="Prrafodelista"/>
        <w:numPr>
          <w:ilvl w:val="0"/>
          <w:numId w:val="24"/>
        </w:numPr>
        <w:jc w:val="both"/>
        <w:rPr>
          <w:rFonts w:ascii="Arial" w:hAnsi="Arial" w:cs="Arial"/>
          <w:bCs/>
          <w:sz w:val="22"/>
          <w:szCs w:val="22"/>
          <w:lang w:eastAsia="es-CO"/>
        </w:rPr>
      </w:pPr>
      <w:r w:rsidRPr="003B63D6">
        <w:rPr>
          <w:rFonts w:ascii="Arial" w:hAnsi="Arial" w:cs="Arial"/>
          <w:bCs/>
          <w:sz w:val="22"/>
          <w:szCs w:val="22"/>
          <w:lang w:eastAsia="es-CO"/>
        </w:rPr>
        <w:t xml:space="preserve">PROCESOS MISIONALES: Corresponden a los procesos que responden por la razón de ser o la misión de la organización. En esencia, están bajo la responsabilidad de los Líderes de Proceso de los </w:t>
      </w:r>
      <w:r w:rsidR="00A305A4" w:rsidRPr="003B63D6">
        <w:rPr>
          <w:rFonts w:ascii="Arial" w:hAnsi="Arial" w:cs="Arial"/>
          <w:bCs/>
          <w:sz w:val="22"/>
          <w:szCs w:val="22"/>
          <w:lang w:eastAsia="es-CO"/>
        </w:rPr>
        <w:t>directores</w:t>
      </w:r>
      <w:r w:rsidRPr="003B63D6">
        <w:rPr>
          <w:rFonts w:ascii="Arial" w:hAnsi="Arial" w:cs="Arial"/>
          <w:bCs/>
          <w:sz w:val="22"/>
          <w:szCs w:val="22"/>
          <w:lang w:eastAsia="es-CO"/>
        </w:rPr>
        <w:t xml:space="preserve"> de las Unidades de la del Consejo Superior de la Judicatura, excepto el proceso de Mejoramiento de la Infraestructura Física. Como se muestra en el anterior cuadro, estos son: Modernización de la Gestión Judicial, Reordenamiento Judicial, Mejoramiento Infraestructura Física, Administración de la Carrera Judicial, Gestión de la Formación Judicial, Gestión de la Información Judicial, y Registro y Control de Abogados y Auxiliares de Justicia.</w:t>
      </w:r>
    </w:p>
    <w:p w14:paraId="21AD2938" w14:textId="77777777" w:rsidR="00C16B00" w:rsidRPr="003B63D6" w:rsidRDefault="00C16B00" w:rsidP="00A305A4">
      <w:pPr>
        <w:jc w:val="both"/>
        <w:rPr>
          <w:rFonts w:ascii="Arial" w:hAnsi="Arial" w:cs="Arial"/>
          <w:bCs/>
          <w:sz w:val="22"/>
          <w:szCs w:val="22"/>
          <w:lang w:eastAsia="es-CO"/>
        </w:rPr>
      </w:pPr>
    </w:p>
    <w:p w14:paraId="0B131EFE" w14:textId="711D5949" w:rsidR="00C16B00" w:rsidRPr="003B63D6" w:rsidRDefault="00C16B00" w:rsidP="003310D6">
      <w:pPr>
        <w:pStyle w:val="Prrafodelista"/>
        <w:numPr>
          <w:ilvl w:val="0"/>
          <w:numId w:val="24"/>
        </w:numPr>
        <w:jc w:val="both"/>
        <w:rPr>
          <w:rFonts w:ascii="Arial" w:hAnsi="Arial" w:cs="Arial"/>
          <w:bCs/>
          <w:sz w:val="22"/>
          <w:szCs w:val="22"/>
          <w:lang w:eastAsia="es-CO"/>
        </w:rPr>
      </w:pPr>
      <w:r w:rsidRPr="003B63D6">
        <w:rPr>
          <w:rFonts w:ascii="Arial" w:hAnsi="Arial" w:cs="Arial"/>
          <w:bCs/>
          <w:sz w:val="22"/>
          <w:szCs w:val="22"/>
          <w:lang w:eastAsia="es-CO"/>
        </w:rPr>
        <w:t xml:space="preserve">PROCESOS DE APOYO: Corresponden a los procesos que soportan el cumplimiento de la misión de la organización. En esencia, están bajo la responsabilidad de los Líderes de Proceso de los </w:t>
      </w:r>
      <w:r w:rsidR="00A305A4" w:rsidRPr="003B63D6">
        <w:rPr>
          <w:rFonts w:ascii="Arial" w:hAnsi="Arial" w:cs="Arial"/>
          <w:bCs/>
          <w:sz w:val="22"/>
          <w:szCs w:val="22"/>
          <w:lang w:eastAsia="es-CO"/>
        </w:rPr>
        <w:t>directores</w:t>
      </w:r>
      <w:r w:rsidRPr="003B63D6">
        <w:rPr>
          <w:rFonts w:ascii="Arial" w:hAnsi="Arial" w:cs="Arial"/>
          <w:bCs/>
          <w:sz w:val="22"/>
          <w:szCs w:val="22"/>
          <w:lang w:eastAsia="es-CO"/>
        </w:rPr>
        <w:t xml:space="preserve"> de las Unidades de la Dirección Ejecutiva de Administración Judicial, excepto los procesos de Gestión Documental, Gestión de la Información Estadística y Administración de la Seguridad. Estos procesos son: Gestión Humana, Gestión Tecnológica, Administración de la Seguridad, Gestión de Información Estadística, Adquisición de Bienes y Servicios, Gestión Financiera y Presupuestal, Asistencia Legal, Gestión Documental, Gestión de Seguridad y Salud Ocupacional.</w:t>
      </w:r>
    </w:p>
    <w:p w14:paraId="77989AFC" w14:textId="77777777" w:rsidR="00C16B00" w:rsidRPr="003B63D6" w:rsidRDefault="00C16B00" w:rsidP="00A305A4">
      <w:pPr>
        <w:jc w:val="both"/>
        <w:rPr>
          <w:rFonts w:ascii="Arial" w:hAnsi="Arial" w:cs="Arial"/>
          <w:sz w:val="22"/>
          <w:szCs w:val="22"/>
          <w:lang w:eastAsia="es-CO"/>
        </w:rPr>
      </w:pPr>
    </w:p>
    <w:p w14:paraId="347EB5E6" w14:textId="77777777" w:rsidR="00C16B00" w:rsidRPr="003B63D6" w:rsidRDefault="00C16B00" w:rsidP="003310D6">
      <w:pPr>
        <w:pStyle w:val="Prrafodelista"/>
        <w:numPr>
          <w:ilvl w:val="0"/>
          <w:numId w:val="24"/>
        </w:numPr>
        <w:jc w:val="both"/>
        <w:rPr>
          <w:rFonts w:ascii="Arial" w:hAnsi="Arial" w:cs="Arial"/>
          <w:bCs/>
          <w:sz w:val="22"/>
          <w:szCs w:val="22"/>
          <w:lang w:eastAsia="es-CO"/>
        </w:rPr>
      </w:pPr>
      <w:r w:rsidRPr="003B63D6">
        <w:rPr>
          <w:rFonts w:ascii="Arial" w:hAnsi="Arial" w:cs="Arial"/>
          <w:bCs/>
          <w:sz w:val="22"/>
          <w:szCs w:val="22"/>
          <w:lang w:eastAsia="es-CO"/>
        </w:rPr>
        <w:t>PROCESOS DE EVALUACIÓN: Corresponden a los procesos que evalúan el cumplimiento y la mejora de los requisitos de las normas de calidad, control y medio ambiente. En esencia, están bajo la responsabilidad de los Líderes de Proceso de las Unidades del Consejo Superior de la Judicatura y de la Dirección Ejecutiva de Administración Judicial. Estos procesos son: Mejoramiento del Sistema Integrado de Gestión y Control de Calidad y el Medio Ambiente, y Auditoría Interna.</w:t>
      </w:r>
    </w:p>
    <w:p w14:paraId="7C15183C" w14:textId="1FDF6F2E" w:rsidR="00C16B00" w:rsidRPr="003B63D6" w:rsidRDefault="00C16B00" w:rsidP="008F6A26">
      <w:pPr>
        <w:jc w:val="both"/>
        <w:rPr>
          <w:rFonts w:ascii="Arial" w:hAnsi="Arial" w:cs="Arial"/>
          <w:bCs/>
          <w:sz w:val="22"/>
          <w:szCs w:val="22"/>
          <w:lang w:eastAsia="es-CO"/>
        </w:rPr>
      </w:pPr>
      <w:r w:rsidRPr="003B63D6">
        <w:rPr>
          <w:rFonts w:ascii="Arial" w:hAnsi="Arial" w:cs="Arial"/>
          <w:bCs/>
          <w:sz w:val="22"/>
          <w:szCs w:val="22"/>
          <w:lang w:eastAsia="es-CO"/>
        </w:rPr>
        <w:t xml:space="preserve">                                                                                                                  </w:t>
      </w:r>
    </w:p>
    <w:p w14:paraId="504FB446" w14:textId="0D7684E6" w:rsidR="00C16B00" w:rsidRPr="003B63D6" w:rsidRDefault="00C16B00" w:rsidP="008F6A26">
      <w:pPr>
        <w:jc w:val="both"/>
        <w:rPr>
          <w:rFonts w:ascii="Arial" w:hAnsi="Arial" w:cs="Arial"/>
          <w:bCs/>
          <w:sz w:val="22"/>
          <w:szCs w:val="22"/>
          <w:lang w:eastAsia="es-CO"/>
        </w:rPr>
      </w:pPr>
      <w:r w:rsidRPr="003B63D6">
        <w:rPr>
          <w:rFonts w:ascii="Arial" w:hAnsi="Arial" w:cs="Arial"/>
          <w:bCs/>
          <w:sz w:val="22"/>
          <w:szCs w:val="22"/>
          <w:lang w:eastAsia="es-CO"/>
        </w:rPr>
        <w:t>Los resultados obtenidos en el proceso de Auditoria</w:t>
      </w:r>
      <w:r w:rsidR="00976EC9" w:rsidRPr="003B63D6">
        <w:rPr>
          <w:rFonts w:ascii="Arial" w:hAnsi="Arial" w:cs="Arial"/>
          <w:bCs/>
          <w:sz w:val="22"/>
          <w:szCs w:val="22"/>
          <w:lang w:eastAsia="es-CO"/>
        </w:rPr>
        <w:t xml:space="preserve"> interna y externa 201</w:t>
      </w:r>
      <w:r w:rsidR="00FF0B4D">
        <w:rPr>
          <w:rFonts w:ascii="Arial" w:hAnsi="Arial" w:cs="Arial"/>
          <w:bCs/>
          <w:sz w:val="22"/>
          <w:szCs w:val="22"/>
          <w:lang w:eastAsia="es-CO"/>
        </w:rPr>
        <w:t>9</w:t>
      </w:r>
      <w:r w:rsidRPr="003B63D6">
        <w:rPr>
          <w:rFonts w:ascii="Arial" w:hAnsi="Arial" w:cs="Arial"/>
          <w:bCs/>
          <w:sz w:val="22"/>
          <w:szCs w:val="22"/>
          <w:lang w:eastAsia="es-CO"/>
        </w:rPr>
        <w:t xml:space="preserve"> se reflejan en la siguiente tabla y en las conclusiones y recomendaciones contenidas en este informe:</w:t>
      </w:r>
    </w:p>
    <w:p w14:paraId="29270219" w14:textId="77777777" w:rsidR="00C16B00" w:rsidRPr="003B63D6" w:rsidRDefault="00C16B00" w:rsidP="008F6A26">
      <w:pPr>
        <w:jc w:val="both"/>
        <w:rPr>
          <w:rFonts w:ascii="Arial" w:hAnsi="Arial" w:cs="Arial"/>
          <w:sz w:val="22"/>
          <w:szCs w:val="22"/>
          <w:lang w:eastAsia="en-US"/>
        </w:rPr>
      </w:pPr>
    </w:p>
    <w:p w14:paraId="21DE1D7D" w14:textId="097BC2ED" w:rsidR="00DA3562" w:rsidRPr="003B63D6" w:rsidRDefault="00C513BE" w:rsidP="008F6A26">
      <w:pPr>
        <w:jc w:val="both"/>
        <w:rPr>
          <w:rFonts w:ascii="Arial" w:hAnsi="Arial" w:cs="Arial"/>
          <w:sz w:val="22"/>
          <w:szCs w:val="22"/>
          <w:lang w:val="es-CO" w:eastAsia="en-US"/>
        </w:rPr>
      </w:pPr>
      <w:r w:rsidRPr="003B63D6">
        <w:rPr>
          <w:rFonts w:ascii="Arial" w:hAnsi="Arial" w:cs="Arial"/>
          <w:sz w:val="22"/>
          <w:szCs w:val="22"/>
          <w:lang w:val="es-CO" w:eastAsia="en-US"/>
        </w:rPr>
        <w:t xml:space="preserve">En el ciclo de auditorías internas de calidad </w:t>
      </w:r>
      <w:r w:rsidR="00976EC9" w:rsidRPr="003B63D6">
        <w:rPr>
          <w:rFonts w:ascii="Arial" w:hAnsi="Arial" w:cs="Arial"/>
          <w:sz w:val="22"/>
          <w:szCs w:val="22"/>
          <w:lang w:val="es-CO" w:eastAsia="en-US"/>
        </w:rPr>
        <w:t>realizadas durante el 201</w:t>
      </w:r>
      <w:r w:rsidR="00FF0B4D">
        <w:rPr>
          <w:rFonts w:ascii="Arial" w:hAnsi="Arial" w:cs="Arial"/>
          <w:sz w:val="22"/>
          <w:szCs w:val="22"/>
          <w:lang w:val="es-CO" w:eastAsia="en-US"/>
        </w:rPr>
        <w:t>9</w:t>
      </w:r>
      <w:r w:rsidR="00DA3562" w:rsidRPr="003B63D6">
        <w:rPr>
          <w:rFonts w:ascii="Arial" w:hAnsi="Arial" w:cs="Arial"/>
          <w:sz w:val="22"/>
          <w:szCs w:val="22"/>
          <w:lang w:val="es-CO" w:eastAsia="en-US"/>
        </w:rPr>
        <w:t xml:space="preserve"> se obtuvieron los resultados que de describen a continuación, no sin antes hacer claridad sobre los siguientes elementos:</w:t>
      </w:r>
    </w:p>
    <w:p w14:paraId="29148BBB" w14:textId="77777777" w:rsidR="008F6A26" w:rsidRPr="003B63D6" w:rsidRDefault="008F6A26" w:rsidP="008F6A26">
      <w:pPr>
        <w:jc w:val="both"/>
        <w:rPr>
          <w:rFonts w:ascii="Arial" w:hAnsi="Arial" w:cs="Arial"/>
          <w:sz w:val="22"/>
          <w:szCs w:val="22"/>
          <w:lang w:val="es-CO" w:eastAsia="en-US"/>
        </w:rPr>
      </w:pPr>
    </w:p>
    <w:p w14:paraId="2746D4DF" w14:textId="59B8FED1" w:rsidR="00DA3562" w:rsidRPr="003B63D6" w:rsidRDefault="00DA3562" w:rsidP="003310D6">
      <w:pPr>
        <w:pStyle w:val="Prrafodelista"/>
        <w:numPr>
          <w:ilvl w:val="0"/>
          <w:numId w:val="25"/>
        </w:numPr>
        <w:jc w:val="both"/>
        <w:rPr>
          <w:rFonts w:ascii="Arial" w:hAnsi="Arial" w:cs="Arial"/>
          <w:sz w:val="22"/>
          <w:szCs w:val="22"/>
          <w:lang w:val="es-CO" w:eastAsia="en-US"/>
        </w:rPr>
      </w:pPr>
      <w:r w:rsidRPr="003B63D6">
        <w:rPr>
          <w:rFonts w:ascii="Arial" w:hAnsi="Arial" w:cs="Arial"/>
          <w:sz w:val="22"/>
          <w:szCs w:val="22"/>
          <w:lang w:val="es-CO" w:eastAsia="en-US"/>
        </w:rPr>
        <w:t>Las auditorías externas de calidad se realizaron con base en los requisitos establecidos en la Norma NTC ISO 9001:2015 y el Modelo Integrado de Planeación y Gestión del DAFP;</w:t>
      </w:r>
    </w:p>
    <w:p w14:paraId="43A43785" w14:textId="3A627D85" w:rsidR="00DA3562" w:rsidRPr="003B63D6" w:rsidRDefault="00DA3562" w:rsidP="003310D6">
      <w:pPr>
        <w:pStyle w:val="Prrafodelista"/>
        <w:numPr>
          <w:ilvl w:val="0"/>
          <w:numId w:val="25"/>
        </w:numPr>
        <w:jc w:val="both"/>
        <w:rPr>
          <w:rFonts w:ascii="Arial" w:hAnsi="Arial" w:cs="Arial"/>
          <w:sz w:val="22"/>
          <w:szCs w:val="22"/>
          <w:lang w:val="es-CO" w:eastAsia="en-US"/>
        </w:rPr>
      </w:pPr>
      <w:r w:rsidRPr="003B63D6">
        <w:rPr>
          <w:rFonts w:ascii="Arial" w:hAnsi="Arial" w:cs="Arial"/>
          <w:sz w:val="22"/>
          <w:szCs w:val="22"/>
          <w:lang w:val="es-CO" w:eastAsia="en-US"/>
        </w:rPr>
        <w:t>Previo a la realización de las auditorías externas el Coordinador Nacional del SIGCMA realizó dos (2) Talleres con todos los auditores internos con el fin de que se aplicaran los requisitos establecidos en la Norma NTC ISO 9001:2015;</w:t>
      </w:r>
    </w:p>
    <w:p w14:paraId="266876F2" w14:textId="77777777" w:rsidR="008F6A26" w:rsidRPr="003B63D6" w:rsidRDefault="008F6A26" w:rsidP="008F6A26">
      <w:pPr>
        <w:jc w:val="both"/>
        <w:rPr>
          <w:rFonts w:ascii="Arial" w:hAnsi="Arial" w:cs="Arial"/>
          <w:sz w:val="22"/>
          <w:szCs w:val="22"/>
          <w:lang w:val="es-CO" w:eastAsia="en-US"/>
        </w:rPr>
      </w:pPr>
    </w:p>
    <w:p w14:paraId="438306CB" w14:textId="14414107" w:rsidR="00DA3562" w:rsidRPr="003B63D6" w:rsidRDefault="00DA3562" w:rsidP="003310D6">
      <w:pPr>
        <w:pStyle w:val="Prrafodelista"/>
        <w:numPr>
          <w:ilvl w:val="0"/>
          <w:numId w:val="25"/>
        </w:numPr>
        <w:jc w:val="both"/>
        <w:rPr>
          <w:rFonts w:ascii="Arial" w:hAnsi="Arial" w:cs="Arial"/>
          <w:sz w:val="22"/>
          <w:szCs w:val="22"/>
          <w:lang w:val="es-CO" w:eastAsia="en-US"/>
        </w:rPr>
      </w:pPr>
      <w:r w:rsidRPr="003B63D6">
        <w:rPr>
          <w:rFonts w:ascii="Arial" w:hAnsi="Arial" w:cs="Arial"/>
          <w:sz w:val="22"/>
          <w:szCs w:val="22"/>
          <w:lang w:val="es-CO" w:eastAsia="en-US"/>
        </w:rPr>
        <w:t>Se auditaron todas las Dependencias Judiciales del País:</w:t>
      </w:r>
    </w:p>
    <w:p w14:paraId="030A31C5" w14:textId="43F5CFA7" w:rsidR="00DA3562" w:rsidRPr="003B63D6" w:rsidRDefault="00DA3562" w:rsidP="003D66B9">
      <w:pPr>
        <w:jc w:val="both"/>
        <w:rPr>
          <w:rFonts w:ascii="Arial" w:hAnsi="Arial" w:cs="Arial"/>
          <w:sz w:val="22"/>
          <w:szCs w:val="22"/>
          <w:lang w:val="es-CO" w:eastAsia="en-US"/>
        </w:rPr>
      </w:pPr>
    </w:p>
    <w:p w14:paraId="613FC30C" w14:textId="77777777" w:rsidR="008F6A26" w:rsidRPr="003B63D6" w:rsidRDefault="008F6A26" w:rsidP="008F6A26">
      <w:pPr>
        <w:jc w:val="both"/>
        <w:rPr>
          <w:rFonts w:ascii="Arial" w:hAnsi="Arial" w:cs="Arial"/>
          <w:sz w:val="22"/>
          <w:szCs w:val="22"/>
          <w:lang w:val="es-CO" w:eastAsia="en-US"/>
        </w:rPr>
      </w:pPr>
    </w:p>
    <w:p w14:paraId="04F8D9D5" w14:textId="045EC769" w:rsidR="00C513BE" w:rsidRPr="003B63D6" w:rsidRDefault="00533A6F" w:rsidP="003310D6">
      <w:pPr>
        <w:pStyle w:val="Prrafodelista"/>
        <w:numPr>
          <w:ilvl w:val="0"/>
          <w:numId w:val="25"/>
        </w:numPr>
        <w:jc w:val="both"/>
        <w:rPr>
          <w:rFonts w:ascii="Arial" w:hAnsi="Arial" w:cs="Arial"/>
          <w:sz w:val="22"/>
          <w:szCs w:val="22"/>
          <w:lang w:val="es-CO" w:eastAsia="en-US"/>
        </w:rPr>
      </w:pPr>
      <w:r w:rsidRPr="003B63D6">
        <w:rPr>
          <w:rFonts w:ascii="Arial" w:hAnsi="Arial" w:cs="Arial"/>
          <w:sz w:val="22"/>
          <w:szCs w:val="22"/>
          <w:lang w:val="es-CO" w:eastAsia="en-US"/>
        </w:rPr>
        <w:t>En relación con las Auditorías Externas realizadas</w:t>
      </w:r>
      <w:r w:rsidR="00CD76D8" w:rsidRPr="003B63D6">
        <w:rPr>
          <w:rFonts w:ascii="Arial" w:hAnsi="Arial" w:cs="Arial"/>
          <w:sz w:val="22"/>
          <w:szCs w:val="22"/>
          <w:lang w:val="es-CO" w:eastAsia="en-US"/>
        </w:rPr>
        <w:t xml:space="preserve"> por el ICONTEC, estas fueron de</w:t>
      </w:r>
      <w:r w:rsidR="003D66B9" w:rsidRPr="003B63D6">
        <w:rPr>
          <w:rFonts w:ascii="Arial" w:hAnsi="Arial" w:cs="Arial"/>
          <w:sz w:val="22"/>
          <w:szCs w:val="22"/>
          <w:lang w:val="es-CO" w:eastAsia="en-US"/>
        </w:rPr>
        <w:t xml:space="preserve"> seguimiento y ampliación</w:t>
      </w:r>
      <w:r w:rsidR="00CD76D8" w:rsidRPr="003B63D6">
        <w:rPr>
          <w:rFonts w:ascii="Arial" w:hAnsi="Arial" w:cs="Arial"/>
          <w:sz w:val="22"/>
          <w:szCs w:val="22"/>
          <w:lang w:val="es-CO" w:eastAsia="en-US"/>
        </w:rPr>
        <w:t>. E</w:t>
      </w:r>
      <w:r w:rsidRPr="003B63D6">
        <w:rPr>
          <w:rFonts w:ascii="Arial" w:hAnsi="Arial" w:cs="Arial"/>
          <w:sz w:val="22"/>
          <w:szCs w:val="22"/>
          <w:lang w:val="es-CO" w:eastAsia="en-US"/>
        </w:rPr>
        <w:t>l resultado de las Auditorias se muestra a continuación:</w:t>
      </w:r>
    </w:p>
    <w:p w14:paraId="4314C051" w14:textId="77777777" w:rsidR="00CD76D8" w:rsidRPr="003B63D6" w:rsidRDefault="00CD76D8" w:rsidP="00CD76D8">
      <w:pPr>
        <w:jc w:val="both"/>
        <w:rPr>
          <w:rFonts w:ascii="Arial" w:hAnsi="Arial" w:cs="Arial"/>
          <w:sz w:val="22"/>
          <w:szCs w:val="22"/>
          <w:lang w:val="es-CO" w:eastAsia="en-US"/>
        </w:rPr>
      </w:pPr>
    </w:p>
    <w:p w14:paraId="433E7D83" w14:textId="7965830D" w:rsidR="00CD76D8" w:rsidRPr="003B63D6" w:rsidRDefault="00CD76D8" w:rsidP="00CD76D8">
      <w:pPr>
        <w:jc w:val="both"/>
        <w:rPr>
          <w:rFonts w:ascii="Arial" w:hAnsi="Arial" w:cs="Arial"/>
          <w:sz w:val="22"/>
          <w:szCs w:val="22"/>
          <w:lang w:val="es-CO" w:eastAsia="en-US"/>
        </w:rPr>
      </w:pPr>
      <w:r w:rsidRPr="003B63D6">
        <w:rPr>
          <w:rFonts w:ascii="Arial" w:hAnsi="Arial" w:cs="Arial"/>
          <w:sz w:val="22"/>
          <w:szCs w:val="22"/>
          <w:lang w:val="es-CO" w:eastAsia="en-US"/>
        </w:rPr>
        <w:t>Plan de auditoria ICONTEC 2019:</w:t>
      </w:r>
    </w:p>
    <w:p w14:paraId="4F61E39B" w14:textId="77777777" w:rsidR="00CD76D8" w:rsidRPr="003B63D6" w:rsidRDefault="00CD76D8" w:rsidP="00CD76D8">
      <w:pPr>
        <w:jc w:val="both"/>
        <w:rPr>
          <w:rFonts w:ascii="Arial" w:hAnsi="Arial" w:cs="Arial"/>
          <w:sz w:val="22"/>
          <w:szCs w:val="22"/>
          <w:lang w:val="es-CO" w:eastAsia="en-US"/>
        </w:rPr>
      </w:pPr>
    </w:p>
    <w:tbl>
      <w:tblPr>
        <w:tblW w:w="10503" w:type="dxa"/>
        <w:tblInd w:w="110" w:type="dxa"/>
        <w:tblBorders>
          <w:top w:val="single" w:sz="4" w:space="0" w:color="0E233D"/>
          <w:left w:val="single" w:sz="4" w:space="0" w:color="0E233D"/>
          <w:bottom w:val="single" w:sz="4" w:space="0" w:color="0E233D"/>
          <w:right w:val="single" w:sz="4" w:space="0" w:color="0E233D"/>
          <w:insideH w:val="single" w:sz="4" w:space="0" w:color="0E233D"/>
          <w:insideV w:val="single" w:sz="4" w:space="0" w:color="0E233D"/>
        </w:tblBorders>
        <w:tblLayout w:type="fixed"/>
        <w:tblLook w:val="01E0" w:firstRow="1" w:lastRow="1" w:firstColumn="1" w:lastColumn="1" w:noHBand="0" w:noVBand="0"/>
      </w:tblPr>
      <w:tblGrid>
        <w:gridCol w:w="1693"/>
        <w:gridCol w:w="1797"/>
        <w:gridCol w:w="1387"/>
        <w:gridCol w:w="762"/>
        <w:gridCol w:w="249"/>
        <w:gridCol w:w="2477"/>
        <w:gridCol w:w="1223"/>
        <w:gridCol w:w="915"/>
      </w:tblGrid>
      <w:tr w:rsidR="003D66B9" w:rsidRPr="003B63D6" w14:paraId="5AB2291A" w14:textId="77777777" w:rsidTr="00CD76D8">
        <w:trPr>
          <w:trHeight w:val="577"/>
        </w:trPr>
        <w:tc>
          <w:tcPr>
            <w:tcW w:w="1693" w:type="dxa"/>
          </w:tcPr>
          <w:p w14:paraId="40191586"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Organización</w:t>
            </w:r>
          </w:p>
        </w:tc>
        <w:tc>
          <w:tcPr>
            <w:tcW w:w="8810" w:type="dxa"/>
            <w:gridSpan w:val="7"/>
          </w:tcPr>
          <w:p w14:paraId="1D5B82B5"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RAMA JUDICIAL DEL PODER PÚBLICO DE COLOMBIA / CONSEJO SUPERIOR DE LA JUDICATURA</w:t>
            </w:r>
          </w:p>
        </w:tc>
      </w:tr>
      <w:tr w:rsidR="003D66B9" w:rsidRPr="003B63D6" w14:paraId="2C832142" w14:textId="77777777" w:rsidTr="00CD76D8">
        <w:trPr>
          <w:trHeight w:val="350"/>
        </w:trPr>
        <w:tc>
          <w:tcPr>
            <w:tcW w:w="1693" w:type="dxa"/>
          </w:tcPr>
          <w:p w14:paraId="7FDFB1FE"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Dirección</w:t>
            </w:r>
          </w:p>
        </w:tc>
        <w:tc>
          <w:tcPr>
            <w:tcW w:w="8810" w:type="dxa"/>
            <w:gridSpan w:val="7"/>
          </w:tcPr>
          <w:p w14:paraId="43BC5E86"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Carrera 8 – 12 B - 82 Bogotá D.C. Cundinamarca - Colombia</w:t>
            </w:r>
          </w:p>
        </w:tc>
      </w:tr>
      <w:tr w:rsidR="003D66B9" w:rsidRPr="003B63D6" w14:paraId="7310CCAA" w14:textId="77777777" w:rsidTr="00CD76D8">
        <w:trPr>
          <w:trHeight w:val="350"/>
        </w:trPr>
        <w:tc>
          <w:tcPr>
            <w:tcW w:w="1693" w:type="dxa"/>
          </w:tcPr>
          <w:p w14:paraId="3D9FAE01"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Representante</w:t>
            </w:r>
          </w:p>
        </w:tc>
        <w:tc>
          <w:tcPr>
            <w:tcW w:w="8810" w:type="dxa"/>
            <w:gridSpan w:val="7"/>
          </w:tcPr>
          <w:p w14:paraId="31E32BB7"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WILLIAM ESPINOSA SANTAMARÍA</w:t>
            </w:r>
          </w:p>
        </w:tc>
      </w:tr>
      <w:tr w:rsidR="003D66B9" w:rsidRPr="003B63D6" w14:paraId="7404CDE6" w14:textId="77777777" w:rsidTr="00CD76D8">
        <w:trPr>
          <w:gridAfter w:val="1"/>
          <w:wAfter w:w="915" w:type="dxa"/>
          <w:trHeight w:val="350"/>
        </w:trPr>
        <w:tc>
          <w:tcPr>
            <w:tcW w:w="1693" w:type="dxa"/>
          </w:tcPr>
          <w:p w14:paraId="66889702"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Cargo</w:t>
            </w:r>
          </w:p>
        </w:tc>
        <w:tc>
          <w:tcPr>
            <w:tcW w:w="3184" w:type="dxa"/>
            <w:gridSpan w:val="2"/>
          </w:tcPr>
          <w:p w14:paraId="21160E4E"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Líder Sistema de Gestión de Calidad</w:t>
            </w:r>
          </w:p>
        </w:tc>
        <w:tc>
          <w:tcPr>
            <w:tcW w:w="1011" w:type="dxa"/>
            <w:gridSpan w:val="2"/>
          </w:tcPr>
          <w:p w14:paraId="662F935C"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Correo</w:t>
            </w:r>
          </w:p>
        </w:tc>
        <w:tc>
          <w:tcPr>
            <w:tcW w:w="3700" w:type="dxa"/>
            <w:gridSpan w:val="2"/>
          </w:tcPr>
          <w:p w14:paraId="4A352622" w14:textId="76305C05" w:rsidR="003D66B9" w:rsidRPr="003B63D6" w:rsidRDefault="00EB36E6" w:rsidP="003D66B9">
            <w:pPr>
              <w:jc w:val="both"/>
              <w:rPr>
                <w:rFonts w:ascii="Arial" w:hAnsi="Arial" w:cs="Arial"/>
                <w:sz w:val="22"/>
                <w:szCs w:val="22"/>
                <w:lang w:val="es-ES" w:eastAsia="en-US"/>
              </w:rPr>
            </w:pPr>
            <w:hyperlink r:id="rId140" w:history="1">
              <w:r w:rsidR="00CD76D8" w:rsidRPr="003B63D6">
                <w:rPr>
                  <w:rStyle w:val="Hipervnculo"/>
                  <w:rFonts w:ascii="Arial" w:hAnsi="Arial" w:cs="Arial"/>
                  <w:sz w:val="22"/>
                  <w:szCs w:val="22"/>
                  <w:lang w:val="es-ES" w:eastAsia="en-US"/>
                </w:rPr>
                <w:t>wespinosasantamaria@gmail.com</w:t>
              </w:r>
            </w:hyperlink>
          </w:p>
        </w:tc>
      </w:tr>
      <w:tr w:rsidR="003D66B9" w:rsidRPr="003B63D6" w14:paraId="77D79F9A" w14:textId="77777777" w:rsidTr="00CD76D8">
        <w:trPr>
          <w:trHeight w:val="4051"/>
        </w:trPr>
        <w:tc>
          <w:tcPr>
            <w:tcW w:w="1693" w:type="dxa"/>
          </w:tcPr>
          <w:p w14:paraId="775BF1CE" w14:textId="77777777" w:rsidR="003D66B9" w:rsidRPr="003B63D6" w:rsidRDefault="003D66B9" w:rsidP="003D66B9">
            <w:pPr>
              <w:jc w:val="both"/>
              <w:rPr>
                <w:rFonts w:ascii="Arial" w:hAnsi="Arial" w:cs="Arial"/>
                <w:b/>
                <w:sz w:val="22"/>
                <w:szCs w:val="22"/>
                <w:lang w:val="es-ES" w:eastAsia="en-US"/>
              </w:rPr>
            </w:pPr>
          </w:p>
          <w:p w14:paraId="1D58526A" w14:textId="77777777" w:rsidR="003D66B9" w:rsidRPr="003B63D6" w:rsidRDefault="003D66B9" w:rsidP="003D66B9">
            <w:pPr>
              <w:jc w:val="both"/>
              <w:rPr>
                <w:rFonts w:ascii="Arial" w:hAnsi="Arial" w:cs="Arial"/>
                <w:b/>
                <w:sz w:val="22"/>
                <w:szCs w:val="22"/>
                <w:lang w:val="es-ES" w:eastAsia="en-US"/>
              </w:rPr>
            </w:pPr>
          </w:p>
          <w:p w14:paraId="605E799B" w14:textId="77777777" w:rsidR="003D66B9" w:rsidRPr="003B63D6" w:rsidRDefault="003D66B9" w:rsidP="003D66B9">
            <w:pPr>
              <w:jc w:val="both"/>
              <w:rPr>
                <w:rFonts w:ascii="Arial" w:hAnsi="Arial" w:cs="Arial"/>
                <w:b/>
                <w:sz w:val="22"/>
                <w:szCs w:val="22"/>
                <w:lang w:val="es-ES" w:eastAsia="en-US"/>
              </w:rPr>
            </w:pPr>
          </w:p>
          <w:p w14:paraId="236C2BFE" w14:textId="77777777" w:rsidR="003D66B9" w:rsidRPr="003B63D6" w:rsidRDefault="003D66B9" w:rsidP="003D66B9">
            <w:pPr>
              <w:jc w:val="both"/>
              <w:rPr>
                <w:rFonts w:ascii="Arial" w:hAnsi="Arial" w:cs="Arial"/>
                <w:b/>
                <w:sz w:val="22"/>
                <w:szCs w:val="22"/>
                <w:lang w:val="es-ES" w:eastAsia="en-US"/>
              </w:rPr>
            </w:pPr>
          </w:p>
          <w:p w14:paraId="07E06C58" w14:textId="77777777" w:rsidR="003D66B9" w:rsidRPr="003B63D6" w:rsidRDefault="003D66B9" w:rsidP="003D66B9">
            <w:pPr>
              <w:jc w:val="both"/>
              <w:rPr>
                <w:rFonts w:ascii="Arial" w:hAnsi="Arial" w:cs="Arial"/>
                <w:b/>
                <w:sz w:val="22"/>
                <w:szCs w:val="22"/>
                <w:lang w:val="es-ES" w:eastAsia="en-US"/>
              </w:rPr>
            </w:pPr>
          </w:p>
          <w:p w14:paraId="47A920DE" w14:textId="77777777" w:rsidR="003D66B9" w:rsidRPr="003B63D6" w:rsidRDefault="003D66B9" w:rsidP="003D66B9">
            <w:pPr>
              <w:jc w:val="both"/>
              <w:rPr>
                <w:rFonts w:ascii="Arial" w:hAnsi="Arial" w:cs="Arial"/>
                <w:b/>
                <w:sz w:val="22"/>
                <w:szCs w:val="22"/>
                <w:lang w:val="es-ES" w:eastAsia="en-US"/>
              </w:rPr>
            </w:pPr>
          </w:p>
          <w:p w14:paraId="3E5EC7A1" w14:textId="77777777" w:rsidR="003D66B9" w:rsidRPr="003B63D6" w:rsidRDefault="003D66B9" w:rsidP="003D66B9">
            <w:pPr>
              <w:jc w:val="both"/>
              <w:rPr>
                <w:rFonts w:ascii="Arial" w:hAnsi="Arial" w:cs="Arial"/>
                <w:b/>
                <w:sz w:val="22"/>
                <w:szCs w:val="22"/>
                <w:lang w:val="es-ES" w:eastAsia="en-US"/>
              </w:rPr>
            </w:pPr>
          </w:p>
          <w:p w14:paraId="551D434E"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Alcance</w:t>
            </w:r>
          </w:p>
        </w:tc>
        <w:tc>
          <w:tcPr>
            <w:tcW w:w="8810" w:type="dxa"/>
            <w:gridSpan w:val="7"/>
          </w:tcPr>
          <w:p w14:paraId="5EABDCAD"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SC 5780-1</w:t>
            </w:r>
          </w:p>
          <w:p w14:paraId="023DD4C8"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Administración de justicia en materia civil, penal, laboral, familia, de lo contencioso administrativo, civil especializada en restitución de tierras y acciones constitucionales.</w:t>
            </w:r>
          </w:p>
          <w:p w14:paraId="1918C0C5"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SC 5780-4</w:t>
            </w:r>
          </w:p>
          <w:p w14:paraId="65A7FD50"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Administración de la Carrera, Gestión de la Formación, Gestión del Conocimiento, Gestión de la Infraestructura Física y Tecnológica, Reordenamiento y Modernización de la Gestión Judicial y Registro y Control de Abogados y Auxiliares de Justicia.</w:t>
            </w:r>
          </w:p>
          <w:p w14:paraId="78ADDC4C"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SC 5780-5 RAMA JUDICIAL - CORTE SUPREMA DE JUSTICIA. SALA DE CASACIÓN CIVIL</w:t>
            </w:r>
          </w:p>
          <w:p w14:paraId="40E94193"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Administración de justicia y gestión de conocimiento jurisprudencial en materia civil.</w:t>
            </w:r>
          </w:p>
          <w:p w14:paraId="4F8588E1"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SC 5780-6 RAMA JUDICIAL – CONSEJO DE ESTADO PRESIDENCIA y PRESIDENCIA SECCIÓN QUINTA</w:t>
            </w:r>
          </w:p>
          <w:p w14:paraId="50E10FD5"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Administración de justicia en materia de medios de control electoral, medios de control propios de lo contencioso administrativo, acciones constitucionales y asuntos disciplinarios de competencia de la Sección Quinta y Presidencia del Consejo de Estado.</w:t>
            </w:r>
          </w:p>
          <w:p w14:paraId="65292E07"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Requisitos no aplicables: 8.3. Diseño y desarrollo de los productos y servicios.</w:t>
            </w:r>
          </w:p>
        </w:tc>
      </w:tr>
      <w:tr w:rsidR="003D66B9" w:rsidRPr="003B63D6" w14:paraId="2A2A321B" w14:textId="77777777" w:rsidTr="00CD76D8">
        <w:trPr>
          <w:trHeight w:val="350"/>
        </w:trPr>
        <w:tc>
          <w:tcPr>
            <w:tcW w:w="1693" w:type="dxa"/>
          </w:tcPr>
          <w:p w14:paraId="2612C7B7"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Criterios</w:t>
            </w:r>
          </w:p>
        </w:tc>
        <w:tc>
          <w:tcPr>
            <w:tcW w:w="8810" w:type="dxa"/>
            <w:gridSpan w:val="7"/>
          </w:tcPr>
          <w:p w14:paraId="39847931"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ISO 9001:2015 + la documentación del Sistema de Gestión</w:t>
            </w:r>
          </w:p>
        </w:tc>
      </w:tr>
      <w:tr w:rsidR="003D66B9" w:rsidRPr="003B63D6" w14:paraId="7FE540E8" w14:textId="77777777" w:rsidTr="00CD76D8">
        <w:trPr>
          <w:trHeight w:val="386"/>
        </w:trPr>
        <w:tc>
          <w:tcPr>
            <w:tcW w:w="10503" w:type="dxa"/>
            <w:gridSpan w:val="8"/>
          </w:tcPr>
          <w:p w14:paraId="2FD0FF77"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Tipo de auditoría</w:t>
            </w:r>
          </w:p>
        </w:tc>
      </w:tr>
      <w:tr w:rsidR="003D66B9" w:rsidRPr="003B63D6" w14:paraId="46FC9E4C" w14:textId="77777777" w:rsidTr="00CD76D8">
        <w:trPr>
          <w:trHeight w:val="385"/>
        </w:trPr>
        <w:tc>
          <w:tcPr>
            <w:tcW w:w="3490" w:type="dxa"/>
            <w:gridSpan w:val="2"/>
          </w:tcPr>
          <w:p w14:paraId="18F80BD4"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 INICIAL U OTORGAMIENTO</w:t>
            </w:r>
          </w:p>
        </w:tc>
        <w:tc>
          <w:tcPr>
            <w:tcW w:w="2149" w:type="dxa"/>
            <w:gridSpan w:val="2"/>
          </w:tcPr>
          <w:p w14:paraId="7EEA8E1E" w14:textId="063EA91B"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X SEGUIMIENTO</w:t>
            </w:r>
          </w:p>
        </w:tc>
        <w:tc>
          <w:tcPr>
            <w:tcW w:w="2726" w:type="dxa"/>
            <w:gridSpan w:val="2"/>
          </w:tcPr>
          <w:p w14:paraId="075B0765"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 RENOVACION</w:t>
            </w:r>
          </w:p>
        </w:tc>
        <w:tc>
          <w:tcPr>
            <w:tcW w:w="2138" w:type="dxa"/>
            <w:gridSpan w:val="2"/>
          </w:tcPr>
          <w:p w14:paraId="4A374FC9" w14:textId="797B7D1A"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X  AMPLIACIÓN</w:t>
            </w:r>
          </w:p>
        </w:tc>
      </w:tr>
      <w:tr w:rsidR="003D66B9" w:rsidRPr="003B63D6" w14:paraId="1EB7519D" w14:textId="77777777" w:rsidTr="00CD76D8">
        <w:trPr>
          <w:trHeight w:val="382"/>
        </w:trPr>
        <w:tc>
          <w:tcPr>
            <w:tcW w:w="3490" w:type="dxa"/>
            <w:gridSpan w:val="2"/>
          </w:tcPr>
          <w:p w14:paraId="6451A000"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 REDUCCIÓN</w:t>
            </w:r>
          </w:p>
        </w:tc>
        <w:tc>
          <w:tcPr>
            <w:tcW w:w="2149" w:type="dxa"/>
            <w:gridSpan w:val="2"/>
          </w:tcPr>
          <w:p w14:paraId="2A740A66"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 REACTIVACIÓN</w:t>
            </w:r>
          </w:p>
        </w:tc>
        <w:tc>
          <w:tcPr>
            <w:tcW w:w="2726" w:type="dxa"/>
            <w:gridSpan w:val="2"/>
          </w:tcPr>
          <w:p w14:paraId="40BFC232"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 EXTRAORDINARIA</w:t>
            </w:r>
          </w:p>
        </w:tc>
        <w:tc>
          <w:tcPr>
            <w:tcW w:w="2138" w:type="dxa"/>
            <w:gridSpan w:val="2"/>
          </w:tcPr>
          <w:p w14:paraId="1789DB86"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 ACTUALIZACIÓN</w:t>
            </w:r>
          </w:p>
        </w:tc>
      </w:tr>
      <w:tr w:rsidR="003D66B9" w:rsidRPr="003B63D6" w14:paraId="6DC20073" w14:textId="77777777" w:rsidTr="00CD76D8">
        <w:trPr>
          <w:trHeight w:val="350"/>
        </w:trPr>
        <w:tc>
          <w:tcPr>
            <w:tcW w:w="8365" w:type="dxa"/>
            <w:gridSpan w:val="6"/>
          </w:tcPr>
          <w:p w14:paraId="79C2B4C5"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Aplica toma de muestra por multi sitio</w:t>
            </w:r>
          </w:p>
        </w:tc>
        <w:tc>
          <w:tcPr>
            <w:tcW w:w="2138" w:type="dxa"/>
            <w:gridSpan w:val="2"/>
          </w:tcPr>
          <w:p w14:paraId="3D9DE75F"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 xml:space="preserve"> Si </w:t>
            </w:r>
            <w:r w:rsidRPr="003B63D6">
              <w:rPr>
                <w:rFonts w:ascii="Arial" w:hAnsi="Arial" w:cs="Arial"/>
                <w:sz w:val="22"/>
                <w:szCs w:val="22"/>
                <w:lang w:val="es-ES" w:eastAsia="en-US"/>
              </w:rPr>
              <w:t> No</w:t>
            </w:r>
          </w:p>
        </w:tc>
      </w:tr>
      <w:tr w:rsidR="003D66B9" w:rsidRPr="003B63D6" w14:paraId="39A58FAB" w14:textId="77777777" w:rsidTr="00CD76D8">
        <w:trPr>
          <w:trHeight w:val="350"/>
        </w:trPr>
        <w:tc>
          <w:tcPr>
            <w:tcW w:w="8365" w:type="dxa"/>
            <w:gridSpan w:val="6"/>
          </w:tcPr>
          <w:p w14:paraId="46982CEB"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Existen actividades / procesos que requieran ser auditadas en turno nocturno</w:t>
            </w:r>
          </w:p>
        </w:tc>
        <w:tc>
          <w:tcPr>
            <w:tcW w:w="2138" w:type="dxa"/>
            <w:gridSpan w:val="2"/>
          </w:tcPr>
          <w:p w14:paraId="57001800"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 xml:space="preserve"> Si </w:t>
            </w:r>
            <w:r w:rsidRPr="003B63D6">
              <w:rPr>
                <w:rFonts w:ascii="Arial" w:hAnsi="Arial" w:cs="Arial"/>
                <w:sz w:val="22"/>
                <w:szCs w:val="22"/>
                <w:lang w:val="es-ES" w:eastAsia="en-US"/>
              </w:rPr>
              <w:t> No</w:t>
            </w:r>
          </w:p>
        </w:tc>
      </w:tr>
      <w:tr w:rsidR="003D66B9" w:rsidRPr="003B63D6" w14:paraId="5C557A86" w14:textId="77777777" w:rsidTr="00CD76D8">
        <w:trPr>
          <w:trHeight w:val="2783"/>
        </w:trPr>
        <w:tc>
          <w:tcPr>
            <w:tcW w:w="10503" w:type="dxa"/>
            <w:gridSpan w:val="8"/>
          </w:tcPr>
          <w:p w14:paraId="1F855A88"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Con un cordial saludo envío el plan de la auditoría que se realizará al Sistema de Gestión de su organización. Por favor indicar en la columna correspondiente el nombre y cargo de las personas que atenderán cada entrevista y enviarlo al correo electrónico del auditor líder. Así mismo, para la reunión de apertura de la auditoría le agradezco invitar a las personas del grupo de la alta dirección y de las áreas/procesos/actividades que serán auditadas.</w:t>
            </w:r>
          </w:p>
          <w:p w14:paraId="59EECADA"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Para la reunión de apertura solicito disponer de un proyector para computador y sonido para video, si es necesario (sólo para auditorías de certificación inicial y actualización).</w:t>
            </w:r>
          </w:p>
          <w:p w14:paraId="38E8F6EB" w14:textId="77777777" w:rsidR="003D66B9" w:rsidRPr="003B63D6" w:rsidRDefault="003D66B9" w:rsidP="003D66B9">
            <w:pPr>
              <w:jc w:val="both"/>
              <w:rPr>
                <w:rFonts w:ascii="Arial" w:hAnsi="Arial" w:cs="Arial"/>
                <w:sz w:val="22"/>
                <w:szCs w:val="22"/>
                <w:lang w:val="es-ES" w:eastAsia="en-US"/>
              </w:rPr>
            </w:pPr>
            <w:r w:rsidRPr="003B63D6">
              <w:rPr>
                <w:rFonts w:ascii="Arial" w:hAnsi="Arial" w:cs="Arial"/>
                <w:sz w:val="22"/>
                <w:szCs w:val="22"/>
                <w:lang w:val="es-ES" w:eastAsia="en-US"/>
              </w:rPr>
              <w:t>En cuanto a las condiciones de seguridad y salud ocupacional aplicables a su organización, por favor informarlas previamente al inicio de la auditoría y disponer el suministro de los equipos de protección personal necesarios para el equipo auditor.</w:t>
            </w:r>
          </w:p>
        </w:tc>
      </w:tr>
    </w:tbl>
    <w:p w14:paraId="281CAC69" w14:textId="77777777" w:rsidR="009B094F" w:rsidRPr="003B63D6" w:rsidRDefault="009B094F" w:rsidP="00B01519">
      <w:pPr>
        <w:jc w:val="both"/>
        <w:rPr>
          <w:rFonts w:ascii="Arial" w:hAnsi="Arial" w:cs="Arial"/>
          <w:sz w:val="22"/>
          <w:szCs w:val="22"/>
          <w:lang w:val="es-ES" w:eastAsia="en-US"/>
        </w:rPr>
      </w:pPr>
    </w:p>
    <w:p w14:paraId="2152628C" w14:textId="5E22CF8B" w:rsidR="00B01519" w:rsidRPr="003B63D6" w:rsidRDefault="00C16B00" w:rsidP="00CD76D8">
      <w:pPr>
        <w:rPr>
          <w:rFonts w:ascii="Arial" w:hAnsi="Arial" w:cs="Arial"/>
          <w:sz w:val="22"/>
          <w:szCs w:val="22"/>
        </w:rPr>
      </w:pPr>
      <w:r w:rsidRPr="003B63D6">
        <w:rPr>
          <w:rFonts w:ascii="Arial" w:hAnsi="Arial" w:cs="Arial"/>
          <w:sz w:val="22"/>
          <w:szCs w:val="22"/>
        </w:rPr>
        <w:t>.</w:t>
      </w:r>
      <w:r w:rsidR="00CD76D8" w:rsidRPr="003B63D6">
        <w:rPr>
          <w:rFonts w:ascii="Arial" w:hAnsi="Arial" w:cs="Arial"/>
          <w:sz w:val="22"/>
          <w:szCs w:val="22"/>
        </w:rPr>
        <w:t xml:space="preserve"> </w:t>
      </w:r>
    </w:p>
    <w:tbl>
      <w:tblPr>
        <w:tblStyle w:val="Tablaconcuadrcula"/>
        <w:tblpPr w:leftFromText="141" w:rightFromText="141" w:vertAnchor="text" w:horzAnchor="margin" w:tblpY="-371"/>
        <w:tblW w:w="0" w:type="auto"/>
        <w:tblLayout w:type="fixed"/>
        <w:tblLook w:val="04A0" w:firstRow="1" w:lastRow="0" w:firstColumn="1" w:lastColumn="0" w:noHBand="0" w:noVBand="1"/>
      </w:tblPr>
      <w:tblGrid>
        <w:gridCol w:w="562"/>
        <w:gridCol w:w="2186"/>
        <w:gridCol w:w="6467"/>
      </w:tblGrid>
      <w:tr w:rsidR="00B33AE1" w:rsidRPr="003B63D6" w14:paraId="690D1C30" w14:textId="77777777" w:rsidTr="00B33AE1">
        <w:trPr>
          <w:trHeight w:val="336"/>
          <w:tblHeader/>
        </w:trPr>
        <w:tc>
          <w:tcPr>
            <w:tcW w:w="562" w:type="dxa"/>
            <w:shd w:val="clear" w:color="auto" w:fill="0070C0"/>
            <w:vAlign w:val="center"/>
          </w:tcPr>
          <w:p w14:paraId="2741CA37" w14:textId="77777777" w:rsidR="00B33AE1" w:rsidRPr="003B63D6" w:rsidRDefault="00B33AE1" w:rsidP="00B33AE1">
            <w:pPr>
              <w:pStyle w:val="Prrafodelista"/>
              <w:ind w:left="0"/>
              <w:jc w:val="center"/>
              <w:rPr>
                <w:rFonts w:ascii="Arial" w:hAnsi="Arial" w:cs="Arial"/>
                <w:b/>
                <w:color w:val="FFFFFF" w:themeColor="background1"/>
                <w:sz w:val="22"/>
                <w:szCs w:val="22"/>
              </w:rPr>
            </w:pPr>
            <w:bookmarkStart w:id="21" w:name="_Toc17152013"/>
            <w:r w:rsidRPr="003B63D6">
              <w:rPr>
                <w:rFonts w:ascii="Arial" w:hAnsi="Arial" w:cs="Arial"/>
                <w:b/>
                <w:color w:val="FFFFFF" w:themeColor="background1"/>
                <w:sz w:val="22"/>
                <w:szCs w:val="22"/>
              </w:rPr>
              <w:t>No.</w:t>
            </w:r>
          </w:p>
        </w:tc>
        <w:tc>
          <w:tcPr>
            <w:tcW w:w="2186" w:type="dxa"/>
            <w:shd w:val="clear" w:color="auto" w:fill="0070C0"/>
            <w:vAlign w:val="center"/>
          </w:tcPr>
          <w:p w14:paraId="21F774BA" w14:textId="77777777" w:rsidR="00B33AE1" w:rsidRPr="003B63D6" w:rsidRDefault="00B33AE1" w:rsidP="00B33AE1">
            <w:pPr>
              <w:pStyle w:val="Prrafodelista"/>
              <w:ind w:left="0"/>
              <w:jc w:val="center"/>
              <w:rPr>
                <w:rFonts w:ascii="Arial" w:hAnsi="Arial" w:cs="Arial"/>
                <w:b/>
                <w:color w:val="FFFFFF" w:themeColor="background1"/>
                <w:sz w:val="22"/>
                <w:szCs w:val="22"/>
              </w:rPr>
            </w:pPr>
            <w:r w:rsidRPr="003B63D6">
              <w:rPr>
                <w:rFonts w:ascii="Arial" w:hAnsi="Arial" w:cs="Arial"/>
                <w:b/>
                <w:color w:val="FFFFFF" w:themeColor="background1"/>
                <w:sz w:val="22"/>
                <w:szCs w:val="22"/>
              </w:rPr>
              <w:t>POLITICA</w:t>
            </w:r>
          </w:p>
        </w:tc>
        <w:tc>
          <w:tcPr>
            <w:tcW w:w="6467" w:type="dxa"/>
            <w:shd w:val="clear" w:color="auto" w:fill="0070C0"/>
            <w:vAlign w:val="center"/>
          </w:tcPr>
          <w:p w14:paraId="2D45C7C2" w14:textId="77777777" w:rsidR="00B33AE1" w:rsidRPr="003B63D6" w:rsidRDefault="00B33AE1" w:rsidP="00B33AE1">
            <w:pPr>
              <w:pStyle w:val="Prrafodelista"/>
              <w:ind w:left="0"/>
              <w:jc w:val="center"/>
              <w:rPr>
                <w:rFonts w:ascii="Arial" w:hAnsi="Arial" w:cs="Arial"/>
                <w:b/>
                <w:color w:val="FFFFFF" w:themeColor="background1"/>
                <w:sz w:val="22"/>
                <w:szCs w:val="22"/>
              </w:rPr>
            </w:pPr>
            <w:r w:rsidRPr="003B63D6">
              <w:rPr>
                <w:rFonts w:ascii="Arial" w:hAnsi="Arial" w:cs="Arial"/>
                <w:b/>
                <w:color w:val="FFFFFF" w:themeColor="background1"/>
                <w:sz w:val="22"/>
                <w:szCs w:val="22"/>
              </w:rPr>
              <w:t>OBJETIVOS DE CALIDAD</w:t>
            </w:r>
          </w:p>
        </w:tc>
      </w:tr>
      <w:tr w:rsidR="00B33AE1" w:rsidRPr="003B63D6" w14:paraId="008F8368" w14:textId="77777777" w:rsidTr="00B33AE1">
        <w:trPr>
          <w:trHeight w:val="551"/>
        </w:trPr>
        <w:tc>
          <w:tcPr>
            <w:tcW w:w="562" w:type="dxa"/>
            <w:vMerge w:val="restart"/>
            <w:shd w:val="clear" w:color="auto" w:fill="C9C9C9" w:themeFill="accent3" w:themeFillTint="99"/>
            <w:vAlign w:val="center"/>
          </w:tcPr>
          <w:p w14:paraId="36FF5EEA"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1.</w:t>
            </w:r>
          </w:p>
        </w:tc>
        <w:tc>
          <w:tcPr>
            <w:tcW w:w="2186" w:type="dxa"/>
            <w:vMerge w:val="restart"/>
            <w:shd w:val="clear" w:color="auto" w:fill="C9C9C9" w:themeFill="accent3" w:themeFillTint="99"/>
            <w:vAlign w:val="center"/>
          </w:tcPr>
          <w:p w14:paraId="7DE90C0C"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TECNOLOGÍA</w:t>
            </w:r>
          </w:p>
        </w:tc>
        <w:tc>
          <w:tcPr>
            <w:tcW w:w="6467" w:type="dxa"/>
            <w:vAlign w:val="center"/>
          </w:tcPr>
          <w:p w14:paraId="70802EC7"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Garantizar el acceso a la Justicia, reconociendo al usuario como razón de ser de esta.</w:t>
            </w:r>
          </w:p>
        </w:tc>
      </w:tr>
      <w:tr w:rsidR="00B33AE1" w:rsidRPr="003B63D6" w14:paraId="4F1A2EAE" w14:textId="77777777" w:rsidTr="00B33AE1">
        <w:trPr>
          <w:trHeight w:val="1126"/>
        </w:trPr>
        <w:tc>
          <w:tcPr>
            <w:tcW w:w="562" w:type="dxa"/>
            <w:vMerge/>
            <w:shd w:val="clear" w:color="auto" w:fill="C9C9C9" w:themeFill="accent3" w:themeFillTint="99"/>
            <w:vAlign w:val="center"/>
          </w:tcPr>
          <w:p w14:paraId="1CB0CAAE"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455C3AE5"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7E4C45AE"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Incrementar los niveles de satisfacción de las partes interesadas, estableciendo metas que respondan a las necesidades y expectativas de las partes interesadas internas y externas, a partir del fortalecimiento de las estrategias de planeación, gestión eficaz y eficiente de sus procesos.</w:t>
            </w:r>
          </w:p>
        </w:tc>
      </w:tr>
      <w:tr w:rsidR="00B33AE1" w:rsidRPr="003B63D6" w14:paraId="77A5F0DC" w14:textId="77777777" w:rsidTr="00B33AE1">
        <w:trPr>
          <w:trHeight w:val="706"/>
        </w:trPr>
        <w:tc>
          <w:tcPr>
            <w:tcW w:w="562" w:type="dxa"/>
            <w:vMerge/>
            <w:shd w:val="clear" w:color="auto" w:fill="C9C9C9" w:themeFill="accent3" w:themeFillTint="99"/>
            <w:vAlign w:val="center"/>
          </w:tcPr>
          <w:p w14:paraId="3A7D9676"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7F02111E"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0D57AD74"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Aprovechar eficientemente los recursos naturales utilizados por la entidad, en especial el uso del papel, el agua y la energía, y gestionar de manera racional los Residuos sólidos.</w:t>
            </w:r>
          </w:p>
        </w:tc>
      </w:tr>
      <w:tr w:rsidR="00B33AE1" w:rsidRPr="003B63D6" w14:paraId="4695BC79" w14:textId="77777777" w:rsidTr="00B33AE1">
        <w:trPr>
          <w:trHeight w:val="1125"/>
        </w:trPr>
        <w:tc>
          <w:tcPr>
            <w:tcW w:w="562" w:type="dxa"/>
            <w:vMerge w:val="restart"/>
            <w:shd w:val="clear" w:color="auto" w:fill="C9C9C9" w:themeFill="accent3" w:themeFillTint="99"/>
            <w:vAlign w:val="center"/>
          </w:tcPr>
          <w:p w14:paraId="34163131"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2.</w:t>
            </w:r>
          </w:p>
        </w:tc>
        <w:tc>
          <w:tcPr>
            <w:tcW w:w="2186" w:type="dxa"/>
            <w:vMerge w:val="restart"/>
            <w:shd w:val="clear" w:color="auto" w:fill="C9C9C9" w:themeFill="accent3" w:themeFillTint="99"/>
            <w:vAlign w:val="center"/>
          </w:tcPr>
          <w:p w14:paraId="5269F5A6"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INFRAESTRUCTURA JUDICIAL</w:t>
            </w:r>
          </w:p>
        </w:tc>
        <w:tc>
          <w:tcPr>
            <w:tcW w:w="6467" w:type="dxa"/>
            <w:vAlign w:val="center"/>
          </w:tcPr>
          <w:p w14:paraId="4601BAC5"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Incrementar los niveles de satisfacción de las partes interesadas, estableciendo metas que respondan</w:t>
            </w:r>
          </w:p>
          <w:p w14:paraId="4B66ECC2"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a las necesidades y expectativas de las partes interesadas internas y externas, a partir del fortalecimiento de las estrategias de planeación, gestión eficaz y eficiente de sus procesos.</w:t>
            </w:r>
          </w:p>
        </w:tc>
      </w:tr>
      <w:tr w:rsidR="00B33AE1" w:rsidRPr="003B63D6" w14:paraId="38E35DD4" w14:textId="77777777" w:rsidTr="00B33AE1">
        <w:trPr>
          <w:trHeight w:val="546"/>
        </w:trPr>
        <w:tc>
          <w:tcPr>
            <w:tcW w:w="562" w:type="dxa"/>
            <w:vMerge/>
            <w:shd w:val="clear" w:color="auto" w:fill="C9C9C9" w:themeFill="accent3" w:themeFillTint="99"/>
            <w:vAlign w:val="center"/>
          </w:tcPr>
          <w:p w14:paraId="796C3A4E"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4805C60F"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208C13E1"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Prevenir la contaminación ambiental potencial generada por las actividades administrativas y judiciales.</w:t>
            </w:r>
          </w:p>
        </w:tc>
      </w:tr>
      <w:tr w:rsidR="00B33AE1" w:rsidRPr="003B63D6" w14:paraId="15C0F4CD" w14:textId="77777777" w:rsidTr="00B33AE1">
        <w:trPr>
          <w:trHeight w:val="568"/>
        </w:trPr>
        <w:tc>
          <w:tcPr>
            <w:tcW w:w="562" w:type="dxa"/>
            <w:vMerge/>
            <w:shd w:val="clear" w:color="auto" w:fill="C9C9C9" w:themeFill="accent3" w:themeFillTint="99"/>
            <w:vAlign w:val="center"/>
          </w:tcPr>
          <w:p w14:paraId="0593659C"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02ADD21D"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61625E1A"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Garantizar el oportuno y eficaz cumplimiento de la legislación ambiental aplicable a las actividades administrativas y laborales.</w:t>
            </w:r>
          </w:p>
        </w:tc>
      </w:tr>
      <w:tr w:rsidR="00B33AE1" w:rsidRPr="003B63D6" w14:paraId="754231ED" w14:textId="77777777" w:rsidTr="00B33AE1">
        <w:trPr>
          <w:cantSplit/>
          <w:trHeight w:val="503"/>
        </w:trPr>
        <w:tc>
          <w:tcPr>
            <w:tcW w:w="562" w:type="dxa"/>
            <w:vMerge w:val="restart"/>
            <w:shd w:val="clear" w:color="auto" w:fill="C9C9C9" w:themeFill="accent3" w:themeFillTint="99"/>
            <w:vAlign w:val="center"/>
          </w:tcPr>
          <w:p w14:paraId="267C0F6D"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3.</w:t>
            </w:r>
          </w:p>
        </w:tc>
        <w:tc>
          <w:tcPr>
            <w:tcW w:w="2186" w:type="dxa"/>
            <w:vMerge w:val="restart"/>
            <w:shd w:val="clear" w:color="auto" w:fill="C9C9C9" w:themeFill="accent3" w:themeFillTint="99"/>
            <w:vAlign w:val="center"/>
          </w:tcPr>
          <w:p w14:paraId="00688FDC"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DESARROLLO DEL TALENTO HUMANO</w:t>
            </w:r>
          </w:p>
        </w:tc>
        <w:tc>
          <w:tcPr>
            <w:tcW w:w="6467" w:type="dxa"/>
            <w:vAlign w:val="center"/>
          </w:tcPr>
          <w:p w14:paraId="4663946F" w14:textId="77777777" w:rsidR="00B33AE1" w:rsidRPr="003B63D6" w:rsidRDefault="00B33AE1" w:rsidP="00B33AE1">
            <w:pPr>
              <w:pStyle w:val="Prrafodelista"/>
              <w:ind w:left="0"/>
              <w:jc w:val="both"/>
              <w:rPr>
                <w:rFonts w:ascii="Arial" w:hAnsi="Arial" w:cs="Arial"/>
                <w:sz w:val="22"/>
                <w:szCs w:val="22"/>
              </w:rPr>
            </w:pPr>
            <w:r w:rsidRPr="003B63D6">
              <w:rPr>
                <w:rFonts w:ascii="Arial" w:hAnsi="Arial" w:cs="Arial"/>
                <w:sz w:val="22"/>
                <w:szCs w:val="22"/>
                <w:lang w:val="es-CO" w:eastAsia="es-CO"/>
              </w:rPr>
              <w:t>Cumplir los requisitos de las partes interesadas de conformidad con la Constitución y la ley.</w:t>
            </w:r>
          </w:p>
        </w:tc>
      </w:tr>
      <w:tr w:rsidR="00B33AE1" w:rsidRPr="003B63D6" w14:paraId="1B57E5D0" w14:textId="77777777" w:rsidTr="00B33AE1">
        <w:trPr>
          <w:cantSplit/>
          <w:trHeight w:val="922"/>
        </w:trPr>
        <w:tc>
          <w:tcPr>
            <w:tcW w:w="562" w:type="dxa"/>
            <w:vMerge/>
            <w:shd w:val="clear" w:color="auto" w:fill="C9C9C9" w:themeFill="accent3" w:themeFillTint="99"/>
            <w:vAlign w:val="center"/>
          </w:tcPr>
          <w:p w14:paraId="078243E4"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2B733FCC"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7F6330E6"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Incrementar los niveles de satisfacción de las partes interesadas, estableciendo metas que respondan a las necesidades y expectativas de las partes interesadas internas y externas, a partir del fortalecimiento de las estrategias de planeación, gestión eficaz y eficiente de sus procesos.</w:t>
            </w:r>
          </w:p>
        </w:tc>
      </w:tr>
      <w:tr w:rsidR="00B33AE1" w:rsidRPr="003B63D6" w14:paraId="318E02B1" w14:textId="77777777" w:rsidTr="00B33AE1">
        <w:trPr>
          <w:cantSplit/>
          <w:trHeight w:val="544"/>
        </w:trPr>
        <w:tc>
          <w:tcPr>
            <w:tcW w:w="562" w:type="dxa"/>
            <w:vMerge/>
            <w:shd w:val="clear" w:color="auto" w:fill="C9C9C9" w:themeFill="accent3" w:themeFillTint="99"/>
            <w:vAlign w:val="center"/>
          </w:tcPr>
          <w:p w14:paraId="16181297"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348DDCE9"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41609702"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Fomentar la cultura organizacional de calidad, control y medio ambiente, orientada a la responsabilidad social y ética del servidor judicial.</w:t>
            </w:r>
          </w:p>
        </w:tc>
      </w:tr>
      <w:tr w:rsidR="00B33AE1" w:rsidRPr="003B63D6" w14:paraId="2DF18B9D" w14:textId="77777777" w:rsidTr="00B33AE1">
        <w:trPr>
          <w:cantSplit/>
          <w:trHeight w:val="488"/>
        </w:trPr>
        <w:tc>
          <w:tcPr>
            <w:tcW w:w="562" w:type="dxa"/>
            <w:vMerge/>
            <w:shd w:val="clear" w:color="auto" w:fill="C9C9C9" w:themeFill="accent3" w:themeFillTint="99"/>
            <w:vAlign w:val="center"/>
          </w:tcPr>
          <w:p w14:paraId="300A0769"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0BCB0916"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07283E7A"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Fortalecer continuamente las competencias y el liderazgo del talento humano de la Organización.</w:t>
            </w:r>
          </w:p>
        </w:tc>
      </w:tr>
      <w:tr w:rsidR="00B33AE1" w:rsidRPr="003B63D6" w14:paraId="71868FA8" w14:textId="77777777" w:rsidTr="00B33AE1">
        <w:trPr>
          <w:cantSplit/>
          <w:trHeight w:val="410"/>
        </w:trPr>
        <w:tc>
          <w:tcPr>
            <w:tcW w:w="562" w:type="dxa"/>
            <w:vMerge/>
            <w:shd w:val="clear" w:color="auto" w:fill="C9C9C9" w:themeFill="accent3" w:themeFillTint="99"/>
            <w:vAlign w:val="center"/>
          </w:tcPr>
          <w:p w14:paraId="2685CFD7"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768341B8"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247D2F26"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Reconocer la importancia del talento humano y de la gestión del conocimiento en la Administración de Justicia.</w:t>
            </w:r>
          </w:p>
        </w:tc>
      </w:tr>
      <w:tr w:rsidR="00B33AE1" w:rsidRPr="003B63D6" w14:paraId="4714C863" w14:textId="77777777" w:rsidTr="00B33AE1">
        <w:trPr>
          <w:trHeight w:val="969"/>
        </w:trPr>
        <w:tc>
          <w:tcPr>
            <w:tcW w:w="562" w:type="dxa"/>
            <w:vMerge w:val="restart"/>
            <w:shd w:val="clear" w:color="auto" w:fill="C9C9C9" w:themeFill="accent3" w:themeFillTint="99"/>
            <w:vAlign w:val="center"/>
          </w:tcPr>
          <w:p w14:paraId="52420B7A"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4.</w:t>
            </w:r>
          </w:p>
        </w:tc>
        <w:tc>
          <w:tcPr>
            <w:tcW w:w="2186" w:type="dxa"/>
            <w:vMerge w:val="restart"/>
            <w:shd w:val="clear" w:color="auto" w:fill="C9C9C9" w:themeFill="accent3" w:themeFillTint="99"/>
            <w:vAlign w:val="center"/>
          </w:tcPr>
          <w:p w14:paraId="4ABF3371"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REDISEÑOS ORGANIZACIONALES</w:t>
            </w:r>
          </w:p>
        </w:tc>
        <w:tc>
          <w:tcPr>
            <w:tcW w:w="6467" w:type="dxa"/>
            <w:vAlign w:val="center"/>
          </w:tcPr>
          <w:p w14:paraId="24255403"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Incrementar los niveles de satisfacción de las partes interesadas, estableciendo metas que respondan a las necesidades y expectativas de las partes interesadas internas y externas, a partir del fortalecimiento de las estrategias de planeación, gestión eficaz y eficiente de sus Procesos.</w:t>
            </w:r>
          </w:p>
        </w:tc>
      </w:tr>
      <w:tr w:rsidR="00B33AE1" w:rsidRPr="003B63D6" w14:paraId="7982BB15" w14:textId="77777777" w:rsidTr="00B33AE1">
        <w:trPr>
          <w:trHeight w:val="565"/>
        </w:trPr>
        <w:tc>
          <w:tcPr>
            <w:tcW w:w="562" w:type="dxa"/>
            <w:vMerge/>
            <w:shd w:val="clear" w:color="auto" w:fill="C9C9C9" w:themeFill="accent3" w:themeFillTint="99"/>
            <w:vAlign w:val="center"/>
          </w:tcPr>
          <w:p w14:paraId="03585AE1"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6FA32634"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60FD8922"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Fomentar la cultura organizacional de calidad, control y medio ambiente, orientada a la responsabilidad social y ética del servidor judicial.</w:t>
            </w:r>
          </w:p>
        </w:tc>
      </w:tr>
      <w:tr w:rsidR="00B33AE1" w:rsidRPr="003B63D6" w14:paraId="379927AC" w14:textId="77777777" w:rsidTr="00B33AE1">
        <w:trPr>
          <w:cantSplit/>
          <w:trHeight w:val="558"/>
        </w:trPr>
        <w:tc>
          <w:tcPr>
            <w:tcW w:w="562" w:type="dxa"/>
            <w:vMerge w:val="restart"/>
            <w:shd w:val="clear" w:color="auto" w:fill="C9C9C9" w:themeFill="accent3" w:themeFillTint="99"/>
            <w:vAlign w:val="center"/>
          </w:tcPr>
          <w:p w14:paraId="27501DC0"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5.</w:t>
            </w:r>
          </w:p>
        </w:tc>
        <w:tc>
          <w:tcPr>
            <w:tcW w:w="2186" w:type="dxa"/>
            <w:vMerge w:val="restart"/>
            <w:shd w:val="clear" w:color="auto" w:fill="C9C9C9" w:themeFill="accent3" w:themeFillTint="99"/>
            <w:vAlign w:val="center"/>
          </w:tcPr>
          <w:p w14:paraId="479211D0"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PROTECCIÓN Y SEGURIDAD</w:t>
            </w:r>
          </w:p>
        </w:tc>
        <w:tc>
          <w:tcPr>
            <w:tcW w:w="6467" w:type="dxa"/>
            <w:vAlign w:val="center"/>
          </w:tcPr>
          <w:p w14:paraId="49C221D8"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Cumplir los requisitos de las partes interesadas de conformidad con la Constitución y la ley.</w:t>
            </w:r>
          </w:p>
        </w:tc>
      </w:tr>
      <w:tr w:rsidR="00B33AE1" w:rsidRPr="003B63D6" w14:paraId="2BE2800A" w14:textId="77777777" w:rsidTr="00B33AE1">
        <w:trPr>
          <w:cantSplit/>
          <w:trHeight w:val="418"/>
        </w:trPr>
        <w:tc>
          <w:tcPr>
            <w:tcW w:w="562" w:type="dxa"/>
            <w:vMerge/>
            <w:shd w:val="clear" w:color="auto" w:fill="C9C9C9" w:themeFill="accent3" w:themeFillTint="99"/>
            <w:vAlign w:val="center"/>
          </w:tcPr>
          <w:p w14:paraId="0993C0E9" w14:textId="77777777" w:rsidR="00B33AE1" w:rsidRPr="003B63D6" w:rsidRDefault="00B33AE1" w:rsidP="00B33AE1">
            <w:pPr>
              <w:pStyle w:val="Prrafodelista"/>
              <w:ind w:left="0"/>
              <w:jc w:val="center"/>
              <w:rPr>
                <w:rFonts w:ascii="Arial" w:hAnsi="Arial" w:cs="Arial"/>
                <w:sz w:val="22"/>
                <w:szCs w:val="22"/>
              </w:rPr>
            </w:pPr>
          </w:p>
        </w:tc>
        <w:tc>
          <w:tcPr>
            <w:tcW w:w="2186" w:type="dxa"/>
            <w:vMerge/>
            <w:shd w:val="clear" w:color="auto" w:fill="C9C9C9" w:themeFill="accent3" w:themeFillTint="99"/>
            <w:vAlign w:val="center"/>
          </w:tcPr>
          <w:p w14:paraId="045C72CE"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69ACF93D"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Garantizar el acceso a la Justicia, reconociendo al usuario como razón de ser de esta.</w:t>
            </w:r>
          </w:p>
        </w:tc>
      </w:tr>
      <w:tr w:rsidR="00B33AE1" w:rsidRPr="003B63D6" w14:paraId="71CB93E6" w14:textId="77777777" w:rsidTr="00B33AE1">
        <w:trPr>
          <w:cantSplit/>
          <w:trHeight w:val="971"/>
        </w:trPr>
        <w:tc>
          <w:tcPr>
            <w:tcW w:w="562" w:type="dxa"/>
            <w:vMerge/>
            <w:shd w:val="clear" w:color="auto" w:fill="C9C9C9" w:themeFill="accent3" w:themeFillTint="99"/>
            <w:vAlign w:val="center"/>
          </w:tcPr>
          <w:p w14:paraId="2B56C22C" w14:textId="77777777" w:rsidR="00B33AE1" w:rsidRPr="003B63D6" w:rsidRDefault="00B33AE1" w:rsidP="00B33AE1">
            <w:pPr>
              <w:pStyle w:val="Prrafodelista"/>
              <w:ind w:left="0"/>
              <w:jc w:val="center"/>
              <w:rPr>
                <w:rFonts w:ascii="Arial" w:hAnsi="Arial" w:cs="Arial"/>
                <w:sz w:val="22"/>
                <w:szCs w:val="22"/>
              </w:rPr>
            </w:pPr>
          </w:p>
        </w:tc>
        <w:tc>
          <w:tcPr>
            <w:tcW w:w="2186" w:type="dxa"/>
            <w:vMerge/>
            <w:shd w:val="clear" w:color="auto" w:fill="C9C9C9" w:themeFill="accent3" w:themeFillTint="99"/>
            <w:vAlign w:val="center"/>
          </w:tcPr>
          <w:p w14:paraId="3A63D0DA"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224FFDE2"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Incrementar los niveles de satisfacción de las partes interesadas, estableciendo metas que respondan a las necesidades y expectativas de las partes interesadas internas y externas, a partir del fortalecimiento de las estrategias de planeación, gestión eficaz y eficiente de sus procesos.</w:t>
            </w:r>
          </w:p>
        </w:tc>
      </w:tr>
      <w:tr w:rsidR="00B33AE1" w:rsidRPr="003B63D6" w14:paraId="22A14840" w14:textId="77777777" w:rsidTr="00B33AE1">
        <w:trPr>
          <w:trHeight w:val="424"/>
        </w:trPr>
        <w:tc>
          <w:tcPr>
            <w:tcW w:w="562" w:type="dxa"/>
            <w:vMerge w:val="restart"/>
            <w:shd w:val="clear" w:color="auto" w:fill="C9C9C9" w:themeFill="accent3" w:themeFillTint="99"/>
            <w:vAlign w:val="center"/>
          </w:tcPr>
          <w:p w14:paraId="29F5E5BA"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6.</w:t>
            </w:r>
          </w:p>
        </w:tc>
        <w:tc>
          <w:tcPr>
            <w:tcW w:w="2186" w:type="dxa"/>
            <w:vMerge w:val="restart"/>
            <w:shd w:val="clear" w:color="auto" w:fill="C9C9C9" w:themeFill="accent3" w:themeFillTint="99"/>
            <w:vAlign w:val="center"/>
          </w:tcPr>
          <w:p w14:paraId="597ADE1F"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DEMOCRATIZACIÓN DE LA ADMINISTRACIÓN JUDICIAL</w:t>
            </w:r>
          </w:p>
        </w:tc>
        <w:tc>
          <w:tcPr>
            <w:tcW w:w="6467" w:type="dxa"/>
            <w:vAlign w:val="center"/>
          </w:tcPr>
          <w:p w14:paraId="59A82506"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Garantizar el acceso a la Justicia, reconociendo al usuario como razón de ser de esta.</w:t>
            </w:r>
          </w:p>
        </w:tc>
      </w:tr>
      <w:tr w:rsidR="00B33AE1" w:rsidRPr="003B63D6" w14:paraId="628B232B" w14:textId="77777777" w:rsidTr="00B33AE1">
        <w:trPr>
          <w:trHeight w:val="561"/>
        </w:trPr>
        <w:tc>
          <w:tcPr>
            <w:tcW w:w="562" w:type="dxa"/>
            <w:vMerge/>
            <w:shd w:val="clear" w:color="auto" w:fill="C9C9C9" w:themeFill="accent3" w:themeFillTint="99"/>
            <w:vAlign w:val="center"/>
          </w:tcPr>
          <w:p w14:paraId="205D7666" w14:textId="77777777" w:rsidR="00B33AE1" w:rsidRPr="003B63D6" w:rsidRDefault="00B33AE1" w:rsidP="00B33AE1">
            <w:pPr>
              <w:pStyle w:val="Prrafodelista"/>
              <w:ind w:left="0"/>
              <w:jc w:val="center"/>
              <w:rPr>
                <w:rFonts w:ascii="Arial" w:hAnsi="Arial" w:cs="Arial"/>
                <w:sz w:val="22"/>
                <w:szCs w:val="22"/>
              </w:rPr>
            </w:pPr>
          </w:p>
        </w:tc>
        <w:tc>
          <w:tcPr>
            <w:tcW w:w="2186" w:type="dxa"/>
            <w:vMerge/>
            <w:shd w:val="clear" w:color="auto" w:fill="C9C9C9" w:themeFill="accent3" w:themeFillTint="99"/>
            <w:vAlign w:val="center"/>
          </w:tcPr>
          <w:p w14:paraId="3C93F4E8"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1327378F"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Cumplir los requisitos de las partes interesadas de conformidad con la Constitución y la ley.</w:t>
            </w:r>
          </w:p>
        </w:tc>
      </w:tr>
      <w:tr w:rsidR="00B33AE1" w:rsidRPr="003B63D6" w14:paraId="5D0215E5" w14:textId="77777777" w:rsidTr="00B33AE1">
        <w:trPr>
          <w:trHeight w:val="548"/>
        </w:trPr>
        <w:tc>
          <w:tcPr>
            <w:tcW w:w="562" w:type="dxa"/>
            <w:vMerge/>
            <w:shd w:val="clear" w:color="auto" w:fill="C9C9C9" w:themeFill="accent3" w:themeFillTint="99"/>
            <w:vAlign w:val="center"/>
          </w:tcPr>
          <w:p w14:paraId="0ED107A2" w14:textId="77777777" w:rsidR="00B33AE1" w:rsidRPr="003B63D6" w:rsidRDefault="00B33AE1" w:rsidP="00B33AE1">
            <w:pPr>
              <w:pStyle w:val="Prrafodelista"/>
              <w:ind w:left="0"/>
              <w:jc w:val="center"/>
              <w:rPr>
                <w:rFonts w:ascii="Arial" w:hAnsi="Arial" w:cs="Arial"/>
                <w:sz w:val="22"/>
                <w:szCs w:val="22"/>
              </w:rPr>
            </w:pPr>
          </w:p>
        </w:tc>
        <w:tc>
          <w:tcPr>
            <w:tcW w:w="2186" w:type="dxa"/>
            <w:vMerge/>
            <w:shd w:val="clear" w:color="auto" w:fill="C9C9C9" w:themeFill="accent3" w:themeFillTint="99"/>
            <w:vAlign w:val="center"/>
          </w:tcPr>
          <w:p w14:paraId="041E919F" w14:textId="77777777" w:rsidR="00B33AE1" w:rsidRPr="003B63D6" w:rsidRDefault="00B33AE1" w:rsidP="00B33AE1">
            <w:pPr>
              <w:pStyle w:val="Prrafodelista"/>
              <w:ind w:left="0"/>
              <w:jc w:val="center"/>
              <w:rPr>
                <w:rFonts w:ascii="Arial" w:hAnsi="Arial" w:cs="Arial"/>
                <w:sz w:val="22"/>
                <w:szCs w:val="22"/>
              </w:rPr>
            </w:pPr>
          </w:p>
        </w:tc>
        <w:tc>
          <w:tcPr>
            <w:tcW w:w="6467" w:type="dxa"/>
            <w:vAlign w:val="center"/>
          </w:tcPr>
          <w:p w14:paraId="23C523FB"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Fomentar la cultura organizacional de calidad, control y medio ambiente, orientada a la responsabilidad social y ética del servidor judicial.</w:t>
            </w:r>
          </w:p>
        </w:tc>
      </w:tr>
      <w:tr w:rsidR="00B33AE1" w:rsidRPr="003B63D6" w14:paraId="6D1166C7" w14:textId="77777777" w:rsidTr="00B33AE1">
        <w:trPr>
          <w:trHeight w:val="549"/>
        </w:trPr>
        <w:tc>
          <w:tcPr>
            <w:tcW w:w="562" w:type="dxa"/>
            <w:vMerge w:val="restart"/>
            <w:shd w:val="clear" w:color="auto" w:fill="C9C9C9" w:themeFill="accent3" w:themeFillTint="99"/>
            <w:vAlign w:val="center"/>
          </w:tcPr>
          <w:p w14:paraId="340ED77F"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7.</w:t>
            </w:r>
          </w:p>
        </w:tc>
        <w:tc>
          <w:tcPr>
            <w:tcW w:w="2186" w:type="dxa"/>
            <w:vMerge w:val="restart"/>
            <w:shd w:val="clear" w:color="auto" w:fill="C9C9C9" w:themeFill="accent3" w:themeFillTint="99"/>
            <w:vAlign w:val="center"/>
          </w:tcPr>
          <w:p w14:paraId="386DECCB" w14:textId="77777777" w:rsidR="00B33AE1" w:rsidRPr="003B63D6" w:rsidRDefault="00B33AE1" w:rsidP="00B33AE1">
            <w:pPr>
              <w:pStyle w:val="Prrafodelista"/>
              <w:ind w:left="0"/>
              <w:jc w:val="center"/>
              <w:rPr>
                <w:rFonts w:ascii="Arial" w:hAnsi="Arial" w:cs="Arial"/>
                <w:sz w:val="22"/>
                <w:szCs w:val="22"/>
              </w:rPr>
            </w:pPr>
            <w:r w:rsidRPr="003B63D6">
              <w:rPr>
                <w:rFonts w:ascii="Arial" w:hAnsi="Arial" w:cs="Arial"/>
                <w:sz w:val="22"/>
                <w:szCs w:val="22"/>
              </w:rPr>
              <w:t>CALIDAD DE LA JUSTICIA</w:t>
            </w:r>
          </w:p>
        </w:tc>
        <w:tc>
          <w:tcPr>
            <w:tcW w:w="6467" w:type="dxa"/>
            <w:vAlign w:val="center"/>
          </w:tcPr>
          <w:p w14:paraId="6C21F06D"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Garantizar el acceso a la Justicia, reconociendo al usuario como razón de ser de esta.</w:t>
            </w:r>
          </w:p>
        </w:tc>
      </w:tr>
      <w:tr w:rsidR="00B33AE1" w:rsidRPr="003B63D6" w14:paraId="4A0E7564" w14:textId="77777777" w:rsidTr="00B33AE1">
        <w:trPr>
          <w:trHeight w:val="699"/>
        </w:trPr>
        <w:tc>
          <w:tcPr>
            <w:tcW w:w="562" w:type="dxa"/>
            <w:vMerge/>
            <w:shd w:val="clear" w:color="auto" w:fill="C9C9C9" w:themeFill="accent3" w:themeFillTint="99"/>
            <w:vAlign w:val="center"/>
          </w:tcPr>
          <w:p w14:paraId="4FA0D0C2"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6775950A" w14:textId="77777777" w:rsidR="00B33AE1" w:rsidRPr="003B63D6" w:rsidRDefault="00B33AE1" w:rsidP="00B33AE1">
            <w:pPr>
              <w:pStyle w:val="Prrafodelista"/>
              <w:ind w:left="0"/>
              <w:jc w:val="both"/>
              <w:rPr>
                <w:rFonts w:ascii="Arial" w:hAnsi="Arial" w:cs="Arial"/>
                <w:sz w:val="22"/>
                <w:szCs w:val="22"/>
              </w:rPr>
            </w:pPr>
          </w:p>
        </w:tc>
        <w:tc>
          <w:tcPr>
            <w:tcW w:w="6467" w:type="dxa"/>
            <w:vAlign w:val="center"/>
          </w:tcPr>
          <w:p w14:paraId="24E3966C"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Avanzar hacia el enfoque sistémico integral de la Rama Judicial, por medio de la armonización y coordinación de los esfuerzos de los distintos órganos que la integran.</w:t>
            </w:r>
          </w:p>
        </w:tc>
      </w:tr>
      <w:tr w:rsidR="00B33AE1" w:rsidRPr="003B63D6" w14:paraId="0622AF21" w14:textId="77777777" w:rsidTr="00B33AE1">
        <w:trPr>
          <w:trHeight w:val="568"/>
        </w:trPr>
        <w:tc>
          <w:tcPr>
            <w:tcW w:w="562" w:type="dxa"/>
            <w:vMerge/>
            <w:shd w:val="clear" w:color="auto" w:fill="C9C9C9" w:themeFill="accent3" w:themeFillTint="99"/>
            <w:vAlign w:val="center"/>
          </w:tcPr>
          <w:p w14:paraId="27BA5419"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32390399" w14:textId="77777777" w:rsidR="00B33AE1" w:rsidRPr="003B63D6" w:rsidRDefault="00B33AE1" w:rsidP="00B33AE1">
            <w:pPr>
              <w:pStyle w:val="Prrafodelista"/>
              <w:ind w:left="0"/>
              <w:jc w:val="both"/>
              <w:rPr>
                <w:rFonts w:ascii="Arial" w:hAnsi="Arial" w:cs="Arial"/>
                <w:sz w:val="22"/>
                <w:szCs w:val="22"/>
              </w:rPr>
            </w:pPr>
          </w:p>
        </w:tc>
        <w:tc>
          <w:tcPr>
            <w:tcW w:w="6467" w:type="dxa"/>
            <w:vAlign w:val="center"/>
          </w:tcPr>
          <w:p w14:paraId="504BC71E" w14:textId="77777777" w:rsidR="00B33AE1" w:rsidRPr="003B63D6" w:rsidRDefault="00B33AE1" w:rsidP="00B33AE1">
            <w:pPr>
              <w:pStyle w:val="Prrafodelista"/>
              <w:ind w:left="0"/>
              <w:jc w:val="both"/>
              <w:rPr>
                <w:rFonts w:ascii="Arial" w:hAnsi="Arial" w:cs="Arial"/>
                <w:sz w:val="22"/>
                <w:szCs w:val="22"/>
              </w:rPr>
            </w:pPr>
            <w:r w:rsidRPr="003B63D6">
              <w:rPr>
                <w:rFonts w:ascii="Arial" w:hAnsi="Arial" w:cs="Arial"/>
                <w:sz w:val="22"/>
                <w:szCs w:val="22"/>
                <w:lang w:val="es-CO" w:eastAsia="es-CO"/>
              </w:rPr>
              <w:t>Cumplir los requisitos de las partes interesadas de conformidad con la Constitución y la ley.</w:t>
            </w:r>
          </w:p>
        </w:tc>
      </w:tr>
      <w:tr w:rsidR="00B33AE1" w:rsidRPr="003B63D6" w14:paraId="101FC6F6" w14:textId="77777777" w:rsidTr="00B33AE1">
        <w:trPr>
          <w:trHeight w:val="548"/>
        </w:trPr>
        <w:tc>
          <w:tcPr>
            <w:tcW w:w="562" w:type="dxa"/>
            <w:vMerge/>
            <w:shd w:val="clear" w:color="auto" w:fill="C9C9C9" w:themeFill="accent3" w:themeFillTint="99"/>
            <w:vAlign w:val="center"/>
          </w:tcPr>
          <w:p w14:paraId="7BA547AC"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0EBB84A7" w14:textId="77777777" w:rsidR="00B33AE1" w:rsidRPr="003B63D6" w:rsidRDefault="00B33AE1" w:rsidP="00B33AE1">
            <w:pPr>
              <w:pStyle w:val="Prrafodelista"/>
              <w:ind w:left="0"/>
              <w:jc w:val="both"/>
              <w:rPr>
                <w:rFonts w:ascii="Arial" w:hAnsi="Arial" w:cs="Arial"/>
                <w:sz w:val="22"/>
                <w:szCs w:val="22"/>
              </w:rPr>
            </w:pPr>
          </w:p>
        </w:tc>
        <w:tc>
          <w:tcPr>
            <w:tcW w:w="6467" w:type="dxa"/>
            <w:vAlign w:val="center"/>
          </w:tcPr>
          <w:p w14:paraId="4ADCB530"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Fomentar la cultura organizacional de calidad, control y medio ambiente, orientada a la responsabilidad social y ética del servidor judicial.</w:t>
            </w:r>
          </w:p>
        </w:tc>
      </w:tr>
      <w:tr w:rsidR="00B33AE1" w:rsidRPr="003B63D6" w14:paraId="133EEA78" w14:textId="77777777" w:rsidTr="00B33AE1">
        <w:trPr>
          <w:trHeight w:val="556"/>
        </w:trPr>
        <w:tc>
          <w:tcPr>
            <w:tcW w:w="562" w:type="dxa"/>
            <w:vMerge/>
            <w:shd w:val="clear" w:color="auto" w:fill="C9C9C9" w:themeFill="accent3" w:themeFillTint="99"/>
            <w:vAlign w:val="center"/>
          </w:tcPr>
          <w:p w14:paraId="2E207AA6"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2F0DFD62" w14:textId="77777777" w:rsidR="00B33AE1" w:rsidRPr="003B63D6" w:rsidRDefault="00B33AE1" w:rsidP="00B33AE1">
            <w:pPr>
              <w:pStyle w:val="Prrafodelista"/>
              <w:ind w:left="0"/>
              <w:jc w:val="both"/>
              <w:rPr>
                <w:rFonts w:ascii="Arial" w:hAnsi="Arial" w:cs="Arial"/>
                <w:sz w:val="22"/>
                <w:szCs w:val="22"/>
              </w:rPr>
            </w:pPr>
          </w:p>
        </w:tc>
        <w:tc>
          <w:tcPr>
            <w:tcW w:w="6467" w:type="dxa"/>
            <w:vAlign w:val="center"/>
          </w:tcPr>
          <w:p w14:paraId="46BE7297"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Generar las condiciones adecuadas y convenientes necesarias para la transparencia, Rendición de cuentas y participación ciudadana.</w:t>
            </w:r>
          </w:p>
        </w:tc>
      </w:tr>
      <w:tr w:rsidR="00B33AE1" w:rsidRPr="003B63D6" w14:paraId="4257292C" w14:textId="77777777" w:rsidTr="00B33AE1">
        <w:trPr>
          <w:trHeight w:val="564"/>
        </w:trPr>
        <w:tc>
          <w:tcPr>
            <w:tcW w:w="562" w:type="dxa"/>
            <w:vMerge/>
            <w:shd w:val="clear" w:color="auto" w:fill="C9C9C9" w:themeFill="accent3" w:themeFillTint="99"/>
            <w:vAlign w:val="center"/>
          </w:tcPr>
          <w:p w14:paraId="6FB5A860" w14:textId="77777777" w:rsidR="00B33AE1" w:rsidRPr="003B63D6" w:rsidRDefault="00B33AE1" w:rsidP="00B33AE1">
            <w:pPr>
              <w:pStyle w:val="Prrafodelista"/>
              <w:ind w:left="0"/>
              <w:jc w:val="both"/>
              <w:rPr>
                <w:rFonts w:ascii="Arial" w:hAnsi="Arial" w:cs="Arial"/>
                <w:sz w:val="22"/>
                <w:szCs w:val="22"/>
              </w:rPr>
            </w:pPr>
          </w:p>
        </w:tc>
        <w:tc>
          <w:tcPr>
            <w:tcW w:w="2186" w:type="dxa"/>
            <w:vMerge/>
            <w:shd w:val="clear" w:color="auto" w:fill="C9C9C9" w:themeFill="accent3" w:themeFillTint="99"/>
            <w:vAlign w:val="center"/>
          </w:tcPr>
          <w:p w14:paraId="27096037" w14:textId="77777777" w:rsidR="00B33AE1" w:rsidRPr="003B63D6" w:rsidRDefault="00B33AE1" w:rsidP="00B33AE1">
            <w:pPr>
              <w:pStyle w:val="Prrafodelista"/>
              <w:ind w:left="0"/>
              <w:jc w:val="both"/>
              <w:rPr>
                <w:rFonts w:ascii="Arial" w:hAnsi="Arial" w:cs="Arial"/>
                <w:sz w:val="22"/>
                <w:szCs w:val="22"/>
              </w:rPr>
            </w:pPr>
          </w:p>
        </w:tc>
        <w:tc>
          <w:tcPr>
            <w:tcW w:w="6467" w:type="dxa"/>
            <w:vAlign w:val="center"/>
          </w:tcPr>
          <w:p w14:paraId="2DBCE2D7" w14:textId="77777777" w:rsidR="00B33AE1" w:rsidRPr="003B63D6" w:rsidRDefault="00B33AE1" w:rsidP="00B33AE1">
            <w:pPr>
              <w:autoSpaceDE w:val="0"/>
              <w:autoSpaceDN w:val="0"/>
              <w:adjustRightInd w:val="0"/>
              <w:jc w:val="both"/>
              <w:rPr>
                <w:rFonts w:ascii="Arial" w:hAnsi="Arial" w:cs="Arial"/>
                <w:sz w:val="22"/>
                <w:szCs w:val="22"/>
                <w:lang w:val="es-CO" w:eastAsia="es-CO"/>
              </w:rPr>
            </w:pPr>
            <w:r w:rsidRPr="003B63D6">
              <w:rPr>
                <w:rFonts w:ascii="Arial" w:hAnsi="Arial" w:cs="Arial"/>
                <w:sz w:val="22"/>
                <w:szCs w:val="22"/>
                <w:lang w:val="es-CO" w:eastAsia="es-CO"/>
              </w:rPr>
              <w:t>Mejorar continuamente el Sistema Integrado de Gestión y Control de la Calidad y del Medio Ambiente (SIGCMA).</w:t>
            </w:r>
          </w:p>
        </w:tc>
      </w:tr>
    </w:tbl>
    <w:p w14:paraId="08E11DFB" w14:textId="6547B284" w:rsidR="009A6239" w:rsidRPr="003B63D6" w:rsidRDefault="00F42D84" w:rsidP="003F6DD3">
      <w:pPr>
        <w:pStyle w:val="Ttulo2"/>
        <w:numPr>
          <w:ilvl w:val="2"/>
          <w:numId w:val="15"/>
        </w:numPr>
        <w:jc w:val="both"/>
        <w:rPr>
          <w:lang w:val="es-CO"/>
        </w:rPr>
      </w:pPr>
      <w:r w:rsidRPr="003B63D6">
        <w:rPr>
          <w:lang w:val="es-CO"/>
        </w:rPr>
        <w:t>No conformidades y acciones correctivas</w:t>
      </w:r>
      <w:bookmarkEnd w:id="21"/>
    </w:p>
    <w:p w14:paraId="3E1EEFFE" w14:textId="77777777" w:rsidR="00813E65" w:rsidRPr="003B63D6" w:rsidRDefault="00813E65" w:rsidP="008F6A26">
      <w:pPr>
        <w:jc w:val="both"/>
        <w:rPr>
          <w:rFonts w:ascii="Arial" w:hAnsi="Arial" w:cs="Arial"/>
          <w:sz w:val="22"/>
          <w:szCs w:val="22"/>
        </w:rPr>
      </w:pPr>
    </w:p>
    <w:p w14:paraId="2048C28B"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La organización envió la propuesta de correcciones, análisis de causas y acciones correctivas para la solución de no conformidades el 12 de diciembre de 2019. Se hicieron observaciones por parte del auditor líder. El plan de correcciones, análisis de causas y acciones correctivas propuestas por la organización fue aceptadas por el auditor líder el 23 de diciembre de 2019.</w:t>
      </w:r>
    </w:p>
    <w:p w14:paraId="42A21C5A" w14:textId="77777777" w:rsidR="00CD76D8" w:rsidRPr="003B63D6" w:rsidRDefault="00CD76D8" w:rsidP="008F6A26">
      <w:pPr>
        <w:jc w:val="both"/>
        <w:rPr>
          <w:rFonts w:ascii="Arial" w:hAnsi="Arial" w:cs="Arial"/>
          <w:sz w:val="22"/>
          <w:szCs w:val="22"/>
          <w:lang w:val="es-ES"/>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4"/>
        <w:gridCol w:w="2549"/>
        <w:gridCol w:w="2552"/>
        <w:gridCol w:w="2697"/>
        <w:gridCol w:w="1705"/>
      </w:tblGrid>
      <w:tr w:rsidR="00CD76D8" w:rsidRPr="003B63D6" w14:paraId="5A2E8C1F" w14:textId="77777777" w:rsidTr="005C091C">
        <w:trPr>
          <w:trHeight w:val="473"/>
        </w:trPr>
        <w:tc>
          <w:tcPr>
            <w:tcW w:w="8362" w:type="dxa"/>
            <w:gridSpan w:val="4"/>
            <w:shd w:val="clear" w:color="auto" w:fill="F1F1F1"/>
          </w:tcPr>
          <w:p w14:paraId="38E6B20A"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SOLICITUD DE ACCIÓN CORRECTIVA</w:t>
            </w:r>
          </w:p>
        </w:tc>
        <w:tc>
          <w:tcPr>
            <w:tcW w:w="1705" w:type="dxa"/>
            <w:shd w:val="clear" w:color="auto" w:fill="F1F1F1"/>
          </w:tcPr>
          <w:p w14:paraId="0548F012"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1 de 2</w:t>
            </w:r>
          </w:p>
        </w:tc>
      </w:tr>
      <w:tr w:rsidR="00CD76D8" w:rsidRPr="003B63D6" w14:paraId="36A5470F" w14:textId="77777777" w:rsidTr="005C091C">
        <w:trPr>
          <w:trHeight w:val="468"/>
        </w:trPr>
        <w:tc>
          <w:tcPr>
            <w:tcW w:w="564" w:type="dxa"/>
          </w:tcPr>
          <w:p w14:paraId="46C27A32" w14:textId="77777777" w:rsidR="00CD76D8" w:rsidRPr="003B63D6" w:rsidRDefault="00CD76D8" w:rsidP="00CD76D8">
            <w:pPr>
              <w:jc w:val="both"/>
              <w:rPr>
                <w:rFonts w:ascii="Arial" w:hAnsi="Arial" w:cs="Arial"/>
                <w:sz w:val="22"/>
                <w:szCs w:val="22"/>
                <w:lang w:val="es-ES"/>
              </w:rPr>
            </w:pPr>
          </w:p>
        </w:tc>
        <w:tc>
          <w:tcPr>
            <w:tcW w:w="2549" w:type="dxa"/>
          </w:tcPr>
          <w:p w14:paraId="2DD6B073"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No Conformidad Mayor</w:t>
            </w:r>
          </w:p>
        </w:tc>
        <w:tc>
          <w:tcPr>
            <w:tcW w:w="5249" w:type="dxa"/>
            <w:gridSpan w:val="2"/>
            <w:vMerge w:val="restart"/>
          </w:tcPr>
          <w:p w14:paraId="203BEEEA"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Norma(s): ISO 9001:2015</w:t>
            </w:r>
          </w:p>
        </w:tc>
        <w:tc>
          <w:tcPr>
            <w:tcW w:w="1705" w:type="dxa"/>
          </w:tcPr>
          <w:p w14:paraId="36495742"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Requisito(s):</w:t>
            </w:r>
          </w:p>
        </w:tc>
      </w:tr>
      <w:tr w:rsidR="00CD76D8" w:rsidRPr="003B63D6" w14:paraId="4A0AB9AB" w14:textId="77777777" w:rsidTr="005C091C">
        <w:trPr>
          <w:trHeight w:val="469"/>
        </w:trPr>
        <w:tc>
          <w:tcPr>
            <w:tcW w:w="564" w:type="dxa"/>
          </w:tcPr>
          <w:p w14:paraId="7DA3DA3F"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w:t>
            </w:r>
          </w:p>
        </w:tc>
        <w:tc>
          <w:tcPr>
            <w:tcW w:w="2549" w:type="dxa"/>
          </w:tcPr>
          <w:p w14:paraId="11F88DE3"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No Conformidad Menor</w:t>
            </w:r>
          </w:p>
        </w:tc>
        <w:tc>
          <w:tcPr>
            <w:tcW w:w="5249" w:type="dxa"/>
            <w:gridSpan w:val="2"/>
            <w:vMerge/>
            <w:tcBorders>
              <w:top w:val="nil"/>
            </w:tcBorders>
          </w:tcPr>
          <w:p w14:paraId="0767FFA1" w14:textId="77777777" w:rsidR="00CD76D8" w:rsidRPr="003B63D6" w:rsidRDefault="00CD76D8" w:rsidP="00CD76D8">
            <w:pPr>
              <w:jc w:val="both"/>
              <w:rPr>
                <w:rFonts w:ascii="Arial" w:hAnsi="Arial" w:cs="Arial"/>
                <w:sz w:val="22"/>
                <w:szCs w:val="22"/>
                <w:lang w:val="es-ES"/>
              </w:rPr>
            </w:pPr>
          </w:p>
        </w:tc>
        <w:tc>
          <w:tcPr>
            <w:tcW w:w="1705" w:type="dxa"/>
          </w:tcPr>
          <w:p w14:paraId="3BC685E0"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7.1.3 b y d</w:t>
            </w:r>
          </w:p>
        </w:tc>
      </w:tr>
      <w:tr w:rsidR="00CD76D8" w:rsidRPr="003B63D6" w14:paraId="3FE5DEC6" w14:textId="77777777" w:rsidTr="005C091C">
        <w:trPr>
          <w:trHeight w:val="469"/>
        </w:trPr>
        <w:tc>
          <w:tcPr>
            <w:tcW w:w="10067" w:type="dxa"/>
            <w:gridSpan w:val="5"/>
            <w:shd w:val="clear" w:color="auto" w:fill="F1F1F1"/>
          </w:tcPr>
          <w:p w14:paraId="1881A00D"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Descripción de la no conformidad</w:t>
            </w:r>
          </w:p>
        </w:tc>
      </w:tr>
      <w:tr w:rsidR="00CD76D8" w:rsidRPr="003B63D6" w14:paraId="4DD57E0E" w14:textId="77777777" w:rsidTr="005C091C">
        <w:trPr>
          <w:trHeight w:val="473"/>
        </w:trPr>
        <w:tc>
          <w:tcPr>
            <w:tcW w:w="10067" w:type="dxa"/>
            <w:gridSpan w:val="5"/>
          </w:tcPr>
          <w:p w14:paraId="70A039C7"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No se proporciona la infraestructura necesaria para la realización de los procesos</w:t>
            </w:r>
          </w:p>
        </w:tc>
      </w:tr>
      <w:tr w:rsidR="00CD76D8" w:rsidRPr="003B63D6" w14:paraId="63A0743C" w14:textId="77777777" w:rsidTr="005C091C">
        <w:trPr>
          <w:trHeight w:val="468"/>
        </w:trPr>
        <w:tc>
          <w:tcPr>
            <w:tcW w:w="10067" w:type="dxa"/>
            <w:gridSpan w:val="5"/>
          </w:tcPr>
          <w:p w14:paraId="1251B52F"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Evidencia</w:t>
            </w:r>
          </w:p>
        </w:tc>
      </w:tr>
      <w:tr w:rsidR="00CD76D8" w:rsidRPr="003B63D6" w14:paraId="436EFF74" w14:textId="77777777" w:rsidTr="005C091C">
        <w:trPr>
          <w:trHeight w:val="2790"/>
        </w:trPr>
        <w:tc>
          <w:tcPr>
            <w:tcW w:w="10067" w:type="dxa"/>
            <w:gridSpan w:val="5"/>
          </w:tcPr>
          <w:p w14:paraId="1D98096D"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En los juzgados 5 y 7 se evidencia sobrecarga en los computadores lo cual impide el uso del aplicativo CSJCOM2.1 los hardware son lentos y se bloquean los equipos.</w:t>
            </w:r>
          </w:p>
          <w:p w14:paraId="6CAE5617"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El Quemador de la sala de audiencias 701 no lee los CDs</w:t>
            </w:r>
          </w:p>
          <w:p w14:paraId="772992BC"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Se presenta deficiencias en la red y caídas frecuentes lo cual impide la transferencia de información al proveedor de la impresión y envío de las citaciones.</w:t>
            </w:r>
          </w:p>
          <w:p w14:paraId="10EF232C"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En el centro de servicios el módulo Actadefexe.ipt de Justicia XXI, utilizado para el acta individual de reparto de conocimiento no puede ser utilizado en los equipos que tienen sistema operativo Windows 8.1 PRO</w:t>
            </w:r>
          </w:p>
          <w:p w14:paraId="4124FF9D"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En respuesta a usuarios, la base de datos de control de solicitudes actual 2019 no es multiusuarios y no es actualizada por las 12 personas del proceso debido que la funcionalidad de Excel no lo permite.</w:t>
            </w:r>
          </w:p>
        </w:tc>
      </w:tr>
      <w:tr w:rsidR="00CD76D8" w:rsidRPr="003B63D6" w14:paraId="1A682003" w14:textId="77777777" w:rsidTr="005C091C">
        <w:trPr>
          <w:trHeight w:val="700"/>
        </w:trPr>
        <w:tc>
          <w:tcPr>
            <w:tcW w:w="5665" w:type="dxa"/>
            <w:gridSpan w:val="3"/>
            <w:shd w:val="clear" w:color="auto" w:fill="F1F1F1"/>
          </w:tcPr>
          <w:p w14:paraId="144AE1AE" w14:textId="77777777" w:rsidR="00CD76D8" w:rsidRPr="003B63D6" w:rsidRDefault="00CD76D8" w:rsidP="00CD76D8">
            <w:pPr>
              <w:jc w:val="both"/>
              <w:rPr>
                <w:rFonts w:ascii="Arial" w:hAnsi="Arial" w:cs="Arial"/>
                <w:sz w:val="22"/>
                <w:szCs w:val="22"/>
                <w:lang w:val="es-ES"/>
              </w:rPr>
            </w:pPr>
          </w:p>
          <w:p w14:paraId="17C09034"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Corrección</w:t>
            </w:r>
          </w:p>
        </w:tc>
        <w:tc>
          <w:tcPr>
            <w:tcW w:w="2697" w:type="dxa"/>
            <w:shd w:val="clear" w:color="auto" w:fill="F1F1F1"/>
          </w:tcPr>
          <w:p w14:paraId="5168D303"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Evidencia de Implementación</w:t>
            </w:r>
          </w:p>
        </w:tc>
        <w:tc>
          <w:tcPr>
            <w:tcW w:w="1705" w:type="dxa"/>
            <w:shd w:val="clear" w:color="auto" w:fill="F1F1F1"/>
          </w:tcPr>
          <w:p w14:paraId="3D73F5CD" w14:textId="77777777" w:rsidR="00CD76D8" w:rsidRPr="003B63D6" w:rsidRDefault="00CD76D8" w:rsidP="00CD76D8">
            <w:pPr>
              <w:jc w:val="both"/>
              <w:rPr>
                <w:rFonts w:ascii="Arial" w:hAnsi="Arial" w:cs="Arial"/>
                <w:sz w:val="22"/>
                <w:szCs w:val="22"/>
                <w:lang w:val="es-ES"/>
              </w:rPr>
            </w:pPr>
          </w:p>
          <w:p w14:paraId="24A99FE7"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Fecha</w:t>
            </w:r>
          </w:p>
        </w:tc>
      </w:tr>
      <w:tr w:rsidR="00CD76D8" w:rsidRPr="003B63D6" w14:paraId="16418502" w14:textId="77777777" w:rsidTr="005C091C">
        <w:trPr>
          <w:trHeight w:val="701"/>
        </w:trPr>
        <w:tc>
          <w:tcPr>
            <w:tcW w:w="5665" w:type="dxa"/>
            <w:gridSpan w:val="3"/>
          </w:tcPr>
          <w:p w14:paraId="27A0C452"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1. Revisión y actualización del 100% de los equipos de los Juzgado de Convida.</w:t>
            </w:r>
          </w:p>
        </w:tc>
        <w:tc>
          <w:tcPr>
            <w:tcW w:w="2697" w:type="dxa"/>
          </w:tcPr>
          <w:p w14:paraId="5D983E3A"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de servicio</w:t>
            </w:r>
          </w:p>
        </w:tc>
        <w:tc>
          <w:tcPr>
            <w:tcW w:w="1705" w:type="dxa"/>
          </w:tcPr>
          <w:p w14:paraId="34981901" w14:textId="77777777" w:rsidR="00CD76D8" w:rsidRPr="003B63D6" w:rsidRDefault="00CD76D8" w:rsidP="00CD76D8">
            <w:pPr>
              <w:jc w:val="both"/>
              <w:rPr>
                <w:rFonts w:ascii="Arial" w:hAnsi="Arial" w:cs="Arial"/>
                <w:sz w:val="22"/>
                <w:szCs w:val="22"/>
                <w:lang w:val="es-ES"/>
              </w:rPr>
            </w:pPr>
          </w:p>
          <w:p w14:paraId="4A03FE59"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31/03/2020</w:t>
            </w:r>
          </w:p>
        </w:tc>
      </w:tr>
      <w:tr w:rsidR="00CD76D8" w:rsidRPr="003B63D6" w14:paraId="3E380FD5" w14:textId="77777777" w:rsidTr="005C091C">
        <w:trPr>
          <w:trHeight w:val="929"/>
        </w:trPr>
        <w:tc>
          <w:tcPr>
            <w:tcW w:w="5665" w:type="dxa"/>
            <w:gridSpan w:val="3"/>
          </w:tcPr>
          <w:p w14:paraId="6A986E0C"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2. Revisión del 100% de la infraestructura tecnológica, revisión aplicativos y recursos para los mismos en Convida.</w:t>
            </w:r>
          </w:p>
        </w:tc>
        <w:tc>
          <w:tcPr>
            <w:tcW w:w="2697" w:type="dxa"/>
          </w:tcPr>
          <w:p w14:paraId="74C2B7C5"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de servicio</w:t>
            </w:r>
          </w:p>
        </w:tc>
        <w:tc>
          <w:tcPr>
            <w:tcW w:w="1705" w:type="dxa"/>
          </w:tcPr>
          <w:p w14:paraId="6D10F29B"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30/06/2020</w:t>
            </w:r>
          </w:p>
        </w:tc>
      </w:tr>
      <w:tr w:rsidR="00CD76D8" w:rsidRPr="003B63D6" w14:paraId="3E90AB79" w14:textId="77777777" w:rsidTr="005C091C">
        <w:trPr>
          <w:trHeight w:val="701"/>
        </w:trPr>
        <w:tc>
          <w:tcPr>
            <w:tcW w:w="5665" w:type="dxa"/>
            <w:gridSpan w:val="3"/>
          </w:tcPr>
          <w:p w14:paraId="07C42B09"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 Revisión del 100% de los quemadores de las salas de audiencias de Convida.</w:t>
            </w:r>
          </w:p>
        </w:tc>
        <w:tc>
          <w:tcPr>
            <w:tcW w:w="2697" w:type="dxa"/>
          </w:tcPr>
          <w:p w14:paraId="0BB3A4C8"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de servicio</w:t>
            </w:r>
          </w:p>
        </w:tc>
        <w:tc>
          <w:tcPr>
            <w:tcW w:w="1705" w:type="dxa"/>
          </w:tcPr>
          <w:p w14:paraId="05C53C17" w14:textId="77777777" w:rsidR="00CD76D8" w:rsidRPr="003B63D6" w:rsidRDefault="00CD76D8" w:rsidP="00CD76D8">
            <w:pPr>
              <w:jc w:val="both"/>
              <w:rPr>
                <w:rFonts w:ascii="Arial" w:hAnsi="Arial" w:cs="Arial"/>
                <w:sz w:val="22"/>
                <w:szCs w:val="22"/>
                <w:lang w:val="es-ES"/>
              </w:rPr>
            </w:pPr>
          </w:p>
          <w:p w14:paraId="7A9EF101"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31/03/2020</w:t>
            </w:r>
          </w:p>
        </w:tc>
      </w:tr>
      <w:tr w:rsidR="00CD76D8" w:rsidRPr="003B63D6" w14:paraId="663B4BB7" w14:textId="77777777" w:rsidTr="005C091C">
        <w:trPr>
          <w:trHeight w:val="696"/>
        </w:trPr>
        <w:tc>
          <w:tcPr>
            <w:tcW w:w="5665" w:type="dxa"/>
            <w:gridSpan w:val="3"/>
          </w:tcPr>
          <w:p w14:paraId="4F0F2164"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4. Reparación de los quemadores que estén averiados de  las salas de audiencias de Convida</w:t>
            </w:r>
          </w:p>
        </w:tc>
        <w:tc>
          <w:tcPr>
            <w:tcW w:w="2697" w:type="dxa"/>
          </w:tcPr>
          <w:p w14:paraId="1280CA67"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de servicio</w:t>
            </w:r>
          </w:p>
        </w:tc>
        <w:tc>
          <w:tcPr>
            <w:tcW w:w="1705" w:type="dxa"/>
          </w:tcPr>
          <w:p w14:paraId="71E1996C" w14:textId="77777777" w:rsidR="00CD76D8" w:rsidRPr="003B63D6" w:rsidRDefault="00CD76D8" w:rsidP="00CD76D8">
            <w:pPr>
              <w:jc w:val="both"/>
              <w:rPr>
                <w:rFonts w:ascii="Arial" w:hAnsi="Arial" w:cs="Arial"/>
                <w:sz w:val="22"/>
                <w:szCs w:val="22"/>
                <w:lang w:val="es-ES"/>
              </w:rPr>
            </w:pPr>
          </w:p>
          <w:p w14:paraId="76C7B36D"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30/06/2020</w:t>
            </w:r>
          </w:p>
        </w:tc>
      </w:tr>
      <w:tr w:rsidR="00CD76D8" w:rsidRPr="003B63D6" w14:paraId="4D4E0D35" w14:textId="77777777" w:rsidTr="005C091C">
        <w:trPr>
          <w:trHeight w:val="701"/>
        </w:trPr>
        <w:tc>
          <w:tcPr>
            <w:tcW w:w="5665" w:type="dxa"/>
            <w:gridSpan w:val="3"/>
          </w:tcPr>
          <w:p w14:paraId="0BD493B6"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5. Revisión y actualización del 100% de las Licencias de Antivirus de los equipos de Convida.</w:t>
            </w:r>
          </w:p>
        </w:tc>
        <w:tc>
          <w:tcPr>
            <w:tcW w:w="2697" w:type="dxa"/>
          </w:tcPr>
          <w:p w14:paraId="753353A1"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de servicio</w:t>
            </w:r>
          </w:p>
        </w:tc>
        <w:tc>
          <w:tcPr>
            <w:tcW w:w="1705" w:type="dxa"/>
          </w:tcPr>
          <w:p w14:paraId="4D1C2F43"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30/06/2020</w:t>
            </w:r>
          </w:p>
        </w:tc>
      </w:tr>
    </w:tbl>
    <w:p w14:paraId="078A9150" w14:textId="77777777" w:rsidR="00CD76D8" w:rsidRPr="003B63D6" w:rsidRDefault="00CD76D8" w:rsidP="008F6A26">
      <w:pPr>
        <w:jc w:val="both"/>
        <w:rPr>
          <w:rFonts w:ascii="Arial" w:hAnsi="Arial" w:cs="Arial"/>
          <w:sz w:val="22"/>
          <w:szCs w:val="22"/>
          <w:lang w:val="es-ES"/>
        </w:rPr>
      </w:pPr>
    </w:p>
    <w:tbl>
      <w:tblPr>
        <w:tblW w:w="10067"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5"/>
        <w:gridCol w:w="2696"/>
        <w:gridCol w:w="1706"/>
      </w:tblGrid>
      <w:tr w:rsidR="00CD76D8" w:rsidRPr="003B63D6" w14:paraId="454D127D" w14:textId="77777777" w:rsidTr="00CD76D8">
        <w:trPr>
          <w:trHeight w:val="697"/>
        </w:trPr>
        <w:tc>
          <w:tcPr>
            <w:tcW w:w="5665" w:type="dxa"/>
          </w:tcPr>
          <w:p w14:paraId="17861E28"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6. Verificación de la efectividad del 100% de los antivirus en los equipos de Convida.</w:t>
            </w:r>
          </w:p>
        </w:tc>
        <w:tc>
          <w:tcPr>
            <w:tcW w:w="2696" w:type="dxa"/>
          </w:tcPr>
          <w:p w14:paraId="0F3F953D"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de servicio</w:t>
            </w:r>
          </w:p>
        </w:tc>
        <w:tc>
          <w:tcPr>
            <w:tcW w:w="1706" w:type="dxa"/>
          </w:tcPr>
          <w:p w14:paraId="154CFB30"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30/06/2020</w:t>
            </w:r>
          </w:p>
        </w:tc>
      </w:tr>
      <w:tr w:rsidR="00CD76D8" w:rsidRPr="003B63D6" w14:paraId="656915AD" w14:textId="77777777" w:rsidTr="00CD76D8">
        <w:trPr>
          <w:trHeight w:val="473"/>
        </w:trPr>
        <w:tc>
          <w:tcPr>
            <w:tcW w:w="10067" w:type="dxa"/>
            <w:gridSpan w:val="3"/>
            <w:shd w:val="clear" w:color="auto" w:fill="F1F1F1"/>
          </w:tcPr>
          <w:p w14:paraId="38CB2C23" w14:textId="77777777" w:rsidR="00CD76D8" w:rsidRPr="003B63D6" w:rsidRDefault="00CD76D8" w:rsidP="00CD76D8">
            <w:pPr>
              <w:jc w:val="both"/>
              <w:rPr>
                <w:rFonts w:ascii="Arial" w:hAnsi="Arial" w:cs="Arial"/>
                <w:sz w:val="22"/>
                <w:szCs w:val="22"/>
                <w:lang w:val="es-ES"/>
              </w:rPr>
            </w:pPr>
            <w:r w:rsidRPr="003B63D6">
              <w:rPr>
                <w:rFonts w:ascii="Arial" w:hAnsi="Arial" w:cs="Arial"/>
                <w:b/>
                <w:sz w:val="22"/>
                <w:szCs w:val="22"/>
                <w:lang w:val="es-ES"/>
              </w:rPr>
              <w:t xml:space="preserve">Descripción de la (s) causas (s) </w:t>
            </w:r>
            <w:r w:rsidRPr="003B63D6">
              <w:rPr>
                <w:rFonts w:ascii="Arial" w:hAnsi="Arial" w:cs="Arial"/>
                <w:sz w:val="22"/>
                <w:szCs w:val="22"/>
                <w:lang w:val="es-ES"/>
              </w:rPr>
              <w:t>(Por favor use este espacio para realizar el análisis de causa. Por ejemplo: porqués, espina de pescado, etc.…).</w:t>
            </w:r>
          </w:p>
        </w:tc>
      </w:tr>
      <w:tr w:rsidR="00CD76D8" w:rsidRPr="003B63D6" w14:paraId="1B94BABA" w14:textId="77777777" w:rsidTr="00CD76D8">
        <w:trPr>
          <w:trHeight w:val="468"/>
        </w:trPr>
        <w:tc>
          <w:tcPr>
            <w:tcW w:w="10067" w:type="dxa"/>
            <w:gridSpan w:val="3"/>
          </w:tcPr>
          <w:p w14:paraId="0B717B52"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Baja capacidad; falta de seguimiento y monitoreo al funcionamiento de los equipos</w:t>
            </w:r>
          </w:p>
        </w:tc>
      </w:tr>
      <w:tr w:rsidR="00CD76D8" w:rsidRPr="003B63D6" w14:paraId="2347F8C6" w14:textId="77777777" w:rsidTr="00CD76D8">
        <w:trPr>
          <w:trHeight w:val="701"/>
        </w:trPr>
        <w:tc>
          <w:tcPr>
            <w:tcW w:w="5665" w:type="dxa"/>
            <w:shd w:val="clear" w:color="auto" w:fill="F1F1F1"/>
          </w:tcPr>
          <w:p w14:paraId="33CC456B" w14:textId="77777777" w:rsidR="00CD76D8" w:rsidRPr="003B63D6" w:rsidRDefault="00CD76D8" w:rsidP="00CD76D8">
            <w:pPr>
              <w:jc w:val="both"/>
              <w:rPr>
                <w:rFonts w:ascii="Arial" w:hAnsi="Arial" w:cs="Arial"/>
                <w:sz w:val="22"/>
                <w:szCs w:val="22"/>
                <w:lang w:val="es-ES"/>
              </w:rPr>
            </w:pPr>
          </w:p>
          <w:p w14:paraId="3E8FD72A"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Acción correctiva</w:t>
            </w:r>
          </w:p>
        </w:tc>
        <w:tc>
          <w:tcPr>
            <w:tcW w:w="2696" w:type="dxa"/>
            <w:shd w:val="clear" w:color="auto" w:fill="F1F1F1"/>
          </w:tcPr>
          <w:p w14:paraId="2F3E3010"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Evidencia de Implementación</w:t>
            </w:r>
          </w:p>
        </w:tc>
        <w:tc>
          <w:tcPr>
            <w:tcW w:w="1706" w:type="dxa"/>
            <w:shd w:val="clear" w:color="auto" w:fill="F1F1F1"/>
          </w:tcPr>
          <w:p w14:paraId="7FC6AC6D" w14:textId="77777777" w:rsidR="00CD76D8" w:rsidRPr="003B63D6" w:rsidRDefault="00CD76D8" w:rsidP="00CD76D8">
            <w:pPr>
              <w:jc w:val="both"/>
              <w:rPr>
                <w:rFonts w:ascii="Arial" w:hAnsi="Arial" w:cs="Arial"/>
                <w:sz w:val="22"/>
                <w:szCs w:val="22"/>
                <w:lang w:val="es-ES"/>
              </w:rPr>
            </w:pPr>
          </w:p>
          <w:p w14:paraId="03D1D0E8"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Fecha</w:t>
            </w:r>
          </w:p>
        </w:tc>
      </w:tr>
      <w:tr w:rsidR="00CD76D8" w:rsidRPr="003B63D6" w14:paraId="44D97048" w14:textId="77777777" w:rsidTr="00CD76D8">
        <w:trPr>
          <w:trHeight w:val="1157"/>
        </w:trPr>
        <w:tc>
          <w:tcPr>
            <w:tcW w:w="5665" w:type="dxa"/>
          </w:tcPr>
          <w:p w14:paraId="1B1F8904"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1. Ampliación de los canales y autopistas tecnológicas para favorecer la navegación con mayor agilidad en los canales que usan los usuarios para consulta de los procesos de la Rama Judicial.</w:t>
            </w:r>
          </w:p>
        </w:tc>
        <w:tc>
          <w:tcPr>
            <w:tcW w:w="2696" w:type="dxa"/>
          </w:tcPr>
          <w:p w14:paraId="23D82410"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de servicio</w:t>
            </w:r>
          </w:p>
        </w:tc>
        <w:tc>
          <w:tcPr>
            <w:tcW w:w="1706" w:type="dxa"/>
          </w:tcPr>
          <w:p w14:paraId="35EC49D6"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30/06/2020</w:t>
            </w:r>
          </w:p>
        </w:tc>
      </w:tr>
      <w:tr w:rsidR="00CD76D8" w:rsidRPr="003B63D6" w14:paraId="02038F53" w14:textId="77777777" w:rsidTr="00CD76D8">
        <w:trPr>
          <w:trHeight w:val="1053"/>
        </w:trPr>
        <w:tc>
          <w:tcPr>
            <w:tcW w:w="5665" w:type="dxa"/>
          </w:tcPr>
          <w:p w14:paraId="64B55651"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2.   Seguimiento</w:t>
            </w:r>
            <w:r w:rsidRPr="003B63D6">
              <w:rPr>
                <w:rFonts w:ascii="Arial" w:hAnsi="Arial" w:cs="Arial"/>
                <w:sz w:val="22"/>
                <w:szCs w:val="22"/>
                <w:lang w:val="es-ES"/>
              </w:rPr>
              <w:tab/>
              <w:t>100%</w:t>
            </w:r>
            <w:r w:rsidRPr="003B63D6">
              <w:rPr>
                <w:rFonts w:ascii="Arial" w:hAnsi="Arial" w:cs="Arial"/>
                <w:sz w:val="22"/>
                <w:szCs w:val="22"/>
                <w:lang w:val="es-ES"/>
              </w:rPr>
              <w:tab/>
              <w:t>del</w:t>
            </w:r>
            <w:r w:rsidRPr="003B63D6">
              <w:rPr>
                <w:rFonts w:ascii="Arial" w:hAnsi="Arial" w:cs="Arial"/>
                <w:sz w:val="22"/>
                <w:szCs w:val="22"/>
                <w:lang w:val="es-ES"/>
              </w:rPr>
              <w:tab/>
              <w:t>funcionamiento</w:t>
            </w:r>
            <w:r w:rsidRPr="003B63D6">
              <w:rPr>
                <w:rFonts w:ascii="Arial" w:hAnsi="Arial" w:cs="Arial"/>
                <w:sz w:val="22"/>
                <w:szCs w:val="22"/>
                <w:lang w:val="es-ES"/>
              </w:rPr>
              <w:tab/>
              <w:t>del</w:t>
            </w:r>
            <w:r w:rsidRPr="003B63D6">
              <w:rPr>
                <w:rFonts w:ascii="Arial" w:hAnsi="Arial" w:cs="Arial"/>
                <w:sz w:val="22"/>
                <w:szCs w:val="22"/>
                <w:lang w:val="es-ES"/>
              </w:rPr>
              <w:tab/>
              <w:t>canal, aplicativo y recursos necesarios para los mismos.</w:t>
            </w:r>
          </w:p>
        </w:tc>
        <w:tc>
          <w:tcPr>
            <w:tcW w:w="2696" w:type="dxa"/>
          </w:tcPr>
          <w:p w14:paraId="1BBD4B4D"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de estado del canal</w:t>
            </w:r>
          </w:p>
          <w:p w14:paraId="47FE95B3"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funcionalidad de los aplicativos</w:t>
            </w:r>
          </w:p>
        </w:tc>
        <w:tc>
          <w:tcPr>
            <w:tcW w:w="1706" w:type="dxa"/>
          </w:tcPr>
          <w:p w14:paraId="0CC1CDDF"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30/06/2020</w:t>
            </w:r>
          </w:p>
        </w:tc>
      </w:tr>
      <w:tr w:rsidR="00CD76D8" w:rsidRPr="003B63D6" w14:paraId="7CCB7F6E" w14:textId="77777777" w:rsidTr="00CD76D8">
        <w:trPr>
          <w:trHeight w:val="1388"/>
        </w:trPr>
        <w:tc>
          <w:tcPr>
            <w:tcW w:w="5665" w:type="dxa"/>
          </w:tcPr>
          <w:p w14:paraId="5D9E162D"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 Realizar monitoreo, revisión y reporte semestral del 100% del funcionamiento del canal con el fin de determinar de forma temprana posibles problemas de conectividad y funcionamiento de las herramientas que usa la Rama Judicial</w:t>
            </w:r>
          </w:p>
        </w:tc>
        <w:tc>
          <w:tcPr>
            <w:tcW w:w="2696" w:type="dxa"/>
          </w:tcPr>
          <w:p w14:paraId="14C5B0F1"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de estado del canal</w:t>
            </w:r>
          </w:p>
          <w:p w14:paraId="7F21C9F1"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Reporte funcionalidad de los aplicativos</w:t>
            </w:r>
          </w:p>
        </w:tc>
        <w:tc>
          <w:tcPr>
            <w:tcW w:w="1706" w:type="dxa"/>
          </w:tcPr>
          <w:p w14:paraId="4E4D0BD3"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30/06/2020</w:t>
            </w:r>
          </w:p>
        </w:tc>
      </w:tr>
    </w:tbl>
    <w:p w14:paraId="69F54F4D" w14:textId="77777777" w:rsidR="00CD76D8" w:rsidRPr="003B63D6" w:rsidRDefault="00CD76D8" w:rsidP="008F6A26">
      <w:pPr>
        <w:jc w:val="both"/>
        <w:rPr>
          <w:rFonts w:ascii="Arial" w:hAnsi="Arial" w:cs="Arial"/>
          <w:sz w:val="22"/>
          <w:szCs w:val="22"/>
          <w:lang w:val="es-ES"/>
        </w:rPr>
      </w:pPr>
    </w:p>
    <w:p w14:paraId="40E40B38" w14:textId="77777777" w:rsidR="00CD76D8" w:rsidRPr="003B63D6" w:rsidRDefault="00CD76D8" w:rsidP="008F6A26">
      <w:pPr>
        <w:jc w:val="both"/>
        <w:rPr>
          <w:rFonts w:ascii="Arial" w:hAnsi="Arial" w:cs="Arial"/>
          <w:sz w:val="22"/>
          <w:szCs w:val="22"/>
          <w:lang w:val="es-ES"/>
        </w:rPr>
      </w:pPr>
    </w:p>
    <w:p w14:paraId="078F4953" w14:textId="77777777" w:rsidR="00CD76D8" w:rsidRPr="003B63D6" w:rsidRDefault="00CD76D8" w:rsidP="008F6A26">
      <w:pPr>
        <w:jc w:val="both"/>
        <w:rPr>
          <w:rFonts w:ascii="Arial" w:hAnsi="Arial" w:cs="Arial"/>
          <w:sz w:val="22"/>
          <w:szCs w:val="22"/>
          <w:lang w:val="es-ES"/>
        </w:rPr>
      </w:pPr>
    </w:p>
    <w:tbl>
      <w:tblPr>
        <w:tblW w:w="10083" w:type="dxa"/>
        <w:tblInd w:w="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692"/>
        <w:gridCol w:w="2705"/>
        <w:gridCol w:w="2092"/>
        <w:gridCol w:w="16"/>
        <w:gridCol w:w="2553"/>
        <w:gridCol w:w="16"/>
        <w:gridCol w:w="1977"/>
        <w:gridCol w:w="16"/>
      </w:tblGrid>
      <w:tr w:rsidR="00CD76D8" w:rsidRPr="003B63D6" w14:paraId="7D124BF4" w14:textId="77777777" w:rsidTr="00CD76D8">
        <w:trPr>
          <w:gridBefore w:val="1"/>
          <w:wBefore w:w="16" w:type="dxa"/>
          <w:trHeight w:val="473"/>
        </w:trPr>
        <w:tc>
          <w:tcPr>
            <w:tcW w:w="8074" w:type="dxa"/>
            <w:gridSpan w:val="6"/>
            <w:shd w:val="clear" w:color="auto" w:fill="F1F1F1"/>
          </w:tcPr>
          <w:p w14:paraId="7A15099D"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SOLICITUD DE ACCIÓN CORRECTIVA</w:t>
            </w:r>
          </w:p>
        </w:tc>
        <w:tc>
          <w:tcPr>
            <w:tcW w:w="1993" w:type="dxa"/>
            <w:gridSpan w:val="2"/>
            <w:shd w:val="clear" w:color="auto" w:fill="F1F1F1"/>
          </w:tcPr>
          <w:p w14:paraId="141ECFB0"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2 de 2</w:t>
            </w:r>
          </w:p>
        </w:tc>
      </w:tr>
      <w:tr w:rsidR="00CD76D8" w:rsidRPr="003B63D6" w14:paraId="46986B35" w14:textId="77777777" w:rsidTr="00CD76D8">
        <w:trPr>
          <w:gridBefore w:val="1"/>
          <w:wBefore w:w="16" w:type="dxa"/>
          <w:trHeight w:val="469"/>
        </w:trPr>
        <w:tc>
          <w:tcPr>
            <w:tcW w:w="692" w:type="dxa"/>
          </w:tcPr>
          <w:p w14:paraId="41F8D89C" w14:textId="77777777" w:rsidR="00CD76D8" w:rsidRPr="003B63D6" w:rsidRDefault="00CD76D8" w:rsidP="00CD76D8">
            <w:pPr>
              <w:jc w:val="both"/>
              <w:rPr>
                <w:rFonts w:ascii="Arial" w:hAnsi="Arial" w:cs="Arial"/>
                <w:sz w:val="22"/>
                <w:szCs w:val="22"/>
                <w:lang w:val="es-ES"/>
              </w:rPr>
            </w:pPr>
          </w:p>
        </w:tc>
        <w:tc>
          <w:tcPr>
            <w:tcW w:w="2705" w:type="dxa"/>
          </w:tcPr>
          <w:p w14:paraId="029AB403"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No Conformidad Mayor</w:t>
            </w:r>
          </w:p>
        </w:tc>
        <w:tc>
          <w:tcPr>
            <w:tcW w:w="4677" w:type="dxa"/>
            <w:gridSpan w:val="4"/>
            <w:vMerge w:val="restart"/>
          </w:tcPr>
          <w:p w14:paraId="03F89AAE"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Norma(s): ISO 9001:2015</w:t>
            </w:r>
          </w:p>
        </w:tc>
        <w:tc>
          <w:tcPr>
            <w:tcW w:w="1993" w:type="dxa"/>
            <w:gridSpan w:val="2"/>
          </w:tcPr>
          <w:p w14:paraId="7352B28B"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Requisito(s):</w:t>
            </w:r>
          </w:p>
        </w:tc>
      </w:tr>
      <w:tr w:rsidR="00CD76D8" w:rsidRPr="003B63D6" w14:paraId="797A7F49" w14:textId="77777777" w:rsidTr="00CD76D8">
        <w:trPr>
          <w:gridBefore w:val="1"/>
          <w:wBefore w:w="16" w:type="dxa"/>
          <w:trHeight w:val="468"/>
        </w:trPr>
        <w:tc>
          <w:tcPr>
            <w:tcW w:w="692" w:type="dxa"/>
          </w:tcPr>
          <w:p w14:paraId="6055B063"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w:t>
            </w:r>
          </w:p>
        </w:tc>
        <w:tc>
          <w:tcPr>
            <w:tcW w:w="2705" w:type="dxa"/>
          </w:tcPr>
          <w:p w14:paraId="525CA187"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No Conformidad Menor</w:t>
            </w:r>
          </w:p>
        </w:tc>
        <w:tc>
          <w:tcPr>
            <w:tcW w:w="4677" w:type="dxa"/>
            <w:gridSpan w:val="4"/>
            <w:vMerge/>
            <w:tcBorders>
              <w:top w:val="nil"/>
            </w:tcBorders>
          </w:tcPr>
          <w:p w14:paraId="46AD9088" w14:textId="77777777" w:rsidR="00CD76D8" w:rsidRPr="003B63D6" w:rsidRDefault="00CD76D8" w:rsidP="00CD76D8">
            <w:pPr>
              <w:jc w:val="both"/>
              <w:rPr>
                <w:rFonts w:ascii="Arial" w:hAnsi="Arial" w:cs="Arial"/>
                <w:sz w:val="22"/>
                <w:szCs w:val="22"/>
                <w:lang w:val="es-ES"/>
              </w:rPr>
            </w:pPr>
          </w:p>
        </w:tc>
        <w:tc>
          <w:tcPr>
            <w:tcW w:w="1993" w:type="dxa"/>
            <w:gridSpan w:val="2"/>
          </w:tcPr>
          <w:p w14:paraId="0B8E9F1B"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6.2.2 b, e</w:t>
            </w:r>
          </w:p>
        </w:tc>
      </w:tr>
      <w:tr w:rsidR="00CD76D8" w:rsidRPr="003B63D6" w14:paraId="0FAB31B8" w14:textId="77777777" w:rsidTr="00CD76D8">
        <w:trPr>
          <w:gridBefore w:val="1"/>
          <w:wBefore w:w="16" w:type="dxa"/>
          <w:trHeight w:val="469"/>
        </w:trPr>
        <w:tc>
          <w:tcPr>
            <w:tcW w:w="10067" w:type="dxa"/>
            <w:gridSpan w:val="8"/>
            <w:shd w:val="clear" w:color="auto" w:fill="F1F1F1"/>
          </w:tcPr>
          <w:p w14:paraId="6B72015D"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Descripción de la no conformidad</w:t>
            </w:r>
          </w:p>
        </w:tc>
      </w:tr>
      <w:tr w:rsidR="00CD76D8" w:rsidRPr="003B63D6" w14:paraId="43E20A23" w14:textId="77777777" w:rsidTr="00CD76D8">
        <w:trPr>
          <w:gridBefore w:val="1"/>
          <w:wBefore w:w="16" w:type="dxa"/>
          <w:trHeight w:val="1281"/>
        </w:trPr>
        <w:tc>
          <w:tcPr>
            <w:tcW w:w="10067" w:type="dxa"/>
            <w:gridSpan w:val="8"/>
          </w:tcPr>
          <w:p w14:paraId="359F06BC"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En la Sala de Casación Laboral se establecieron los objetivos de calidad sin considerar qué recursos se requieren, quién será el responsable, cuándo se finalizará y cómo se evaluarán los resultados</w:t>
            </w:r>
          </w:p>
          <w:p w14:paraId="30D21830" w14:textId="77777777" w:rsidR="00CD76D8" w:rsidRPr="003B63D6" w:rsidRDefault="00CD76D8" w:rsidP="00CD76D8">
            <w:pPr>
              <w:jc w:val="both"/>
              <w:rPr>
                <w:rFonts w:ascii="Arial" w:hAnsi="Arial" w:cs="Arial"/>
                <w:sz w:val="22"/>
                <w:szCs w:val="22"/>
                <w:lang w:val="es-ES"/>
              </w:rPr>
            </w:pPr>
            <w:r w:rsidRPr="003B63D6">
              <w:rPr>
                <w:rFonts w:ascii="Arial" w:hAnsi="Arial" w:cs="Arial"/>
                <w:b/>
                <w:sz w:val="22"/>
                <w:szCs w:val="22"/>
                <w:lang w:val="es-ES"/>
              </w:rPr>
              <w:t xml:space="preserve">Requisitos: </w:t>
            </w:r>
            <w:r w:rsidRPr="003B63D6">
              <w:rPr>
                <w:rFonts w:ascii="Arial" w:hAnsi="Arial" w:cs="Arial"/>
                <w:sz w:val="22"/>
                <w:szCs w:val="22"/>
                <w:lang w:val="es-ES"/>
              </w:rPr>
              <w:t>6.2.2 Al planificar cómo lograr sus objetivos de la calidad, la organización debe determinar: … b) qué recursos se requerirán;</w:t>
            </w:r>
          </w:p>
          <w:p w14:paraId="06F6C4A1"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e) cómo se evaluarán los resultados.</w:t>
            </w:r>
          </w:p>
        </w:tc>
      </w:tr>
      <w:tr w:rsidR="00CD76D8" w:rsidRPr="003B63D6" w14:paraId="447127A3" w14:textId="77777777" w:rsidTr="00CD76D8">
        <w:trPr>
          <w:gridBefore w:val="1"/>
          <w:wBefore w:w="16" w:type="dxa"/>
          <w:trHeight w:val="468"/>
        </w:trPr>
        <w:tc>
          <w:tcPr>
            <w:tcW w:w="10067" w:type="dxa"/>
            <w:gridSpan w:val="8"/>
          </w:tcPr>
          <w:p w14:paraId="51ABBCA7"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Evidencia</w:t>
            </w:r>
          </w:p>
        </w:tc>
      </w:tr>
      <w:tr w:rsidR="00CD76D8" w:rsidRPr="003B63D6" w14:paraId="5FA9960D" w14:textId="77777777" w:rsidTr="00CD76D8">
        <w:trPr>
          <w:gridBefore w:val="1"/>
          <w:wBefore w:w="16" w:type="dxa"/>
          <w:trHeight w:val="929"/>
        </w:trPr>
        <w:tc>
          <w:tcPr>
            <w:tcW w:w="10067" w:type="dxa"/>
            <w:gridSpan w:val="8"/>
          </w:tcPr>
          <w:p w14:paraId="440A714E"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En el documento de despliegue de objetivos de calidad SCLD-01 de 2019 de la Sala de Casación Laboral, se establecieron los objetivos de calidad sin considerar qué recursos se requieren, quién será el responsable, cuándo se finalizará y cómo se evaluarán los resultados.</w:t>
            </w:r>
          </w:p>
        </w:tc>
      </w:tr>
      <w:tr w:rsidR="00CD76D8" w:rsidRPr="003B63D6" w14:paraId="7E611952" w14:textId="77777777" w:rsidTr="00CD76D8">
        <w:trPr>
          <w:gridBefore w:val="1"/>
          <w:wBefore w:w="16" w:type="dxa"/>
          <w:trHeight w:val="701"/>
        </w:trPr>
        <w:tc>
          <w:tcPr>
            <w:tcW w:w="5505" w:type="dxa"/>
            <w:gridSpan w:val="4"/>
            <w:shd w:val="clear" w:color="auto" w:fill="F1F1F1"/>
          </w:tcPr>
          <w:p w14:paraId="07EE4CF7" w14:textId="77777777" w:rsidR="00CD76D8" w:rsidRPr="003B63D6" w:rsidRDefault="00CD76D8" w:rsidP="00CD76D8">
            <w:pPr>
              <w:jc w:val="both"/>
              <w:rPr>
                <w:rFonts w:ascii="Arial" w:hAnsi="Arial" w:cs="Arial"/>
                <w:sz w:val="22"/>
                <w:szCs w:val="22"/>
                <w:lang w:val="es-ES"/>
              </w:rPr>
            </w:pPr>
          </w:p>
          <w:p w14:paraId="5C0B43D8"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Corrección</w:t>
            </w:r>
          </w:p>
        </w:tc>
        <w:tc>
          <w:tcPr>
            <w:tcW w:w="2569" w:type="dxa"/>
            <w:gridSpan w:val="2"/>
            <w:shd w:val="clear" w:color="auto" w:fill="F1F1F1"/>
          </w:tcPr>
          <w:p w14:paraId="3736A470"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Evidencia de Implementación</w:t>
            </w:r>
          </w:p>
        </w:tc>
        <w:tc>
          <w:tcPr>
            <w:tcW w:w="1993" w:type="dxa"/>
            <w:gridSpan w:val="2"/>
            <w:shd w:val="clear" w:color="auto" w:fill="F1F1F1"/>
          </w:tcPr>
          <w:p w14:paraId="464F36E7" w14:textId="77777777" w:rsidR="00CD76D8" w:rsidRPr="003B63D6" w:rsidRDefault="00CD76D8" w:rsidP="00CD76D8">
            <w:pPr>
              <w:jc w:val="both"/>
              <w:rPr>
                <w:rFonts w:ascii="Arial" w:hAnsi="Arial" w:cs="Arial"/>
                <w:sz w:val="22"/>
                <w:szCs w:val="22"/>
                <w:lang w:val="es-ES"/>
              </w:rPr>
            </w:pPr>
          </w:p>
          <w:p w14:paraId="67FA0A11"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Fecha</w:t>
            </w:r>
          </w:p>
        </w:tc>
      </w:tr>
      <w:tr w:rsidR="00CD76D8" w:rsidRPr="003B63D6" w14:paraId="23B115F7" w14:textId="77777777" w:rsidTr="00CD76D8">
        <w:trPr>
          <w:gridBefore w:val="1"/>
          <w:wBefore w:w="16" w:type="dxa"/>
          <w:trHeight w:val="1388"/>
        </w:trPr>
        <w:tc>
          <w:tcPr>
            <w:tcW w:w="5505" w:type="dxa"/>
            <w:gridSpan w:val="4"/>
          </w:tcPr>
          <w:p w14:paraId="6E155540"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1. Elaborar el despliegue del plan estratégico integrando (Objetivos, estrategias, metas, responsables y recursos): En la matriz definida se agrega al cuadro las casillas con la información faltante (Metas, recursos, claridad en el responsable)</w:t>
            </w:r>
          </w:p>
        </w:tc>
        <w:tc>
          <w:tcPr>
            <w:tcW w:w="2569" w:type="dxa"/>
            <w:gridSpan w:val="2"/>
          </w:tcPr>
          <w:p w14:paraId="437458D5"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Matriz despliegue de objetivos de calidad SCLD-01 de 2019</w:t>
            </w:r>
          </w:p>
        </w:tc>
        <w:tc>
          <w:tcPr>
            <w:tcW w:w="1993" w:type="dxa"/>
            <w:gridSpan w:val="2"/>
          </w:tcPr>
          <w:p w14:paraId="6180C276"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31/03/2020</w:t>
            </w:r>
          </w:p>
        </w:tc>
      </w:tr>
      <w:tr w:rsidR="00CD76D8" w:rsidRPr="003B63D6" w14:paraId="4C868D4C" w14:textId="77777777" w:rsidTr="00CD76D8">
        <w:trPr>
          <w:gridBefore w:val="1"/>
          <w:wBefore w:w="16" w:type="dxa"/>
          <w:trHeight w:val="933"/>
        </w:trPr>
        <w:tc>
          <w:tcPr>
            <w:tcW w:w="5505" w:type="dxa"/>
            <w:gridSpan w:val="4"/>
          </w:tcPr>
          <w:p w14:paraId="5BA46A30"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2. Incluir dentro del Plan estratégico el capítulo de asignación de recursos</w:t>
            </w:r>
          </w:p>
        </w:tc>
        <w:tc>
          <w:tcPr>
            <w:tcW w:w="2569" w:type="dxa"/>
            <w:gridSpan w:val="2"/>
          </w:tcPr>
          <w:p w14:paraId="4D8A9BE3"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Documento Direccionamiento Estratégico 2019</w:t>
            </w:r>
          </w:p>
        </w:tc>
        <w:tc>
          <w:tcPr>
            <w:tcW w:w="1993" w:type="dxa"/>
            <w:gridSpan w:val="2"/>
          </w:tcPr>
          <w:p w14:paraId="598B353F"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31/03/2020</w:t>
            </w:r>
          </w:p>
        </w:tc>
      </w:tr>
      <w:tr w:rsidR="00CD76D8" w:rsidRPr="003B63D6" w14:paraId="2E2D439E" w14:textId="77777777" w:rsidTr="00CD76D8">
        <w:trPr>
          <w:gridBefore w:val="1"/>
          <w:wBefore w:w="16" w:type="dxa"/>
          <w:trHeight w:val="469"/>
        </w:trPr>
        <w:tc>
          <w:tcPr>
            <w:tcW w:w="10067" w:type="dxa"/>
            <w:gridSpan w:val="8"/>
            <w:shd w:val="clear" w:color="auto" w:fill="F1F1F1"/>
          </w:tcPr>
          <w:p w14:paraId="60E78D86" w14:textId="77777777" w:rsidR="00CD76D8" w:rsidRPr="003B63D6" w:rsidRDefault="00CD76D8" w:rsidP="00CD76D8">
            <w:pPr>
              <w:jc w:val="both"/>
              <w:rPr>
                <w:rFonts w:ascii="Arial" w:hAnsi="Arial" w:cs="Arial"/>
                <w:sz w:val="22"/>
                <w:szCs w:val="22"/>
                <w:lang w:val="es-ES"/>
              </w:rPr>
            </w:pPr>
            <w:r w:rsidRPr="003B63D6">
              <w:rPr>
                <w:rFonts w:ascii="Arial" w:hAnsi="Arial" w:cs="Arial"/>
                <w:b/>
                <w:sz w:val="22"/>
                <w:szCs w:val="22"/>
                <w:lang w:val="es-ES"/>
              </w:rPr>
              <w:t xml:space="preserve">Descripción de la (s) causas (s) </w:t>
            </w:r>
            <w:r w:rsidRPr="003B63D6">
              <w:rPr>
                <w:rFonts w:ascii="Arial" w:hAnsi="Arial" w:cs="Arial"/>
                <w:sz w:val="22"/>
                <w:szCs w:val="22"/>
                <w:lang w:val="es-ES"/>
              </w:rPr>
              <w:t>(Por favor use este espacio para realizar el análisis de causa. Por ejemplo: porqués, espina de pescado, etc.…).</w:t>
            </w:r>
          </w:p>
        </w:tc>
      </w:tr>
      <w:tr w:rsidR="00CD76D8" w:rsidRPr="003B63D6" w14:paraId="0BD5E24D" w14:textId="77777777" w:rsidTr="00CD76D8">
        <w:trPr>
          <w:gridBefore w:val="1"/>
          <w:wBefore w:w="16" w:type="dxa"/>
          <w:trHeight w:val="469"/>
        </w:trPr>
        <w:tc>
          <w:tcPr>
            <w:tcW w:w="10067" w:type="dxa"/>
            <w:gridSpan w:val="8"/>
          </w:tcPr>
          <w:p w14:paraId="1987DA7E"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Falta de estructuración del ciclo de planeación estratégica de la Sala Laboral</w:t>
            </w:r>
          </w:p>
        </w:tc>
      </w:tr>
      <w:tr w:rsidR="00CD76D8" w:rsidRPr="003B63D6" w14:paraId="164CC47C" w14:textId="77777777" w:rsidTr="00CD76D8">
        <w:trPr>
          <w:gridBefore w:val="1"/>
          <w:wBefore w:w="16" w:type="dxa"/>
          <w:trHeight w:val="701"/>
        </w:trPr>
        <w:tc>
          <w:tcPr>
            <w:tcW w:w="5505" w:type="dxa"/>
            <w:gridSpan w:val="4"/>
            <w:shd w:val="clear" w:color="auto" w:fill="F1F1F1"/>
          </w:tcPr>
          <w:p w14:paraId="2757653D"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Acción correctiva</w:t>
            </w:r>
          </w:p>
        </w:tc>
        <w:tc>
          <w:tcPr>
            <w:tcW w:w="2569" w:type="dxa"/>
            <w:gridSpan w:val="2"/>
            <w:shd w:val="clear" w:color="auto" w:fill="F1F1F1"/>
          </w:tcPr>
          <w:p w14:paraId="5ED390A7"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Evidencia</w:t>
            </w:r>
            <w:r w:rsidRPr="003B63D6">
              <w:rPr>
                <w:rFonts w:ascii="Arial" w:hAnsi="Arial" w:cs="Arial"/>
                <w:b/>
                <w:sz w:val="22"/>
                <w:szCs w:val="22"/>
                <w:lang w:val="es-ES"/>
              </w:rPr>
              <w:tab/>
              <w:t>de</w:t>
            </w:r>
          </w:p>
          <w:p w14:paraId="7561390C"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Implementación</w:t>
            </w:r>
          </w:p>
        </w:tc>
        <w:tc>
          <w:tcPr>
            <w:tcW w:w="1993" w:type="dxa"/>
            <w:gridSpan w:val="2"/>
            <w:shd w:val="clear" w:color="auto" w:fill="F1F1F1"/>
          </w:tcPr>
          <w:p w14:paraId="2DD66E28" w14:textId="77777777" w:rsidR="00CD76D8" w:rsidRPr="003B63D6" w:rsidRDefault="00CD76D8" w:rsidP="00CD76D8">
            <w:pPr>
              <w:jc w:val="both"/>
              <w:rPr>
                <w:rFonts w:ascii="Arial" w:hAnsi="Arial" w:cs="Arial"/>
                <w:b/>
                <w:sz w:val="22"/>
                <w:szCs w:val="22"/>
                <w:lang w:val="es-ES"/>
              </w:rPr>
            </w:pPr>
            <w:r w:rsidRPr="003B63D6">
              <w:rPr>
                <w:rFonts w:ascii="Arial" w:hAnsi="Arial" w:cs="Arial"/>
                <w:b/>
                <w:sz w:val="22"/>
                <w:szCs w:val="22"/>
                <w:lang w:val="es-ES"/>
              </w:rPr>
              <w:t>Fecha</w:t>
            </w:r>
          </w:p>
        </w:tc>
      </w:tr>
      <w:tr w:rsidR="00CD76D8" w:rsidRPr="003B63D6" w14:paraId="3481F68D" w14:textId="77777777" w:rsidTr="00CD76D8">
        <w:trPr>
          <w:gridBefore w:val="1"/>
          <w:wBefore w:w="16" w:type="dxa"/>
          <w:trHeight w:val="797"/>
        </w:trPr>
        <w:tc>
          <w:tcPr>
            <w:tcW w:w="5505" w:type="dxa"/>
            <w:gridSpan w:val="4"/>
          </w:tcPr>
          <w:p w14:paraId="1A1A7542"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1.   Definición</w:t>
            </w:r>
            <w:r w:rsidRPr="003B63D6">
              <w:rPr>
                <w:rFonts w:ascii="Arial" w:hAnsi="Arial" w:cs="Arial"/>
                <w:sz w:val="22"/>
                <w:szCs w:val="22"/>
                <w:lang w:val="es-ES"/>
              </w:rPr>
              <w:tab/>
              <w:t>del</w:t>
            </w:r>
            <w:r w:rsidRPr="003B63D6">
              <w:rPr>
                <w:rFonts w:ascii="Arial" w:hAnsi="Arial" w:cs="Arial"/>
                <w:sz w:val="22"/>
                <w:szCs w:val="22"/>
                <w:lang w:val="es-ES"/>
              </w:rPr>
              <w:tab/>
              <w:t>modelo</w:t>
            </w:r>
            <w:r w:rsidRPr="003B63D6">
              <w:rPr>
                <w:rFonts w:ascii="Arial" w:hAnsi="Arial" w:cs="Arial"/>
                <w:sz w:val="22"/>
                <w:szCs w:val="22"/>
                <w:lang w:val="es-ES"/>
              </w:rPr>
              <w:tab/>
              <w:t>del</w:t>
            </w:r>
            <w:r w:rsidRPr="003B63D6">
              <w:rPr>
                <w:rFonts w:ascii="Arial" w:hAnsi="Arial" w:cs="Arial"/>
                <w:sz w:val="22"/>
                <w:szCs w:val="22"/>
                <w:lang w:val="es-ES"/>
              </w:rPr>
              <w:tab/>
              <w:t>ciclo</w:t>
            </w:r>
            <w:r w:rsidRPr="003B63D6">
              <w:rPr>
                <w:rFonts w:ascii="Arial" w:hAnsi="Arial" w:cs="Arial"/>
                <w:sz w:val="22"/>
                <w:szCs w:val="22"/>
                <w:lang w:val="es-ES"/>
              </w:rPr>
              <w:tab/>
              <w:t>de</w:t>
            </w:r>
            <w:r w:rsidRPr="003B63D6">
              <w:rPr>
                <w:rFonts w:ascii="Arial" w:hAnsi="Arial" w:cs="Arial"/>
                <w:sz w:val="22"/>
                <w:szCs w:val="22"/>
                <w:lang w:val="es-ES"/>
              </w:rPr>
              <w:tab/>
              <w:t>planeación estratégica de la Sala Laboral</w:t>
            </w:r>
          </w:p>
        </w:tc>
        <w:tc>
          <w:tcPr>
            <w:tcW w:w="2569" w:type="dxa"/>
            <w:gridSpan w:val="2"/>
          </w:tcPr>
          <w:p w14:paraId="04111EE6"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Se</w:t>
            </w:r>
            <w:r w:rsidRPr="003B63D6">
              <w:rPr>
                <w:rFonts w:ascii="Arial" w:hAnsi="Arial" w:cs="Arial"/>
                <w:sz w:val="22"/>
                <w:szCs w:val="22"/>
                <w:lang w:val="es-ES"/>
              </w:rPr>
              <w:tab/>
              <w:t>evidenciará</w:t>
            </w:r>
            <w:r w:rsidRPr="003B63D6">
              <w:rPr>
                <w:rFonts w:ascii="Arial" w:hAnsi="Arial" w:cs="Arial"/>
                <w:sz w:val="22"/>
                <w:szCs w:val="22"/>
                <w:lang w:val="es-ES"/>
              </w:rPr>
              <w:tab/>
              <w:t>con</w:t>
            </w:r>
            <w:r w:rsidRPr="003B63D6">
              <w:rPr>
                <w:rFonts w:ascii="Arial" w:hAnsi="Arial" w:cs="Arial"/>
                <w:sz w:val="22"/>
                <w:szCs w:val="22"/>
                <w:lang w:val="es-ES"/>
              </w:rPr>
              <w:tab/>
              <w:t>el modelo de planeación</w:t>
            </w:r>
          </w:p>
        </w:tc>
        <w:tc>
          <w:tcPr>
            <w:tcW w:w="1993" w:type="dxa"/>
            <w:gridSpan w:val="2"/>
          </w:tcPr>
          <w:p w14:paraId="1FDB20B1"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31/03/2020</w:t>
            </w:r>
          </w:p>
        </w:tc>
      </w:tr>
      <w:tr w:rsidR="00CD76D8" w:rsidRPr="003B63D6" w14:paraId="729C18BA" w14:textId="77777777" w:rsidTr="00CD76D8">
        <w:trPr>
          <w:gridBefore w:val="1"/>
          <w:wBefore w:w="16" w:type="dxa"/>
          <w:trHeight w:val="700"/>
        </w:trPr>
        <w:tc>
          <w:tcPr>
            <w:tcW w:w="5505" w:type="dxa"/>
            <w:gridSpan w:val="4"/>
          </w:tcPr>
          <w:p w14:paraId="78DC474D"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2. Instructivo ciclo de planeación</w:t>
            </w:r>
          </w:p>
        </w:tc>
        <w:tc>
          <w:tcPr>
            <w:tcW w:w="2569" w:type="dxa"/>
            <w:gridSpan w:val="2"/>
          </w:tcPr>
          <w:p w14:paraId="35A84B23"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Se</w:t>
            </w:r>
            <w:r w:rsidRPr="003B63D6">
              <w:rPr>
                <w:rFonts w:ascii="Arial" w:hAnsi="Arial" w:cs="Arial"/>
                <w:sz w:val="22"/>
                <w:szCs w:val="22"/>
                <w:lang w:val="es-ES"/>
              </w:rPr>
              <w:tab/>
              <w:t>evidenciará</w:t>
            </w:r>
            <w:r w:rsidRPr="003B63D6">
              <w:rPr>
                <w:rFonts w:ascii="Arial" w:hAnsi="Arial" w:cs="Arial"/>
                <w:sz w:val="22"/>
                <w:szCs w:val="22"/>
                <w:lang w:val="es-ES"/>
              </w:rPr>
              <w:tab/>
              <w:t>con instructivo propuesto</w:t>
            </w:r>
          </w:p>
        </w:tc>
        <w:tc>
          <w:tcPr>
            <w:tcW w:w="1993" w:type="dxa"/>
            <w:gridSpan w:val="2"/>
          </w:tcPr>
          <w:p w14:paraId="1457426D"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31/03/2020</w:t>
            </w:r>
          </w:p>
        </w:tc>
      </w:tr>
      <w:tr w:rsidR="00CD76D8" w:rsidRPr="003B63D6" w14:paraId="14A901BE" w14:textId="77777777" w:rsidTr="00CD76D8">
        <w:trPr>
          <w:gridBefore w:val="1"/>
          <w:wBefore w:w="16" w:type="dxa"/>
          <w:trHeight w:val="697"/>
        </w:trPr>
        <w:tc>
          <w:tcPr>
            <w:tcW w:w="5505" w:type="dxa"/>
            <w:gridSpan w:val="4"/>
          </w:tcPr>
          <w:p w14:paraId="696D7C32"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 La implementación (Capacitación)</w:t>
            </w:r>
          </w:p>
        </w:tc>
        <w:tc>
          <w:tcPr>
            <w:tcW w:w="2569" w:type="dxa"/>
            <w:gridSpan w:val="2"/>
          </w:tcPr>
          <w:p w14:paraId="28428845"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Se</w:t>
            </w:r>
            <w:r w:rsidRPr="003B63D6">
              <w:rPr>
                <w:rFonts w:ascii="Arial" w:hAnsi="Arial" w:cs="Arial"/>
                <w:sz w:val="22"/>
                <w:szCs w:val="22"/>
                <w:lang w:val="es-ES"/>
              </w:rPr>
              <w:tab/>
              <w:t>evidenciará</w:t>
            </w:r>
            <w:r w:rsidRPr="003B63D6">
              <w:rPr>
                <w:rFonts w:ascii="Arial" w:hAnsi="Arial" w:cs="Arial"/>
                <w:sz w:val="22"/>
                <w:szCs w:val="22"/>
                <w:lang w:val="es-ES"/>
              </w:rPr>
              <w:tab/>
              <w:t>con capacitación</w:t>
            </w:r>
          </w:p>
        </w:tc>
        <w:tc>
          <w:tcPr>
            <w:tcW w:w="1993" w:type="dxa"/>
            <w:gridSpan w:val="2"/>
          </w:tcPr>
          <w:p w14:paraId="1B728D72"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31/03/2020</w:t>
            </w:r>
          </w:p>
        </w:tc>
      </w:tr>
      <w:tr w:rsidR="00CD76D8" w:rsidRPr="003B63D6" w14:paraId="66F77EF2" w14:textId="77777777" w:rsidTr="00CD76D8">
        <w:trPr>
          <w:gridAfter w:val="1"/>
          <w:wAfter w:w="16" w:type="dxa"/>
          <w:trHeight w:val="697"/>
        </w:trPr>
        <w:tc>
          <w:tcPr>
            <w:tcW w:w="5505" w:type="dxa"/>
            <w:gridSpan w:val="4"/>
          </w:tcPr>
          <w:p w14:paraId="2931E1B0"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4. Formulación de la plataforma estratégica</w:t>
            </w:r>
          </w:p>
        </w:tc>
        <w:tc>
          <w:tcPr>
            <w:tcW w:w="2569" w:type="dxa"/>
            <w:gridSpan w:val="2"/>
          </w:tcPr>
          <w:p w14:paraId="79ABD97A"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Se evidenciará con los planes estratégicos</w:t>
            </w:r>
          </w:p>
        </w:tc>
        <w:tc>
          <w:tcPr>
            <w:tcW w:w="1993" w:type="dxa"/>
            <w:gridSpan w:val="2"/>
          </w:tcPr>
          <w:p w14:paraId="50C31488"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31/03/2020</w:t>
            </w:r>
          </w:p>
        </w:tc>
      </w:tr>
      <w:tr w:rsidR="00CD76D8" w:rsidRPr="003B63D6" w14:paraId="19722CA8" w14:textId="77777777" w:rsidTr="00CD76D8">
        <w:trPr>
          <w:gridAfter w:val="1"/>
          <w:wAfter w:w="16" w:type="dxa"/>
          <w:trHeight w:val="469"/>
        </w:trPr>
        <w:tc>
          <w:tcPr>
            <w:tcW w:w="5505" w:type="dxa"/>
            <w:gridSpan w:val="4"/>
          </w:tcPr>
          <w:p w14:paraId="3FCDE614"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5. Seguimiento a la acción correctiva</w:t>
            </w:r>
          </w:p>
        </w:tc>
        <w:tc>
          <w:tcPr>
            <w:tcW w:w="2569" w:type="dxa"/>
            <w:gridSpan w:val="2"/>
          </w:tcPr>
          <w:p w14:paraId="590050C6"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Efectividad de la acción</w:t>
            </w:r>
          </w:p>
        </w:tc>
        <w:tc>
          <w:tcPr>
            <w:tcW w:w="1993" w:type="dxa"/>
            <w:gridSpan w:val="2"/>
          </w:tcPr>
          <w:p w14:paraId="7C27AF04" w14:textId="77777777" w:rsidR="00CD76D8" w:rsidRPr="003B63D6" w:rsidRDefault="00CD76D8" w:rsidP="00CD76D8">
            <w:pPr>
              <w:jc w:val="both"/>
              <w:rPr>
                <w:rFonts w:ascii="Arial" w:hAnsi="Arial" w:cs="Arial"/>
                <w:sz w:val="22"/>
                <w:szCs w:val="22"/>
                <w:lang w:val="es-ES"/>
              </w:rPr>
            </w:pPr>
            <w:r w:rsidRPr="003B63D6">
              <w:rPr>
                <w:rFonts w:ascii="Arial" w:hAnsi="Arial" w:cs="Arial"/>
                <w:sz w:val="22"/>
                <w:szCs w:val="22"/>
                <w:lang w:val="es-ES"/>
              </w:rPr>
              <w:t>31/03/2020</w:t>
            </w:r>
          </w:p>
        </w:tc>
      </w:tr>
    </w:tbl>
    <w:p w14:paraId="1EFCB0CC" w14:textId="77777777" w:rsidR="00CD76D8" w:rsidRPr="003B63D6" w:rsidRDefault="00CD76D8" w:rsidP="008F6A26">
      <w:pPr>
        <w:jc w:val="both"/>
        <w:rPr>
          <w:rFonts w:ascii="Arial" w:hAnsi="Arial" w:cs="Arial"/>
          <w:sz w:val="22"/>
          <w:szCs w:val="22"/>
          <w:lang w:val="es-ES"/>
        </w:rPr>
      </w:pPr>
    </w:p>
    <w:p w14:paraId="4000383A" w14:textId="77777777" w:rsidR="00CD76D8" w:rsidRPr="003B63D6" w:rsidRDefault="00CD76D8" w:rsidP="008F6A26">
      <w:pPr>
        <w:jc w:val="both"/>
        <w:rPr>
          <w:rFonts w:ascii="Arial" w:hAnsi="Arial" w:cs="Arial"/>
          <w:sz w:val="22"/>
          <w:szCs w:val="22"/>
        </w:rPr>
      </w:pPr>
    </w:p>
    <w:p w14:paraId="781A3DF0" w14:textId="0F4864E5" w:rsidR="00813E65" w:rsidRPr="003B63D6" w:rsidRDefault="00813E65" w:rsidP="008F6A26">
      <w:pPr>
        <w:jc w:val="both"/>
        <w:rPr>
          <w:rFonts w:ascii="Arial" w:hAnsi="Arial" w:cs="Arial"/>
          <w:sz w:val="22"/>
          <w:szCs w:val="22"/>
        </w:rPr>
      </w:pPr>
    </w:p>
    <w:p w14:paraId="7793A763" w14:textId="064CBF27" w:rsidR="00511D9E" w:rsidRPr="003B63D6" w:rsidRDefault="00F42D84" w:rsidP="003F6DD3">
      <w:pPr>
        <w:pStyle w:val="Ttulo2"/>
        <w:numPr>
          <w:ilvl w:val="2"/>
          <w:numId w:val="15"/>
        </w:numPr>
        <w:jc w:val="both"/>
        <w:rPr>
          <w:lang w:val="es-CO"/>
        </w:rPr>
      </w:pPr>
      <w:bookmarkStart w:id="22" w:name="_Toc17152014"/>
      <w:r w:rsidRPr="003B63D6">
        <w:rPr>
          <w:lang w:val="es-CO"/>
        </w:rPr>
        <w:t>Los resultados de seguimiento y medición</w:t>
      </w:r>
      <w:bookmarkEnd w:id="22"/>
    </w:p>
    <w:p w14:paraId="24909949" w14:textId="77777777" w:rsidR="00511D9E" w:rsidRPr="003B63D6" w:rsidRDefault="00511D9E" w:rsidP="008F6A26">
      <w:pPr>
        <w:jc w:val="both"/>
        <w:rPr>
          <w:rFonts w:ascii="Arial" w:hAnsi="Arial" w:cs="Arial"/>
          <w:sz w:val="22"/>
          <w:szCs w:val="22"/>
          <w:lang w:val="es-CO" w:eastAsia="en-US"/>
        </w:rPr>
      </w:pPr>
    </w:p>
    <w:p w14:paraId="69D5E180" w14:textId="01537115" w:rsidR="00511D9E" w:rsidRPr="003B63D6" w:rsidRDefault="00511D9E" w:rsidP="008F6A26">
      <w:pPr>
        <w:jc w:val="both"/>
        <w:rPr>
          <w:rFonts w:ascii="Arial" w:hAnsi="Arial" w:cs="Arial"/>
          <w:sz w:val="22"/>
          <w:szCs w:val="22"/>
          <w:lang w:val="es-CO" w:eastAsia="en-US"/>
        </w:rPr>
      </w:pPr>
      <w:r w:rsidRPr="003B63D6">
        <w:rPr>
          <w:rFonts w:ascii="Arial" w:hAnsi="Arial" w:cs="Arial"/>
          <w:sz w:val="22"/>
          <w:szCs w:val="22"/>
          <w:lang w:val="es-CO" w:eastAsia="en-US"/>
        </w:rPr>
        <w:t xml:space="preserve">Los resultados del seguimiento y medición pueden observarse en los indicadores formulados para cada uno de los procesos que hacen parte del sistema de </w:t>
      </w:r>
      <w:r w:rsidR="008429AB" w:rsidRPr="003B63D6">
        <w:rPr>
          <w:rFonts w:ascii="Arial" w:hAnsi="Arial" w:cs="Arial"/>
          <w:sz w:val="22"/>
          <w:szCs w:val="22"/>
          <w:lang w:val="es-CO" w:eastAsia="en-US"/>
        </w:rPr>
        <w:t>gestión</w:t>
      </w:r>
      <w:r w:rsidRPr="003B63D6">
        <w:rPr>
          <w:rFonts w:ascii="Arial" w:hAnsi="Arial" w:cs="Arial"/>
          <w:sz w:val="22"/>
          <w:szCs w:val="22"/>
          <w:lang w:val="es-CO" w:eastAsia="en-US"/>
        </w:rPr>
        <w:t xml:space="preserve"> de calidad </w:t>
      </w:r>
      <w:r w:rsidR="000154F4" w:rsidRPr="003B63D6">
        <w:rPr>
          <w:rFonts w:ascii="Arial" w:hAnsi="Arial" w:cs="Arial"/>
          <w:sz w:val="22"/>
          <w:szCs w:val="22"/>
          <w:lang w:val="es-CO" w:eastAsia="en-US"/>
        </w:rPr>
        <w:t>e</w:t>
      </w:r>
      <w:r w:rsidRPr="003B63D6">
        <w:rPr>
          <w:rFonts w:ascii="Arial" w:hAnsi="Arial" w:cs="Arial"/>
          <w:sz w:val="22"/>
          <w:szCs w:val="22"/>
          <w:lang w:val="es-CO" w:eastAsia="en-US"/>
        </w:rPr>
        <w:t xml:space="preserve"> info</w:t>
      </w:r>
      <w:r w:rsidR="000154F4" w:rsidRPr="003B63D6">
        <w:rPr>
          <w:rFonts w:ascii="Arial" w:hAnsi="Arial" w:cs="Arial"/>
          <w:sz w:val="22"/>
          <w:szCs w:val="22"/>
          <w:lang w:val="es-CO" w:eastAsia="en-US"/>
        </w:rPr>
        <w:t>rm</w:t>
      </w:r>
      <w:r w:rsidRPr="003B63D6">
        <w:rPr>
          <w:rFonts w:ascii="Arial" w:hAnsi="Arial" w:cs="Arial"/>
          <w:sz w:val="22"/>
          <w:szCs w:val="22"/>
          <w:lang w:val="es-CO" w:eastAsia="en-US"/>
        </w:rPr>
        <w:t xml:space="preserve">es de seguimiento de los planes y programas de la organización, y que han sido presentados en </w:t>
      </w:r>
      <w:r w:rsidR="008429AB" w:rsidRPr="003B63D6">
        <w:rPr>
          <w:rFonts w:ascii="Arial" w:hAnsi="Arial" w:cs="Arial"/>
          <w:sz w:val="22"/>
          <w:szCs w:val="22"/>
          <w:lang w:val="es-CO" w:eastAsia="en-US"/>
        </w:rPr>
        <w:t>los numerales anteriores (desempeño de los procesos y cumplimiento de objetivos de calidad)</w:t>
      </w:r>
      <w:r w:rsidRPr="003B63D6">
        <w:rPr>
          <w:rFonts w:ascii="Arial" w:hAnsi="Arial" w:cs="Arial"/>
          <w:sz w:val="22"/>
          <w:szCs w:val="22"/>
          <w:lang w:val="es-CO" w:eastAsia="en-US"/>
        </w:rPr>
        <w:t>.</w:t>
      </w:r>
    </w:p>
    <w:p w14:paraId="726FF2A2" w14:textId="77777777" w:rsidR="00511D9E" w:rsidRPr="003B63D6" w:rsidRDefault="00511D9E" w:rsidP="008F6A26">
      <w:pPr>
        <w:jc w:val="both"/>
        <w:rPr>
          <w:rFonts w:ascii="Arial" w:hAnsi="Arial" w:cs="Arial"/>
          <w:sz w:val="22"/>
          <w:szCs w:val="22"/>
          <w:lang w:val="es-CO" w:eastAsia="en-US"/>
        </w:rPr>
      </w:pPr>
    </w:p>
    <w:p w14:paraId="26FAC528" w14:textId="5BA6087C" w:rsidR="00D01F26" w:rsidRPr="003B63D6" w:rsidRDefault="00F42D84" w:rsidP="003F6DD3">
      <w:pPr>
        <w:pStyle w:val="Ttulo2"/>
        <w:numPr>
          <w:ilvl w:val="2"/>
          <w:numId w:val="15"/>
        </w:numPr>
        <w:jc w:val="both"/>
      </w:pPr>
      <w:bookmarkStart w:id="23" w:name="_Toc17152015"/>
      <w:r w:rsidRPr="003B63D6">
        <w:t>Desempeño de los proveedores externos</w:t>
      </w:r>
      <w:bookmarkEnd w:id="23"/>
    </w:p>
    <w:p w14:paraId="1914892D" w14:textId="77777777" w:rsidR="00D01F26" w:rsidRPr="003B63D6" w:rsidRDefault="00D01F26" w:rsidP="008F6A26">
      <w:pPr>
        <w:jc w:val="both"/>
        <w:rPr>
          <w:rFonts w:ascii="Arial" w:hAnsi="Arial" w:cs="Arial"/>
          <w:sz w:val="22"/>
          <w:szCs w:val="22"/>
          <w:lang w:val="es-CO" w:eastAsia="en-US"/>
        </w:rPr>
      </w:pPr>
    </w:p>
    <w:p w14:paraId="69773E15" w14:textId="62E71A6D" w:rsidR="00D01F26" w:rsidRPr="003B63D6" w:rsidRDefault="00D01F26" w:rsidP="008F6A26">
      <w:pPr>
        <w:jc w:val="both"/>
        <w:rPr>
          <w:rFonts w:ascii="Arial" w:hAnsi="Arial" w:cs="Arial"/>
          <w:sz w:val="22"/>
          <w:szCs w:val="22"/>
          <w:lang w:val="es-CO" w:eastAsia="en-US"/>
        </w:rPr>
      </w:pPr>
      <w:r w:rsidRPr="003B63D6">
        <w:rPr>
          <w:rFonts w:ascii="Arial" w:hAnsi="Arial" w:cs="Arial"/>
          <w:sz w:val="22"/>
          <w:szCs w:val="22"/>
          <w:lang w:val="es-CO" w:eastAsia="en-US"/>
        </w:rPr>
        <w:t>Conforme con la información suministrada por el proceso de Adquisición de Bi</w:t>
      </w:r>
      <w:r w:rsidR="00D661A9" w:rsidRPr="003B63D6">
        <w:rPr>
          <w:rFonts w:ascii="Arial" w:hAnsi="Arial" w:cs="Arial"/>
          <w:sz w:val="22"/>
          <w:szCs w:val="22"/>
          <w:lang w:val="es-CO" w:eastAsia="en-US"/>
        </w:rPr>
        <w:t>e</w:t>
      </w:r>
      <w:r w:rsidRPr="003B63D6">
        <w:rPr>
          <w:rFonts w:ascii="Arial" w:hAnsi="Arial" w:cs="Arial"/>
          <w:sz w:val="22"/>
          <w:szCs w:val="22"/>
          <w:lang w:val="es-CO" w:eastAsia="en-US"/>
        </w:rPr>
        <w:t>nes y Servicios, durante el 201</w:t>
      </w:r>
      <w:r w:rsidR="00B33AE1" w:rsidRPr="003B63D6">
        <w:rPr>
          <w:rFonts w:ascii="Arial" w:hAnsi="Arial" w:cs="Arial"/>
          <w:sz w:val="22"/>
          <w:szCs w:val="22"/>
          <w:lang w:val="es-CO" w:eastAsia="en-US"/>
        </w:rPr>
        <w:t>9</w:t>
      </w:r>
      <w:r w:rsidRPr="003B63D6">
        <w:rPr>
          <w:rFonts w:ascii="Arial" w:hAnsi="Arial" w:cs="Arial"/>
          <w:sz w:val="22"/>
          <w:szCs w:val="22"/>
          <w:lang w:val="es-CO" w:eastAsia="en-US"/>
        </w:rPr>
        <w:t xml:space="preserve"> no se presentaron problemas</w:t>
      </w:r>
      <w:r w:rsidR="000154F4" w:rsidRPr="003B63D6">
        <w:rPr>
          <w:rFonts w:ascii="Arial" w:hAnsi="Arial" w:cs="Arial"/>
          <w:sz w:val="22"/>
          <w:szCs w:val="22"/>
          <w:lang w:val="es-CO" w:eastAsia="en-US"/>
        </w:rPr>
        <w:t xml:space="preserve"> significativos </w:t>
      </w:r>
      <w:r w:rsidRPr="003B63D6">
        <w:rPr>
          <w:rFonts w:ascii="Arial" w:hAnsi="Arial" w:cs="Arial"/>
          <w:sz w:val="22"/>
          <w:szCs w:val="22"/>
          <w:lang w:val="es-CO" w:eastAsia="en-US"/>
        </w:rPr>
        <w:t xml:space="preserve">con los proveedores.  Las calificaciones entregadas por los supervisores de los contratos y los conceptos emitidos por los </w:t>
      </w:r>
      <w:r w:rsidR="008F6A26" w:rsidRPr="003B63D6">
        <w:rPr>
          <w:rFonts w:ascii="Arial" w:hAnsi="Arial" w:cs="Arial"/>
          <w:sz w:val="22"/>
          <w:szCs w:val="22"/>
          <w:lang w:val="es-CO" w:eastAsia="en-US"/>
        </w:rPr>
        <w:t>directores</w:t>
      </w:r>
      <w:r w:rsidRPr="003B63D6">
        <w:rPr>
          <w:rFonts w:ascii="Arial" w:hAnsi="Arial" w:cs="Arial"/>
          <w:sz w:val="22"/>
          <w:szCs w:val="22"/>
          <w:lang w:val="es-CO" w:eastAsia="en-US"/>
        </w:rPr>
        <w:t xml:space="preserve"> responsables de la expedición de conceptos sobre los productos y servicios entregados </w:t>
      </w:r>
      <w:r w:rsidR="008429AB" w:rsidRPr="003B63D6">
        <w:rPr>
          <w:rFonts w:ascii="Arial" w:hAnsi="Arial" w:cs="Arial"/>
          <w:sz w:val="22"/>
          <w:szCs w:val="22"/>
          <w:lang w:val="es-CO" w:eastAsia="en-US"/>
        </w:rPr>
        <w:t>fueron</w:t>
      </w:r>
      <w:r w:rsidRPr="003B63D6">
        <w:rPr>
          <w:rFonts w:ascii="Arial" w:hAnsi="Arial" w:cs="Arial"/>
          <w:sz w:val="22"/>
          <w:szCs w:val="22"/>
          <w:lang w:val="es-CO" w:eastAsia="en-US"/>
        </w:rPr>
        <w:t xml:space="preserve"> </w:t>
      </w:r>
      <w:r w:rsidR="002D79CA" w:rsidRPr="003B63D6">
        <w:rPr>
          <w:rFonts w:ascii="Arial" w:hAnsi="Arial" w:cs="Arial"/>
          <w:sz w:val="22"/>
          <w:szCs w:val="22"/>
          <w:lang w:val="es-CO" w:eastAsia="en-US"/>
        </w:rPr>
        <w:t>satisfactorias</w:t>
      </w:r>
      <w:r w:rsidRPr="003B63D6">
        <w:rPr>
          <w:rFonts w:ascii="Arial" w:hAnsi="Arial" w:cs="Arial"/>
          <w:sz w:val="22"/>
          <w:szCs w:val="22"/>
          <w:lang w:val="es-CO" w:eastAsia="en-US"/>
        </w:rPr>
        <w:t xml:space="preserve">. </w:t>
      </w:r>
    </w:p>
    <w:p w14:paraId="0F69D975" w14:textId="77777777" w:rsidR="00D01F26" w:rsidRPr="003B63D6" w:rsidRDefault="00D01F26" w:rsidP="008F6A26">
      <w:pPr>
        <w:jc w:val="both"/>
        <w:rPr>
          <w:rFonts w:ascii="Arial" w:hAnsi="Arial" w:cs="Arial"/>
          <w:sz w:val="22"/>
          <w:szCs w:val="22"/>
          <w:lang w:val="es-CO" w:eastAsia="en-US"/>
        </w:rPr>
      </w:pPr>
    </w:p>
    <w:p w14:paraId="2CBD5A02" w14:textId="3F77C09E" w:rsidR="00511D9E" w:rsidRPr="003B63D6" w:rsidRDefault="00D01F26" w:rsidP="008F6A26">
      <w:pPr>
        <w:jc w:val="both"/>
        <w:rPr>
          <w:rFonts w:ascii="Arial" w:hAnsi="Arial" w:cs="Arial"/>
          <w:sz w:val="22"/>
          <w:szCs w:val="22"/>
          <w:lang w:val="es-CO" w:eastAsia="en-US"/>
        </w:rPr>
      </w:pPr>
      <w:r w:rsidRPr="003B63D6">
        <w:rPr>
          <w:rFonts w:ascii="Arial" w:hAnsi="Arial" w:cs="Arial"/>
          <w:sz w:val="22"/>
          <w:szCs w:val="22"/>
          <w:lang w:val="es-CO" w:eastAsia="en-US"/>
        </w:rPr>
        <w:t>Esta información puede ser consultada en el archivo de contratación de la Unidad Administrativa de la Dirección Ejecutiva de Administración Judicial.</w:t>
      </w:r>
    </w:p>
    <w:p w14:paraId="6DB4784B" w14:textId="77777777" w:rsidR="00D01F26" w:rsidRPr="003B63D6" w:rsidRDefault="00D01F26" w:rsidP="008F6A26">
      <w:pPr>
        <w:jc w:val="both"/>
        <w:rPr>
          <w:rFonts w:ascii="Arial" w:hAnsi="Arial" w:cs="Arial"/>
          <w:sz w:val="22"/>
          <w:szCs w:val="22"/>
          <w:lang w:val="es-CO" w:eastAsia="en-US"/>
        </w:rPr>
      </w:pPr>
    </w:p>
    <w:p w14:paraId="70255279" w14:textId="53BC7418" w:rsidR="00D01F26" w:rsidRPr="003B63D6" w:rsidRDefault="00D01F26" w:rsidP="008F6A26">
      <w:pPr>
        <w:jc w:val="both"/>
        <w:rPr>
          <w:rFonts w:ascii="Arial" w:hAnsi="Arial" w:cs="Arial"/>
          <w:sz w:val="22"/>
          <w:szCs w:val="22"/>
          <w:lang w:val="es-CO" w:eastAsia="en-US"/>
        </w:rPr>
      </w:pPr>
    </w:p>
    <w:p w14:paraId="4D67F7AE" w14:textId="6F1983FD" w:rsidR="00384B8E" w:rsidRPr="003B63D6" w:rsidRDefault="00F42D84" w:rsidP="003F6DD3">
      <w:pPr>
        <w:pStyle w:val="Ttulo2"/>
        <w:numPr>
          <w:ilvl w:val="2"/>
          <w:numId w:val="15"/>
        </w:numPr>
        <w:jc w:val="both"/>
        <w:rPr>
          <w:lang w:val="es-CO"/>
        </w:rPr>
      </w:pPr>
      <w:bookmarkStart w:id="24" w:name="_Toc17152016"/>
      <w:r w:rsidRPr="003B63D6">
        <w:rPr>
          <w:lang w:val="es-CO"/>
        </w:rPr>
        <w:t>Eficacia en las acciones tomadas para abordar riesgos y oportunidades</w:t>
      </w:r>
      <w:bookmarkEnd w:id="24"/>
    </w:p>
    <w:p w14:paraId="27AA435D" w14:textId="77777777" w:rsidR="00384B8E" w:rsidRPr="003B63D6" w:rsidRDefault="00384B8E" w:rsidP="00930B1C">
      <w:pPr>
        <w:jc w:val="both"/>
        <w:rPr>
          <w:rFonts w:ascii="Arial" w:hAnsi="Arial" w:cs="Arial"/>
          <w:sz w:val="22"/>
          <w:szCs w:val="22"/>
          <w:lang w:val="es-CO" w:eastAsia="en-US"/>
        </w:rPr>
      </w:pPr>
    </w:p>
    <w:p w14:paraId="67D8E831" w14:textId="1E41D145" w:rsidR="00981E90" w:rsidRPr="003B63D6" w:rsidRDefault="00981E90" w:rsidP="00930B1C">
      <w:pPr>
        <w:jc w:val="both"/>
        <w:rPr>
          <w:rFonts w:ascii="Arial" w:hAnsi="Arial" w:cs="Arial"/>
          <w:sz w:val="22"/>
          <w:szCs w:val="22"/>
          <w:lang w:val="es-CO" w:eastAsia="en-US"/>
        </w:rPr>
      </w:pPr>
      <w:r w:rsidRPr="003B63D6">
        <w:rPr>
          <w:rFonts w:ascii="Arial" w:hAnsi="Arial" w:cs="Arial"/>
          <w:sz w:val="22"/>
          <w:szCs w:val="22"/>
          <w:lang w:val="es-CO" w:eastAsia="en-US"/>
        </w:rPr>
        <w:t>Durante el 201</w:t>
      </w:r>
      <w:r w:rsidR="00B33AE1" w:rsidRPr="003B63D6">
        <w:rPr>
          <w:rFonts w:ascii="Arial" w:hAnsi="Arial" w:cs="Arial"/>
          <w:sz w:val="22"/>
          <w:szCs w:val="22"/>
          <w:lang w:val="es-CO" w:eastAsia="en-US"/>
        </w:rPr>
        <w:t>9</w:t>
      </w:r>
      <w:r w:rsidRPr="003B63D6">
        <w:rPr>
          <w:rFonts w:ascii="Arial" w:hAnsi="Arial" w:cs="Arial"/>
          <w:sz w:val="22"/>
          <w:szCs w:val="22"/>
          <w:lang w:val="es-CO" w:eastAsia="en-US"/>
        </w:rPr>
        <w:t xml:space="preserve"> se elaboraron setenta (70) acciones preventivas con el fin de mitigar los riesgos de los procesos.</w:t>
      </w:r>
    </w:p>
    <w:p w14:paraId="3E974254" w14:textId="4EAA3D3F" w:rsidR="00981E90" w:rsidRPr="003B63D6" w:rsidRDefault="00981E90" w:rsidP="00930B1C">
      <w:pPr>
        <w:jc w:val="both"/>
        <w:rPr>
          <w:rFonts w:ascii="Arial" w:hAnsi="Arial" w:cs="Arial"/>
          <w:sz w:val="22"/>
          <w:szCs w:val="22"/>
          <w:lang w:val="es-CO" w:eastAsia="en-US"/>
        </w:rPr>
      </w:pPr>
    </w:p>
    <w:p w14:paraId="73FC821C" w14:textId="1546F028" w:rsidR="00B10B8D" w:rsidRPr="003B63D6" w:rsidRDefault="00B10B8D" w:rsidP="00930B1C">
      <w:pPr>
        <w:jc w:val="both"/>
        <w:rPr>
          <w:rFonts w:ascii="Arial" w:hAnsi="Arial" w:cs="Arial"/>
          <w:sz w:val="22"/>
          <w:szCs w:val="22"/>
          <w:lang w:val="es-CO" w:eastAsia="en-US"/>
        </w:rPr>
      </w:pPr>
      <w:r w:rsidRPr="003B63D6">
        <w:rPr>
          <w:rFonts w:ascii="Arial" w:hAnsi="Arial" w:cs="Arial"/>
          <w:sz w:val="22"/>
          <w:szCs w:val="22"/>
          <w:lang w:val="es-CO" w:eastAsia="en-US"/>
        </w:rPr>
        <w:t>En este contexto, con el fin de abordar los riesgos existentes entre los objetivos de calidad y las políticas de Plan Sectorial de Desarrollo</w:t>
      </w:r>
      <w:r w:rsidR="00154DA6" w:rsidRPr="003B63D6">
        <w:rPr>
          <w:rFonts w:ascii="Arial" w:hAnsi="Arial" w:cs="Arial"/>
          <w:sz w:val="22"/>
          <w:szCs w:val="22"/>
          <w:lang w:val="es-CO" w:eastAsia="en-US"/>
        </w:rPr>
        <w:t xml:space="preserve"> donde se presentaban el 95% de los riesgos</w:t>
      </w:r>
      <w:r w:rsidRPr="003B63D6">
        <w:rPr>
          <w:rFonts w:ascii="Arial" w:hAnsi="Arial" w:cs="Arial"/>
          <w:sz w:val="22"/>
          <w:szCs w:val="22"/>
          <w:lang w:val="es-CO" w:eastAsia="en-US"/>
        </w:rPr>
        <w:t>, las acciones tomadas se desarrollaron con base en el siguiente esquema articulador:</w:t>
      </w:r>
    </w:p>
    <w:p w14:paraId="1B79281D" w14:textId="77777777" w:rsidR="00B10B8D" w:rsidRPr="003B63D6" w:rsidRDefault="00B10B8D" w:rsidP="00930B1C">
      <w:pPr>
        <w:jc w:val="both"/>
        <w:rPr>
          <w:rFonts w:ascii="Arial" w:hAnsi="Arial" w:cs="Arial"/>
          <w:sz w:val="22"/>
          <w:szCs w:val="22"/>
        </w:rPr>
      </w:pPr>
    </w:p>
    <w:p w14:paraId="1204A65F" w14:textId="5A6E6FE0" w:rsidR="00B10B8D" w:rsidRPr="003B63D6" w:rsidRDefault="00B10B8D" w:rsidP="003310D6">
      <w:pPr>
        <w:pStyle w:val="Prrafodelista"/>
        <w:numPr>
          <w:ilvl w:val="0"/>
          <w:numId w:val="26"/>
        </w:numPr>
        <w:jc w:val="both"/>
        <w:rPr>
          <w:rFonts w:ascii="Arial" w:hAnsi="Arial" w:cs="Arial"/>
          <w:sz w:val="22"/>
          <w:szCs w:val="22"/>
        </w:rPr>
      </w:pPr>
      <w:r w:rsidRPr="003B63D6">
        <w:rPr>
          <w:rFonts w:ascii="Arial" w:hAnsi="Arial" w:cs="Arial"/>
          <w:sz w:val="22"/>
          <w:szCs w:val="22"/>
        </w:rPr>
        <w:t xml:space="preserve">Articulación de las Políticas del Plan Sectorial de Desarrollo </w:t>
      </w:r>
      <w:r w:rsidR="00B33AE1" w:rsidRPr="003B63D6">
        <w:rPr>
          <w:rFonts w:ascii="Arial" w:hAnsi="Arial" w:cs="Arial"/>
          <w:sz w:val="22"/>
          <w:szCs w:val="22"/>
        </w:rPr>
        <w:t>2019-2022</w:t>
      </w:r>
      <w:r w:rsidR="0091618D" w:rsidRPr="003B63D6">
        <w:rPr>
          <w:rFonts w:ascii="Arial" w:hAnsi="Arial" w:cs="Arial"/>
          <w:sz w:val="22"/>
          <w:szCs w:val="22"/>
        </w:rPr>
        <w:t xml:space="preserve"> </w:t>
      </w:r>
      <w:r w:rsidRPr="003B63D6">
        <w:rPr>
          <w:rFonts w:ascii="Arial" w:hAnsi="Arial" w:cs="Arial"/>
          <w:sz w:val="22"/>
          <w:szCs w:val="22"/>
        </w:rPr>
        <w:t>con los objetivos del SIGCMA las cuales quedan de la siguiente forma:</w:t>
      </w:r>
    </w:p>
    <w:p w14:paraId="3397E3FC" w14:textId="77777777" w:rsidR="0091618D" w:rsidRPr="003B63D6" w:rsidRDefault="0091618D" w:rsidP="00930B1C">
      <w:pPr>
        <w:jc w:val="both"/>
        <w:rPr>
          <w:rFonts w:ascii="Arial" w:hAnsi="Arial" w:cs="Arial"/>
          <w:sz w:val="22"/>
          <w:szCs w:val="22"/>
        </w:rPr>
      </w:pPr>
    </w:p>
    <w:p w14:paraId="26B96CD8" w14:textId="77777777" w:rsidR="00B10B8D" w:rsidRPr="003B63D6" w:rsidRDefault="00B10B8D" w:rsidP="000154F4">
      <w:pPr>
        <w:jc w:val="both"/>
        <w:rPr>
          <w:rFonts w:ascii="Arial" w:hAnsi="Arial" w:cs="Arial"/>
          <w:sz w:val="22"/>
          <w:szCs w:val="22"/>
          <w:lang w:eastAsia="en-US"/>
        </w:rPr>
      </w:pPr>
    </w:p>
    <w:p w14:paraId="29403228" w14:textId="319C5F82" w:rsidR="00981E90" w:rsidRPr="003B63D6" w:rsidRDefault="00981E90" w:rsidP="000154F4">
      <w:pPr>
        <w:jc w:val="both"/>
        <w:rPr>
          <w:rFonts w:ascii="Arial" w:hAnsi="Arial" w:cs="Arial"/>
          <w:sz w:val="22"/>
          <w:szCs w:val="22"/>
          <w:lang w:val="es-CO" w:eastAsia="en-US"/>
        </w:rPr>
      </w:pPr>
      <w:r w:rsidRPr="003B63D6">
        <w:rPr>
          <w:rFonts w:ascii="Arial" w:hAnsi="Arial" w:cs="Arial"/>
          <w:sz w:val="22"/>
          <w:szCs w:val="22"/>
          <w:lang w:val="es-CO" w:eastAsia="en-US"/>
        </w:rPr>
        <w:t>Esto demuestra la cultura preventiva en la organización, que no solo se demuestra con este componente sino con las oportunidades de mejora que se adelantan y que quieren ir más allá del cumplimiento de los requisitos de la norma.</w:t>
      </w:r>
    </w:p>
    <w:p w14:paraId="417C6240" w14:textId="77777777" w:rsidR="00154DA6" w:rsidRPr="003B63D6" w:rsidRDefault="00154DA6" w:rsidP="000154F4">
      <w:pPr>
        <w:jc w:val="both"/>
        <w:rPr>
          <w:rFonts w:ascii="Arial" w:hAnsi="Arial" w:cs="Arial"/>
          <w:sz w:val="22"/>
          <w:szCs w:val="22"/>
          <w:lang w:val="es-CO" w:eastAsia="en-US"/>
        </w:rPr>
      </w:pPr>
    </w:p>
    <w:p w14:paraId="5708D84A" w14:textId="73FE11AE" w:rsidR="00981E90" w:rsidRPr="003B63D6" w:rsidRDefault="00981E90" w:rsidP="000154F4">
      <w:pPr>
        <w:jc w:val="both"/>
        <w:rPr>
          <w:rFonts w:ascii="Arial" w:hAnsi="Arial" w:cs="Arial"/>
          <w:sz w:val="22"/>
          <w:szCs w:val="22"/>
          <w:lang w:val="es-CO" w:eastAsia="en-US"/>
        </w:rPr>
      </w:pPr>
      <w:r w:rsidRPr="003B63D6">
        <w:rPr>
          <w:rFonts w:ascii="Arial" w:hAnsi="Arial" w:cs="Arial"/>
          <w:sz w:val="22"/>
          <w:szCs w:val="22"/>
          <w:lang w:val="es-CO" w:eastAsia="en-US"/>
        </w:rPr>
        <w:t>El cuadro siguiente muestra la situación encontrada.</w:t>
      </w:r>
    </w:p>
    <w:p w14:paraId="5E0EAC8A" w14:textId="77777777" w:rsidR="00981E90" w:rsidRPr="003B63D6" w:rsidRDefault="00981E90" w:rsidP="00384B8E">
      <w:pPr>
        <w:rPr>
          <w:rFonts w:ascii="Arial" w:hAnsi="Arial" w:cs="Arial"/>
          <w:sz w:val="22"/>
          <w:szCs w:val="22"/>
          <w:lang w:val="es-CO" w:eastAsia="en-US"/>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1008"/>
        <w:gridCol w:w="2304"/>
        <w:gridCol w:w="1399"/>
        <w:gridCol w:w="1400"/>
        <w:gridCol w:w="3745"/>
      </w:tblGrid>
      <w:tr w:rsidR="000E62AB" w:rsidRPr="003B63D6" w14:paraId="34157056" w14:textId="77777777" w:rsidTr="00B33AE1">
        <w:trPr>
          <w:trHeight w:val="660"/>
          <w:tblHeader/>
        </w:trPr>
        <w:tc>
          <w:tcPr>
            <w:tcW w:w="202" w:type="pct"/>
            <w:shd w:val="clear" w:color="000000" w:fill="DEEAF6" w:themeFill="accent5" w:themeFillTint="33"/>
            <w:vAlign w:val="center"/>
            <w:hideMark/>
          </w:tcPr>
          <w:p w14:paraId="39AA1279"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No</w:t>
            </w:r>
          </w:p>
        </w:tc>
        <w:tc>
          <w:tcPr>
            <w:tcW w:w="452" w:type="pct"/>
            <w:shd w:val="clear" w:color="000000" w:fill="DEEAF6" w:themeFill="accent5" w:themeFillTint="33"/>
            <w:vAlign w:val="center"/>
            <w:hideMark/>
          </w:tcPr>
          <w:p w14:paraId="4C939109" w14:textId="3E2C2B91"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No ACCI</w:t>
            </w:r>
            <w:r w:rsidR="00D6481D" w:rsidRPr="003B63D6">
              <w:rPr>
                <w:rFonts w:ascii="Arial" w:hAnsi="Arial" w:cs="Arial"/>
                <w:b/>
                <w:color w:val="000000"/>
                <w:sz w:val="22"/>
                <w:szCs w:val="22"/>
              </w:rPr>
              <w:t>Ó</w:t>
            </w:r>
            <w:r w:rsidRPr="003B63D6">
              <w:rPr>
                <w:rFonts w:ascii="Arial" w:hAnsi="Arial" w:cs="Arial"/>
                <w:b/>
                <w:color w:val="000000"/>
                <w:sz w:val="22"/>
                <w:szCs w:val="22"/>
              </w:rPr>
              <w:t>N</w:t>
            </w:r>
          </w:p>
        </w:tc>
        <w:tc>
          <w:tcPr>
            <w:tcW w:w="1016" w:type="pct"/>
            <w:shd w:val="clear" w:color="000000" w:fill="DEEAF6" w:themeFill="accent5" w:themeFillTint="33"/>
            <w:vAlign w:val="center"/>
            <w:hideMark/>
          </w:tcPr>
          <w:p w14:paraId="542FE162"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PROCESO</w:t>
            </w:r>
          </w:p>
        </w:tc>
        <w:tc>
          <w:tcPr>
            <w:tcW w:w="623" w:type="pct"/>
            <w:shd w:val="clear" w:color="000000" w:fill="DEEAF6" w:themeFill="accent5" w:themeFillTint="33"/>
            <w:vAlign w:val="center"/>
            <w:hideMark/>
          </w:tcPr>
          <w:p w14:paraId="4BE641A5"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GENERADA POR</w:t>
            </w:r>
          </w:p>
        </w:tc>
        <w:tc>
          <w:tcPr>
            <w:tcW w:w="623" w:type="pct"/>
            <w:shd w:val="clear" w:color="000000" w:fill="DEEAF6" w:themeFill="accent5" w:themeFillTint="33"/>
            <w:vAlign w:val="center"/>
            <w:hideMark/>
          </w:tcPr>
          <w:p w14:paraId="5B713700"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CLASE</w:t>
            </w:r>
          </w:p>
        </w:tc>
        <w:tc>
          <w:tcPr>
            <w:tcW w:w="2084" w:type="pct"/>
            <w:shd w:val="clear" w:color="000000" w:fill="DEEAF6" w:themeFill="accent5" w:themeFillTint="33"/>
            <w:vAlign w:val="center"/>
            <w:hideMark/>
          </w:tcPr>
          <w:p w14:paraId="2157CF99" w14:textId="77777777" w:rsidR="000154F4" w:rsidRPr="003B63D6" w:rsidRDefault="000154F4" w:rsidP="00B33AE1">
            <w:pPr>
              <w:jc w:val="center"/>
              <w:rPr>
                <w:rFonts w:ascii="Arial" w:hAnsi="Arial" w:cs="Arial"/>
                <w:b/>
                <w:color w:val="000000" w:themeColor="text1"/>
                <w:sz w:val="22"/>
                <w:szCs w:val="22"/>
              </w:rPr>
            </w:pPr>
            <w:r w:rsidRPr="003B63D6">
              <w:rPr>
                <w:rFonts w:ascii="Arial" w:hAnsi="Arial" w:cs="Arial"/>
                <w:b/>
                <w:color w:val="000000" w:themeColor="text1"/>
                <w:sz w:val="22"/>
                <w:szCs w:val="22"/>
              </w:rPr>
              <w:t>HALLAZGO</w:t>
            </w:r>
          </w:p>
        </w:tc>
      </w:tr>
      <w:tr w:rsidR="000E62AB" w:rsidRPr="003B63D6" w14:paraId="414F5597" w14:textId="77777777" w:rsidTr="00B33AE1">
        <w:trPr>
          <w:trHeight w:val="660"/>
        </w:trPr>
        <w:tc>
          <w:tcPr>
            <w:tcW w:w="202" w:type="pct"/>
            <w:shd w:val="clear" w:color="auto" w:fill="auto"/>
            <w:vAlign w:val="center"/>
            <w:hideMark/>
          </w:tcPr>
          <w:p w14:paraId="35836D9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w:t>
            </w:r>
          </w:p>
        </w:tc>
        <w:tc>
          <w:tcPr>
            <w:tcW w:w="452" w:type="pct"/>
            <w:shd w:val="clear" w:color="auto" w:fill="auto"/>
            <w:vAlign w:val="center"/>
            <w:hideMark/>
          </w:tcPr>
          <w:p w14:paraId="0E10AF6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8888</w:t>
            </w:r>
          </w:p>
        </w:tc>
        <w:tc>
          <w:tcPr>
            <w:tcW w:w="1016" w:type="pct"/>
            <w:shd w:val="clear" w:color="auto" w:fill="auto"/>
            <w:vAlign w:val="center"/>
            <w:hideMark/>
          </w:tcPr>
          <w:p w14:paraId="31259899"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PLANEACION ESTRATEGICA</w:t>
            </w:r>
          </w:p>
        </w:tc>
        <w:tc>
          <w:tcPr>
            <w:tcW w:w="623" w:type="pct"/>
            <w:shd w:val="clear" w:color="auto" w:fill="auto"/>
            <w:vAlign w:val="center"/>
            <w:hideMark/>
          </w:tcPr>
          <w:p w14:paraId="0A5BF66F" w14:textId="2BA40B78"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0509B36E"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603531CA" w14:textId="1E7377EE" w:rsidR="000154F4" w:rsidRPr="003B63D6" w:rsidRDefault="00EB36E6" w:rsidP="00B33AE1">
            <w:pPr>
              <w:jc w:val="both"/>
              <w:rPr>
                <w:rFonts w:ascii="Arial" w:hAnsi="Arial" w:cs="Arial"/>
                <w:color w:val="000000" w:themeColor="text1"/>
                <w:sz w:val="22"/>
                <w:szCs w:val="22"/>
              </w:rPr>
            </w:pPr>
            <w:hyperlink r:id="rId141" w:history="1">
              <w:r w:rsidR="000154F4" w:rsidRPr="003B63D6">
                <w:rPr>
                  <w:rFonts w:ascii="Arial" w:hAnsi="Arial" w:cs="Arial"/>
                  <w:color w:val="000000" w:themeColor="text1"/>
                  <w:sz w:val="22"/>
                  <w:szCs w:val="22"/>
                </w:rPr>
                <w:t xml:space="preserve">Riesgo Identificado: Paro Judicial </w:t>
              </w:r>
            </w:hyperlink>
          </w:p>
        </w:tc>
      </w:tr>
      <w:tr w:rsidR="000E62AB" w:rsidRPr="003B63D6" w14:paraId="0AE3E4B0" w14:textId="77777777" w:rsidTr="00B33AE1">
        <w:trPr>
          <w:trHeight w:val="660"/>
        </w:trPr>
        <w:tc>
          <w:tcPr>
            <w:tcW w:w="202" w:type="pct"/>
            <w:shd w:val="clear" w:color="auto" w:fill="auto"/>
            <w:vAlign w:val="center"/>
            <w:hideMark/>
          </w:tcPr>
          <w:p w14:paraId="1B935F4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w:t>
            </w:r>
          </w:p>
        </w:tc>
        <w:tc>
          <w:tcPr>
            <w:tcW w:w="452" w:type="pct"/>
            <w:shd w:val="clear" w:color="auto" w:fill="auto"/>
            <w:vAlign w:val="center"/>
            <w:hideMark/>
          </w:tcPr>
          <w:p w14:paraId="7FBB8720"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8930</w:t>
            </w:r>
          </w:p>
        </w:tc>
        <w:tc>
          <w:tcPr>
            <w:tcW w:w="1016" w:type="pct"/>
            <w:shd w:val="clear" w:color="auto" w:fill="auto"/>
            <w:vAlign w:val="center"/>
            <w:hideMark/>
          </w:tcPr>
          <w:p w14:paraId="583BD062" w14:textId="441CB489"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AUDITOR</w:t>
            </w:r>
            <w:r w:rsidR="00D6481D" w:rsidRPr="003B63D6">
              <w:rPr>
                <w:rFonts w:ascii="Arial" w:hAnsi="Arial" w:cs="Arial"/>
                <w:color w:val="000000"/>
                <w:sz w:val="22"/>
                <w:szCs w:val="22"/>
              </w:rPr>
              <w:t>Í</w:t>
            </w:r>
            <w:r w:rsidRPr="003B63D6">
              <w:rPr>
                <w:rFonts w:ascii="Arial" w:hAnsi="Arial" w:cs="Arial"/>
                <w:color w:val="000000"/>
                <w:sz w:val="22"/>
                <w:szCs w:val="22"/>
              </w:rPr>
              <w:t>A INTERNA</w:t>
            </w:r>
          </w:p>
        </w:tc>
        <w:tc>
          <w:tcPr>
            <w:tcW w:w="623" w:type="pct"/>
            <w:shd w:val="clear" w:color="auto" w:fill="auto"/>
            <w:vAlign w:val="center"/>
            <w:hideMark/>
          </w:tcPr>
          <w:p w14:paraId="09B61FE3" w14:textId="1B289709"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AF20A9A"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228D8632" w14:textId="1719FE3D" w:rsidR="000154F4" w:rsidRPr="003B63D6" w:rsidRDefault="00EB36E6" w:rsidP="00B33AE1">
            <w:pPr>
              <w:jc w:val="both"/>
              <w:rPr>
                <w:rFonts w:ascii="Arial" w:hAnsi="Arial" w:cs="Arial"/>
                <w:color w:val="000000" w:themeColor="text1"/>
                <w:sz w:val="22"/>
                <w:szCs w:val="22"/>
              </w:rPr>
            </w:pPr>
            <w:hyperlink r:id="rId142" w:history="1">
              <w:r w:rsidR="000154F4" w:rsidRPr="003B63D6">
                <w:rPr>
                  <w:rFonts w:ascii="Arial" w:hAnsi="Arial" w:cs="Arial"/>
                  <w:color w:val="000000" w:themeColor="text1"/>
                  <w:sz w:val="22"/>
                  <w:szCs w:val="22"/>
                </w:rPr>
                <w:t xml:space="preserve">Resultados poco confiables registrados en la matriz de hallazgos y en las hojas de trabajo. </w:t>
              </w:r>
            </w:hyperlink>
          </w:p>
        </w:tc>
      </w:tr>
      <w:tr w:rsidR="000E62AB" w:rsidRPr="003B63D6" w14:paraId="5CDD6E5C" w14:textId="77777777" w:rsidTr="00B33AE1">
        <w:trPr>
          <w:trHeight w:val="660"/>
        </w:trPr>
        <w:tc>
          <w:tcPr>
            <w:tcW w:w="202" w:type="pct"/>
            <w:shd w:val="clear" w:color="auto" w:fill="auto"/>
            <w:vAlign w:val="center"/>
            <w:hideMark/>
          </w:tcPr>
          <w:p w14:paraId="63C8F89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w:t>
            </w:r>
          </w:p>
        </w:tc>
        <w:tc>
          <w:tcPr>
            <w:tcW w:w="452" w:type="pct"/>
            <w:shd w:val="clear" w:color="auto" w:fill="auto"/>
            <w:vAlign w:val="center"/>
            <w:hideMark/>
          </w:tcPr>
          <w:p w14:paraId="2FF4E19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8939</w:t>
            </w:r>
          </w:p>
        </w:tc>
        <w:tc>
          <w:tcPr>
            <w:tcW w:w="1016" w:type="pct"/>
            <w:shd w:val="clear" w:color="auto" w:fill="auto"/>
            <w:vAlign w:val="center"/>
            <w:hideMark/>
          </w:tcPr>
          <w:p w14:paraId="607E3A10"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MEJORAMIENTO INFRAESTRUCTURA FÕSICA</w:t>
            </w:r>
          </w:p>
        </w:tc>
        <w:tc>
          <w:tcPr>
            <w:tcW w:w="623" w:type="pct"/>
            <w:shd w:val="clear" w:color="auto" w:fill="auto"/>
            <w:vAlign w:val="center"/>
            <w:hideMark/>
          </w:tcPr>
          <w:p w14:paraId="65864F1A" w14:textId="7CD1E91A"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C9589BC"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3FD1E3B6" w14:textId="6F8F2C1B" w:rsidR="000154F4" w:rsidRPr="003B63D6" w:rsidRDefault="00EB36E6" w:rsidP="00B33AE1">
            <w:pPr>
              <w:jc w:val="both"/>
              <w:rPr>
                <w:rFonts w:ascii="Arial" w:hAnsi="Arial" w:cs="Arial"/>
                <w:color w:val="000000" w:themeColor="text1"/>
                <w:sz w:val="22"/>
                <w:szCs w:val="22"/>
              </w:rPr>
            </w:pPr>
            <w:hyperlink r:id="rId143" w:history="1">
              <w:r w:rsidR="000154F4" w:rsidRPr="003B63D6">
                <w:rPr>
                  <w:rFonts w:ascii="Arial" w:hAnsi="Arial" w:cs="Arial"/>
                  <w:color w:val="000000" w:themeColor="text1"/>
                  <w:sz w:val="22"/>
                  <w:szCs w:val="22"/>
                </w:rPr>
                <w:t xml:space="preserve">Atentar contra la infraestructura física de Palacios de Justicia y despachos judiciales, mediante artefactos explosivos o incendiarios colocados en el interior o exterior de las edificaciones </w:t>
              </w:r>
            </w:hyperlink>
          </w:p>
        </w:tc>
      </w:tr>
      <w:tr w:rsidR="000E62AB" w:rsidRPr="003B63D6" w14:paraId="430F0587" w14:textId="77777777" w:rsidTr="00B33AE1">
        <w:trPr>
          <w:trHeight w:val="660"/>
        </w:trPr>
        <w:tc>
          <w:tcPr>
            <w:tcW w:w="202" w:type="pct"/>
            <w:shd w:val="clear" w:color="auto" w:fill="auto"/>
            <w:vAlign w:val="center"/>
            <w:hideMark/>
          </w:tcPr>
          <w:p w14:paraId="35DFB7D5"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w:t>
            </w:r>
          </w:p>
        </w:tc>
        <w:tc>
          <w:tcPr>
            <w:tcW w:w="452" w:type="pct"/>
            <w:shd w:val="clear" w:color="auto" w:fill="auto"/>
            <w:vAlign w:val="center"/>
            <w:hideMark/>
          </w:tcPr>
          <w:p w14:paraId="629C3C3F"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9037</w:t>
            </w:r>
          </w:p>
        </w:tc>
        <w:tc>
          <w:tcPr>
            <w:tcW w:w="1016" w:type="pct"/>
            <w:shd w:val="clear" w:color="auto" w:fill="auto"/>
            <w:vAlign w:val="center"/>
            <w:hideMark/>
          </w:tcPr>
          <w:p w14:paraId="1EC01CDF" w14:textId="5DD8C0FF"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FINANCIERA Y PRESUPUESTAL</w:t>
            </w:r>
          </w:p>
        </w:tc>
        <w:tc>
          <w:tcPr>
            <w:tcW w:w="623" w:type="pct"/>
            <w:shd w:val="clear" w:color="auto" w:fill="auto"/>
            <w:vAlign w:val="center"/>
            <w:hideMark/>
          </w:tcPr>
          <w:p w14:paraId="4B2064A3" w14:textId="53DC27DB"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4C1A1F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36EADDD" w14:textId="04887B49" w:rsidR="000154F4" w:rsidRPr="003B63D6" w:rsidRDefault="00EB36E6" w:rsidP="00B33AE1">
            <w:pPr>
              <w:jc w:val="both"/>
              <w:rPr>
                <w:rFonts w:ascii="Arial" w:hAnsi="Arial" w:cs="Arial"/>
                <w:color w:val="000000" w:themeColor="text1"/>
                <w:sz w:val="22"/>
                <w:szCs w:val="22"/>
              </w:rPr>
            </w:pPr>
            <w:hyperlink r:id="rId144" w:history="1">
              <w:r w:rsidR="000154F4" w:rsidRPr="003B63D6">
                <w:rPr>
                  <w:rFonts w:ascii="Arial" w:hAnsi="Arial" w:cs="Arial"/>
                  <w:color w:val="000000" w:themeColor="text1"/>
                  <w:sz w:val="22"/>
                  <w:szCs w:val="22"/>
                </w:rPr>
                <w:t xml:space="preserve">Posible incumplimiento de la normatividad vigente relacionada con aspectos tributarios, debido al cambio permanente de las normas generando posibles sanciones económicas yo disciplinarias. </w:t>
              </w:r>
            </w:hyperlink>
          </w:p>
        </w:tc>
      </w:tr>
      <w:tr w:rsidR="000E62AB" w:rsidRPr="003B63D6" w14:paraId="27A39F91" w14:textId="77777777" w:rsidTr="00B33AE1">
        <w:trPr>
          <w:trHeight w:val="660"/>
        </w:trPr>
        <w:tc>
          <w:tcPr>
            <w:tcW w:w="202" w:type="pct"/>
            <w:shd w:val="clear" w:color="auto" w:fill="auto"/>
            <w:vAlign w:val="center"/>
            <w:hideMark/>
          </w:tcPr>
          <w:p w14:paraId="3253ED1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w:t>
            </w:r>
          </w:p>
        </w:tc>
        <w:tc>
          <w:tcPr>
            <w:tcW w:w="452" w:type="pct"/>
            <w:shd w:val="clear" w:color="auto" w:fill="auto"/>
            <w:vAlign w:val="center"/>
            <w:hideMark/>
          </w:tcPr>
          <w:p w14:paraId="58BAD45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9044</w:t>
            </w:r>
          </w:p>
        </w:tc>
        <w:tc>
          <w:tcPr>
            <w:tcW w:w="1016" w:type="pct"/>
            <w:shd w:val="clear" w:color="auto" w:fill="auto"/>
            <w:vAlign w:val="center"/>
            <w:hideMark/>
          </w:tcPr>
          <w:p w14:paraId="12719AD3" w14:textId="5585BD34"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2B4D5C7B" w14:textId="5C59586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51E1ADA1"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59CED640" w14:textId="12C8BD29" w:rsidR="000154F4" w:rsidRPr="003B63D6" w:rsidRDefault="00EB36E6" w:rsidP="00B33AE1">
            <w:pPr>
              <w:jc w:val="both"/>
              <w:rPr>
                <w:rFonts w:ascii="Arial" w:hAnsi="Arial" w:cs="Arial"/>
                <w:color w:val="000000" w:themeColor="text1"/>
                <w:sz w:val="22"/>
                <w:szCs w:val="22"/>
              </w:rPr>
            </w:pPr>
            <w:hyperlink r:id="rId145" w:history="1">
              <w:r w:rsidR="000154F4" w:rsidRPr="003B63D6">
                <w:rPr>
                  <w:rFonts w:ascii="Arial" w:hAnsi="Arial" w:cs="Arial"/>
                  <w:color w:val="000000" w:themeColor="text1"/>
                  <w:sz w:val="22"/>
                  <w:szCs w:val="22"/>
                </w:rPr>
                <w:t xml:space="preserve">Tardanza: Tardanza a la solicitud de traslado por razones de seguridad </w:t>
              </w:r>
            </w:hyperlink>
          </w:p>
        </w:tc>
      </w:tr>
      <w:tr w:rsidR="000E62AB" w:rsidRPr="003B63D6" w14:paraId="7209AD6B" w14:textId="77777777" w:rsidTr="00B33AE1">
        <w:trPr>
          <w:trHeight w:val="660"/>
        </w:trPr>
        <w:tc>
          <w:tcPr>
            <w:tcW w:w="202" w:type="pct"/>
            <w:shd w:val="clear" w:color="auto" w:fill="auto"/>
            <w:vAlign w:val="center"/>
            <w:hideMark/>
          </w:tcPr>
          <w:p w14:paraId="4B2D342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w:t>
            </w:r>
          </w:p>
        </w:tc>
        <w:tc>
          <w:tcPr>
            <w:tcW w:w="452" w:type="pct"/>
            <w:shd w:val="clear" w:color="auto" w:fill="auto"/>
            <w:vAlign w:val="center"/>
            <w:hideMark/>
          </w:tcPr>
          <w:p w14:paraId="203671A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9045</w:t>
            </w:r>
          </w:p>
        </w:tc>
        <w:tc>
          <w:tcPr>
            <w:tcW w:w="1016" w:type="pct"/>
            <w:shd w:val="clear" w:color="auto" w:fill="auto"/>
            <w:vAlign w:val="center"/>
            <w:hideMark/>
          </w:tcPr>
          <w:p w14:paraId="63B37B1F" w14:textId="6A08F3E5"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77873178" w14:textId="494E1BC2"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1881C74D"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5C78E71" w14:textId="4D509FDC" w:rsidR="000154F4" w:rsidRPr="003B63D6" w:rsidRDefault="00EB36E6" w:rsidP="00B33AE1">
            <w:pPr>
              <w:jc w:val="both"/>
              <w:rPr>
                <w:rFonts w:ascii="Arial" w:hAnsi="Arial" w:cs="Arial"/>
                <w:color w:val="000000" w:themeColor="text1"/>
                <w:sz w:val="22"/>
                <w:szCs w:val="22"/>
              </w:rPr>
            </w:pPr>
            <w:hyperlink r:id="rId146" w:history="1">
              <w:r w:rsidR="000154F4" w:rsidRPr="003B63D6">
                <w:rPr>
                  <w:rFonts w:ascii="Arial" w:hAnsi="Arial" w:cs="Arial"/>
                  <w:color w:val="000000" w:themeColor="text1"/>
                  <w:sz w:val="22"/>
                  <w:szCs w:val="22"/>
                </w:rPr>
                <w:t xml:space="preserve">Incendio en las diferentes sedes de la Rama Judicial. </w:t>
              </w:r>
            </w:hyperlink>
          </w:p>
        </w:tc>
      </w:tr>
      <w:tr w:rsidR="000E62AB" w:rsidRPr="003B63D6" w14:paraId="183DACA8" w14:textId="77777777" w:rsidTr="00B33AE1">
        <w:trPr>
          <w:trHeight w:val="660"/>
        </w:trPr>
        <w:tc>
          <w:tcPr>
            <w:tcW w:w="202" w:type="pct"/>
            <w:shd w:val="clear" w:color="auto" w:fill="auto"/>
            <w:vAlign w:val="center"/>
            <w:hideMark/>
          </w:tcPr>
          <w:p w14:paraId="784ECE10"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7</w:t>
            </w:r>
          </w:p>
        </w:tc>
        <w:tc>
          <w:tcPr>
            <w:tcW w:w="452" w:type="pct"/>
            <w:shd w:val="clear" w:color="auto" w:fill="auto"/>
            <w:vAlign w:val="center"/>
            <w:hideMark/>
          </w:tcPr>
          <w:p w14:paraId="0244471C"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9046</w:t>
            </w:r>
          </w:p>
        </w:tc>
        <w:tc>
          <w:tcPr>
            <w:tcW w:w="1016" w:type="pct"/>
            <w:shd w:val="clear" w:color="auto" w:fill="auto"/>
            <w:vAlign w:val="center"/>
            <w:hideMark/>
          </w:tcPr>
          <w:p w14:paraId="1068A410" w14:textId="25CF6545"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196AB7B5" w14:textId="0F7885C8"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E166695"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2C6A3513" w14:textId="565AE744" w:rsidR="000154F4" w:rsidRPr="003B63D6" w:rsidRDefault="00EB36E6" w:rsidP="00B33AE1">
            <w:pPr>
              <w:jc w:val="both"/>
              <w:rPr>
                <w:rFonts w:ascii="Arial" w:hAnsi="Arial" w:cs="Arial"/>
                <w:color w:val="000000" w:themeColor="text1"/>
                <w:sz w:val="22"/>
                <w:szCs w:val="22"/>
              </w:rPr>
            </w:pPr>
            <w:hyperlink r:id="rId147" w:history="1">
              <w:r w:rsidR="000154F4" w:rsidRPr="003B63D6">
                <w:rPr>
                  <w:rFonts w:ascii="Arial" w:hAnsi="Arial" w:cs="Arial"/>
                  <w:color w:val="000000" w:themeColor="text1"/>
                  <w:sz w:val="22"/>
                  <w:szCs w:val="22"/>
                </w:rPr>
                <w:t xml:space="preserve">Atentado: Atentar contra las sedes judiciales causando graves daos a personas e inmuebles de la Rama Judicial. </w:t>
              </w:r>
            </w:hyperlink>
          </w:p>
        </w:tc>
      </w:tr>
      <w:tr w:rsidR="000E62AB" w:rsidRPr="003B63D6" w14:paraId="64BCC62A" w14:textId="77777777" w:rsidTr="00B33AE1">
        <w:trPr>
          <w:trHeight w:val="660"/>
        </w:trPr>
        <w:tc>
          <w:tcPr>
            <w:tcW w:w="202" w:type="pct"/>
            <w:shd w:val="clear" w:color="auto" w:fill="auto"/>
            <w:vAlign w:val="center"/>
            <w:hideMark/>
          </w:tcPr>
          <w:p w14:paraId="111554C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8</w:t>
            </w:r>
          </w:p>
        </w:tc>
        <w:tc>
          <w:tcPr>
            <w:tcW w:w="452" w:type="pct"/>
            <w:shd w:val="clear" w:color="auto" w:fill="auto"/>
            <w:vAlign w:val="center"/>
            <w:hideMark/>
          </w:tcPr>
          <w:p w14:paraId="7A62B1B8"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9047</w:t>
            </w:r>
          </w:p>
        </w:tc>
        <w:tc>
          <w:tcPr>
            <w:tcW w:w="1016" w:type="pct"/>
            <w:shd w:val="clear" w:color="auto" w:fill="auto"/>
            <w:vAlign w:val="center"/>
            <w:hideMark/>
          </w:tcPr>
          <w:p w14:paraId="3748CA5B" w14:textId="07DF041A"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7E87D381" w14:textId="75247535"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BCA02E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FDD7E3A" w14:textId="6D741833" w:rsidR="000154F4" w:rsidRPr="003B63D6" w:rsidRDefault="00EB36E6" w:rsidP="00B33AE1">
            <w:pPr>
              <w:jc w:val="both"/>
              <w:rPr>
                <w:rFonts w:ascii="Arial" w:hAnsi="Arial" w:cs="Arial"/>
                <w:color w:val="000000" w:themeColor="text1"/>
                <w:sz w:val="22"/>
                <w:szCs w:val="22"/>
              </w:rPr>
            </w:pPr>
            <w:hyperlink r:id="rId148" w:history="1">
              <w:r w:rsidR="000154F4" w:rsidRPr="003B63D6">
                <w:rPr>
                  <w:rFonts w:ascii="Arial" w:hAnsi="Arial" w:cs="Arial"/>
                  <w:color w:val="000000" w:themeColor="text1"/>
                  <w:sz w:val="22"/>
                  <w:szCs w:val="22"/>
                </w:rPr>
                <w:t xml:space="preserve">Demora en el cubrimiento de necesidades de seguridad electrónica en los Palacios de Justicia de los Distritos Judiciales de nuestra competencia. </w:t>
              </w:r>
            </w:hyperlink>
          </w:p>
        </w:tc>
      </w:tr>
      <w:tr w:rsidR="000E62AB" w:rsidRPr="003B63D6" w14:paraId="0ADC06A4" w14:textId="77777777" w:rsidTr="00B33AE1">
        <w:trPr>
          <w:trHeight w:val="660"/>
        </w:trPr>
        <w:tc>
          <w:tcPr>
            <w:tcW w:w="202" w:type="pct"/>
            <w:shd w:val="clear" w:color="auto" w:fill="auto"/>
            <w:vAlign w:val="center"/>
            <w:hideMark/>
          </w:tcPr>
          <w:p w14:paraId="390B1EA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w:t>
            </w:r>
          </w:p>
        </w:tc>
        <w:tc>
          <w:tcPr>
            <w:tcW w:w="452" w:type="pct"/>
            <w:shd w:val="clear" w:color="auto" w:fill="auto"/>
            <w:vAlign w:val="center"/>
            <w:hideMark/>
          </w:tcPr>
          <w:p w14:paraId="7AA323D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9048</w:t>
            </w:r>
          </w:p>
        </w:tc>
        <w:tc>
          <w:tcPr>
            <w:tcW w:w="1016" w:type="pct"/>
            <w:shd w:val="clear" w:color="auto" w:fill="auto"/>
            <w:vAlign w:val="center"/>
            <w:hideMark/>
          </w:tcPr>
          <w:p w14:paraId="5FA2B3AA" w14:textId="35BBD815"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7FD36263" w14:textId="2DA2810C"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B7263CD"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1E6BA8C9" w14:textId="31957EAE" w:rsidR="000154F4" w:rsidRPr="003B63D6" w:rsidRDefault="00EB36E6" w:rsidP="00B33AE1">
            <w:pPr>
              <w:jc w:val="both"/>
              <w:rPr>
                <w:rFonts w:ascii="Arial" w:hAnsi="Arial" w:cs="Arial"/>
                <w:color w:val="000000" w:themeColor="text1"/>
                <w:sz w:val="22"/>
                <w:szCs w:val="22"/>
              </w:rPr>
            </w:pPr>
            <w:hyperlink r:id="rId149" w:history="1">
              <w:r w:rsidR="000154F4" w:rsidRPr="003B63D6">
                <w:rPr>
                  <w:rFonts w:ascii="Arial" w:hAnsi="Arial" w:cs="Arial"/>
                  <w:color w:val="000000" w:themeColor="text1"/>
                  <w:sz w:val="22"/>
                  <w:szCs w:val="22"/>
                </w:rPr>
                <w:t xml:space="preserve">Intimidaciones a través de escritos y llamadas telefónicas con los cuales conminan a Jueces de algunos municipios de los Distritos Judiciales de Cicuta, Pamplona y Arauca. </w:t>
              </w:r>
            </w:hyperlink>
          </w:p>
        </w:tc>
      </w:tr>
      <w:tr w:rsidR="000E62AB" w:rsidRPr="003B63D6" w14:paraId="1F9C8747" w14:textId="77777777" w:rsidTr="00B33AE1">
        <w:trPr>
          <w:trHeight w:val="660"/>
        </w:trPr>
        <w:tc>
          <w:tcPr>
            <w:tcW w:w="202" w:type="pct"/>
            <w:shd w:val="clear" w:color="auto" w:fill="auto"/>
            <w:vAlign w:val="center"/>
            <w:hideMark/>
          </w:tcPr>
          <w:p w14:paraId="35F7693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10</w:t>
            </w:r>
          </w:p>
        </w:tc>
        <w:tc>
          <w:tcPr>
            <w:tcW w:w="452" w:type="pct"/>
            <w:shd w:val="clear" w:color="auto" w:fill="auto"/>
            <w:vAlign w:val="center"/>
            <w:hideMark/>
          </w:tcPr>
          <w:p w14:paraId="6F8C4030"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9055</w:t>
            </w:r>
          </w:p>
        </w:tc>
        <w:tc>
          <w:tcPr>
            <w:tcW w:w="1016" w:type="pct"/>
            <w:shd w:val="clear" w:color="auto" w:fill="auto"/>
            <w:vAlign w:val="center"/>
            <w:hideMark/>
          </w:tcPr>
          <w:p w14:paraId="7287702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REGISTRO Y CONTROL DE ABOGADOS Y AUXILIARES DE JUSTICIA</w:t>
            </w:r>
          </w:p>
        </w:tc>
        <w:tc>
          <w:tcPr>
            <w:tcW w:w="623" w:type="pct"/>
            <w:shd w:val="clear" w:color="auto" w:fill="auto"/>
            <w:vAlign w:val="center"/>
            <w:hideMark/>
          </w:tcPr>
          <w:p w14:paraId="50E5F4E9" w14:textId="6D09CE4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0F174C6"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6A199982" w14:textId="312DC327" w:rsidR="000154F4" w:rsidRPr="003B63D6" w:rsidRDefault="00EB36E6" w:rsidP="00B33AE1">
            <w:pPr>
              <w:jc w:val="both"/>
              <w:rPr>
                <w:rFonts w:ascii="Arial" w:hAnsi="Arial" w:cs="Arial"/>
                <w:color w:val="000000" w:themeColor="text1"/>
                <w:sz w:val="22"/>
                <w:szCs w:val="22"/>
              </w:rPr>
            </w:pPr>
            <w:hyperlink r:id="rId150" w:history="1">
              <w:r w:rsidR="000154F4" w:rsidRPr="003B63D6">
                <w:rPr>
                  <w:rFonts w:ascii="Arial" w:hAnsi="Arial" w:cs="Arial"/>
                  <w:color w:val="000000" w:themeColor="text1"/>
                  <w:sz w:val="22"/>
                  <w:szCs w:val="22"/>
                </w:rPr>
                <w:t xml:space="preserve">Incumplimiento en los requisitos para la expedición de Tarjetas Profesionales, Licencias Temporales, Reconocimientos de Judicaturas, carnet de Jueces de Paz y Auxiliares de Justicia. </w:t>
              </w:r>
            </w:hyperlink>
          </w:p>
        </w:tc>
      </w:tr>
      <w:tr w:rsidR="000E62AB" w:rsidRPr="003B63D6" w14:paraId="22C1794F" w14:textId="77777777" w:rsidTr="00B33AE1">
        <w:trPr>
          <w:trHeight w:val="660"/>
        </w:trPr>
        <w:tc>
          <w:tcPr>
            <w:tcW w:w="202" w:type="pct"/>
            <w:shd w:val="clear" w:color="auto" w:fill="auto"/>
            <w:vAlign w:val="center"/>
            <w:hideMark/>
          </w:tcPr>
          <w:p w14:paraId="52FE787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11</w:t>
            </w:r>
          </w:p>
        </w:tc>
        <w:tc>
          <w:tcPr>
            <w:tcW w:w="452" w:type="pct"/>
            <w:shd w:val="clear" w:color="auto" w:fill="auto"/>
            <w:vAlign w:val="center"/>
            <w:hideMark/>
          </w:tcPr>
          <w:p w14:paraId="075F9C7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9056</w:t>
            </w:r>
          </w:p>
        </w:tc>
        <w:tc>
          <w:tcPr>
            <w:tcW w:w="1016" w:type="pct"/>
            <w:shd w:val="clear" w:color="auto" w:fill="auto"/>
            <w:vAlign w:val="center"/>
            <w:hideMark/>
          </w:tcPr>
          <w:p w14:paraId="7A0215AF" w14:textId="53F42856"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3D06CAF8" w14:textId="53213C4D"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48A55141"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92AF732" w14:textId="3200FEE7" w:rsidR="000154F4" w:rsidRPr="003B63D6" w:rsidRDefault="00EB36E6" w:rsidP="00B33AE1">
            <w:pPr>
              <w:jc w:val="both"/>
              <w:rPr>
                <w:rFonts w:ascii="Arial" w:hAnsi="Arial" w:cs="Arial"/>
                <w:color w:val="000000" w:themeColor="text1"/>
                <w:sz w:val="22"/>
                <w:szCs w:val="22"/>
              </w:rPr>
            </w:pPr>
            <w:hyperlink r:id="rId151" w:history="1">
              <w:r w:rsidR="000154F4" w:rsidRPr="003B63D6">
                <w:rPr>
                  <w:rFonts w:ascii="Arial" w:hAnsi="Arial" w:cs="Arial"/>
                  <w:color w:val="000000" w:themeColor="text1"/>
                  <w:sz w:val="22"/>
                  <w:szCs w:val="22"/>
                </w:rPr>
                <w:t xml:space="preserve">Proveer cargos de carrera sin requisitos </w:t>
              </w:r>
            </w:hyperlink>
          </w:p>
        </w:tc>
      </w:tr>
      <w:tr w:rsidR="000E62AB" w:rsidRPr="003B63D6" w14:paraId="024F0D83" w14:textId="77777777" w:rsidTr="00B33AE1">
        <w:trPr>
          <w:trHeight w:val="660"/>
        </w:trPr>
        <w:tc>
          <w:tcPr>
            <w:tcW w:w="202" w:type="pct"/>
            <w:shd w:val="clear" w:color="auto" w:fill="auto"/>
            <w:vAlign w:val="center"/>
            <w:hideMark/>
          </w:tcPr>
          <w:p w14:paraId="73577DF9"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12</w:t>
            </w:r>
          </w:p>
        </w:tc>
        <w:tc>
          <w:tcPr>
            <w:tcW w:w="452" w:type="pct"/>
            <w:shd w:val="clear" w:color="auto" w:fill="auto"/>
            <w:vAlign w:val="center"/>
            <w:hideMark/>
          </w:tcPr>
          <w:p w14:paraId="7E88B51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9057</w:t>
            </w:r>
          </w:p>
        </w:tc>
        <w:tc>
          <w:tcPr>
            <w:tcW w:w="1016" w:type="pct"/>
            <w:shd w:val="clear" w:color="auto" w:fill="auto"/>
            <w:vAlign w:val="center"/>
            <w:hideMark/>
          </w:tcPr>
          <w:p w14:paraId="5D98021B" w14:textId="2981B8E2"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COMUNICACIÓN</w:t>
            </w:r>
            <w:r w:rsidR="000154F4" w:rsidRPr="003B63D6">
              <w:rPr>
                <w:rFonts w:ascii="Arial" w:hAnsi="Arial" w:cs="Arial"/>
                <w:color w:val="000000"/>
                <w:sz w:val="22"/>
                <w:szCs w:val="22"/>
              </w:rPr>
              <w:t xml:space="preserve"> INSTITUCIONAL</w:t>
            </w:r>
          </w:p>
        </w:tc>
        <w:tc>
          <w:tcPr>
            <w:tcW w:w="623" w:type="pct"/>
            <w:shd w:val="clear" w:color="auto" w:fill="auto"/>
            <w:vAlign w:val="center"/>
            <w:hideMark/>
          </w:tcPr>
          <w:p w14:paraId="2B959C0D" w14:textId="26E6F02A"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5907B30"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32D29976" w14:textId="5A79688B" w:rsidR="000154F4" w:rsidRPr="003B63D6" w:rsidRDefault="00EB36E6" w:rsidP="00B33AE1">
            <w:pPr>
              <w:jc w:val="both"/>
              <w:rPr>
                <w:rFonts w:ascii="Arial" w:hAnsi="Arial" w:cs="Arial"/>
                <w:color w:val="000000" w:themeColor="text1"/>
                <w:sz w:val="22"/>
                <w:szCs w:val="22"/>
              </w:rPr>
            </w:pPr>
            <w:hyperlink r:id="rId152" w:history="1">
              <w:r w:rsidR="000154F4" w:rsidRPr="003B63D6">
                <w:rPr>
                  <w:rFonts w:ascii="Arial" w:hAnsi="Arial" w:cs="Arial"/>
                  <w:color w:val="000000" w:themeColor="text1"/>
                  <w:sz w:val="22"/>
                  <w:szCs w:val="22"/>
                </w:rPr>
                <w:t xml:space="preserve">No ejecutar las actividades planteadas en la Matriz de Comunicaciones </w:t>
              </w:r>
            </w:hyperlink>
          </w:p>
        </w:tc>
      </w:tr>
      <w:tr w:rsidR="000E62AB" w:rsidRPr="003B63D6" w14:paraId="5E6BAAF3" w14:textId="77777777" w:rsidTr="00B33AE1">
        <w:trPr>
          <w:trHeight w:val="660"/>
        </w:trPr>
        <w:tc>
          <w:tcPr>
            <w:tcW w:w="202" w:type="pct"/>
            <w:shd w:val="clear" w:color="auto" w:fill="auto"/>
            <w:vAlign w:val="center"/>
            <w:hideMark/>
          </w:tcPr>
          <w:p w14:paraId="2DC61E2D"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13</w:t>
            </w:r>
          </w:p>
        </w:tc>
        <w:tc>
          <w:tcPr>
            <w:tcW w:w="452" w:type="pct"/>
            <w:shd w:val="clear" w:color="auto" w:fill="auto"/>
            <w:vAlign w:val="center"/>
            <w:hideMark/>
          </w:tcPr>
          <w:p w14:paraId="2480780C"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9058</w:t>
            </w:r>
          </w:p>
        </w:tc>
        <w:tc>
          <w:tcPr>
            <w:tcW w:w="1016" w:type="pct"/>
            <w:shd w:val="clear" w:color="auto" w:fill="auto"/>
            <w:vAlign w:val="center"/>
            <w:hideMark/>
          </w:tcPr>
          <w:p w14:paraId="6F8A2AB7"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PLANEACION ESTRATEGICA</w:t>
            </w:r>
          </w:p>
        </w:tc>
        <w:tc>
          <w:tcPr>
            <w:tcW w:w="623" w:type="pct"/>
            <w:shd w:val="clear" w:color="auto" w:fill="auto"/>
            <w:vAlign w:val="center"/>
            <w:hideMark/>
          </w:tcPr>
          <w:p w14:paraId="22959DD3" w14:textId="5F455CF2"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0D47E7E"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5305959E" w14:textId="50FAA58E" w:rsidR="000154F4" w:rsidRPr="003B63D6" w:rsidRDefault="00EB36E6" w:rsidP="00B33AE1">
            <w:pPr>
              <w:jc w:val="both"/>
              <w:rPr>
                <w:rFonts w:ascii="Arial" w:hAnsi="Arial" w:cs="Arial"/>
                <w:color w:val="000000" w:themeColor="text1"/>
                <w:sz w:val="22"/>
                <w:szCs w:val="22"/>
              </w:rPr>
            </w:pPr>
            <w:hyperlink r:id="rId153" w:history="1">
              <w:r w:rsidR="000154F4" w:rsidRPr="003B63D6">
                <w:rPr>
                  <w:rFonts w:ascii="Arial" w:hAnsi="Arial" w:cs="Arial"/>
                  <w:color w:val="000000" w:themeColor="text1"/>
                  <w:sz w:val="22"/>
                  <w:szCs w:val="22"/>
                </w:rPr>
                <w:t xml:space="preserve">Incumplimiento en el logro de los objetivos institucionales por la no ejecución de Planes Operativos </w:t>
              </w:r>
            </w:hyperlink>
          </w:p>
        </w:tc>
      </w:tr>
      <w:tr w:rsidR="000E62AB" w:rsidRPr="003B63D6" w14:paraId="36B34FDF" w14:textId="77777777" w:rsidTr="00B33AE1">
        <w:trPr>
          <w:trHeight w:val="660"/>
        </w:trPr>
        <w:tc>
          <w:tcPr>
            <w:tcW w:w="202" w:type="pct"/>
            <w:shd w:val="clear" w:color="auto" w:fill="auto"/>
            <w:vAlign w:val="center"/>
            <w:hideMark/>
          </w:tcPr>
          <w:p w14:paraId="638A11CE"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14</w:t>
            </w:r>
          </w:p>
        </w:tc>
        <w:tc>
          <w:tcPr>
            <w:tcW w:w="452" w:type="pct"/>
            <w:shd w:val="clear" w:color="auto" w:fill="auto"/>
            <w:vAlign w:val="center"/>
            <w:hideMark/>
          </w:tcPr>
          <w:p w14:paraId="42D9EA65"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9068</w:t>
            </w:r>
          </w:p>
        </w:tc>
        <w:tc>
          <w:tcPr>
            <w:tcW w:w="1016" w:type="pct"/>
            <w:shd w:val="clear" w:color="auto" w:fill="auto"/>
            <w:vAlign w:val="center"/>
            <w:hideMark/>
          </w:tcPr>
          <w:p w14:paraId="3D02075F"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ASISTENCIA LEGAL</w:t>
            </w:r>
          </w:p>
        </w:tc>
        <w:tc>
          <w:tcPr>
            <w:tcW w:w="623" w:type="pct"/>
            <w:shd w:val="clear" w:color="auto" w:fill="auto"/>
            <w:vAlign w:val="center"/>
            <w:hideMark/>
          </w:tcPr>
          <w:p w14:paraId="11E1A9D2" w14:textId="3773E56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193C9CC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5566C2F" w14:textId="4B13149C" w:rsidR="000154F4" w:rsidRPr="003B63D6" w:rsidRDefault="00EB36E6" w:rsidP="00B33AE1">
            <w:pPr>
              <w:jc w:val="both"/>
              <w:rPr>
                <w:rFonts w:ascii="Arial" w:hAnsi="Arial" w:cs="Arial"/>
                <w:color w:val="000000" w:themeColor="text1"/>
                <w:sz w:val="22"/>
                <w:szCs w:val="22"/>
              </w:rPr>
            </w:pPr>
            <w:hyperlink r:id="rId154" w:history="1">
              <w:r w:rsidR="000154F4" w:rsidRPr="003B63D6">
                <w:rPr>
                  <w:rFonts w:ascii="Arial" w:hAnsi="Arial" w:cs="Arial"/>
                  <w:color w:val="000000" w:themeColor="text1"/>
                  <w:sz w:val="22"/>
                  <w:szCs w:val="22"/>
                </w:rPr>
                <w:t xml:space="preserve">No tramitar la ejecución de las multas, así como las demás actuaciones que corresponden a la oficina de cobro coactivo dentro del término establecido en el Manual de Cobro Coactivo adoptado mediante el Acuerdo Nro. PSAA07 3927 de febrero 15 de 2007. </w:t>
              </w:r>
            </w:hyperlink>
          </w:p>
        </w:tc>
      </w:tr>
      <w:tr w:rsidR="000E62AB" w:rsidRPr="003B63D6" w14:paraId="25B0DE72" w14:textId="77777777" w:rsidTr="00B33AE1">
        <w:trPr>
          <w:trHeight w:val="660"/>
        </w:trPr>
        <w:tc>
          <w:tcPr>
            <w:tcW w:w="202" w:type="pct"/>
            <w:shd w:val="clear" w:color="auto" w:fill="auto"/>
            <w:vAlign w:val="center"/>
            <w:hideMark/>
          </w:tcPr>
          <w:p w14:paraId="180BF5C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15</w:t>
            </w:r>
          </w:p>
        </w:tc>
        <w:tc>
          <w:tcPr>
            <w:tcW w:w="452" w:type="pct"/>
            <w:shd w:val="clear" w:color="auto" w:fill="auto"/>
            <w:vAlign w:val="center"/>
            <w:hideMark/>
          </w:tcPr>
          <w:p w14:paraId="1DDFBB7E"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9069</w:t>
            </w:r>
          </w:p>
        </w:tc>
        <w:tc>
          <w:tcPr>
            <w:tcW w:w="1016" w:type="pct"/>
            <w:shd w:val="clear" w:color="auto" w:fill="auto"/>
            <w:vAlign w:val="center"/>
            <w:hideMark/>
          </w:tcPr>
          <w:p w14:paraId="2B28841A"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ASISTENCIA LEGAL</w:t>
            </w:r>
          </w:p>
        </w:tc>
        <w:tc>
          <w:tcPr>
            <w:tcW w:w="623" w:type="pct"/>
            <w:shd w:val="clear" w:color="auto" w:fill="auto"/>
            <w:vAlign w:val="center"/>
            <w:hideMark/>
          </w:tcPr>
          <w:p w14:paraId="4C609D2E" w14:textId="19E41FE1"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17ACF58"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F713072" w14:textId="75D006EB" w:rsidR="000154F4" w:rsidRPr="003B63D6" w:rsidRDefault="00EB36E6" w:rsidP="00B33AE1">
            <w:pPr>
              <w:jc w:val="both"/>
              <w:rPr>
                <w:rFonts w:ascii="Arial" w:hAnsi="Arial" w:cs="Arial"/>
                <w:color w:val="000000" w:themeColor="text1"/>
                <w:sz w:val="22"/>
                <w:szCs w:val="22"/>
              </w:rPr>
            </w:pPr>
            <w:hyperlink r:id="rId155" w:history="1">
              <w:r w:rsidR="000154F4" w:rsidRPr="003B63D6">
                <w:rPr>
                  <w:rFonts w:ascii="Arial" w:hAnsi="Arial" w:cs="Arial"/>
                  <w:color w:val="000000" w:themeColor="text1"/>
                  <w:sz w:val="22"/>
                  <w:szCs w:val="22"/>
                </w:rPr>
                <w:t xml:space="preserve">Debilidad al momento de ejercer la defensa judicial de la entidad en el estudio y análisis de los asuntos que se llevan a comité de conciliación y defensa judicial, así como al contestar las demandas, presentar alegatos, interponer recursos e intervenir en las audiencias. </w:t>
              </w:r>
              <w:r w:rsidR="008429AB" w:rsidRPr="003B63D6">
                <w:rPr>
                  <w:rFonts w:ascii="Arial" w:hAnsi="Arial" w:cs="Arial"/>
                  <w:color w:val="000000" w:themeColor="text1"/>
                  <w:sz w:val="22"/>
                  <w:szCs w:val="22"/>
                </w:rPr>
                <w:t>Igualmente</w:t>
              </w:r>
              <w:r w:rsidR="000154F4" w:rsidRPr="003B63D6">
                <w:rPr>
                  <w:rFonts w:ascii="Arial" w:hAnsi="Arial" w:cs="Arial"/>
                  <w:color w:val="000000" w:themeColor="text1"/>
                  <w:sz w:val="22"/>
                  <w:szCs w:val="22"/>
                </w:rPr>
                <w:t xml:space="preserve"> desacertar al momento de asesorar al </w:t>
              </w:r>
              <w:r w:rsidR="00910109" w:rsidRPr="003B63D6">
                <w:rPr>
                  <w:rFonts w:ascii="Arial" w:hAnsi="Arial" w:cs="Arial"/>
                  <w:color w:val="000000" w:themeColor="text1"/>
                  <w:sz w:val="22"/>
                  <w:szCs w:val="22"/>
                </w:rPr>
                <w:t>director</w:t>
              </w:r>
              <w:r w:rsidR="000154F4" w:rsidRPr="003B63D6">
                <w:rPr>
                  <w:rFonts w:ascii="Arial" w:hAnsi="Arial" w:cs="Arial"/>
                  <w:color w:val="000000" w:themeColor="text1"/>
                  <w:sz w:val="22"/>
                  <w:szCs w:val="22"/>
                </w:rPr>
                <w:t xml:space="preserve"> en todos los temas jurídicos. </w:t>
              </w:r>
              <w:r w:rsidR="008429AB" w:rsidRPr="003B63D6">
                <w:rPr>
                  <w:rFonts w:ascii="Arial" w:hAnsi="Arial" w:cs="Arial"/>
                  <w:color w:val="000000" w:themeColor="text1"/>
                  <w:sz w:val="22"/>
                  <w:szCs w:val="22"/>
                </w:rPr>
                <w:t>Contratación</w:t>
              </w:r>
              <w:r w:rsidR="000154F4" w:rsidRPr="003B63D6">
                <w:rPr>
                  <w:rFonts w:ascii="Arial" w:hAnsi="Arial" w:cs="Arial"/>
                  <w:color w:val="000000" w:themeColor="text1"/>
                  <w:sz w:val="22"/>
                  <w:szCs w:val="22"/>
                </w:rPr>
                <w:t xml:space="preserve">, disciplinarios, recursos humanos, entre otros. </w:t>
              </w:r>
            </w:hyperlink>
          </w:p>
        </w:tc>
      </w:tr>
      <w:tr w:rsidR="000E62AB" w:rsidRPr="003B63D6" w14:paraId="3EA31A8B" w14:textId="77777777" w:rsidTr="00B33AE1">
        <w:trPr>
          <w:trHeight w:val="660"/>
        </w:trPr>
        <w:tc>
          <w:tcPr>
            <w:tcW w:w="202" w:type="pct"/>
            <w:shd w:val="clear" w:color="auto" w:fill="auto"/>
            <w:vAlign w:val="center"/>
            <w:hideMark/>
          </w:tcPr>
          <w:p w14:paraId="0D52723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16</w:t>
            </w:r>
          </w:p>
        </w:tc>
        <w:tc>
          <w:tcPr>
            <w:tcW w:w="452" w:type="pct"/>
            <w:shd w:val="clear" w:color="auto" w:fill="auto"/>
            <w:vAlign w:val="center"/>
            <w:hideMark/>
          </w:tcPr>
          <w:p w14:paraId="2EF36CD0"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9073</w:t>
            </w:r>
          </w:p>
        </w:tc>
        <w:tc>
          <w:tcPr>
            <w:tcW w:w="1016" w:type="pct"/>
            <w:shd w:val="clear" w:color="auto" w:fill="auto"/>
            <w:vAlign w:val="center"/>
            <w:hideMark/>
          </w:tcPr>
          <w:p w14:paraId="4BA22514" w14:textId="09842142"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SEGURIDAD Y SALUD OCUPACIONAL</w:t>
            </w:r>
          </w:p>
        </w:tc>
        <w:tc>
          <w:tcPr>
            <w:tcW w:w="623" w:type="pct"/>
            <w:shd w:val="clear" w:color="auto" w:fill="auto"/>
            <w:vAlign w:val="center"/>
            <w:hideMark/>
          </w:tcPr>
          <w:p w14:paraId="26754EFA" w14:textId="0C5067CD"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7D63971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70A78DF7" w14:textId="6D451575" w:rsidR="000154F4" w:rsidRPr="003B63D6" w:rsidRDefault="00EB36E6" w:rsidP="00B33AE1">
            <w:pPr>
              <w:jc w:val="both"/>
              <w:rPr>
                <w:rFonts w:ascii="Arial" w:hAnsi="Arial" w:cs="Arial"/>
                <w:color w:val="000000" w:themeColor="text1"/>
                <w:sz w:val="22"/>
                <w:szCs w:val="22"/>
              </w:rPr>
            </w:pPr>
            <w:hyperlink r:id="rId156" w:history="1">
              <w:r w:rsidR="000154F4" w:rsidRPr="003B63D6">
                <w:rPr>
                  <w:rFonts w:ascii="Arial" w:hAnsi="Arial" w:cs="Arial"/>
                  <w:color w:val="000000" w:themeColor="text1"/>
                  <w:sz w:val="22"/>
                  <w:szCs w:val="22"/>
                </w:rPr>
                <w:t xml:space="preserve">Inexactitud en la planeación y ejecución del programa de Seguridad y Salud en el Trabajo </w:t>
              </w:r>
            </w:hyperlink>
          </w:p>
        </w:tc>
      </w:tr>
      <w:tr w:rsidR="000E62AB" w:rsidRPr="003B63D6" w14:paraId="6D665188" w14:textId="77777777" w:rsidTr="00B33AE1">
        <w:trPr>
          <w:trHeight w:val="660"/>
        </w:trPr>
        <w:tc>
          <w:tcPr>
            <w:tcW w:w="202" w:type="pct"/>
            <w:shd w:val="clear" w:color="auto" w:fill="auto"/>
            <w:vAlign w:val="center"/>
            <w:hideMark/>
          </w:tcPr>
          <w:p w14:paraId="123E149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17</w:t>
            </w:r>
          </w:p>
        </w:tc>
        <w:tc>
          <w:tcPr>
            <w:tcW w:w="452" w:type="pct"/>
            <w:shd w:val="clear" w:color="auto" w:fill="auto"/>
            <w:vAlign w:val="center"/>
            <w:hideMark/>
          </w:tcPr>
          <w:p w14:paraId="72A8093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9090</w:t>
            </w:r>
          </w:p>
        </w:tc>
        <w:tc>
          <w:tcPr>
            <w:tcW w:w="1016" w:type="pct"/>
            <w:shd w:val="clear" w:color="auto" w:fill="auto"/>
            <w:vAlign w:val="center"/>
            <w:hideMark/>
          </w:tcPr>
          <w:p w14:paraId="33767D90" w14:textId="4D50B5A9"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63BBDD72" w14:textId="357AC1A3"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92B39FA"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A5C044F" w14:textId="1363AA1F" w:rsidR="000154F4" w:rsidRPr="003B63D6" w:rsidRDefault="00EB36E6" w:rsidP="00B33AE1">
            <w:pPr>
              <w:jc w:val="both"/>
              <w:rPr>
                <w:rFonts w:ascii="Arial" w:hAnsi="Arial" w:cs="Arial"/>
                <w:color w:val="000000" w:themeColor="text1"/>
                <w:sz w:val="22"/>
                <w:szCs w:val="22"/>
              </w:rPr>
            </w:pPr>
            <w:hyperlink r:id="rId157" w:history="1">
              <w:r w:rsidR="000154F4" w:rsidRPr="003B63D6">
                <w:rPr>
                  <w:rFonts w:ascii="Arial" w:hAnsi="Arial" w:cs="Arial"/>
                  <w:color w:val="000000" w:themeColor="text1"/>
                  <w:sz w:val="22"/>
                  <w:szCs w:val="22"/>
                </w:rPr>
                <w:t xml:space="preserve">Afectación de la integridad de los funcionarios empleados y usuarios el servicio de justicia al interior del palacio de justicia. </w:t>
              </w:r>
            </w:hyperlink>
          </w:p>
        </w:tc>
      </w:tr>
      <w:tr w:rsidR="000E62AB" w:rsidRPr="003B63D6" w14:paraId="18F2968F" w14:textId="77777777" w:rsidTr="00B33AE1">
        <w:trPr>
          <w:trHeight w:val="660"/>
        </w:trPr>
        <w:tc>
          <w:tcPr>
            <w:tcW w:w="202" w:type="pct"/>
            <w:shd w:val="clear" w:color="auto" w:fill="auto"/>
            <w:vAlign w:val="center"/>
            <w:hideMark/>
          </w:tcPr>
          <w:p w14:paraId="0952BC4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18</w:t>
            </w:r>
          </w:p>
        </w:tc>
        <w:tc>
          <w:tcPr>
            <w:tcW w:w="452" w:type="pct"/>
            <w:shd w:val="clear" w:color="auto" w:fill="auto"/>
            <w:vAlign w:val="center"/>
            <w:hideMark/>
          </w:tcPr>
          <w:p w14:paraId="460CC82E"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9091</w:t>
            </w:r>
          </w:p>
        </w:tc>
        <w:tc>
          <w:tcPr>
            <w:tcW w:w="1016" w:type="pct"/>
            <w:shd w:val="clear" w:color="auto" w:fill="auto"/>
            <w:vAlign w:val="center"/>
            <w:hideMark/>
          </w:tcPr>
          <w:p w14:paraId="736859E2" w14:textId="39D0B489"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MEJORAMIENTO INFRAESTRUCTURA F</w:t>
            </w:r>
            <w:r w:rsidR="00A35B21" w:rsidRPr="003B63D6">
              <w:rPr>
                <w:rFonts w:ascii="Arial" w:hAnsi="Arial" w:cs="Arial"/>
                <w:color w:val="000000"/>
                <w:sz w:val="22"/>
                <w:szCs w:val="22"/>
              </w:rPr>
              <w:t>Í</w:t>
            </w:r>
            <w:r w:rsidRPr="003B63D6">
              <w:rPr>
                <w:rFonts w:ascii="Arial" w:hAnsi="Arial" w:cs="Arial"/>
                <w:color w:val="000000"/>
                <w:sz w:val="22"/>
                <w:szCs w:val="22"/>
              </w:rPr>
              <w:t>SICA</w:t>
            </w:r>
          </w:p>
        </w:tc>
        <w:tc>
          <w:tcPr>
            <w:tcW w:w="623" w:type="pct"/>
            <w:shd w:val="clear" w:color="auto" w:fill="auto"/>
            <w:vAlign w:val="center"/>
            <w:hideMark/>
          </w:tcPr>
          <w:p w14:paraId="054D36C1" w14:textId="5FB20855"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7E3A4321"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1C2E51F6" w14:textId="20423EE2" w:rsidR="000154F4" w:rsidRPr="003B63D6" w:rsidRDefault="00EB36E6" w:rsidP="00B33AE1">
            <w:pPr>
              <w:jc w:val="both"/>
              <w:rPr>
                <w:rFonts w:ascii="Arial" w:hAnsi="Arial" w:cs="Arial"/>
                <w:color w:val="000000" w:themeColor="text1"/>
                <w:sz w:val="22"/>
                <w:szCs w:val="22"/>
              </w:rPr>
            </w:pPr>
            <w:hyperlink r:id="rId158" w:history="1">
              <w:r w:rsidR="000154F4" w:rsidRPr="003B63D6">
                <w:rPr>
                  <w:rFonts w:ascii="Arial" w:hAnsi="Arial" w:cs="Arial"/>
                  <w:color w:val="000000" w:themeColor="text1"/>
                  <w:sz w:val="22"/>
                  <w:szCs w:val="22"/>
                </w:rPr>
                <w:t xml:space="preserve">Afectación de la infraestructura física de la entidad con posibilidad de perdidas humanos. </w:t>
              </w:r>
            </w:hyperlink>
          </w:p>
        </w:tc>
      </w:tr>
      <w:tr w:rsidR="000E62AB" w:rsidRPr="003B63D6" w14:paraId="41A880A7" w14:textId="77777777" w:rsidTr="00B33AE1">
        <w:trPr>
          <w:trHeight w:val="660"/>
        </w:trPr>
        <w:tc>
          <w:tcPr>
            <w:tcW w:w="202" w:type="pct"/>
            <w:shd w:val="clear" w:color="auto" w:fill="auto"/>
            <w:vAlign w:val="center"/>
            <w:hideMark/>
          </w:tcPr>
          <w:p w14:paraId="2D869948"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19</w:t>
            </w:r>
          </w:p>
        </w:tc>
        <w:tc>
          <w:tcPr>
            <w:tcW w:w="452" w:type="pct"/>
            <w:shd w:val="clear" w:color="auto" w:fill="auto"/>
            <w:vAlign w:val="center"/>
            <w:hideMark/>
          </w:tcPr>
          <w:p w14:paraId="1FB334E0"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9106</w:t>
            </w:r>
          </w:p>
        </w:tc>
        <w:tc>
          <w:tcPr>
            <w:tcW w:w="1016" w:type="pct"/>
            <w:shd w:val="clear" w:color="auto" w:fill="auto"/>
            <w:vAlign w:val="center"/>
            <w:hideMark/>
          </w:tcPr>
          <w:p w14:paraId="3900476C" w14:textId="788FDABB"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5AC0D01A" w14:textId="0C2201CB"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1FC556E"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38662A96" w14:textId="061C5471" w:rsidR="000154F4" w:rsidRPr="003B63D6" w:rsidRDefault="00EB36E6" w:rsidP="00B33AE1">
            <w:pPr>
              <w:jc w:val="both"/>
              <w:rPr>
                <w:rFonts w:ascii="Arial" w:hAnsi="Arial" w:cs="Arial"/>
                <w:color w:val="000000" w:themeColor="text1"/>
                <w:sz w:val="22"/>
                <w:szCs w:val="22"/>
              </w:rPr>
            </w:pPr>
            <w:hyperlink r:id="rId159" w:history="1">
              <w:r w:rsidR="000154F4" w:rsidRPr="003B63D6">
                <w:rPr>
                  <w:rFonts w:ascii="Arial" w:hAnsi="Arial" w:cs="Arial"/>
                  <w:color w:val="000000" w:themeColor="text1"/>
                  <w:sz w:val="22"/>
                  <w:szCs w:val="22"/>
                </w:rPr>
                <w:t xml:space="preserve">Situaciones especiales de seguridad que impidan la libre y autónoma administración de justicia de los jueces y Magistrados de la ley de restitución de tierras y los jueces de la jurisdicción penal especializada </w:t>
              </w:r>
            </w:hyperlink>
          </w:p>
        </w:tc>
      </w:tr>
      <w:tr w:rsidR="000E62AB" w:rsidRPr="003B63D6" w14:paraId="239AAFEC" w14:textId="77777777" w:rsidTr="00B33AE1">
        <w:trPr>
          <w:trHeight w:val="660"/>
        </w:trPr>
        <w:tc>
          <w:tcPr>
            <w:tcW w:w="202" w:type="pct"/>
            <w:shd w:val="clear" w:color="auto" w:fill="auto"/>
            <w:vAlign w:val="center"/>
            <w:hideMark/>
          </w:tcPr>
          <w:p w14:paraId="785C648D"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20</w:t>
            </w:r>
          </w:p>
        </w:tc>
        <w:tc>
          <w:tcPr>
            <w:tcW w:w="452" w:type="pct"/>
            <w:shd w:val="clear" w:color="auto" w:fill="auto"/>
            <w:vAlign w:val="center"/>
            <w:hideMark/>
          </w:tcPr>
          <w:p w14:paraId="0B8A65E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9107</w:t>
            </w:r>
          </w:p>
        </w:tc>
        <w:tc>
          <w:tcPr>
            <w:tcW w:w="1016" w:type="pct"/>
            <w:shd w:val="clear" w:color="auto" w:fill="auto"/>
            <w:vAlign w:val="center"/>
            <w:hideMark/>
          </w:tcPr>
          <w:p w14:paraId="5774A30A" w14:textId="132BC39B"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309F9917" w14:textId="1E8DC76A"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75C0D4C1"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1AEE24F" w14:textId="32B60899" w:rsidR="000154F4" w:rsidRPr="003B63D6" w:rsidRDefault="00EB36E6" w:rsidP="00B33AE1">
            <w:pPr>
              <w:jc w:val="both"/>
              <w:rPr>
                <w:rFonts w:ascii="Arial" w:hAnsi="Arial" w:cs="Arial"/>
                <w:color w:val="000000" w:themeColor="text1"/>
                <w:sz w:val="22"/>
                <w:szCs w:val="22"/>
              </w:rPr>
            </w:pPr>
            <w:hyperlink r:id="rId160" w:history="1">
              <w:r w:rsidR="000154F4" w:rsidRPr="003B63D6">
                <w:rPr>
                  <w:rFonts w:ascii="Arial" w:hAnsi="Arial" w:cs="Arial"/>
                  <w:color w:val="000000" w:themeColor="text1"/>
                  <w:sz w:val="22"/>
                  <w:szCs w:val="22"/>
                </w:rPr>
                <w:t xml:space="preserve">Deficiencia en las medidas de Protección de los </w:t>
              </w:r>
              <w:r w:rsidR="00910109" w:rsidRPr="003B63D6">
                <w:rPr>
                  <w:rFonts w:ascii="Arial" w:hAnsi="Arial" w:cs="Arial"/>
                  <w:color w:val="000000" w:themeColor="text1"/>
                  <w:sz w:val="22"/>
                  <w:szCs w:val="22"/>
                </w:rPr>
                <w:t>funcionarios</w:t>
              </w:r>
              <w:r w:rsidR="000154F4" w:rsidRPr="003B63D6">
                <w:rPr>
                  <w:rFonts w:ascii="Arial" w:hAnsi="Arial" w:cs="Arial"/>
                  <w:color w:val="000000" w:themeColor="text1"/>
                  <w:sz w:val="22"/>
                  <w:szCs w:val="22"/>
                </w:rPr>
                <w:t xml:space="preserve"> de la Ley de Restitución de Tierras y de la Jurisdicción Penal Especializada </w:t>
              </w:r>
            </w:hyperlink>
          </w:p>
        </w:tc>
      </w:tr>
      <w:tr w:rsidR="000E62AB" w:rsidRPr="003B63D6" w14:paraId="0C84A127" w14:textId="77777777" w:rsidTr="00B33AE1">
        <w:trPr>
          <w:trHeight w:val="660"/>
        </w:trPr>
        <w:tc>
          <w:tcPr>
            <w:tcW w:w="202" w:type="pct"/>
            <w:shd w:val="clear" w:color="auto" w:fill="auto"/>
            <w:vAlign w:val="center"/>
            <w:hideMark/>
          </w:tcPr>
          <w:p w14:paraId="005BB64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21</w:t>
            </w:r>
          </w:p>
        </w:tc>
        <w:tc>
          <w:tcPr>
            <w:tcW w:w="452" w:type="pct"/>
            <w:shd w:val="clear" w:color="auto" w:fill="auto"/>
            <w:vAlign w:val="center"/>
            <w:hideMark/>
          </w:tcPr>
          <w:p w14:paraId="596C3E1F"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9108</w:t>
            </w:r>
          </w:p>
        </w:tc>
        <w:tc>
          <w:tcPr>
            <w:tcW w:w="1016" w:type="pct"/>
            <w:shd w:val="clear" w:color="auto" w:fill="auto"/>
            <w:vAlign w:val="center"/>
            <w:hideMark/>
          </w:tcPr>
          <w:p w14:paraId="289808ED" w14:textId="25CD43CA"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6B9B2FE8" w14:textId="67AC1D0D"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B89BFE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2E930A75" w14:textId="209A92B6" w:rsidR="000154F4" w:rsidRPr="003B63D6" w:rsidRDefault="00EB36E6" w:rsidP="00B33AE1">
            <w:pPr>
              <w:jc w:val="both"/>
              <w:rPr>
                <w:rFonts w:ascii="Arial" w:hAnsi="Arial" w:cs="Arial"/>
                <w:color w:val="000000" w:themeColor="text1"/>
                <w:sz w:val="22"/>
                <w:szCs w:val="22"/>
              </w:rPr>
            </w:pPr>
            <w:hyperlink r:id="rId161" w:history="1">
              <w:r w:rsidR="000154F4" w:rsidRPr="003B63D6">
                <w:rPr>
                  <w:rFonts w:ascii="Arial" w:hAnsi="Arial" w:cs="Arial"/>
                  <w:color w:val="000000" w:themeColor="text1"/>
                  <w:sz w:val="22"/>
                  <w:szCs w:val="22"/>
                </w:rPr>
                <w:t xml:space="preserve">Falta de medidas de protección que deben ser establecidas por la UNP, con los Jueces de Restitución de tierras </w:t>
              </w:r>
            </w:hyperlink>
          </w:p>
        </w:tc>
      </w:tr>
      <w:tr w:rsidR="000E62AB" w:rsidRPr="003B63D6" w14:paraId="2F839D7C" w14:textId="77777777" w:rsidTr="00B33AE1">
        <w:trPr>
          <w:trHeight w:val="660"/>
        </w:trPr>
        <w:tc>
          <w:tcPr>
            <w:tcW w:w="202" w:type="pct"/>
            <w:shd w:val="clear" w:color="auto" w:fill="auto"/>
            <w:vAlign w:val="center"/>
            <w:hideMark/>
          </w:tcPr>
          <w:p w14:paraId="57271DB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22</w:t>
            </w:r>
          </w:p>
        </w:tc>
        <w:tc>
          <w:tcPr>
            <w:tcW w:w="452" w:type="pct"/>
            <w:shd w:val="clear" w:color="auto" w:fill="auto"/>
            <w:vAlign w:val="center"/>
            <w:hideMark/>
          </w:tcPr>
          <w:p w14:paraId="12AB2F4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9110</w:t>
            </w:r>
          </w:p>
        </w:tc>
        <w:tc>
          <w:tcPr>
            <w:tcW w:w="1016" w:type="pct"/>
            <w:shd w:val="clear" w:color="auto" w:fill="auto"/>
            <w:vAlign w:val="center"/>
            <w:hideMark/>
          </w:tcPr>
          <w:p w14:paraId="4C4162B3" w14:textId="71B54DDA"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HUMANA</w:t>
            </w:r>
          </w:p>
        </w:tc>
        <w:tc>
          <w:tcPr>
            <w:tcW w:w="623" w:type="pct"/>
            <w:shd w:val="clear" w:color="auto" w:fill="auto"/>
            <w:vAlign w:val="center"/>
            <w:hideMark/>
          </w:tcPr>
          <w:p w14:paraId="037457CE" w14:textId="4D828D25"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1592718"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743D9277" w14:textId="7A4969E7" w:rsidR="000154F4" w:rsidRPr="003B63D6" w:rsidRDefault="00EB36E6" w:rsidP="00B33AE1">
            <w:pPr>
              <w:jc w:val="both"/>
              <w:rPr>
                <w:rFonts w:ascii="Arial" w:hAnsi="Arial" w:cs="Arial"/>
                <w:color w:val="000000" w:themeColor="text1"/>
                <w:sz w:val="22"/>
                <w:szCs w:val="22"/>
              </w:rPr>
            </w:pPr>
            <w:hyperlink r:id="rId162" w:history="1">
              <w:r w:rsidR="000154F4" w:rsidRPr="003B63D6">
                <w:rPr>
                  <w:rFonts w:ascii="Arial" w:hAnsi="Arial" w:cs="Arial"/>
                  <w:color w:val="000000" w:themeColor="text1"/>
                  <w:sz w:val="22"/>
                  <w:szCs w:val="22"/>
                </w:rPr>
                <w:t xml:space="preserve">INOPORTUNIDAD (No gestionar ni dar trámite a las vinculaciones de seguridad social de los servidores judiciales oportunamente). </w:t>
              </w:r>
            </w:hyperlink>
          </w:p>
        </w:tc>
      </w:tr>
      <w:tr w:rsidR="000E62AB" w:rsidRPr="003B63D6" w14:paraId="1E79AB1A" w14:textId="77777777" w:rsidTr="00B33AE1">
        <w:trPr>
          <w:trHeight w:val="660"/>
        </w:trPr>
        <w:tc>
          <w:tcPr>
            <w:tcW w:w="202" w:type="pct"/>
            <w:shd w:val="clear" w:color="auto" w:fill="auto"/>
            <w:vAlign w:val="center"/>
            <w:hideMark/>
          </w:tcPr>
          <w:p w14:paraId="673D693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23</w:t>
            </w:r>
          </w:p>
        </w:tc>
        <w:tc>
          <w:tcPr>
            <w:tcW w:w="452" w:type="pct"/>
            <w:shd w:val="clear" w:color="auto" w:fill="auto"/>
            <w:vAlign w:val="center"/>
            <w:hideMark/>
          </w:tcPr>
          <w:p w14:paraId="39F9AA7C"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9111</w:t>
            </w:r>
          </w:p>
        </w:tc>
        <w:tc>
          <w:tcPr>
            <w:tcW w:w="1016" w:type="pct"/>
            <w:shd w:val="clear" w:color="auto" w:fill="auto"/>
            <w:vAlign w:val="center"/>
            <w:hideMark/>
          </w:tcPr>
          <w:p w14:paraId="3A0E3289" w14:textId="54A6E1A1"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HUMANA</w:t>
            </w:r>
          </w:p>
        </w:tc>
        <w:tc>
          <w:tcPr>
            <w:tcW w:w="623" w:type="pct"/>
            <w:shd w:val="clear" w:color="auto" w:fill="auto"/>
            <w:vAlign w:val="center"/>
            <w:hideMark/>
          </w:tcPr>
          <w:p w14:paraId="4DB5834A" w14:textId="2C14DB29"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477A9FB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64D6C7F" w14:textId="338DC694" w:rsidR="000154F4" w:rsidRPr="003B63D6" w:rsidRDefault="00EB36E6" w:rsidP="00B33AE1">
            <w:pPr>
              <w:jc w:val="both"/>
              <w:rPr>
                <w:rFonts w:ascii="Arial" w:hAnsi="Arial" w:cs="Arial"/>
                <w:color w:val="000000" w:themeColor="text1"/>
                <w:sz w:val="22"/>
                <w:szCs w:val="22"/>
              </w:rPr>
            </w:pPr>
            <w:hyperlink r:id="rId163" w:history="1">
              <w:r w:rsidR="000154F4" w:rsidRPr="003B63D6">
                <w:rPr>
                  <w:rFonts w:ascii="Arial" w:hAnsi="Arial" w:cs="Arial"/>
                  <w:color w:val="000000" w:themeColor="text1"/>
                  <w:sz w:val="22"/>
                  <w:szCs w:val="22"/>
                </w:rPr>
                <w:t xml:space="preserve">DEMORA (Tardanza en el cumplimiento de la liquidación de nómina y otras prestaciones). </w:t>
              </w:r>
            </w:hyperlink>
          </w:p>
        </w:tc>
      </w:tr>
      <w:tr w:rsidR="000E62AB" w:rsidRPr="003B63D6" w14:paraId="6D5F41B0" w14:textId="77777777" w:rsidTr="00B33AE1">
        <w:trPr>
          <w:trHeight w:val="660"/>
        </w:trPr>
        <w:tc>
          <w:tcPr>
            <w:tcW w:w="202" w:type="pct"/>
            <w:shd w:val="clear" w:color="auto" w:fill="auto"/>
            <w:vAlign w:val="center"/>
            <w:hideMark/>
          </w:tcPr>
          <w:p w14:paraId="3CA5C1D0"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24</w:t>
            </w:r>
          </w:p>
        </w:tc>
        <w:tc>
          <w:tcPr>
            <w:tcW w:w="452" w:type="pct"/>
            <w:shd w:val="clear" w:color="auto" w:fill="auto"/>
            <w:vAlign w:val="center"/>
            <w:hideMark/>
          </w:tcPr>
          <w:p w14:paraId="3E09195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9112</w:t>
            </w:r>
          </w:p>
        </w:tc>
        <w:tc>
          <w:tcPr>
            <w:tcW w:w="1016" w:type="pct"/>
            <w:shd w:val="clear" w:color="auto" w:fill="auto"/>
            <w:vAlign w:val="center"/>
            <w:hideMark/>
          </w:tcPr>
          <w:p w14:paraId="7E1DCABC" w14:textId="7E5D87F8"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HUMANA</w:t>
            </w:r>
          </w:p>
        </w:tc>
        <w:tc>
          <w:tcPr>
            <w:tcW w:w="623" w:type="pct"/>
            <w:shd w:val="clear" w:color="auto" w:fill="auto"/>
            <w:vAlign w:val="center"/>
            <w:hideMark/>
          </w:tcPr>
          <w:p w14:paraId="57F78DF9" w14:textId="1D67FC3B"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4F0E7714"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78FB0A23" w14:textId="5284BB5D" w:rsidR="000154F4" w:rsidRPr="003B63D6" w:rsidRDefault="00EB36E6" w:rsidP="00B33AE1">
            <w:pPr>
              <w:jc w:val="both"/>
              <w:rPr>
                <w:rFonts w:ascii="Arial" w:hAnsi="Arial" w:cs="Arial"/>
                <w:color w:val="000000" w:themeColor="text1"/>
                <w:sz w:val="22"/>
                <w:szCs w:val="22"/>
              </w:rPr>
            </w:pPr>
            <w:hyperlink r:id="rId164" w:history="1">
              <w:r w:rsidR="000154F4" w:rsidRPr="003B63D6">
                <w:rPr>
                  <w:rFonts w:ascii="Arial" w:hAnsi="Arial" w:cs="Arial"/>
                  <w:color w:val="000000" w:themeColor="text1"/>
                  <w:sz w:val="22"/>
                  <w:szCs w:val="22"/>
                </w:rPr>
                <w:t xml:space="preserve">INCUMPLIMIENTO YO INEXACTITUD (Incumplir yo realizar de manera errónea los planes y programas de Bienestar Social conforme a las disposiciones del SIGC.) </w:t>
              </w:r>
            </w:hyperlink>
          </w:p>
        </w:tc>
      </w:tr>
      <w:tr w:rsidR="000E62AB" w:rsidRPr="003B63D6" w14:paraId="1672ED2C" w14:textId="77777777" w:rsidTr="00B33AE1">
        <w:trPr>
          <w:trHeight w:val="660"/>
        </w:trPr>
        <w:tc>
          <w:tcPr>
            <w:tcW w:w="202" w:type="pct"/>
            <w:shd w:val="clear" w:color="auto" w:fill="auto"/>
            <w:vAlign w:val="center"/>
            <w:hideMark/>
          </w:tcPr>
          <w:p w14:paraId="7A67ED0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25</w:t>
            </w:r>
          </w:p>
        </w:tc>
        <w:tc>
          <w:tcPr>
            <w:tcW w:w="452" w:type="pct"/>
            <w:shd w:val="clear" w:color="auto" w:fill="auto"/>
            <w:vAlign w:val="center"/>
            <w:hideMark/>
          </w:tcPr>
          <w:p w14:paraId="7FFD1B8D"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9113</w:t>
            </w:r>
          </w:p>
        </w:tc>
        <w:tc>
          <w:tcPr>
            <w:tcW w:w="1016" w:type="pct"/>
            <w:shd w:val="clear" w:color="auto" w:fill="auto"/>
            <w:vAlign w:val="center"/>
            <w:hideMark/>
          </w:tcPr>
          <w:p w14:paraId="2C16F3B9" w14:textId="6B70D8BC"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 xml:space="preserve">MEJORAMIENTO DEL SISTEMA INTEGRADO DE </w:t>
            </w:r>
            <w:r w:rsidR="008B65BF" w:rsidRPr="003B63D6">
              <w:rPr>
                <w:rFonts w:ascii="Arial" w:hAnsi="Arial" w:cs="Arial"/>
                <w:color w:val="000000"/>
                <w:sz w:val="22"/>
                <w:szCs w:val="22"/>
              </w:rPr>
              <w:t>GESTIÓN</w:t>
            </w:r>
            <w:r w:rsidRPr="003B63D6">
              <w:rPr>
                <w:rFonts w:ascii="Arial" w:hAnsi="Arial" w:cs="Arial"/>
                <w:color w:val="000000"/>
                <w:sz w:val="22"/>
                <w:szCs w:val="22"/>
              </w:rPr>
              <w:t xml:space="preserve"> Y CONTROL DE LA CALIDAD</w:t>
            </w:r>
          </w:p>
        </w:tc>
        <w:tc>
          <w:tcPr>
            <w:tcW w:w="623" w:type="pct"/>
            <w:shd w:val="clear" w:color="auto" w:fill="auto"/>
            <w:vAlign w:val="center"/>
            <w:hideMark/>
          </w:tcPr>
          <w:p w14:paraId="0790D1A8" w14:textId="77E432DF"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59C7DE84"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Oportunidad de Mejora</w:t>
            </w:r>
          </w:p>
        </w:tc>
        <w:tc>
          <w:tcPr>
            <w:tcW w:w="2084" w:type="pct"/>
            <w:shd w:val="clear" w:color="auto" w:fill="auto"/>
            <w:vAlign w:val="center"/>
            <w:hideMark/>
          </w:tcPr>
          <w:p w14:paraId="63B0488A" w14:textId="3699509D" w:rsidR="000154F4" w:rsidRPr="003B63D6" w:rsidRDefault="00EB36E6" w:rsidP="00B33AE1">
            <w:pPr>
              <w:jc w:val="both"/>
              <w:rPr>
                <w:rFonts w:ascii="Arial" w:hAnsi="Arial" w:cs="Arial"/>
                <w:color w:val="000000" w:themeColor="text1"/>
                <w:sz w:val="22"/>
                <w:szCs w:val="22"/>
              </w:rPr>
            </w:pPr>
            <w:hyperlink r:id="rId165" w:history="1">
              <w:r w:rsidR="000154F4" w:rsidRPr="003B63D6">
                <w:rPr>
                  <w:rFonts w:ascii="Arial" w:hAnsi="Arial" w:cs="Arial"/>
                  <w:color w:val="000000" w:themeColor="text1"/>
                  <w:sz w:val="22"/>
                  <w:szCs w:val="22"/>
                </w:rPr>
                <w:t xml:space="preserve">Incumplimiento en la definición y aplicación de metodologías requeridas para el mantenimiento, seguimiento y evaluación a los procesos que integran el SIGCMA. </w:t>
              </w:r>
            </w:hyperlink>
          </w:p>
        </w:tc>
      </w:tr>
      <w:tr w:rsidR="000E62AB" w:rsidRPr="003B63D6" w14:paraId="24AF9516" w14:textId="77777777" w:rsidTr="00B33AE1">
        <w:trPr>
          <w:trHeight w:val="660"/>
        </w:trPr>
        <w:tc>
          <w:tcPr>
            <w:tcW w:w="202" w:type="pct"/>
            <w:shd w:val="clear" w:color="auto" w:fill="auto"/>
            <w:vAlign w:val="center"/>
            <w:hideMark/>
          </w:tcPr>
          <w:p w14:paraId="52015CA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26</w:t>
            </w:r>
          </w:p>
        </w:tc>
        <w:tc>
          <w:tcPr>
            <w:tcW w:w="452" w:type="pct"/>
            <w:shd w:val="clear" w:color="auto" w:fill="auto"/>
            <w:vAlign w:val="center"/>
            <w:hideMark/>
          </w:tcPr>
          <w:p w14:paraId="194CE1FE"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9124</w:t>
            </w:r>
          </w:p>
        </w:tc>
        <w:tc>
          <w:tcPr>
            <w:tcW w:w="1016" w:type="pct"/>
            <w:shd w:val="clear" w:color="auto" w:fill="auto"/>
            <w:vAlign w:val="center"/>
            <w:hideMark/>
          </w:tcPr>
          <w:p w14:paraId="358686E5" w14:textId="223613D5"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LA IN</w:t>
            </w:r>
            <w:r w:rsidR="00F10C95" w:rsidRPr="003B63D6">
              <w:rPr>
                <w:rFonts w:ascii="Arial" w:hAnsi="Arial" w:cs="Arial"/>
                <w:color w:val="000000"/>
                <w:sz w:val="22"/>
                <w:szCs w:val="22"/>
              </w:rPr>
              <w:t>FORMACIÓN</w:t>
            </w:r>
            <w:r w:rsidR="000154F4" w:rsidRPr="003B63D6">
              <w:rPr>
                <w:rFonts w:ascii="Arial" w:hAnsi="Arial" w:cs="Arial"/>
                <w:color w:val="000000"/>
                <w:sz w:val="22"/>
                <w:szCs w:val="22"/>
              </w:rPr>
              <w:t xml:space="preserve"> ESTADÕSTICA</w:t>
            </w:r>
          </w:p>
        </w:tc>
        <w:tc>
          <w:tcPr>
            <w:tcW w:w="623" w:type="pct"/>
            <w:shd w:val="clear" w:color="auto" w:fill="auto"/>
            <w:vAlign w:val="center"/>
            <w:hideMark/>
          </w:tcPr>
          <w:p w14:paraId="04F1CCD2" w14:textId="7B171F0F"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4B4B4EA8"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23156FFB" w14:textId="1ED24E0B" w:rsidR="000154F4" w:rsidRPr="003B63D6" w:rsidRDefault="00EB36E6" w:rsidP="00B33AE1">
            <w:pPr>
              <w:jc w:val="both"/>
              <w:rPr>
                <w:rFonts w:ascii="Arial" w:hAnsi="Arial" w:cs="Arial"/>
                <w:color w:val="000000" w:themeColor="text1"/>
                <w:sz w:val="22"/>
                <w:szCs w:val="22"/>
              </w:rPr>
            </w:pPr>
            <w:hyperlink r:id="rId166" w:history="1">
              <w:r w:rsidR="000154F4" w:rsidRPr="003B63D6">
                <w:rPr>
                  <w:rFonts w:ascii="Arial" w:hAnsi="Arial" w:cs="Arial"/>
                  <w:color w:val="000000" w:themeColor="text1"/>
                  <w:sz w:val="22"/>
                  <w:szCs w:val="22"/>
                </w:rPr>
                <w:t xml:space="preserve">Reducir el impacto que genera la Información estadística inexacta, incompleta o incorrecta reportada por parte de los despachos judiciales del distrito debido a la puesta en marcha de la nueva versión del SIERJU BI. </w:t>
              </w:r>
            </w:hyperlink>
          </w:p>
        </w:tc>
      </w:tr>
      <w:tr w:rsidR="000E62AB" w:rsidRPr="003B63D6" w14:paraId="355AB5FA" w14:textId="77777777" w:rsidTr="00B33AE1">
        <w:trPr>
          <w:trHeight w:val="660"/>
        </w:trPr>
        <w:tc>
          <w:tcPr>
            <w:tcW w:w="202" w:type="pct"/>
            <w:shd w:val="clear" w:color="auto" w:fill="auto"/>
            <w:vAlign w:val="center"/>
            <w:hideMark/>
          </w:tcPr>
          <w:p w14:paraId="7EF727A8"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27</w:t>
            </w:r>
          </w:p>
        </w:tc>
        <w:tc>
          <w:tcPr>
            <w:tcW w:w="452" w:type="pct"/>
            <w:shd w:val="clear" w:color="auto" w:fill="auto"/>
            <w:vAlign w:val="center"/>
            <w:hideMark/>
          </w:tcPr>
          <w:p w14:paraId="6AB960D9"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9140</w:t>
            </w:r>
          </w:p>
        </w:tc>
        <w:tc>
          <w:tcPr>
            <w:tcW w:w="1016" w:type="pct"/>
            <w:shd w:val="clear" w:color="auto" w:fill="auto"/>
            <w:vAlign w:val="center"/>
            <w:hideMark/>
          </w:tcPr>
          <w:p w14:paraId="64C558BF" w14:textId="624CF8EC"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HUMANA</w:t>
            </w:r>
          </w:p>
        </w:tc>
        <w:tc>
          <w:tcPr>
            <w:tcW w:w="623" w:type="pct"/>
            <w:shd w:val="clear" w:color="auto" w:fill="auto"/>
            <w:vAlign w:val="center"/>
            <w:hideMark/>
          </w:tcPr>
          <w:p w14:paraId="01EA7128" w14:textId="74DAA65A"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1A03AFE0"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1A7EDB87" w14:textId="6FCEF571" w:rsidR="000154F4" w:rsidRPr="003B63D6" w:rsidRDefault="00EB36E6" w:rsidP="00B33AE1">
            <w:pPr>
              <w:jc w:val="both"/>
              <w:rPr>
                <w:rFonts w:ascii="Arial" w:hAnsi="Arial" w:cs="Arial"/>
                <w:color w:val="000000" w:themeColor="text1"/>
                <w:sz w:val="22"/>
                <w:szCs w:val="22"/>
              </w:rPr>
            </w:pPr>
            <w:hyperlink r:id="rId167" w:history="1">
              <w:r w:rsidR="000154F4" w:rsidRPr="003B63D6">
                <w:rPr>
                  <w:rFonts w:ascii="Arial" w:hAnsi="Arial" w:cs="Arial"/>
                  <w:color w:val="000000" w:themeColor="text1"/>
                  <w:sz w:val="22"/>
                  <w:szCs w:val="22"/>
                </w:rPr>
                <w:t xml:space="preserve">No registrar oportunamente las novedades que se generan en las diferentes plantas de personal. </w:t>
              </w:r>
            </w:hyperlink>
          </w:p>
        </w:tc>
      </w:tr>
      <w:tr w:rsidR="000E62AB" w:rsidRPr="003B63D6" w14:paraId="6ACE4368" w14:textId="77777777" w:rsidTr="00B33AE1">
        <w:trPr>
          <w:trHeight w:val="660"/>
        </w:trPr>
        <w:tc>
          <w:tcPr>
            <w:tcW w:w="202" w:type="pct"/>
            <w:shd w:val="clear" w:color="auto" w:fill="auto"/>
            <w:vAlign w:val="center"/>
            <w:hideMark/>
          </w:tcPr>
          <w:p w14:paraId="74041939"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28</w:t>
            </w:r>
          </w:p>
        </w:tc>
        <w:tc>
          <w:tcPr>
            <w:tcW w:w="452" w:type="pct"/>
            <w:shd w:val="clear" w:color="auto" w:fill="auto"/>
            <w:vAlign w:val="center"/>
            <w:hideMark/>
          </w:tcPr>
          <w:p w14:paraId="5C48A50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9154</w:t>
            </w:r>
          </w:p>
        </w:tc>
        <w:tc>
          <w:tcPr>
            <w:tcW w:w="1016" w:type="pct"/>
            <w:shd w:val="clear" w:color="auto" w:fill="auto"/>
            <w:vAlign w:val="center"/>
            <w:hideMark/>
          </w:tcPr>
          <w:p w14:paraId="69EEF698" w14:textId="2EECF0D8"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FINANCIERA Y PRESUPUESTAL</w:t>
            </w:r>
          </w:p>
        </w:tc>
        <w:tc>
          <w:tcPr>
            <w:tcW w:w="623" w:type="pct"/>
            <w:shd w:val="clear" w:color="auto" w:fill="auto"/>
            <w:vAlign w:val="center"/>
            <w:hideMark/>
          </w:tcPr>
          <w:p w14:paraId="0F772041" w14:textId="67E3D1B6"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81D1AD4"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3F9B2037" w14:textId="53726D0F" w:rsidR="000154F4" w:rsidRPr="003B63D6" w:rsidRDefault="00EB36E6" w:rsidP="00B33AE1">
            <w:pPr>
              <w:jc w:val="both"/>
              <w:rPr>
                <w:rFonts w:ascii="Arial" w:hAnsi="Arial" w:cs="Arial"/>
                <w:color w:val="000000" w:themeColor="text1"/>
                <w:sz w:val="22"/>
                <w:szCs w:val="22"/>
              </w:rPr>
            </w:pPr>
            <w:hyperlink r:id="rId168" w:history="1">
              <w:r w:rsidR="000154F4" w:rsidRPr="003B63D6">
                <w:rPr>
                  <w:rFonts w:ascii="Arial" w:hAnsi="Arial" w:cs="Arial"/>
                  <w:color w:val="000000" w:themeColor="text1"/>
                  <w:sz w:val="22"/>
                  <w:szCs w:val="22"/>
                </w:rPr>
                <w:t xml:space="preserve">Sustracción de dinero y fraude electrónico en las cuentas Bancarias de la Rama Judicial a nombre la Dirección Seccional. </w:t>
              </w:r>
            </w:hyperlink>
          </w:p>
        </w:tc>
      </w:tr>
      <w:tr w:rsidR="000E62AB" w:rsidRPr="003B63D6" w14:paraId="12781C14" w14:textId="77777777" w:rsidTr="00B33AE1">
        <w:trPr>
          <w:trHeight w:val="660"/>
        </w:trPr>
        <w:tc>
          <w:tcPr>
            <w:tcW w:w="202" w:type="pct"/>
            <w:shd w:val="clear" w:color="auto" w:fill="auto"/>
            <w:vAlign w:val="center"/>
            <w:hideMark/>
          </w:tcPr>
          <w:p w14:paraId="05FCE17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29</w:t>
            </w:r>
          </w:p>
        </w:tc>
        <w:tc>
          <w:tcPr>
            <w:tcW w:w="452" w:type="pct"/>
            <w:shd w:val="clear" w:color="auto" w:fill="auto"/>
            <w:vAlign w:val="center"/>
            <w:hideMark/>
          </w:tcPr>
          <w:p w14:paraId="5161A53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9205</w:t>
            </w:r>
          </w:p>
        </w:tc>
        <w:tc>
          <w:tcPr>
            <w:tcW w:w="1016" w:type="pct"/>
            <w:shd w:val="clear" w:color="auto" w:fill="auto"/>
            <w:vAlign w:val="center"/>
            <w:hideMark/>
          </w:tcPr>
          <w:p w14:paraId="2A0BD772" w14:textId="12F92A34"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0154F4" w:rsidRPr="003B63D6">
              <w:rPr>
                <w:rFonts w:ascii="Arial" w:hAnsi="Arial" w:cs="Arial"/>
                <w:color w:val="000000"/>
                <w:sz w:val="22"/>
                <w:szCs w:val="22"/>
              </w:rPr>
              <w:t xml:space="preserve"> JUDICIAL</w:t>
            </w:r>
          </w:p>
        </w:tc>
        <w:tc>
          <w:tcPr>
            <w:tcW w:w="623" w:type="pct"/>
            <w:shd w:val="clear" w:color="auto" w:fill="auto"/>
            <w:vAlign w:val="center"/>
            <w:hideMark/>
          </w:tcPr>
          <w:p w14:paraId="2354E730" w14:textId="49A8789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0B35EDD0"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2EF10214" w14:textId="00AC59DE" w:rsidR="000154F4" w:rsidRPr="003B63D6" w:rsidRDefault="00EB36E6" w:rsidP="00B33AE1">
            <w:pPr>
              <w:jc w:val="both"/>
              <w:rPr>
                <w:rFonts w:ascii="Arial" w:hAnsi="Arial" w:cs="Arial"/>
                <w:color w:val="000000" w:themeColor="text1"/>
                <w:sz w:val="22"/>
                <w:szCs w:val="22"/>
              </w:rPr>
            </w:pPr>
            <w:hyperlink r:id="rId169" w:history="1">
              <w:r w:rsidR="000154F4" w:rsidRPr="003B63D6">
                <w:rPr>
                  <w:rFonts w:ascii="Arial" w:hAnsi="Arial" w:cs="Arial"/>
                  <w:color w:val="000000" w:themeColor="text1"/>
                  <w:sz w:val="22"/>
                  <w:szCs w:val="22"/>
                </w:rPr>
                <w:t xml:space="preserve">Incumplimiento de eventos o actividades académicas en la Seccional </w:t>
              </w:r>
            </w:hyperlink>
          </w:p>
        </w:tc>
      </w:tr>
      <w:tr w:rsidR="000E62AB" w:rsidRPr="003B63D6" w14:paraId="14CAD653" w14:textId="77777777" w:rsidTr="00B33AE1">
        <w:trPr>
          <w:trHeight w:val="660"/>
        </w:trPr>
        <w:tc>
          <w:tcPr>
            <w:tcW w:w="202" w:type="pct"/>
            <w:shd w:val="clear" w:color="auto" w:fill="auto"/>
            <w:vAlign w:val="center"/>
            <w:hideMark/>
          </w:tcPr>
          <w:p w14:paraId="24D9DF0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30</w:t>
            </w:r>
          </w:p>
        </w:tc>
        <w:tc>
          <w:tcPr>
            <w:tcW w:w="452" w:type="pct"/>
            <w:shd w:val="clear" w:color="auto" w:fill="auto"/>
            <w:vAlign w:val="center"/>
            <w:hideMark/>
          </w:tcPr>
          <w:p w14:paraId="554E702D"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9208</w:t>
            </w:r>
          </w:p>
        </w:tc>
        <w:tc>
          <w:tcPr>
            <w:tcW w:w="1016" w:type="pct"/>
            <w:shd w:val="clear" w:color="auto" w:fill="auto"/>
            <w:vAlign w:val="center"/>
            <w:hideMark/>
          </w:tcPr>
          <w:p w14:paraId="3D325D9E" w14:textId="2C54C2C7"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0154F4" w:rsidRPr="003B63D6">
              <w:rPr>
                <w:rFonts w:ascii="Arial" w:hAnsi="Arial" w:cs="Arial"/>
                <w:color w:val="000000"/>
                <w:sz w:val="22"/>
                <w:szCs w:val="22"/>
              </w:rPr>
              <w:t xml:space="preserve"> JUDICIAL</w:t>
            </w:r>
          </w:p>
        </w:tc>
        <w:tc>
          <w:tcPr>
            <w:tcW w:w="623" w:type="pct"/>
            <w:shd w:val="clear" w:color="auto" w:fill="auto"/>
            <w:vAlign w:val="center"/>
            <w:hideMark/>
          </w:tcPr>
          <w:p w14:paraId="503E461F" w14:textId="50550D1C"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0014F74C"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Real</w:t>
            </w:r>
          </w:p>
        </w:tc>
        <w:tc>
          <w:tcPr>
            <w:tcW w:w="2084" w:type="pct"/>
            <w:shd w:val="clear" w:color="auto" w:fill="auto"/>
            <w:vAlign w:val="center"/>
            <w:hideMark/>
          </w:tcPr>
          <w:p w14:paraId="3F5FBE87" w14:textId="03841B14" w:rsidR="000154F4" w:rsidRPr="003B63D6" w:rsidRDefault="00EB36E6" w:rsidP="00B33AE1">
            <w:pPr>
              <w:jc w:val="both"/>
              <w:rPr>
                <w:rFonts w:ascii="Arial" w:hAnsi="Arial" w:cs="Arial"/>
                <w:color w:val="000000" w:themeColor="text1"/>
                <w:sz w:val="22"/>
                <w:szCs w:val="22"/>
              </w:rPr>
            </w:pPr>
            <w:hyperlink r:id="rId170" w:history="1">
              <w:r w:rsidR="000154F4" w:rsidRPr="003B63D6">
                <w:rPr>
                  <w:rFonts w:ascii="Arial" w:hAnsi="Arial" w:cs="Arial"/>
                  <w:color w:val="000000" w:themeColor="text1"/>
                  <w:sz w:val="22"/>
                  <w:szCs w:val="22"/>
                </w:rPr>
                <w:t xml:space="preserve">Tardanza en la actualización o en el envío de los registros de actividades académicas o informes de la gestión de la formación judicial realizada en la seccional con destino a la Escuela Judicial Rodrigo Lara Bonilla. </w:t>
              </w:r>
            </w:hyperlink>
          </w:p>
        </w:tc>
      </w:tr>
      <w:tr w:rsidR="000E62AB" w:rsidRPr="003B63D6" w14:paraId="27BDCFD5" w14:textId="77777777" w:rsidTr="00B33AE1">
        <w:trPr>
          <w:trHeight w:val="660"/>
        </w:trPr>
        <w:tc>
          <w:tcPr>
            <w:tcW w:w="202" w:type="pct"/>
            <w:shd w:val="clear" w:color="auto" w:fill="auto"/>
            <w:vAlign w:val="center"/>
            <w:hideMark/>
          </w:tcPr>
          <w:p w14:paraId="448CE99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31</w:t>
            </w:r>
          </w:p>
        </w:tc>
        <w:tc>
          <w:tcPr>
            <w:tcW w:w="452" w:type="pct"/>
            <w:shd w:val="clear" w:color="auto" w:fill="auto"/>
            <w:vAlign w:val="center"/>
            <w:hideMark/>
          </w:tcPr>
          <w:p w14:paraId="6CE9617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9250</w:t>
            </w:r>
          </w:p>
        </w:tc>
        <w:tc>
          <w:tcPr>
            <w:tcW w:w="1016" w:type="pct"/>
            <w:shd w:val="clear" w:color="auto" w:fill="auto"/>
            <w:vAlign w:val="center"/>
            <w:hideMark/>
          </w:tcPr>
          <w:p w14:paraId="504C69B2" w14:textId="11964CF3"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SEGURIDAD</w:t>
            </w:r>
          </w:p>
        </w:tc>
        <w:tc>
          <w:tcPr>
            <w:tcW w:w="623" w:type="pct"/>
            <w:shd w:val="clear" w:color="auto" w:fill="auto"/>
            <w:vAlign w:val="center"/>
            <w:hideMark/>
          </w:tcPr>
          <w:p w14:paraId="1E7FA151" w14:textId="7F234A36"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15C5720"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6E873107" w14:textId="7D69511D" w:rsidR="000154F4" w:rsidRPr="003B63D6" w:rsidRDefault="00EB36E6" w:rsidP="00B33AE1">
            <w:pPr>
              <w:jc w:val="both"/>
              <w:rPr>
                <w:rFonts w:ascii="Arial" w:hAnsi="Arial" w:cs="Arial"/>
                <w:color w:val="000000" w:themeColor="text1"/>
                <w:sz w:val="22"/>
                <w:szCs w:val="22"/>
              </w:rPr>
            </w:pPr>
            <w:hyperlink r:id="rId171" w:history="1">
              <w:r w:rsidR="000154F4" w:rsidRPr="003B63D6">
                <w:rPr>
                  <w:rFonts w:ascii="Arial" w:hAnsi="Arial" w:cs="Arial"/>
                  <w:color w:val="000000" w:themeColor="text1"/>
                  <w:sz w:val="22"/>
                  <w:szCs w:val="22"/>
                </w:rPr>
                <w:t xml:space="preserve">La alteración del orden </w:t>
              </w:r>
              <w:r w:rsidR="008A18CC" w:rsidRPr="003B63D6">
                <w:rPr>
                  <w:rFonts w:ascii="Arial" w:hAnsi="Arial" w:cs="Arial"/>
                  <w:color w:val="000000" w:themeColor="text1"/>
                  <w:sz w:val="22"/>
                  <w:szCs w:val="22"/>
                </w:rPr>
                <w:t>público</w:t>
              </w:r>
              <w:r w:rsidR="000154F4" w:rsidRPr="003B63D6">
                <w:rPr>
                  <w:rFonts w:ascii="Arial" w:hAnsi="Arial" w:cs="Arial"/>
                  <w:color w:val="000000" w:themeColor="text1"/>
                  <w:sz w:val="22"/>
                  <w:szCs w:val="22"/>
                </w:rPr>
                <w:t xml:space="preserve"> puede afectar la seguridad de las Sedes de los Despachos Judiciales. </w:t>
              </w:r>
            </w:hyperlink>
          </w:p>
        </w:tc>
      </w:tr>
      <w:tr w:rsidR="000E62AB" w:rsidRPr="003B63D6" w14:paraId="60A41161" w14:textId="77777777" w:rsidTr="00B33AE1">
        <w:trPr>
          <w:trHeight w:val="660"/>
        </w:trPr>
        <w:tc>
          <w:tcPr>
            <w:tcW w:w="202" w:type="pct"/>
            <w:shd w:val="clear" w:color="auto" w:fill="auto"/>
            <w:vAlign w:val="center"/>
            <w:hideMark/>
          </w:tcPr>
          <w:p w14:paraId="37DAEC28"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32</w:t>
            </w:r>
          </w:p>
        </w:tc>
        <w:tc>
          <w:tcPr>
            <w:tcW w:w="452" w:type="pct"/>
            <w:shd w:val="clear" w:color="auto" w:fill="auto"/>
            <w:vAlign w:val="center"/>
            <w:hideMark/>
          </w:tcPr>
          <w:p w14:paraId="64A282D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9265</w:t>
            </w:r>
          </w:p>
        </w:tc>
        <w:tc>
          <w:tcPr>
            <w:tcW w:w="1016" w:type="pct"/>
            <w:shd w:val="clear" w:color="auto" w:fill="auto"/>
            <w:vAlign w:val="center"/>
            <w:hideMark/>
          </w:tcPr>
          <w:p w14:paraId="4982307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REORDENAMIENTO JUDICIAL</w:t>
            </w:r>
          </w:p>
        </w:tc>
        <w:tc>
          <w:tcPr>
            <w:tcW w:w="623" w:type="pct"/>
            <w:shd w:val="clear" w:color="auto" w:fill="auto"/>
            <w:vAlign w:val="center"/>
            <w:hideMark/>
          </w:tcPr>
          <w:p w14:paraId="2289640D" w14:textId="24691508"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0BD00A0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71CCCE9" w14:textId="7E600B9C" w:rsidR="000154F4" w:rsidRPr="003B63D6" w:rsidRDefault="00EB36E6" w:rsidP="00B33AE1">
            <w:pPr>
              <w:jc w:val="both"/>
              <w:rPr>
                <w:rFonts w:ascii="Arial" w:hAnsi="Arial" w:cs="Arial"/>
                <w:color w:val="000000" w:themeColor="text1"/>
                <w:sz w:val="22"/>
                <w:szCs w:val="22"/>
              </w:rPr>
            </w:pPr>
            <w:hyperlink r:id="rId172" w:history="1">
              <w:r w:rsidR="000154F4" w:rsidRPr="003B63D6">
                <w:rPr>
                  <w:rFonts w:ascii="Arial" w:hAnsi="Arial" w:cs="Arial"/>
                  <w:color w:val="000000" w:themeColor="text1"/>
                  <w:sz w:val="22"/>
                  <w:szCs w:val="22"/>
                </w:rPr>
                <w:t xml:space="preserve">Demora en la presentación de propuestas de reordenamiento o de descongestión generando congestión en los despachos judiciales que ocasionan demandas judiciales </w:t>
              </w:r>
            </w:hyperlink>
          </w:p>
        </w:tc>
      </w:tr>
      <w:tr w:rsidR="000E62AB" w:rsidRPr="003B63D6" w14:paraId="788D5BAA" w14:textId="77777777" w:rsidTr="00B33AE1">
        <w:trPr>
          <w:trHeight w:val="660"/>
        </w:trPr>
        <w:tc>
          <w:tcPr>
            <w:tcW w:w="202" w:type="pct"/>
            <w:shd w:val="clear" w:color="auto" w:fill="auto"/>
            <w:vAlign w:val="center"/>
            <w:hideMark/>
          </w:tcPr>
          <w:p w14:paraId="113B9A3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33</w:t>
            </w:r>
          </w:p>
        </w:tc>
        <w:tc>
          <w:tcPr>
            <w:tcW w:w="452" w:type="pct"/>
            <w:shd w:val="clear" w:color="auto" w:fill="auto"/>
            <w:vAlign w:val="center"/>
            <w:hideMark/>
          </w:tcPr>
          <w:p w14:paraId="36972F7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9270</w:t>
            </w:r>
          </w:p>
        </w:tc>
        <w:tc>
          <w:tcPr>
            <w:tcW w:w="1016" w:type="pct"/>
            <w:shd w:val="clear" w:color="auto" w:fill="auto"/>
            <w:vAlign w:val="center"/>
            <w:hideMark/>
          </w:tcPr>
          <w:p w14:paraId="610547D1" w14:textId="6DBB8536"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0154F4" w:rsidRPr="003B63D6">
              <w:rPr>
                <w:rFonts w:ascii="Arial" w:hAnsi="Arial" w:cs="Arial"/>
                <w:color w:val="000000"/>
                <w:sz w:val="22"/>
                <w:szCs w:val="22"/>
              </w:rPr>
              <w:t xml:space="preserve"> JUDICIAL</w:t>
            </w:r>
          </w:p>
        </w:tc>
        <w:tc>
          <w:tcPr>
            <w:tcW w:w="623" w:type="pct"/>
            <w:shd w:val="clear" w:color="auto" w:fill="auto"/>
            <w:vAlign w:val="center"/>
            <w:hideMark/>
          </w:tcPr>
          <w:p w14:paraId="22A0F75E" w14:textId="25BA88C0"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143E8DD8"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3ED44FE4" w14:textId="13CE7DD8" w:rsidR="000154F4" w:rsidRPr="003B63D6" w:rsidRDefault="00EB36E6" w:rsidP="00B33AE1">
            <w:pPr>
              <w:jc w:val="both"/>
              <w:rPr>
                <w:rFonts w:ascii="Arial" w:hAnsi="Arial" w:cs="Arial"/>
                <w:color w:val="000000" w:themeColor="text1"/>
                <w:sz w:val="22"/>
                <w:szCs w:val="22"/>
              </w:rPr>
            </w:pPr>
            <w:hyperlink r:id="rId173" w:history="1">
              <w:r w:rsidR="000154F4" w:rsidRPr="003B63D6">
                <w:rPr>
                  <w:rFonts w:ascii="Arial" w:hAnsi="Arial" w:cs="Arial"/>
                  <w:color w:val="000000" w:themeColor="text1"/>
                  <w:sz w:val="22"/>
                  <w:szCs w:val="22"/>
                </w:rPr>
                <w:t xml:space="preserve">Tardanza en la consolidación de información referente a inscripciones, actualización del Registro Académico y tabulación de encuestas de satisfacción aplicadas en las actividades académicas de la Escuela Judicial Rodrigo Lara Bonilla </w:t>
              </w:r>
            </w:hyperlink>
          </w:p>
        </w:tc>
      </w:tr>
      <w:tr w:rsidR="000E62AB" w:rsidRPr="003B63D6" w14:paraId="03EB1D95" w14:textId="77777777" w:rsidTr="00B33AE1">
        <w:trPr>
          <w:trHeight w:val="660"/>
        </w:trPr>
        <w:tc>
          <w:tcPr>
            <w:tcW w:w="202" w:type="pct"/>
            <w:shd w:val="clear" w:color="auto" w:fill="auto"/>
            <w:vAlign w:val="center"/>
            <w:hideMark/>
          </w:tcPr>
          <w:p w14:paraId="62026FC8"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34</w:t>
            </w:r>
          </w:p>
        </w:tc>
        <w:tc>
          <w:tcPr>
            <w:tcW w:w="452" w:type="pct"/>
            <w:shd w:val="clear" w:color="auto" w:fill="auto"/>
            <w:vAlign w:val="center"/>
            <w:hideMark/>
          </w:tcPr>
          <w:p w14:paraId="1287429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9279</w:t>
            </w:r>
          </w:p>
        </w:tc>
        <w:tc>
          <w:tcPr>
            <w:tcW w:w="1016" w:type="pct"/>
            <w:shd w:val="clear" w:color="auto" w:fill="auto"/>
            <w:vAlign w:val="center"/>
            <w:hideMark/>
          </w:tcPr>
          <w:p w14:paraId="6A1198A1" w14:textId="28FE4CB0"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MODERNIZACI</w:t>
            </w:r>
            <w:r w:rsidR="008A18CC" w:rsidRPr="003B63D6">
              <w:rPr>
                <w:rFonts w:ascii="Arial" w:hAnsi="Arial" w:cs="Arial"/>
                <w:color w:val="000000"/>
                <w:sz w:val="22"/>
                <w:szCs w:val="22"/>
              </w:rPr>
              <w:t>Ó</w:t>
            </w:r>
            <w:r w:rsidRPr="003B63D6">
              <w:rPr>
                <w:rFonts w:ascii="Arial" w:hAnsi="Arial" w:cs="Arial"/>
                <w:color w:val="000000"/>
                <w:sz w:val="22"/>
                <w:szCs w:val="22"/>
              </w:rPr>
              <w:t xml:space="preserve">N DE LA </w:t>
            </w:r>
            <w:r w:rsidR="008B65BF" w:rsidRPr="003B63D6">
              <w:rPr>
                <w:rFonts w:ascii="Arial" w:hAnsi="Arial" w:cs="Arial"/>
                <w:color w:val="000000"/>
                <w:sz w:val="22"/>
                <w:szCs w:val="22"/>
              </w:rPr>
              <w:t>GESTIÓN</w:t>
            </w:r>
            <w:r w:rsidRPr="003B63D6">
              <w:rPr>
                <w:rFonts w:ascii="Arial" w:hAnsi="Arial" w:cs="Arial"/>
                <w:color w:val="000000"/>
                <w:sz w:val="22"/>
                <w:szCs w:val="22"/>
              </w:rPr>
              <w:t xml:space="preserve"> JUDICIAL</w:t>
            </w:r>
          </w:p>
        </w:tc>
        <w:tc>
          <w:tcPr>
            <w:tcW w:w="623" w:type="pct"/>
            <w:shd w:val="clear" w:color="auto" w:fill="auto"/>
            <w:vAlign w:val="center"/>
            <w:hideMark/>
          </w:tcPr>
          <w:p w14:paraId="40193E2B" w14:textId="20C4687E"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372BDC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3E66F8E" w14:textId="22ECF3B2" w:rsidR="000154F4" w:rsidRPr="003B63D6" w:rsidRDefault="00EB36E6" w:rsidP="00B33AE1">
            <w:pPr>
              <w:jc w:val="both"/>
              <w:rPr>
                <w:rFonts w:ascii="Arial" w:hAnsi="Arial" w:cs="Arial"/>
                <w:color w:val="000000" w:themeColor="text1"/>
                <w:sz w:val="22"/>
                <w:szCs w:val="22"/>
              </w:rPr>
            </w:pPr>
            <w:hyperlink r:id="rId174" w:history="1">
              <w:r w:rsidR="000154F4" w:rsidRPr="003B63D6">
                <w:rPr>
                  <w:rFonts w:ascii="Arial" w:hAnsi="Arial" w:cs="Arial"/>
                  <w:color w:val="000000" w:themeColor="text1"/>
                  <w:sz w:val="22"/>
                  <w:szCs w:val="22"/>
                </w:rPr>
                <w:t xml:space="preserve">Tardanza en el cumplimiento de la entrega de un producto o estudio socio jurídico. </w:t>
              </w:r>
            </w:hyperlink>
          </w:p>
        </w:tc>
      </w:tr>
      <w:tr w:rsidR="000E62AB" w:rsidRPr="003B63D6" w14:paraId="06FA4B3E" w14:textId="77777777" w:rsidTr="00B33AE1">
        <w:trPr>
          <w:trHeight w:val="660"/>
        </w:trPr>
        <w:tc>
          <w:tcPr>
            <w:tcW w:w="202" w:type="pct"/>
            <w:shd w:val="clear" w:color="auto" w:fill="auto"/>
            <w:vAlign w:val="center"/>
            <w:hideMark/>
          </w:tcPr>
          <w:p w14:paraId="6DDA87FC"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35</w:t>
            </w:r>
          </w:p>
        </w:tc>
        <w:tc>
          <w:tcPr>
            <w:tcW w:w="452" w:type="pct"/>
            <w:shd w:val="clear" w:color="auto" w:fill="auto"/>
            <w:vAlign w:val="center"/>
            <w:hideMark/>
          </w:tcPr>
          <w:p w14:paraId="739FCADA"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9284</w:t>
            </w:r>
          </w:p>
        </w:tc>
        <w:tc>
          <w:tcPr>
            <w:tcW w:w="1016" w:type="pct"/>
            <w:shd w:val="clear" w:color="auto" w:fill="auto"/>
            <w:vAlign w:val="center"/>
            <w:hideMark/>
          </w:tcPr>
          <w:p w14:paraId="5435F439" w14:textId="6D4C900B" w:rsidR="000154F4" w:rsidRPr="003B63D6" w:rsidRDefault="00F10C95" w:rsidP="00B33AE1">
            <w:pPr>
              <w:jc w:val="center"/>
              <w:rPr>
                <w:rFonts w:ascii="Arial" w:hAnsi="Arial" w:cs="Arial"/>
                <w:color w:val="000000"/>
                <w:sz w:val="22"/>
                <w:szCs w:val="22"/>
              </w:rPr>
            </w:pPr>
            <w:r w:rsidRPr="003B63D6">
              <w:rPr>
                <w:rFonts w:ascii="Arial" w:hAnsi="Arial" w:cs="Arial"/>
                <w:color w:val="000000"/>
                <w:sz w:val="22"/>
                <w:szCs w:val="22"/>
              </w:rPr>
              <w:t>ADQUISICIÓN</w:t>
            </w:r>
            <w:r w:rsidR="000154F4" w:rsidRPr="003B63D6">
              <w:rPr>
                <w:rFonts w:ascii="Arial" w:hAnsi="Arial" w:cs="Arial"/>
                <w:color w:val="000000"/>
                <w:sz w:val="22"/>
                <w:szCs w:val="22"/>
              </w:rPr>
              <w:t xml:space="preserve"> DE BIENES Y SERVICIOS</w:t>
            </w:r>
          </w:p>
        </w:tc>
        <w:tc>
          <w:tcPr>
            <w:tcW w:w="623" w:type="pct"/>
            <w:shd w:val="clear" w:color="auto" w:fill="auto"/>
            <w:vAlign w:val="center"/>
            <w:hideMark/>
          </w:tcPr>
          <w:p w14:paraId="34E6FF42" w14:textId="214679AB"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1CDB449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22E2545B" w14:textId="2AF79960" w:rsidR="000154F4" w:rsidRPr="003B63D6" w:rsidRDefault="00EB36E6" w:rsidP="00B33AE1">
            <w:pPr>
              <w:jc w:val="both"/>
              <w:rPr>
                <w:rFonts w:ascii="Arial" w:hAnsi="Arial" w:cs="Arial"/>
                <w:color w:val="000000" w:themeColor="text1"/>
                <w:sz w:val="22"/>
                <w:szCs w:val="22"/>
              </w:rPr>
            </w:pPr>
            <w:hyperlink r:id="rId175" w:history="1">
              <w:r w:rsidR="000154F4" w:rsidRPr="003B63D6">
                <w:rPr>
                  <w:rFonts w:ascii="Arial" w:hAnsi="Arial" w:cs="Arial"/>
                  <w:color w:val="000000" w:themeColor="text1"/>
                  <w:sz w:val="22"/>
                  <w:szCs w:val="22"/>
                </w:rPr>
                <w:t xml:space="preserve">Inadecuada aplicación de normatividad vigente en materia de contratación estatal. </w:t>
              </w:r>
            </w:hyperlink>
          </w:p>
        </w:tc>
      </w:tr>
      <w:tr w:rsidR="000E62AB" w:rsidRPr="003B63D6" w14:paraId="125943F3" w14:textId="77777777" w:rsidTr="00B33AE1">
        <w:trPr>
          <w:trHeight w:val="660"/>
        </w:trPr>
        <w:tc>
          <w:tcPr>
            <w:tcW w:w="202" w:type="pct"/>
            <w:shd w:val="clear" w:color="auto" w:fill="auto"/>
            <w:vAlign w:val="center"/>
            <w:hideMark/>
          </w:tcPr>
          <w:p w14:paraId="4B25463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36</w:t>
            </w:r>
          </w:p>
        </w:tc>
        <w:tc>
          <w:tcPr>
            <w:tcW w:w="452" w:type="pct"/>
            <w:shd w:val="clear" w:color="auto" w:fill="auto"/>
            <w:vAlign w:val="center"/>
            <w:hideMark/>
          </w:tcPr>
          <w:p w14:paraId="70038AC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9286</w:t>
            </w:r>
          </w:p>
        </w:tc>
        <w:tc>
          <w:tcPr>
            <w:tcW w:w="1016" w:type="pct"/>
            <w:shd w:val="clear" w:color="auto" w:fill="auto"/>
            <w:vAlign w:val="center"/>
            <w:hideMark/>
          </w:tcPr>
          <w:p w14:paraId="52EF526D" w14:textId="604A58CC" w:rsidR="000154F4" w:rsidRPr="003B63D6" w:rsidRDefault="00F10C95" w:rsidP="00B33AE1">
            <w:pPr>
              <w:jc w:val="center"/>
              <w:rPr>
                <w:rFonts w:ascii="Arial" w:hAnsi="Arial" w:cs="Arial"/>
                <w:color w:val="000000"/>
                <w:sz w:val="22"/>
                <w:szCs w:val="22"/>
              </w:rPr>
            </w:pPr>
            <w:r w:rsidRPr="003B63D6">
              <w:rPr>
                <w:rFonts w:ascii="Arial" w:hAnsi="Arial" w:cs="Arial"/>
                <w:color w:val="000000"/>
                <w:sz w:val="22"/>
                <w:szCs w:val="22"/>
              </w:rPr>
              <w:t>ADQUISICIÓN</w:t>
            </w:r>
            <w:r w:rsidR="000154F4" w:rsidRPr="003B63D6">
              <w:rPr>
                <w:rFonts w:ascii="Arial" w:hAnsi="Arial" w:cs="Arial"/>
                <w:color w:val="000000"/>
                <w:sz w:val="22"/>
                <w:szCs w:val="22"/>
              </w:rPr>
              <w:t xml:space="preserve"> DE BIENES Y SERVICIOS</w:t>
            </w:r>
          </w:p>
        </w:tc>
        <w:tc>
          <w:tcPr>
            <w:tcW w:w="623" w:type="pct"/>
            <w:shd w:val="clear" w:color="auto" w:fill="auto"/>
            <w:vAlign w:val="center"/>
            <w:hideMark/>
          </w:tcPr>
          <w:p w14:paraId="4239F58A" w14:textId="561E9B34"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448D9616"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6C39380" w14:textId="5E55BAD1" w:rsidR="000154F4" w:rsidRPr="003B63D6" w:rsidRDefault="00EB36E6" w:rsidP="00B33AE1">
            <w:pPr>
              <w:jc w:val="both"/>
              <w:rPr>
                <w:rFonts w:ascii="Arial" w:hAnsi="Arial" w:cs="Arial"/>
                <w:color w:val="000000" w:themeColor="text1"/>
                <w:sz w:val="22"/>
                <w:szCs w:val="22"/>
              </w:rPr>
            </w:pPr>
            <w:hyperlink r:id="rId176" w:history="1">
              <w:r w:rsidR="000154F4" w:rsidRPr="003B63D6">
                <w:rPr>
                  <w:rFonts w:ascii="Arial" w:hAnsi="Arial" w:cs="Arial"/>
                  <w:color w:val="000000" w:themeColor="text1"/>
                  <w:sz w:val="22"/>
                  <w:szCs w:val="22"/>
                </w:rPr>
                <w:t xml:space="preserve">Incumplimiento en las especificaciones técnicas de productos o servicios contratados y demás obligaciones, adquiridas por parte del contratista </w:t>
              </w:r>
            </w:hyperlink>
          </w:p>
        </w:tc>
      </w:tr>
      <w:tr w:rsidR="000E62AB" w:rsidRPr="003B63D6" w14:paraId="7F22E0DB" w14:textId="77777777" w:rsidTr="00B33AE1">
        <w:trPr>
          <w:trHeight w:val="660"/>
        </w:trPr>
        <w:tc>
          <w:tcPr>
            <w:tcW w:w="202" w:type="pct"/>
            <w:shd w:val="clear" w:color="auto" w:fill="auto"/>
            <w:vAlign w:val="center"/>
            <w:hideMark/>
          </w:tcPr>
          <w:p w14:paraId="05908A90"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37</w:t>
            </w:r>
          </w:p>
        </w:tc>
        <w:tc>
          <w:tcPr>
            <w:tcW w:w="452" w:type="pct"/>
            <w:shd w:val="clear" w:color="auto" w:fill="auto"/>
            <w:vAlign w:val="center"/>
            <w:hideMark/>
          </w:tcPr>
          <w:p w14:paraId="15205C2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9287</w:t>
            </w:r>
          </w:p>
        </w:tc>
        <w:tc>
          <w:tcPr>
            <w:tcW w:w="1016" w:type="pct"/>
            <w:shd w:val="clear" w:color="auto" w:fill="auto"/>
            <w:vAlign w:val="center"/>
            <w:hideMark/>
          </w:tcPr>
          <w:p w14:paraId="157C1398"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REORDENAMIENTO JUDICIAL</w:t>
            </w:r>
          </w:p>
        </w:tc>
        <w:tc>
          <w:tcPr>
            <w:tcW w:w="623" w:type="pct"/>
            <w:shd w:val="clear" w:color="auto" w:fill="auto"/>
            <w:vAlign w:val="center"/>
            <w:hideMark/>
          </w:tcPr>
          <w:p w14:paraId="54087660" w14:textId="733B4811"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3B217A4"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241D574" w14:textId="0232B1DF" w:rsidR="000154F4" w:rsidRPr="003B63D6" w:rsidRDefault="00EB36E6" w:rsidP="00B33AE1">
            <w:pPr>
              <w:jc w:val="both"/>
              <w:rPr>
                <w:rFonts w:ascii="Arial" w:hAnsi="Arial" w:cs="Arial"/>
                <w:color w:val="000000" w:themeColor="text1"/>
                <w:sz w:val="22"/>
                <w:szCs w:val="22"/>
              </w:rPr>
            </w:pPr>
            <w:hyperlink r:id="rId177" w:history="1">
              <w:r w:rsidR="000154F4" w:rsidRPr="003B63D6">
                <w:rPr>
                  <w:rFonts w:ascii="Arial" w:hAnsi="Arial" w:cs="Arial"/>
                  <w:color w:val="000000" w:themeColor="text1"/>
                  <w:sz w:val="22"/>
                  <w:szCs w:val="22"/>
                </w:rPr>
                <w:t xml:space="preserve">Presentar datos inexactos dentro de las propuestas de reordenamiento territorial, así como propuestas de las medidas de descongestión. </w:t>
              </w:r>
            </w:hyperlink>
          </w:p>
        </w:tc>
      </w:tr>
      <w:tr w:rsidR="000E62AB" w:rsidRPr="003B63D6" w14:paraId="3178F604" w14:textId="77777777" w:rsidTr="00B33AE1">
        <w:trPr>
          <w:trHeight w:val="660"/>
        </w:trPr>
        <w:tc>
          <w:tcPr>
            <w:tcW w:w="202" w:type="pct"/>
            <w:shd w:val="clear" w:color="auto" w:fill="auto"/>
            <w:vAlign w:val="center"/>
            <w:hideMark/>
          </w:tcPr>
          <w:p w14:paraId="7819410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38</w:t>
            </w:r>
          </w:p>
        </w:tc>
        <w:tc>
          <w:tcPr>
            <w:tcW w:w="452" w:type="pct"/>
            <w:shd w:val="clear" w:color="auto" w:fill="auto"/>
            <w:vAlign w:val="center"/>
            <w:hideMark/>
          </w:tcPr>
          <w:p w14:paraId="7BE13D3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9288</w:t>
            </w:r>
          </w:p>
        </w:tc>
        <w:tc>
          <w:tcPr>
            <w:tcW w:w="1016" w:type="pct"/>
            <w:shd w:val="clear" w:color="auto" w:fill="auto"/>
            <w:vAlign w:val="center"/>
            <w:hideMark/>
          </w:tcPr>
          <w:p w14:paraId="0AF5D7A0"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REORDENAMIENTO JUDICIAL</w:t>
            </w:r>
          </w:p>
        </w:tc>
        <w:tc>
          <w:tcPr>
            <w:tcW w:w="623" w:type="pct"/>
            <w:shd w:val="clear" w:color="auto" w:fill="auto"/>
            <w:vAlign w:val="center"/>
            <w:hideMark/>
          </w:tcPr>
          <w:p w14:paraId="145DBF9D" w14:textId="52C9FB04"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B8C9D2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C751CE9" w14:textId="22F7C540" w:rsidR="000154F4" w:rsidRPr="003B63D6" w:rsidRDefault="00EB36E6" w:rsidP="00B33AE1">
            <w:pPr>
              <w:jc w:val="both"/>
              <w:rPr>
                <w:rFonts w:ascii="Arial" w:hAnsi="Arial" w:cs="Arial"/>
                <w:color w:val="000000" w:themeColor="text1"/>
                <w:sz w:val="22"/>
                <w:szCs w:val="22"/>
              </w:rPr>
            </w:pPr>
            <w:hyperlink r:id="rId178" w:history="1">
              <w:r w:rsidR="000154F4" w:rsidRPr="003B63D6">
                <w:rPr>
                  <w:rFonts w:ascii="Arial" w:hAnsi="Arial" w:cs="Arial"/>
                  <w:color w:val="000000" w:themeColor="text1"/>
                  <w:sz w:val="22"/>
                  <w:szCs w:val="22"/>
                </w:rPr>
                <w:t xml:space="preserve">Con la supresión de Despachos Judiciales en Descongestión, los procesos deben ser redistribuidos </w:t>
              </w:r>
            </w:hyperlink>
          </w:p>
        </w:tc>
      </w:tr>
      <w:tr w:rsidR="000E62AB" w:rsidRPr="003B63D6" w14:paraId="3B44162D" w14:textId="77777777" w:rsidTr="00B33AE1">
        <w:trPr>
          <w:trHeight w:val="660"/>
        </w:trPr>
        <w:tc>
          <w:tcPr>
            <w:tcW w:w="202" w:type="pct"/>
            <w:shd w:val="clear" w:color="auto" w:fill="auto"/>
            <w:vAlign w:val="center"/>
            <w:hideMark/>
          </w:tcPr>
          <w:p w14:paraId="0882D0B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39</w:t>
            </w:r>
          </w:p>
        </w:tc>
        <w:tc>
          <w:tcPr>
            <w:tcW w:w="452" w:type="pct"/>
            <w:shd w:val="clear" w:color="auto" w:fill="auto"/>
            <w:vAlign w:val="center"/>
            <w:hideMark/>
          </w:tcPr>
          <w:p w14:paraId="1D8CFCF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9292</w:t>
            </w:r>
          </w:p>
        </w:tc>
        <w:tc>
          <w:tcPr>
            <w:tcW w:w="1016" w:type="pct"/>
            <w:shd w:val="clear" w:color="auto" w:fill="auto"/>
            <w:vAlign w:val="center"/>
            <w:hideMark/>
          </w:tcPr>
          <w:p w14:paraId="44D0F0A3" w14:textId="3F5E936F"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1EAC6872" w14:textId="24F53445"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572F9EFA"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58F2B42F" w14:textId="0A29CA51" w:rsidR="000154F4" w:rsidRPr="003B63D6" w:rsidRDefault="00EB36E6" w:rsidP="00B33AE1">
            <w:pPr>
              <w:jc w:val="both"/>
              <w:rPr>
                <w:rFonts w:ascii="Arial" w:hAnsi="Arial" w:cs="Arial"/>
                <w:color w:val="000000" w:themeColor="text1"/>
                <w:sz w:val="22"/>
                <w:szCs w:val="22"/>
              </w:rPr>
            </w:pPr>
            <w:hyperlink r:id="rId179" w:history="1">
              <w:r w:rsidR="000154F4" w:rsidRPr="003B63D6">
                <w:rPr>
                  <w:rFonts w:ascii="Arial" w:hAnsi="Arial" w:cs="Arial"/>
                  <w:color w:val="000000" w:themeColor="text1"/>
                  <w:sz w:val="22"/>
                  <w:szCs w:val="22"/>
                </w:rPr>
                <w:t xml:space="preserve">Datos errados e incompletos respecto a la calificación integral de servicios de los funcionarios de la carrera judicial. </w:t>
              </w:r>
            </w:hyperlink>
          </w:p>
        </w:tc>
      </w:tr>
      <w:tr w:rsidR="000E62AB" w:rsidRPr="003B63D6" w14:paraId="714C2806" w14:textId="77777777" w:rsidTr="00B33AE1">
        <w:trPr>
          <w:trHeight w:val="660"/>
        </w:trPr>
        <w:tc>
          <w:tcPr>
            <w:tcW w:w="202" w:type="pct"/>
            <w:shd w:val="clear" w:color="auto" w:fill="auto"/>
            <w:vAlign w:val="center"/>
            <w:hideMark/>
          </w:tcPr>
          <w:p w14:paraId="3E137E3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40</w:t>
            </w:r>
          </w:p>
        </w:tc>
        <w:tc>
          <w:tcPr>
            <w:tcW w:w="452" w:type="pct"/>
            <w:shd w:val="clear" w:color="auto" w:fill="auto"/>
            <w:vAlign w:val="center"/>
            <w:hideMark/>
          </w:tcPr>
          <w:p w14:paraId="0CDDAA7F"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9293</w:t>
            </w:r>
          </w:p>
        </w:tc>
        <w:tc>
          <w:tcPr>
            <w:tcW w:w="1016" w:type="pct"/>
            <w:shd w:val="clear" w:color="auto" w:fill="auto"/>
            <w:vAlign w:val="center"/>
            <w:hideMark/>
          </w:tcPr>
          <w:p w14:paraId="2EE28B8D" w14:textId="133F135C"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441069A7" w14:textId="7C0BAC76"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44B205CF"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7C959D61" w14:textId="7A6DD511" w:rsidR="000154F4" w:rsidRPr="003B63D6" w:rsidRDefault="00EB36E6" w:rsidP="00B33AE1">
            <w:pPr>
              <w:jc w:val="both"/>
              <w:rPr>
                <w:rFonts w:ascii="Arial" w:hAnsi="Arial" w:cs="Arial"/>
                <w:color w:val="000000" w:themeColor="text1"/>
                <w:sz w:val="22"/>
                <w:szCs w:val="22"/>
              </w:rPr>
            </w:pPr>
            <w:hyperlink r:id="rId180" w:history="1">
              <w:r w:rsidR="000154F4" w:rsidRPr="003B63D6">
                <w:rPr>
                  <w:rFonts w:ascii="Arial" w:hAnsi="Arial" w:cs="Arial"/>
                  <w:color w:val="000000" w:themeColor="text1"/>
                  <w:sz w:val="22"/>
                  <w:szCs w:val="22"/>
                </w:rPr>
                <w:t xml:space="preserve">Datos errados e incompletos respecto a la calificación integral de servicios de los funcionarios de la carrera judicial. </w:t>
              </w:r>
            </w:hyperlink>
          </w:p>
        </w:tc>
      </w:tr>
      <w:tr w:rsidR="000E62AB" w:rsidRPr="003B63D6" w14:paraId="24017E75" w14:textId="77777777" w:rsidTr="00B33AE1">
        <w:trPr>
          <w:trHeight w:val="660"/>
        </w:trPr>
        <w:tc>
          <w:tcPr>
            <w:tcW w:w="202" w:type="pct"/>
            <w:shd w:val="clear" w:color="auto" w:fill="auto"/>
            <w:vAlign w:val="center"/>
            <w:hideMark/>
          </w:tcPr>
          <w:p w14:paraId="11A8592E"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41</w:t>
            </w:r>
          </w:p>
        </w:tc>
        <w:tc>
          <w:tcPr>
            <w:tcW w:w="452" w:type="pct"/>
            <w:shd w:val="clear" w:color="auto" w:fill="auto"/>
            <w:vAlign w:val="center"/>
            <w:hideMark/>
          </w:tcPr>
          <w:p w14:paraId="0271FBE0"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9301</w:t>
            </w:r>
          </w:p>
        </w:tc>
        <w:tc>
          <w:tcPr>
            <w:tcW w:w="1016" w:type="pct"/>
            <w:shd w:val="clear" w:color="auto" w:fill="auto"/>
            <w:vAlign w:val="center"/>
            <w:hideMark/>
          </w:tcPr>
          <w:p w14:paraId="69D882C2" w14:textId="136C3937" w:rsidR="000154F4" w:rsidRPr="003B63D6" w:rsidRDefault="00F10C95" w:rsidP="00B33AE1">
            <w:pPr>
              <w:jc w:val="center"/>
              <w:rPr>
                <w:rFonts w:ascii="Arial" w:hAnsi="Arial" w:cs="Arial"/>
                <w:color w:val="000000"/>
                <w:sz w:val="22"/>
                <w:szCs w:val="22"/>
              </w:rPr>
            </w:pPr>
            <w:r w:rsidRPr="003B63D6">
              <w:rPr>
                <w:rFonts w:ascii="Arial" w:hAnsi="Arial" w:cs="Arial"/>
                <w:color w:val="000000"/>
                <w:sz w:val="22"/>
                <w:szCs w:val="22"/>
              </w:rPr>
              <w:t>ADQUISICIÓN</w:t>
            </w:r>
            <w:r w:rsidR="000154F4" w:rsidRPr="003B63D6">
              <w:rPr>
                <w:rFonts w:ascii="Arial" w:hAnsi="Arial" w:cs="Arial"/>
                <w:color w:val="000000"/>
                <w:sz w:val="22"/>
                <w:szCs w:val="22"/>
              </w:rPr>
              <w:t xml:space="preserve"> DE BIENES Y SERVICIOS</w:t>
            </w:r>
          </w:p>
        </w:tc>
        <w:tc>
          <w:tcPr>
            <w:tcW w:w="623" w:type="pct"/>
            <w:shd w:val="clear" w:color="auto" w:fill="auto"/>
            <w:vAlign w:val="center"/>
            <w:hideMark/>
          </w:tcPr>
          <w:p w14:paraId="321D4A23" w14:textId="16C0713B"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8B1DC49"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A5C9F81" w14:textId="72506EA1" w:rsidR="000154F4" w:rsidRPr="003B63D6" w:rsidRDefault="00EB36E6" w:rsidP="00B33AE1">
            <w:pPr>
              <w:jc w:val="both"/>
              <w:rPr>
                <w:rFonts w:ascii="Arial" w:hAnsi="Arial" w:cs="Arial"/>
                <w:color w:val="000000" w:themeColor="text1"/>
                <w:sz w:val="22"/>
                <w:szCs w:val="22"/>
              </w:rPr>
            </w:pPr>
            <w:hyperlink r:id="rId181" w:history="1">
              <w:r w:rsidR="000154F4" w:rsidRPr="003B63D6">
                <w:rPr>
                  <w:rFonts w:ascii="Arial" w:hAnsi="Arial" w:cs="Arial"/>
                  <w:color w:val="000000" w:themeColor="text1"/>
                  <w:sz w:val="22"/>
                  <w:szCs w:val="22"/>
                </w:rPr>
                <w:t xml:space="preserve">Perdida de Bienes al Servicio de los empleados o de aquellos que se encuentren en existencias de la bodega del Almacén. </w:t>
              </w:r>
            </w:hyperlink>
          </w:p>
        </w:tc>
      </w:tr>
      <w:tr w:rsidR="000E62AB" w:rsidRPr="003B63D6" w14:paraId="34365FC6" w14:textId="77777777" w:rsidTr="00B33AE1">
        <w:trPr>
          <w:trHeight w:val="660"/>
        </w:trPr>
        <w:tc>
          <w:tcPr>
            <w:tcW w:w="202" w:type="pct"/>
            <w:shd w:val="clear" w:color="auto" w:fill="auto"/>
            <w:vAlign w:val="center"/>
            <w:hideMark/>
          </w:tcPr>
          <w:p w14:paraId="685D1D8D"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42</w:t>
            </w:r>
          </w:p>
        </w:tc>
        <w:tc>
          <w:tcPr>
            <w:tcW w:w="452" w:type="pct"/>
            <w:shd w:val="clear" w:color="auto" w:fill="auto"/>
            <w:vAlign w:val="center"/>
            <w:hideMark/>
          </w:tcPr>
          <w:p w14:paraId="57439C4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9323</w:t>
            </w:r>
          </w:p>
        </w:tc>
        <w:tc>
          <w:tcPr>
            <w:tcW w:w="1016" w:type="pct"/>
            <w:shd w:val="clear" w:color="auto" w:fill="auto"/>
            <w:vAlign w:val="center"/>
            <w:hideMark/>
          </w:tcPr>
          <w:p w14:paraId="57CEA1B6" w14:textId="7D40B92D"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SEGURIDAD Y SALUD OCUPACIONAL</w:t>
            </w:r>
          </w:p>
        </w:tc>
        <w:tc>
          <w:tcPr>
            <w:tcW w:w="623" w:type="pct"/>
            <w:shd w:val="clear" w:color="auto" w:fill="auto"/>
            <w:vAlign w:val="center"/>
            <w:hideMark/>
          </w:tcPr>
          <w:p w14:paraId="2D1EA81F" w14:textId="66094C83"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0C248169"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6F854BF1" w14:textId="2006DF69" w:rsidR="000154F4" w:rsidRPr="003B63D6" w:rsidRDefault="00EB36E6" w:rsidP="00B33AE1">
            <w:pPr>
              <w:jc w:val="both"/>
              <w:rPr>
                <w:rFonts w:ascii="Arial" w:hAnsi="Arial" w:cs="Arial"/>
                <w:color w:val="000000" w:themeColor="text1"/>
                <w:sz w:val="22"/>
                <w:szCs w:val="22"/>
              </w:rPr>
            </w:pPr>
            <w:hyperlink r:id="rId182" w:history="1">
              <w:r w:rsidR="000154F4" w:rsidRPr="003B63D6">
                <w:rPr>
                  <w:rFonts w:ascii="Arial" w:hAnsi="Arial" w:cs="Arial"/>
                  <w:color w:val="000000" w:themeColor="text1"/>
                  <w:sz w:val="22"/>
                  <w:szCs w:val="22"/>
                </w:rPr>
                <w:t xml:space="preserve">contratación de adquisiciones de Bienes y Servicios, sin la verificación de las instrucciones y directrices del Manual de Espacios físicos Saludables y del Programa de Contratistas y Visitantes </w:t>
              </w:r>
            </w:hyperlink>
          </w:p>
        </w:tc>
      </w:tr>
      <w:tr w:rsidR="000E62AB" w:rsidRPr="003B63D6" w14:paraId="044DBA00" w14:textId="77777777" w:rsidTr="00B33AE1">
        <w:trPr>
          <w:trHeight w:val="660"/>
        </w:trPr>
        <w:tc>
          <w:tcPr>
            <w:tcW w:w="202" w:type="pct"/>
            <w:shd w:val="clear" w:color="auto" w:fill="auto"/>
            <w:vAlign w:val="center"/>
            <w:hideMark/>
          </w:tcPr>
          <w:p w14:paraId="250500C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43</w:t>
            </w:r>
          </w:p>
        </w:tc>
        <w:tc>
          <w:tcPr>
            <w:tcW w:w="452" w:type="pct"/>
            <w:shd w:val="clear" w:color="auto" w:fill="auto"/>
            <w:vAlign w:val="center"/>
            <w:hideMark/>
          </w:tcPr>
          <w:p w14:paraId="4BFAAD1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9325</w:t>
            </w:r>
          </w:p>
        </w:tc>
        <w:tc>
          <w:tcPr>
            <w:tcW w:w="1016" w:type="pct"/>
            <w:shd w:val="clear" w:color="auto" w:fill="auto"/>
            <w:vAlign w:val="center"/>
            <w:hideMark/>
          </w:tcPr>
          <w:p w14:paraId="6ACE9E3F" w14:textId="3D4A5A26"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1399C9C1" w14:textId="40B98059"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0DDDB620"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DA0A845" w14:textId="33D66E11" w:rsidR="000154F4" w:rsidRPr="003B63D6" w:rsidRDefault="00EB36E6" w:rsidP="00B33AE1">
            <w:pPr>
              <w:jc w:val="both"/>
              <w:rPr>
                <w:rFonts w:ascii="Arial" w:hAnsi="Arial" w:cs="Arial"/>
                <w:color w:val="000000" w:themeColor="text1"/>
                <w:sz w:val="22"/>
                <w:szCs w:val="22"/>
              </w:rPr>
            </w:pPr>
            <w:hyperlink r:id="rId183" w:history="1">
              <w:r w:rsidR="000154F4" w:rsidRPr="003B63D6">
                <w:rPr>
                  <w:rFonts w:ascii="Arial" w:hAnsi="Arial" w:cs="Arial"/>
                  <w:color w:val="000000" w:themeColor="text1"/>
                  <w:sz w:val="22"/>
                  <w:szCs w:val="22"/>
                </w:rPr>
                <w:t xml:space="preserve">Presentar datos o estimaciones incompletas relacionadas con la administración de la carrera judicial respecto a las calificaciones efectuadas a los Jueces del Distrito Judicial de Barranquilla </w:t>
              </w:r>
            </w:hyperlink>
          </w:p>
        </w:tc>
      </w:tr>
      <w:tr w:rsidR="000E62AB" w:rsidRPr="003B63D6" w14:paraId="0BD820A9" w14:textId="77777777" w:rsidTr="00B33AE1">
        <w:trPr>
          <w:trHeight w:val="660"/>
        </w:trPr>
        <w:tc>
          <w:tcPr>
            <w:tcW w:w="202" w:type="pct"/>
            <w:shd w:val="clear" w:color="auto" w:fill="auto"/>
            <w:vAlign w:val="center"/>
            <w:hideMark/>
          </w:tcPr>
          <w:p w14:paraId="34E54B5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44</w:t>
            </w:r>
          </w:p>
        </w:tc>
        <w:tc>
          <w:tcPr>
            <w:tcW w:w="452" w:type="pct"/>
            <w:shd w:val="clear" w:color="auto" w:fill="auto"/>
            <w:vAlign w:val="center"/>
            <w:hideMark/>
          </w:tcPr>
          <w:p w14:paraId="5B8760E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9327</w:t>
            </w:r>
          </w:p>
        </w:tc>
        <w:tc>
          <w:tcPr>
            <w:tcW w:w="1016" w:type="pct"/>
            <w:shd w:val="clear" w:color="auto" w:fill="auto"/>
            <w:vAlign w:val="center"/>
            <w:hideMark/>
          </w:tcPr>
          <w:p w14:paraId="739D6F2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MEJORAMIENTO INFRAESTRUCTURA FÕSICA</w:t>
            </w:r>
          </w:p>
        </w:tc>
        <w:tc>
          <w:tcPr>
            <w:tcW w:w="623" w:type="pct"/>
            <w:shd w:val="clear" w:color="auto" w:fill="auto"/>
            <w:vAlign w:val="center"/>
            <w:hideMark/>
          </w:tcPr>
          <w:p w14:paraId="79BD56CC" w14:textId="7D94CE9C"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FB7BC3A"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76BD0177" w14:textId="390E93E1" w:rsidR="000154F4" w:rsidRPr="003B63D6" w:rsidRDefault="00EB36E6" w:rsidP="00B33AE1">
            <w:pPr>
              <w:jc w:val="both"/>
              <w:rPr>
                <w:rFonts w:ascii="Arial" w:hAnsi="Arial" w:cs="Arial"/>
                <w:color w:val="000000" w:themeColor="text1"/>
                <w:sz w:val="22"/>
                <w:szCs w:val="22"/>
              </w:rPr>
            </w:pPr>
            <w:hyperlink r:id="rId184" w:history="1">
              <w:r w:rsidR="000154F4" w:rsidRPr="003B63D6">
                <w:rPr>
                  <w:rFonts w:ascii="Arial" w:hAnsi="Arial" w:cs="Arial"/>
                  <w:color w:val="000000" w:themeColor="text1"/>
                  <w:sz w:val="22"/>
                  <w:szCs w:val="22"/>
                </w:rPr>
                <w:t xml:space="preserve">Tardanza en la construcción, adecuación o mantenimiento de la infraestructura física </w:t>
              </w:r>
            </w:hyperlink>
          </w:p>
        </w:tc>
      </w:tr>
      <w:tr w:rsidR="000E62AB" w:rsidRPr="003B63D6" w14:paraId="664175F6" w14:textId="77777777" w:rsidTr="00B33AE1">
        <w:trPr>
          <w:trHeight w:val="660"/>
        </w:trPr>
        <w:tc>
          <w:tcPr>
            <w:tcW w:w="202" w:type="pct"/>
            <w:shd w:val="clear" w:color="auto" w:fill="auto"/>
            <w:vAlign w:val="center"/>
            <w:hideMark/>
          </w:tcPr>
          <w:p w14:paraId="7D69B315"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45</w:t>
            </w:r>
          </w:p>
        </w:tc>
        <w:tc>
          <w:tcPr>
            <w:tcW w:w="452" w:type="pct"/>
            <w:shd w:val="clear" w:color="auto" w:fill="auto"/>
            <w:vAlign w:val="center"/>
            <w:hideMark/>
          </w:tcPr>
          <w:p w14:paraId="5B08159A"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9349</w:t>
            </w:r>
          </w:p>
        </w:tc>
        <w:tc>
          <w:tcPr>
            <w:tcW w:w="1016" w:type="pct"/>
            <w:shd w:val="clear" w:color="auto" w:fill="auto"/>
            <w:vAlign w:val="center"/>
            <w:hideMark/>
          </w:tcPr>
          <w:p w14:paraId="6031A137" w14:textId="0CD42FEF"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COMUNICACIÓN</w:t>
            </w:r>
            <w:r w:rsidR="000154F4" w:rsidRPr="003B63D6">
              <w:rPr>
                <w:rFonts w:ascii="Arial" w:hAnsi="Arial" w:cs="Arial"/>
                <w:color w:val="000000"/>
                <w:sz w:val="22"/>
                <w:szCs w:val="22"/>
              </w:rPr>
              <w:t xml:space="preserve"> INSTITUCIONAL</w:t>
            </w:r>
          </w:p>
        </w:tc>
        <w:tc>
          <w:tcPr>
            <w:tcW w:w="623" w:type="pct"/>
            <w:shd w:val="clear" w:color="auto" w:fill="auto"/>
            <w:vAlign w:val="center"/>
            <w:hideMark/>
          </w:tcPr>
          <w:p w14:paraId="6B02A6E0" w14:textId="24F36704"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5FC8CECB"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35B21F7B" w14:textId="0504FA20" w:rsidR="000154F4" w:rsidRPr="003B63D6" w:rsidRDefault="00EB36E6" w:rsidP="00B33AE1">
            <w:pPr>
              <w:jc w:val="both"/>
              <w:rPr>
                <w:rFonts w:ascii="Arial" w:hAnsi="Arial" w:cs="Arial"/>
                <w:color w:val="000000" w:themeColor="text1"/>
                <w:sz w:val="22"/>
                <w:szCs w:val="22"/>
              </w:rPr>
            </w:pPr>
            <w:hyperlink r:id="rId185" w:history="1">
              <w:r w:rsidR="000154F4" w:rsidRPr="003B63D6">
                <w:rPr>
                  <w:rFonts w:ascii="Arial" w:hAnsi="Arial" w:cs="Arial"/>
                  <w:color w:val="000000" w:themeColor="text1"/>
                  <w:sz w:val="22"/>
                  <w:szCs w:val="22"/>
                </w:rPr>
                <w:t xml:space="preserve">No prestación del servicio de conectividad para el desarrollo de audiencias virtuales y videoconferencias debido a la falta de equipos tecnológicos e infraestructura en los despachos judiciales a nivel país, generando atraso en los procesos judiciales </w:t>
              </w:r>
            </w:hyperlink>
          </w:p>
        </w:tc>
      </w:tr>
      <w:tr w:rsidR="000E62AB" w:rsidRPr="003B63D6" w14:paraId="3B0ABE7A" w14:textId="77777777" w:rsidTr="00B33AE1">
        <w:trPr>
          <w:trHeight w:val="660"/>
        </w:trPr>
        <w:tc>
          <w:tcPr>
            <w:tcW w:w="202" w:type="pct"/>
            <w:shd w:val="clear" w:color="auto" w:fill="auto"/>
            <w:vAlign w:val="center"/>
            <w:hideMark/>
          </w:tcPr>
          <w:p w14:paraId="7857401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46</w:t>
            </w:r>
          </w:p>
        </w:tc>
        <w:tc>
          <w:tcPr>
            <w:tcW w:w="452" w:type="pct"/>
            <w:shd w:val="clear" w:color="auto" w:fill="auto"/>
            <w:vAlign w:val="center"/>
            <w:hideMark/>
          </w:tcPr>
          <w:p w14:paraId="4641ED59"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9354</w:t>
            </w:r>
          </w:p>
        </w:tc>
        <w:tc>
          <w:tcPr>
            <w:tcW w:w="1016" w:type="pct"/>
            <w:shd w:val="clear" w:color="auto" w:fill="auto"/>
            <w:vAlign w:val="center"/>
            <w:hideMark/>
          </w:tcPr>
          <w:p w14:paraId="6A3B3E14" w14:textId="675B95A8"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0154F4" w:rsidRPr="003B63D6">
              <w:rPr>
                <w:rFonts w:ascii="Arial" w:hAnsi="Arial" w:cs="Arial"/>
                <w:color w:val="000000"/>
                <w:sz w:val="22"/>
                <w:szCs w:val="22"/>
              </w:rPr>
              <w:t xml:space="preserve"> JUDICIAL</w:t>
            </w:r>
          </w:p>
        </w:tc>
        <w:tc>
          <w:tcPr>
            <w:tcW w:w="623" w:type="pct"/>
            <w:shd w:val="clear" w:color="auto" w:fill="auto"/>
            <w:vAlign w:val="center"/>
            <w:hideMark/>
          </w:tcPr>
          <w:p w14:paraId="7DC981CB" w14:textId="0E1EB514"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685449A"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31A5AB87" w14:textId="32ACED06" w:rsidR="000154F4" w:rsidRPr="003B63D6" w:rsidRDefault="00EB36E6" w:rsidP="00B33AE1">
            <w:pPr>
              <w:jc w:val="both"/>
              <w:rPr>
                <w:rFonts w:ascii="Arial" w:hAnsi="Arial" w:cs="Arial"/>
                <w:color w:val="000000" w:themeColor="text1"/>
                <w:sz w:val="22"/>
                <w:szCs w:val="22"/>
              </w:rPr>
            </w:pPr>
            <w:hyperlink r:id="rId186" w:history="1">
              <w:r w:rsidR="000154F4" w:rsidRPr="003B63D6">
                <w:rPr>
                  <w:rFonts w:ascii="Arial" w:hAnsi="Arial" w:cs="Arial"/>
                  <w:color w:val="000000" w:themeColor="text1"/>
                  <w:sz w:val="22"/>
                  <w:szCs w:val="22"/>
                </w:rPr>
                <w:t xml:space="preserve">Retraso en la ejecución de las actividades programadas en el Plan de Formación de la Rama Judicial </w:t>
              </w:r>
            </w:hyperlink>
          </w:p>
        </w:tc>
      </w:tr>
      <w:tr w:rsidR="000E62AB" w:rsidRPr="003B63D6" w14:paraId="188FA414" w14:textId="77777777" w:rsidTr="00B33AE1">
        <w:trPr>
          <w:trHeight w:val="660"/>
        </w:trPr>
        <w:tc>
          <w:tcPr>
            <w:tcW w:w="202" w:type="pct"/>
            <w:shd w:val="clear" w:color="auto" w:fill="auto"/>
            <w:vAlign w:val="center"/>
            <w:hideMark/>
          </w:tcPr>
          <w:p w14:paraId="263A26E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47</w:t>
            </w:r>
          </w:p>
        </w:tc>
        <w:tc>
          <w:tcPr>
            <w:tcW w:w="452" w:type="pct"/>
            <w:shd w:val="clear" w:color="auto" w:fill="auto"/>
            <w:vAlign w:val="center"/>
            <w:hideMark/>
          </w:tcPr>
          <w:p w14:paraId="1FF2A0C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9355</w:t>
            </w:r>
          </w:p>
        </w:tc>
        <w:tc>
          <w:tcPr>
            <w:tcW w:w="1016" w:type="pct"/>
            <w:shd w:val="clear" w:color="auto" w:fill="auto"/>
            <w:vAlign w:val="center"/>
            <w:hideMark/>
          </w:tcPr>
          <w:p w14:paraId="3A0E51ED" w14:textId="0CD0FBEB"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0154F4" w:rsidRPr="003B63D6">
              <w:rPr>
                <w:rFonts w:ascii="Arial" w:hAnsi="Arial" w:cs="Arial"/>
                <w:color w:val="000000"/>
                <w:sz w:val="22"/>
                <w:szCs w:val="22"/>
              </w:rPr>
              <w:t xml:space="preserve"> JUDICIAL</w:t>
            </w:r>
          </w:p>
        </w:tc>
        <w:tc>
          <w:tcPr>
            <w:tcW w:w="623" w:type="pct"/>
            <w:shd w:val="clear" w:color="auto" w:fill="auto"/>
            <w:vAlign w:val="center"/>
            <w:hideMark/>
          </w:tcPr>
          <w:p w14:paraId="5269B8F4" w14:textId="3D0BD789"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CE949E6"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5CC4CD8D" w14:textId="4100DD4B" w:rsidR="000154F4" w:rsidRPr="003B63D6" w:rsidRDefault="00EB36E6" w:rsidP="00B33AE1">
            <w:pPr>
              <w:jc w:val="both"/>
              <w:rPr>
                <w:rFonts w:ascii="Arial" w:hAnsi="Arial" w:cs="Arial"/>
                <w:color w:val="000000" w:themeColor="text1"/>
                <w:sz w:val="22"/>
                <w:szCs w:val="22"/>
              </w:rPr>
            </w:pPr>
            <w:hyperlink r:id="rId187" w:history="1">
              <w:r w:rsidR="000154F4" w:rsidRPr="003B63D6">
                <w:rPr>
                  <w:rFonts w:ascii="Arial" w:hAnsi="Arial" w:cs="Arial"/>
                  <w:color w:val="000000" w:themeColor="text1"/>
                  <w:sz w:val="22"/>
                  <w:szCs w:val="22"/>
                </w:rPr>
                <w:t xml:space="preserve">Incumplimiento de las metas propuestas en el Plan de Formación de la Rama Judicial </w:t>
              </w:r>
            </w:hyperlink>
          </w:p>
        </w:tc>
      </w:tr>
      <w:tr w:rsidR="000E62AB" w:rsidRPr="003B63D6" w14:paraId="2E30F269" w14:textId="77777777" w:rsidTr="00B33AE1">
        <w:trPr>
          <w:trHeight w:val="660"/>
        </w:trPr>
        <w:tc>
          <w:tcPr>
            <w:tcW w:w="202" w:type="pct"/>
            <w:shd w:val="clear" w:color="auto" w:fill="auto"/>
            <w:vAlign w:val="center"/>
            <w:hideMark/>
          </w:tcPr>
          <w:p w14:paraId="59965BA5"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48</w:t>
            </w:r>
          </w:p>
        </w:tc>
        <w:tc>
          <w:tcPr>
            <w:tcW w:w="452" w:type="pct"/>
            <w:shd w:val="clear" w:color="auto" w:fill="auto"/>
            <w:vAlign w:val="center"/>
            <w:hideMark/>
          </w:tcPr>
          <w:p w14:paraId="7846B49C"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9356</w:t>
            </w:r>
          </w:p>
        </w:tc>
        <w:tc>
          <w:tcPr>
            <w:tcW w:w="1016" w:type="pct"/>
            <w:shd w:val="clear" w:color="auto" w:fill="auto"/>
            <w:vAlign w:val="center"/>
            <w:hideMark/>
          </w:tcPr>
          <w:p w14:paraId="4B8BC58C" w14:textId="37EEBD68"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0154F4" w:rsidRPr="003B63D6">
              <w:rPr>
                <w:rFonts w:ascii="Arial" w:hAnsi="Arial" w:cs="Arial"/>
                <w:color w:val="000000"/>
                <w:sz w:val="22"/>
                <w:szCs w:val="22"/>
              </w:rPr>
              <w:t xml:space="preserve"> JUDICIAL</w:t>
            </w:r>
          </w:p>
        </w:tc>
        <w:tc>
          <w:tcPr>
            <w:tcW w:w="623" w:type="pct"/>
            <w:shd w:val="clear" w:color="auto" w:fill="auto"/>
            <w:vAlign w:val="center"/>
            <w:hideMark/>
          </w:tcPr>
          <w:p w14:paraId="4C2675E2" w14:textId="3E473B4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7A8539C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6405E5CC" w14:textId="48A41DED" w:rsidR="000154F4" w:rsidRPr="003B63D6" w:rsidRDefault="00EB36E6" w:rsidP="00B33AE1">
            <w:pPr>
              <w:jc w:val="both"/>
              <w:rPr>
                <w:rFonts w:ascii="Arial" w:hAnsi="Arial" w:cs="Arial"/>
                <w:color w:val="000000" w:themeColor="text1"/>
                <w:sz w:val="22"/>
                <w:szCs w:val="22"/>
              </w:rPr>
            </w:pPr>
            <w:hyperlink r:id="rId188" w:history="1">
              <w:r w:rsidR="000154F4" w:rsidRPr="003B63D6">
                <w:rPr>
                  <w:rFonts w:ascii="Arial" w:hAnsi="Arial" w:cs="Arial"/>
                  <w:color w:val="000000" w:themeColor="text1"/>
                  <w:sz w:val="22"/>
                  <w:szCs w:val="22"/>
                </w:rPr>
                <w:t xml:space="preserve">Suspensión de las Actividades del Plan Anual de Formación de la Rama Judicial por fuerza mayor o caso fortuito. </w:t>
              </w:r>
            </w:hyperlink>
          </w:p>
        </w:tc>
      </w:tr>
      <w:tr w:rsidR="000E62AB" w:rsidRPr="003B63D6" w14:paraId="0359EC27" w14:textId="77777777" w:rsidTr="00B33AE1">
        <w:trPr>
          <w:trHeight w:val="660"/>
        </w:trPr>
        <w:tc>
          <w:tcPr>
            <w:tcW w:w="202" w:type="pct"/>
            <w:shd w:val="clear" w:color="auto" w:fill="auto"/>
            <w:vAlign w:val="center"/>
            <w:hideMark/>
          </w:tcPr>
          <w:p w14:paraId="26D06D6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49</w:t>
            </w:r>
          </w:p>
        </w:tc>
        <w:tc>
          <w:tcPr>
            <w:tcW w:w="452" w:type="pct"/>
            <w:shd w:val="clear" w:color="auto" w:fill="auto"/>
            <w:vAlign w:val="center"/>
            <w:hideMark/>
          </w:tcPr>
          <w:p w14:paraId="2501D84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9357</w:t>
            </w:r>
          </w:p>
        </w:tc>
        <w:tc>
          <w:tcPr>
            <w:tcW w:w="1016" w:type="pct"/>
            <w:shd w:val="clear" w:color="auto" w:fill="auto"/>
            <w:vAlign w:val="center"/>
            <w:hideMark/>
          </w:tcPr>
          <w:p w14:paraId="52D380D9" w14:textId="5D896AF0"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0154F4" w:rsidRPr="003B63D6">
              <w:rPr>
                <w:rFonts w:ascii="Arial" w:hAnsi="Arial" w:cs="Arial"/>
                <w:color w:val="000000"/>
                <w:sz w:val="22"/>
                <w:szCs w:val="22"/>
              </w:rPr>
              <w:t xml:space="preserve"> JUDICIAL</w:t>
            </w:r>
          </w:p>
        </w:tc>
        <w:tc>
          <w:tcPr>
            <w:tcW w:w="623" w:type="pct"/>
            <w:shd w:val="clear" w:color="auto" w:fill="auto"/>
            <w:vAlign w:val="center"/>
            <w:hideMark/>
          </w:tcPr>
          <w:p w14:paraId="1702E93D" w14:textId="28533F8C"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5BA8BEB"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096B081" w14:textId="0B868E2C" w:rsidR="000154F4" w:rsidRPr="003B63D6" w:rsidRDefault="00EB36E6" w:rsidP="00B33AE1">
            <w:pPr>
              <w:jc w:val="both"/>
              <w:rPr>
                <w:rFonts w:ascii="Arial" w:hAnsi="Arial" w:cs="Arial"/>
                <w:color w:val="000000" w:themeColor="text1"/>
                <w:sz w:val="22"/>
                <w:szCs w:val="22"/>
              </w:rPr>
            </w:pPr>
            <w:hyperlink r:id="rId189" w:history="1">
              <w:r w:rsidR="000154F4" w:rsidRPr="003B63D6">
                <w:rPr>
                  <w:rFonts w:ascii="Arial" w:hAnsi="Arial" w:cs="Arial"/>
                  <w:color w:val="000000" w:themeColor="text1"/>
                  <w:sz w:val="22"/>
                  <w:szCs w:val="22"/>
                </w:rPr>
                <w:t xml:space="preserve">Retraso en la ejecución de las actividades programadas en el Plan de Formación de la Rama Judicial </w:t>
              </w:r>
            </w:hyperlink>
          </w:p>
        </w:tc>
      </w:tr>
      <w:tr w:rsidR="000E62AB" w:rsidRPr="003B63D6" w14:paraId="6D10F685" w14:textId="77777777" w:rsidTr="00B33AE1">
        <w:trPr>
          <w:trHeight w:val="660"/>
        </w:trPr>
        <w:tc>
          <w:tcPr>
            <w:tcW w:w="202" w:type="pct"/>
            <w:shd w:val="clear" w:color="auto" w:fill="auto"/>
            <w:vAlign w:val="center"/>
            <w:hideMark/>
          </w:tcPr>
          <w:p w14:paraId="2BC5440C"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50</w:t>
            </w:r>
          </w:p>
        </w:tc>
        <w:tc>
          <w:tcPr>
            <w:tcW w:w="452" w:type="pct"/>
            <w:shd w:val="clear" w:color="auto" w:fill="auto"/>
            <w:vAlign w:val="center"/>
            <w:hideMark/>
          </w:tcPr>
          <w:p w14:paraId="49D05CD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9380</w:t>
            </w:r>
          </w:p>
        </w:tc>
        <w:tc>
          <w:tcPr>
            <w:tcW w:w="1016" w:type="pct"/>
            <w:shd w:val="clear" w:color="auto" w:fill="auto"/>
            <w:vAlign w:val="center"/>
            <w:hideMark/>
          </w:tcPr>
          <w:p w14:paraId="5985C3AC" w14:textId="5B00787E"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7BB08016" w14:textId="742F25F4"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D2ECDB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Oportunidad de Mejora</w:t>
            </w:r>
          </w:p>
        </w:tc>
        <w:tc>
          <w:tcPr>
            <w:tcW w:w="2084" w:type="pct"/>
            <w:shd w:val="clear" w:color="auto" w:fill="auto"/>
            <w:vAlign w:val="center"/>
            <w:hideMark/>
          </w:tcPr>
          <w:p w14:paraId="4795E953" w14:textId="5D821B6F" w:rsidR="000154F4" w:rsidRPr="003B63D6" w:rsidRDefault="00EB36E6" w:rsidP="00B33AE1">
            <w:pPr>
              <w:jc w:val="both"/>
              <w:rPr>
                <w:rFonts w:ascii="Arial" w:hAnsi="Arial" w:cs="Arial"/>
                <w:color w:val="000000" w:themeColor="text1"/>
                <w:sz w:val="22"/>
                <w:szCs w:val="22"/>
              </w:rPr>
            </w:pPr>
            <w:hyperlink r:id="rId190" w:history="1">
              <w:r w:rsidR="000154F4" w:rsidRPr="003B63D6">
                <w:rPr>
                  <w:rFonts w:ascii="Arial" w:hAnsi="Arial" w:cs="Arial"/>
                  <w:color w:val="000000" w:themeColor="text1"/>
                  <w:sz w:val="22"/>
                  <w:szCs w:val="22"/>
                </w:rPr>
                <w:t xml:space="preserve">Falta de actualización y reporte extemporáneo de las Vacantes y de los Registros de Elegibles. </w:t>
              </w:r>
            </w:hyperlink>
          </w:p>
        </w:tc>
      </w:tr>
      <w:tr w:rsidR="000E62AB" w:rsidRPr="003B63D6" w14:paraId="3635F022" w14:textId="77777777" w:rsidTr="00B33AE1">
        <w:trPr>
          <w:trHeight w:val="660"/>
        </w:trPr>
        <w:tc>
          <w:tcPr>
            <w:tcW w:w="202" w:type="pct"/>
            <w:shd w:val="clear" w:color="auto" w:fill="auto"/>
            <w:vAlign w:val="center"/>
            <w:hideMark/>
          </w:tcPr>
          <w:p w14:paraId="3ECE451A"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51</w:t>
            </w:r>
          </w:p>
        </w:tc>
        <w:tc>
          <w:tcPr>
            <w:tcW w:w="452" w:type="pct"/>
            <w:shd w:val="clear" w:color="auto" w:fill="auto"/>
            <w:vAlign w:val="center"/>
            <w:hideMark/>
          </w:tcPr>
          <w:p w14:paraId="0A3DC8CC"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9413</w:t>
            </w:r>
          </w:p>
        </w:tc>
        <w:tc>
          <w:tcPr>
            <w:tcW w:w="1016" w:type="pct"/>
            <w:shd w:val="clear" w:color="auto" w:fill="auto"/>
            <w:vAlign w:val="center"/>
            <w:hideMark/>
          </w:tcPr>
          <w:p w14:paraId="7F4CDF1F" w14:textId="0099F1BE"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43189E20" w14:textId="714620B8"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27700D4"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A677844" w14:textId="46325E6A" w:rsidR="000154F4" w:rsidRPr="003B63D6" w:rsidRDefault="00EB36E6" w:rsidP="00B33AE1">
            <w:pPr>
              <w:jc w:val="both"/>
              <w:rPr>
                <w:rFonts w:ascii="Arial" w:hAnsi="Arial" w:cs="Arial"/>
                <w:color w:val="000000" w:themeColor="text1"/>
                <w:sz w:val="22"/>
                <w:szCs w:val="22"/>
              </w:rPr>
            </w:pPr>
            <w:hyperlink r:id="rId191" w:history="1">
              <w:r w:rsidR="000154F4" w:rsidRPr="003B63D6">
                <w:rPr>
                  <w:rFonts w:ascii="Arial" w:hAnsi="Arial" w:cs="Arial"/>
                  <w:color w:val="000000" w:themeColor="text1"/>
                  <w:sz w:val="22"/>
                  <w:szCs w:val="22"/>
                </w:rPr>
                <w:t xml:space="preserve">Demora en la consolidación del factor calidad y Desactualización del Registro de vacantes de servidores judiciales inscritos en la carrera judicial </w:t>
              </w:r>
            </w:hyperlink>
          </w:p>
        </w:tc>
      </w:tr>
      <w:tr w:rsidR="000E62AB" w:rsidRPr="003B63D6" w14:paraId="55CE5F29" w14:textId="77777777" w:rsidTr="00B33AE1">
        <w:trPr>
          <w:trHeight w:val="660"/>
        </w:trPr>
        <w:tc>
          <w:tcPr>
            <w:tcW w:w="202" w:type="pct"/>
            <w:shd w:val="clear" w:color="auto" w:fill="auto"/>
            <w:vAlign w:val="center"/>
            <w:hideMark/>
          </w:tcPr>
          <w:p w14:paraId="4E4A159A"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52</w:t>
            </w:r>
          </w:p>
        </w:tc>
        <w:tc>
          <w:tcPr>
            <w:tcW w:w="452" w:type="pct"/>
            <w:shd w:val="clear" w:color="auto" w:fill="auto"/>
            <w:vAlign w:val="center"/>
            <w:hideMark/>
          </w:tcPr>
          <w:p w14:paraId="0B2B993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9414</w:t>
            </w:r>
          </w:p>
        </w:tc>
        <w:tc>
          <w:tcPr>
            <w:tcW w:w="1016" w:type="pct"/>
            <w:shd w:val="clear" w:color="auto" w:fill="auto"/>
            <w:vAlign w:val="center"/>
            <w:hideMark/>
          </w:tcPr>
          <w:p w14:paraId="22A114B8" w14:textId="06A15B92"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18A48C7F" w14:textId="5007F03B"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7BAE99B5"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744BB015" w14:textId="1C5F8BE1" w:rsidR="000154F4" w:rsidRPr="003B63D6" w:rsidRDefault="00EB36E6" w:rsidP="00B33AE1">
            <w:pPr>
              <w:jc w:val="both"/>
              <w:rPr>
                <w:rFonts w:ascii="Arial" w:hAnsi="Arial" w:cs="Arial"/>
                <w:color w:val="000000" w:themeColor="text1"/>
                <w:sz w:val="22"/>
                <w:szCs w:val="22"/>
              </w:rPr>
            </w:pPr>
            <w:hyperlink r:id="rId192" w:history="1">
              <w:r w:rsidR="000154F4" w:rsidRPr="003B63D6">
                <w:rPr>
                  <w:rFonts w:ascii="Arial" w:hAnsi="Arial" w:cs="Arial"/>
                  <w:color w:val="000000" w:themeColor="text1"/>
                  <w:sz w:val="22"/>
                  <w:szCs w:val="22"/>
                </w:rPr>
                <w:t xml:space="preserve">Inadecuada evaluación de los requisitos y factores que justifican emitir concepto favorable a las solicitudes de traslado presentadas por funcionarios y empleados </w:t>
              </w:r>
            </w:hyperlink>
          </w:p>
        </w:tc>
      </w:tr>
      <w:tr w:rsidR="000E62AB" w:rsidRPr="003B63D6" w14:paraId="2B68F41C" w14:textId="77777777" w:rsidTr="00B33AE1">
        <w:trPr>
          <w:trHeight w:val="660"/>
        </w:trPr>
        <w:tc>
          <w:tcPr>
            <w:tcW w:w="202" w:type="pct"/>
            <w:shd w:val="clear" w:color="auto" w:fill="auto"/>
            <w:vAlign w:val="center"/>
            <w:hideMark/>
          </w:tcPr>
          <w:p w14:paraId="692582D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53</w:t>
            </w:r>
          </w:p>
        </w:tc>
        <w:tc>
          <w:tcPr>
            <w:tcW w:w="452" w:type="pct"/>
            <w:shd w:val="clear" w:color="auto" w:fill="auto"/>
            <w:vAlign w:val="center"/>
            <w:hideMark/>
          </w:tcPr>
          <w:p w14:paraId="5F19F90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9416</w:t>
            </w:r>
          </w:p>
        </w:tc>
        <w:tc>
          <w:tcPr>
            <w:tcW w:w="1016" w:type="pct"/>
            <w:shd w:val="clear" w:color="auto" w:fill="auto"/>
            <w:vAlign w:val="center"/>
            <w:hideMark/>
          </w:tcPr>
          <w:p w14:paraId="027369D9" w14:textId="7BC41DD0"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COMUNICACIÓN</w:t>
            </w:r>
            <w:r w:rsidR="000154F4" w:rsidRPr="003B63D6">
              <w:rPr>
                <w:rFonts w:ascii="Arial" w:hAnsi="Arial" w:cs="Arial"/>
                <w:color w:val="000000"/>
                <w:sz w:val="22"/>
                <w:szCs w:val="22"/>
              </w:rPr>
              <w:t xml:space="preserve"> INSTITUCIONAL</w:t>
            </w:r>
          </w:p>
        </w:tc>
        <w:tc>
          <w:tcPr>
            <w:tcW w:w="623" w:type="pct"/>
            <w:shd w:val="clear" w:color="auto" w:fill="auto"/>
            <w:vAlign w:val="center"/>
            <w:hideMark/>
          </w:tcPr>
          <w:p w14:paraId="20B05751" w14:textId="416211FC"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8127BB9"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682122A6" w14:textId="192C1F3A" w:rsidR="000154F4" w:rsidRPr="003B63D6" w:rsidRDefault="00EB36E6" w:rsidP="00B33AE1">
            <w:pPr>
              <w:jc w:val="both"/>
              <w:rPr>
                <w:rFonts w:ascii="Arial" w:hAnsi="Arial" w:cs="Arial"/>
                <w:color w:val="000000" w:themeColor="text1"/>
                <w:sz w:val="22"/>
                <w:szCs w:val="22"/>
              </w:rPr>
            </w:pPr>
            <w:hyperlink r:id="rId193" w:history="1">
              <w:r w:rsidR="000154F4" w:rsidRPr="003B63D6">
                <w:rPr>
                  <w:rFonts w:ascii="Arial" w:hAnsi="Arial" w:cs="Arial"/>
                  <w:color w:val="000000" w:themeColor="text1"/>
                  <w:sz w:val="22"/>
                  <w:szCs w:val="22"/>
                </w:rPr>
                <w:t xml:space="preserve">Inoportunidad en la publicación en la página web de la seccional, de información acerca de las diferentes actividades, actos administrativos y temas de interés general para la comunidad y los usurarios judiciales </w:t>
              </w:r>
            </w:hyperlink>
          </w:p>
        </w:tc>
      </w:tr>
      <w:tr w:rsidR="000E62AB" w:rsidRPr="003B63D6" w14:paraId="460E182F" w14:textId="77777777" w:rsidTr="00B33AE1">
        <w:trPr>
          <w:trHeight w:val="660"/>
        </w:trPr>
        <w:tc>
          <w:tcPr>
            <w:tcW w:w="202" w:type="pct"/>
            <w:shd w:val="clear" w:color="auto" w:fill="auto"/>
            <w:vAlign w:val="center"/>
            <w:hideMark/>
          </w:tcPr>
          <w:p w14:paraId="7469A0DF"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54</w:t>
            </w:r>
          </w:p>
        </w:tc>
        <w:tc>
          <w:tcPr>
            <w:tcW w:w="452" w:type="pct"/>
            <w:shd w:val="clear" w:color="auto" w:fill="auto"/>
            <w:vAlign w:val="center"/>
            <w:hideMark/>
          </w:tcPr>
          <w:p w14:paraId="134D8EE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9454</w:t>
            </w:r>
          </w:p>
        </w:tc>
        <w:tc>
          <w:tcPr>
            <w:tcW w:w="1016" w:type="pct"/>
            <w:shd w:val="clear" w:color="auto" w:fill="auto"/>
            <w:vAlign w:val="center"/>
            <w:hideMark/>
          </w:tcPr>
          <w:p w14:paraId="216F6851"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PLANEACION ESTRATEGICA</w:t>
            </w:r>
          </w:p>
        </w:tc>
        <w:tc>
          <w:tcPr>
            <w:tcW w:w="623" w:type="pct"/>
            <w:shd w:val="clear" w:color="auto" w:fill="auto"/>
            <w:vAlign w:val="center"/>
            <w:hideMark/>
          </w:tcPr>
          <w:p w14:paraId="4A01BAB3" w14:textId="18B13070"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F64459C"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4CF50AF" w14:textId="550528FB" w:rsidR="000154F4" w:rsidRPr="003B63D6" w:rsidRDefault="00EB36E6" w:rsidP="00B33AE1">
            <w:pPr>
              <w:jc w:val="both"/>
              <w:rPr>
                <w:rFonts w:ascii="Arial" w:hAnsi="Arial" w:cs="Arial"/>
                <w:color w:val="000000" w:themeColor="text1"/>
                <w:sz w:val="22"/>
                <w:szCs w:val="22"/>
              </w:rPr>
            </w:pPr>
            <w:hyperlink r:id="rId194" w:history="1">
              <w:r w:rsidR="000154F4" w:rsidRPr="003B63D6">
                <w:rPr>
                  <w:rFonts w:ascii="Arial" w:hAnsi="Arial" w:cs="Arial"/>
                  <w:color w:val="000000" w:themeColor="text1"/>
                  <w:sz w:val="22"/>
                  <w:szCs w:val="22"/>
                </w:rPr>
                <w:t xml:space="preserve">Equivocación en la Formulación del Plan Operativo de la Entidad </w:t>
              </w:r>
            </w:hyperlink>
          </w:p>
        </w:tc>
      </w:tr>
      <w:tr w:rsidR="000E62AB" w:rsidRPr="003B63D6" w14:paraId="25F599FE" w14:textId="77777777" w:rsidTr="00B33AE1">
        <w:trPr>
          <w:trHeight w:val="660"/>
        </w:trPr>
        <w:tc>
          <w:tcPr>
            <w:tcW w:w="202" w:type="pct"/>
            <w:shd w:val="clear" w:color="auto" w:fill="auto"/>
            <w:vAlign w:val="center"/>
            <w:hideMark/>
          </w:tcPr>
          <w:p w14:paraId="25C2AB2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55</w:t>
            </w:r>
          </w:p>
        </w:tc>
        <w:tc>
          <w:tcPr>
            <w:tcW w:w="452" w:type="pct"/>
            <w:shd w:val="clear" w:color="auto" w:fill="auto"/>
            <w:vAlign w:val="center"/>
            <w:hideMark/>
          </w:tcPr>
          <w:p w14:paraId="382CB61C"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9458</w:t>
            </w:r>
          </w:p>
        </w:tc>
        <w:tc>
          <w:tcPr>
            <w:tcW w:w="1016" w:type="pct"/>
            <w:shd w:val="clear" w:color="auto" w:fill="auto"/>
            <w:vAlign w:val="center"/>
            <w:hideMark/>
          </w:tcPr>
          <w:p w14:paraId="265319D4" w14:textId="114570F5"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 xml:space="preserve">MEJORAMIENTO DEL SISTEMA INTEGRADO DE </w:t>
            </w:r>
            <w:r w:rsidR="008B65BF" w:rsidRPr="003B63D6">
              <w:rPr>
                <w:rFonts w:ascii="Arial" w:hAnsi="Arial" w:cs="Arial"/>
                <w:color w:val="000000"/>
                <w:sz w:val="22"/>
                <w:szCs w:val="22"/>
              </w:rPr>
              <w:t>GESTIÓN</w:t>
            </w:r>
            <w:r w:rsidRPr="003B63D6">
              <w:rPr>
                <w:rFonts w:ascii="Arial" w:hAnsi="Arial" w:cs="Arial"/>
                <w:color w:val="000000"/>
                <w:sz w:val="22"/>
                <w:szCs w:val="22"/>
              </w:rPr>
              <w:t xml:space="preserve"> Y CONTROL DE LA CALIDAD</w:t>
            </w:r>
          </w:p>
        </w:tc>
        <w:tc>
          <w:tcPr>
            <w:tcW w:w="623" w:type="pct"/>
            <w:shd w:val="clear" w:color="auto" w:fill="auto"/>
            <w:vAlign w:val="center"/>
            <w:hideMark/>
          </w:tcPr>
          <w:p w14:paraId="5D12A2B2" w14:textId="20ED9EA0"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EF867D9"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Oportunidad de Mejora</w:t>
            </w:r>
          </w:p>
        </w:tc>
        <w:tc>
          <w:tcPr>
            <w:tcW w:w="2084" w:type="pct"/>
            <w:shd w:val="clear" w:color="auto" w:fill="auto"/>
            <w:vAlign w:val="center"/>
            <w:hideMark/>
          </w:tcPr>
          <w:p w14:paraId="0AB4B9DD" w14:textId="74DCCE60" w:rsidR="000154F4" w:rsidRPr="003B63D6" w:rsidRDefault="00EB36E6" w:rsidP="00B33AE1">
            <w:pPr>
              <w:jc w:val="both"/>
              <w:rPr>
                <w:rFonts w:ascii="Arial" w:hAnsi="Arial" w:cs="Arial"/>
                <w:color w:val="000000" w:themeColor="text1"/>
                <w:sz w:val="22"/>
                <w:szCs w:val="22"/>
              </w:rPr>
            </w:pPr>
            <w:hyperlink r:id="rId195" w:history="1">
              <w:r w:rsidR="000154F4" w:rsidRPr="003B63D6">
                <w:rPr>
                  <w:rFonts w:ascii="Arial" w:hAnsi="Arial" w:cs="Arial"/>
                  <w:color w:val="000000" w:themeColor="text1"/>
                  <w:sz w:val="22"/>
                  <w:szCs w:val="22"/>
                </w:rPr>
                <w:t xml:space="preserve">Tardanza o incumplimiento en la consolidación de informes de seguimiento del sistema, demora en el reporte de los indicadores y sus análisis por parte de algunos líderes de procesos de esta seccional. </w:t>
              </w:r>
            </w:hyperlink>
          </w:p>
        </w:tc>
      </w:tr>
      <w:tr w:rsidR="000E62AB" w:rsidRPr="003B63D6" w14:paraId="2D4C53FB" w14:textId="77777777" w:rsidTr="00B33AE1">
        <w:trPr>
          <w:trHeight w:val="660"/>
        </w:trPr>
        <w:tc>
          <w:tcPr>
            <w:tcW w:w="202" w:type="pct"/>
            <w:shd w:val="clear" w:color="auto" w:fill="auto"/>
            <w:vAlign w:val="center"/>
            <w:hideMark/>
          </w:tcPr>
          <w:p w14:paraId="5A21712D"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56</w:t>
            </w:r>
          </w:p>
        </w:tc>
        <w:tc>
          <w:tcPr>
            <w:tcW w:w="452" w:type="pct"/>
            <w:shd w:val="clear" w:color="auto" w:fill="auto"/>
            <w:vAlign w:val="center"/>
            <w:hideMark/>
          </w:tcPr>
          <w:p w14:paraId="4FFFA54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9484</w:t>
            </w:r>
          </w:p>
        </w:tc>
        <w:tc>
          <w:tcPr>
            <w:tcW w:w="1016" w:type="pct"/>
            <w:shd w:val="clear" w:color="auto" w:fill="auto"/>
            <w:vAlign w:val="center"/>
            <w:hideMark/>
          </w:tcPr>
          <w:p w14:paraId="1D73D3FC" w14:textId="52A31F65"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7F981973" w14:textId="327CBCA2"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091545BE"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Oportunidad de Mejora</w:t>
            </w:r>
          </w:p>
        </w:tc>
        <w:tc>
          <w:tcPr>
            <w:tcW w:w="2084" w:type="pct"/>
            <w:shd w:val="clear" w:color="auto" w:fill="auto"/>
            <w:vAlign w:val="center"/>
            <w:hideMark/>
          </w:tcPr>
          <w:p w14:paraId="10215255" w14:textId="566AB06F" w:rsidR="000154F4" w:rsidRPr="003B63D6" w:rsidRDefault="00EB36E6" w:rsidP="00B33AE1">
            <w:pPr>
              <w:jc w:val="both"/>
              <w:rPr>
                <w:rFonts w:ascii="Arial" w:hAnsi="Arial" w:cs="Arial"/>
                <w:color w:val="000000" w:themeColor="text1"/>
                <w:sz w:val="22"/>
                <w:szCs w:val="22"/>
              </w:rPr>
            </w:pPr>
            <w:hyperlink r:id="rId196" w:history="1">
              <w:r w:rsidR="000154F4" w:rsidRPr="003B63D6">
                <w:rPr>
                  <w:rFonts w:ascii="Arial" w:hAnsi="Arial" w:cs="Arial"/>
                  <w:color w:val="000000" w:themeColor="text1"/>
                  <w:sz w:val="22"/>
                  <w:szCs w:val="22"/>
                </w:rPr>
                <w:t xml:space="preserve">Incumplimiento en lo dispuesto en el Art. 4 del Acuerdo 1392 de 2002 que reglamenta la evaluación y calificación de servicios de los funcionarios y empleados de carrera de la Rama Judicial, respecto a la consolidación de todos los factores que la integran, durante los meses de abril y mayo de 2015 </w:t>
              </w:r>
            </w:hyperlink>
          </w:p>
        </w:tc>
      </w:tr>
      <w:tr w:rsidR="000E62AB" w:rsidRPr="003B63D6" w14:paraId="1D68AC0C" w14:textId="77777777" w:rsidTr="00B33AE1">
        <w:trPr>
          <w:trHeight w:val="660"/>
        </w:trPr>
        <w:tc>
          <w:tcPr>
            <w:tcW w:w="202" w:type="pct"/>
            <w:shd w:val="clear" w:color="auto" w:fill="auto"/>
            <w:vAlign w:val="center"/>
            <w:hideMark/>
          </w:tcPr>
          <w:p w14:paraId="643E8778"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57</w:t>
            </w:r>
          </w:p>
        </w:tc>
        <w:tc>
          <w:tcPr>
            <w:tcW w:w="452" w:type="pct"/>
            <w:shd w:val="clear" w:color="auto" w:fill="auto"/>
            <w:vAlign w:val="center"/>
            <w:hideMark/>
          </w:tcPr>
          <w:p w14:paraId="4DDFE4C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9504</w:t>
            </w:r>
          </w:p>
        </w:tc>
        <w:tc>
          <w:tcPr>
            <w:tcW w:w="1016" w:type="pct"/>
            <w:shd w:val="clear" w:color="auto" w:fill="auto"/>
            <w:vAlign w:val="center"/>
            <w:hideMark/>
          </w:tcPr>
          <w:p w14:paraId="21588C7F" w14:textId="0F5BF70B"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5D12B4AF" w14:textId="6AFA8E26"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1AA8188"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Oportunidad de Mejora</w:t>
            </w:r>
          </w:p>
        </w:tc>
        <w:tc>
          <w:tcPr>
            <w:tcW w:w="2084" w:type="pct"/>
            <w:shd w:val="clear" w:color="auto" w:fill="auto"/>
            <w:vAlign w:val="center"/>
            <w:hideMark/>
          </w:tcPr>
          <w:p w14:paraId="7537FDB8" w14:textId="046B2818" w:rsidR="000154F4" w:rsidRPr="003B63D6" w:rsidRDefault="00EB36E6" w:rsidP="00B33AE1">
            <w:pPr>
              <w:jc w:val="both"/>
              <w:rPr>
                <w:rFonts w:ascii="Arial" w:hAnsi="Arial" w:cs="Arial"/>
                <w:color w:val="000000" w:themeColor="text1"/>
                <w:sz w:val="22"/>
                <w:szCs w:val="22"/>
              </w:rPr>
            </w:pPr>
            <w:hyperlink r:id="rId197" w:history="1">
              <w:r w:rsidR="000154F4" w:rsidRPr="003B63D6">
                <w:rPr>
                  <w:rFonts w:ascii="Arial" w:hAnsi="Arial" w:cs="Arial"/>
                  <w:color w:val="000000" w:themeColor="text1"/>
                  <w:sz w:val="22"/>
                  <w:szCs w:val="22"/>
                </w:rPr>
                <w:t xml:space="preserve">Demora de los superiores funcionales para agotar las listas de elegibles </w:t>
              </w:r>
            </w:hyperlink>
          </w:p>
        </w:tc>
      </w:tr>
      <w:tr w:rsidR="000E62AB" w:rsidRPr="003B63D6" w14:paraId="6D1CE1D0" w14:textId="77777777" w:rsidTr="00B33AE1">
        <w:trPr>
          <w:trHeight w:val="660"/>
        </w:trPr>
        <w:tc>
          <w:tcPr>
            <w:tcW w:w="202" w:type="pct"/>
            <w:shd w:val="clear" w:color="auto" w:fill="auto"/>
            <w:vAlign w:val="center"/>
            <w:hideMark/>
          </w:tcPr>
          <w:p w14:paraId="539D050D"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58</w:t>
            </w:r>
          </w:p>
        </w:tc>
        <w:tc>
          <w:tcPr>
            <w:tcW w:w="452" w:type="pct"/>
            <w:shd w:val="clear" w:color="auto" w:fill="auto"/>
            <w:vAlign w:val="center"/>
            <w:hideMark/>
          </w:tcPr>
          <w:p w14:paraId="49D7B025"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9505</w:t>
            </w:r>
          </w:p>
        </w:tc>
        <w:tc>
          <w:tcPr>
            <w:tcW w:w="1016" w:type="pct"/>
            <w:shd w:val="clear" w:color="auto" w:fill="auto"/>
            <w:vAlign w:val="center"/>
            <w:hideMark/>
          </w:tcPr>
          <w:p w14:paraId="728D4EE9" w14:textId="4F4BE9EB"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321927D2" w14:textId="20D67D71"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0A1981C7"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Oportunidad de Mejora</w:t>
            </w:r>
          </w:p>
        </w:tc>
        <w:tc>
          <w:tcPr>
            <w:tcW w:w="2084" w:type="pct"/>
            <w:shd w:val="clear" w:color="auto" w:fill="auto"/>
            <w:vAlign w:val="center"/>
            <w:hideMark/>
          </w:tcPr>
          <w:p w14:paraId="0F9464A5" w14:textId="098105F3" w:rsidR="000154F4" w:rsidRPr="003B63D6" w:rsidRDefault="00EB36E6" w:rsidP="00B33AE1">
            <w:pPr>
              <w:jc w:val="both"/>
              <w:rPr>
                <w:rFonts w:ascii="Arial" w:hAnsi="Arial" w:cs="Arial"/>
                <w:color w:val="000000" w:themeColor="text1"/>
                <w:sz w:val="22"/>
                <w:szCs w:val="22"/>
              </w:rPr>
            </w:pPr>
            <w:hyperlink r:id="rId198" w:history="1">
              <w:r w:rsidR="000154F4" w:rsidRPr="003B63D6">
                <w:rPr>
                  <w:rFonts w:ascii="Arial" w:hAnsi="Arial" w:cs="Arial"/>
                  <w:color w:val="000000" w:themeColor="text1"/>
                  <w:sz w:val="22"/>
                  <w:szCs w:val="22"/>
                </w:rPr>
                <w:t xml:space="preserve">Existen formularios nuevos para la calificación del factor calidad, situación que puede contribuir en la demora de los superiores funcionales para la realización de la evaluación. </w:t>
              </w:r>
            </w:hyperlink>
          </w:p>
        </w:tc>
      </w:tr>
      <w:tr w:rsidR="000E62AB" w:rsidRPr="003B63D6" w14:paraId="6656CA4B" w14:textId="77777777" w:rsidTr="00B33AE1">
        <w:trPr>
          <w:trHeight w:val="660"/>
        </w:trPr>
        <w:tc>
          <w:tcPr>
            <w:tcW w:w="202" w:type="pct"/>
            <w:shd w:val="clear" w:color="auto" w:fill="auto"/>
            <w:vAlign w:val="center"/>
            <w:hideMark/>
          </w:tcPr>
          <w:p w14:paraId="080FE685"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59</w:t>
            </w:r>
          </w:p>
        </w:tc>
        <w:tc>
          <w:tcPr>
            <w:tcW w:w="452" w:type="pct"/>
            <w:shd w:val="clear" w:color="auto" w:fill="auto"/>
            <w:vAlign w:val="center"/>
            <w:hideMark/>
          </w:tcPr>
          <w:p w14:paraId="650B3CD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9537</w:t>
            </w:r>
          </w:p>
        </w:tc>
        <w:tc>
          <w:tcPr>
            <w:tcW w:w="1016" w:type="pct"/>
            <w:shd w:val="clear" w:color="auto" w:fill="auto"/>
            <w:vAlign w:val="center"/>
            <w:hideMark/>
          </w:tcPr>
          <w:p w14:paraId="7B2979E9"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PLANEACION ESTRATEGICA</w:t>
            </w:r>
          </w:p>
        </w:tc>
        <w:tc>
          <w:tcPr>
            <w:tcW w:w="623" w:type="pct"/>
            <w:shd w:val="clear" w:color="auto" w:fill="auto"/>
            <w:vAlign w:val="center"/>
            <w:hideMark/>
          </w:tcPr>
          <w:p w14:paraId="0136EB3D" w14:textId="7B94293B"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2EB45EC"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Oportunidad de Mejora</w:t>
            </w:r>
          </w:p>
        </w:tc>
        <w:tc>
          <w:tcPr>
            <w:tcW w:w="2084" w:type="pct"/>
            <w:shd w:val="clear" w:color="auto" w:fill="auto"/>
            <w:vAlign w:val="center"/>
            <w:hideMark/>
          </w:tcPr>
          <w:p w14:paraId="06E64282" w14:textId="289F9B30" w:rsidR="000154F4" w:rsidRPr="003B63D6" w:rsidRDefault="00EB36E6" w:rsidP="00B33AE1">
            <w:pPr>
              <w:jc w:val="both"/>
              <w:rPr>
                <w:rFonts w:ascii="Arial" w:hAnsi="Arial" w:cs="Arial"/>
                <w:color w:val="000000" w:themeColor="text1"/>
                <w:sz w:val="22"/>
                <w:szCs w:val="22"/>
              </w:rPr>
            </w:pPr>
            <w:hyperlink r:id="rId199" w:history="1">
              <w:r w:rsidR="000154F4" w:rsidRPr="003B63D6">
                <w:rPr>
                  <w:rFonts w:ascii="Arial" w:hAnsi="Arial" w:cs="Arial"/>
                  <w:color w:val="000000" w:themeColor="text1"/>
                  <w:sz w:val="22"/>
                  <w:szCs w:val="22"/>
                </w:rPr>
                <w:t xml:space="preserve">No cumplir con los objetivos y metas propuestas </w:t>
              </w:r>
            </w:hyperlink>
          </w:p>
        </w:tc>
      </w:tr>
      <w:tr w:rsidR="000E62AB" w:rsidRPr="003B63D6" w14:paraId="6B392B71" w14:textId="77777777" w:rsidTr="00B33AE1">
        <w:trPr>
          <w:trHeight w:val="660"/>
        </w:trPr>
        <w:tc>
          <w:tcPr>
            <w:tcW w:w="202" w:type="pct"/>
            <w:shd w:val="clear" w:color="auto" w:fill="auto"/>
            <w:vAlign w:val="center"/>
            <w:hideMark/>
          </w:tcPr>
          <w:p w14:paraId="2A9B9C3A"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60</w:t>
            </w:r>
          </w:p>
        </w:tc>
        <w:tc>
          <w:tcPr>
            <w:tcW w:w="452" w:type="pct"/>
            <w:shd w:val="clear" w:color="auto" w:fill="auto"/>
            <w:vAlign w:val="center"/>
            <w:hideMark/>
          </w:tcPr>
          <w:p w14:paraId="2EC5360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9557</w:t>
            </w:r>
          </w:p>
        </w:tc>
        <w:tc>
          <w:tcPr>
            <w:tcW w:w="1016" w:type="pct"/>
            <w:shd w:val="clear" w:color="auto" w:fill="auto"/>
            <w:vAlign w:val="center"/>
            <w:hideMark/>
          </w:tcPr>
          <w:p w14:paraId="5EB5DBDE" w14:textId="3E115FB2" w:rsidR="000154F4" w:rsidRPr="003B63D6" w:rsidRDefault="00F10C95" w:rsidP="00B33AE1">
            <w:pPr>
              <w:jc w:val="center"/>
              <w:rPr>
                <w:rFonts w:ascii="Arial" w:hAnsi="Arial" w:cs="Arial"/>
                <w:color w:val="000000"/>
                <w:sz w:val="22"/>
                <w:szCs w:val="22"/>
              </w:rPr>
            </w:pPr>
            <w:r w:rsidRPr="003B63D6">
              <w:rPr>
                <w:rFonts w:ascii="Arial" w:hAnsi="Arial" w:cs="Arial"/>
                <w:color w:val="000000"/>
                <w:sz w:val="22"/>
                <w:szCs w:val="22"/>
              </w:rPr>
              <w:t>ADQUISICIÓN</w:t>
            </w:r>
            <w:r w:rsidR="000154F4" w:rsidRPr="003B63D6">
              <w:rPr>
                <w:rFonts w:ascii="Arial" w:hAnsi="Arial" w:cs="Arial"/>
                <w:color w:val="000000"/>
                <w:sz w:val="22"/>
                <w:szCs w:val="22"/>
              </w:rPr>
              <w:t xml:space="preserve"> DE BIENES Y SERVICIOS</w:t>
            </w:r>
          </w:p>
        </w:tc>
        <w:tc>
          <w:tcPr>
            <w:tcW w:w="623" w:type="pct"/>
            <w:shd w:val="clear" w:color="auto" w:fill="auto"/>
            <w:vAlign w:val="center"/>
            <w:hideMark/>
          </w:tcPr>
          <w:p w14:paraId="01C0B822" w14:textId="55BF8F86"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596493B7"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283C980" w14:textId="5196C27C" w:rsidR="000154F4" w:rsidRPr="003B63D6" w:rsidRDefault="00EB36E6" w:rsidP="00B33AE1">
            <w:pPr>
              <w:jc w:val="both"/>
              <w:rPr>
                <w:rFonts w:ascii="Arial" w:hAnsi="Arial" w:cs="Arial"/>
                <w:color w:val="000000" w:themeColor="text1"/>
                <w:sz w:val="22"/>
                <w:szCs w:val="22"/>
              </w:rPr>
            </w:pPr>
            <w:hyperlink r:id="rId200" w:history="1">
              <w:r w:rsidR="000154F4" w:rsidRPr="003B63D6">
                <w:rPr>
                  <w:rFonts w:ascii="Arial" w:hAnsi="Arial" w:cs="Arial"/>
                  <w:color w:val="000000" w:themeColor="text1"/>
                  <w:sz w:val="22"/>
                  <w:szCs w:val="22"/>
                </w:rPr>
                <w:t xml:space="preserve">Retraso en la actualización de inventarios a cargo de los servidores judiciales. </w:t>
              </w:r>
            </w:hyperlink>
          </w:p>
        </w:tc>
      </w:tr>
      <w:tr w:rsidR="000E62AB" w:rsidRPr="003B63D6" w14:paraId="76D10794" w14:textId="77777777" w:rsidTr="00B33AE1">
        <w:trPr>
          <w:trHeight w:val="660"/>
        </w:trPr>
        <w:tc>
          <w:tcPr>
            <w:tcW w:w="202" w:type="pct"/>
            <w:shd w:val="clear" w:color="auto" w:fill="auto"/>
            <w:vAlign w:val="center"/>
            <w:hideMark/>
          </w:tcPr>
          <w:p w14:paraId="0B448DE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61</w:t>
            </w:r>
          </w:p>
        </w:tc>
        <w:tc>
          <w:tcPr>
            <w:tcW w:w="452" w:type="pct"/>
            <w:shd w:val="clear" w:color="auto" w:fill="auto"/>
            <w:vAlign w:val="center"/>
            <w:hideMark/>
          </w:tcPr>
          <w:p w14:paraId="6003C61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9601</w:t>
            </w:r>
          </w:p>
        </w:tc>
        <w:tc>
          <w:tcPr>
            <w:tcW w:w="1016" w:type="pct"/>
            <w:shd w:val="clear" w:color="auto" w:fill="auto"/>
            <w:vAlign w:val="center"/>
            <w:hideMark/>
          </w:tcPr>
          <w:p w14:paraId="0BD2E93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AUDITORÕA INTERNA</w:t>
            </w:r>
          </w:p>
        </w:tc>
        <w:tc>
          <w:tcPr>
            <w:tcW w:w="623" w:type="pct"/>
            <w:shd w:val="clear" w:color="auto" w:fill="auto"/>
            <w:vAlign w:val="center"/>
            <w:hideMark/>
          </w:tcPr>
          <w:p w14:paraId="35490DA3" w14:textId="553062AE"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4E9D045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Real</w:t>
            </w:r>
          </w:p>
        </w:tc>
        <w:tc>
          <w:tcPr>
            <w:tcW w:w="2084" w:type="pct"/>
            <w:shd w:val="clear" w:color="auto" w:fill="auto"/>
            <w:vAlign w:val="center"/>
            <w:hideMark/>
          </w:tcPr>
          <w:p w14:paraId="78BBC362" w14:textId="33E3F909" w:rsidR="000154F4" w:rsidRPr="003B63D6" w:rsidRDefault="00EB36E6" w:rsidP="00B33AE1">
            <w:pPr>
              <w:jc w:val="both"/>
              <w:rPr>
                <w:rFonts w:ascii="Arial" w:hAnsi="Arial" w:cs="Arial"/>
                <w:color w:val="000000" w:themeColor="text1"/>
                <w:sz w:val="22"/>
                <w:szCs w:val="22"/>
              </w:rPr>
            </w:pPr>
            <w:hyperlink r:id="rId201" w:history="1">
              <w:r w:rsidR="000154F4" w:rsidRPr="003B63D6">
                <w:rPr>
                  <w:rFonts w:ascii="Arial" w:hAnsi="Arial" w:cs="Arial"/>
                  <w:color w:val="000000" w:themeColor="text1"/>
                  <w:sz w:val="22"/>
                  <w:szCs w:val="22"/>
                </w:rPr>
                <w:t xml:space="preserve">Equivocación o error en la presentación de la información por parte del auditor. </w:t>
              </w:r>
            </w:hyperlink>
          </w:p>
        </w:tc>
      </w:tr>
      <w:tr w:rsidR="000E62AB" w:rsidRPr="003B63D6" w14:paraId="2520A684" w14:textId="77777777" w:rsidTr="00B33AE1">
        <w:trPr>
          <w:trHeight w:val="660"/>
        </w:trPr>
        <w:tc>
          <w:tcPr>
            <w:tcW w:w="202" w:type="pct"/>
            <w:shd w:val="clear" w:color="auto" w:fill="auto"/>
            <w:vAlign w:val="center"/>
            <w:hideMark/>
          </w:tcPr>
          <w:p w14:paraId="4C1CAFE7"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62</w:t>
            </w:r>
          </w:p>
        </w:tc>
        <w:tc>
          <w:tcPr>
            <w:tcW w:w="452" w:type="pct"/>
            <w:shd w:val="clear" w:color="auto" w:fill="auto"/>
            <w:vAlign w:val="center"/>
            <w:hideMark/>
          </w:tcPr>
          <w:p w14:paraId="0395039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9615</w:t>
            </w:r>
          </w:p>
        </w:tc>
        <w:tc>
          <w:tcPr>
            <w:tcW w:w="1016" w:type="pct"/>
            <w:shd w:val="clear" w:color="auto" w:fill="auto"/>
            <w:vAlign w:val="center"/>
            <w:hideMark/>
          </w:tcPr>
          <w:p w14:paraId="06B69291"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PLANEACION ESTRATEGICA</w:t>
            </w:r>
          </w:p>
        </w:tc>
        <w:tc>
          <w:tcPr>
            <w:tcW w:w="623" w:type="pct"/>
            <w:shd w:val="clear" w:color="auto" w:fill="auto"/>
            <w:vAlign w:val="center"/>
            <w:hideMark/>
          </w:tcPr>
          <w:p w14:paraId="252183B1" w14:textId="789D2F54"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11C5EDED"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714561A8" w14:textId="19A2F787" w:rsidR="000154F4" w:rsidRPr="003B63D6" w:rsidRDefault="00EB36E6" w:rsidP="00B33AE1">
            <w:pPr>
              <w:jc w:val="both"/>
              <w:rPr>
                <w:rFonts w:ascii="Arial" w:hAnsi="Arial" w:cs="Arial"/>
                <w:color w:val="000000" w:themeColor="text1"/>
                <w:sz w:val="22"/>
                <w:szCs w:val="22"/>
              </w:rPr>
            </w:pPr>
            <w:hyperlink r:id="rId202" w:history="1">
              <w:r w:rsidR="000154F4" w:rsidRPr="003B63D6">
                <w:rPr>
                  <w:rFonts w:ascii="Arial" w:hAnsi="Arial" w:cs="Arial"/>
                  <w:color w:val="000000" w:themeColor="text1"/>
                  <w:sz w:val="22"/>
                  <w:szCs w:val="22"/>
                </w:rPr>
                <w:t xml:space="preserve">Incumplimiento en el diseño de implementación de los Juzgados de las especialidades Civil, Familia y Laboral en el Sistema de Gestión de Calidad. </w:t>
              </w:r>
            </w:hyperlink>
          </w:p>
        </w:tc>
      </w:tr>
      <w:tr w:rsidR="000E62AB" w:rsidRPr="003B63D6" w14:paraId="6CB03408" w14:textId="77777777" w:rsidTr="00B33AE1">
        <w:trPr>
          <w:trHeight w:val="660"/>
        </w:trPr>
        <w:tc>
          <w:tcPr>
            <w:tcW w:w="202" w:type="pct"/>
            <w:shd w:val="clear" w:color="auto" w:fill="auto"/>
            <w:vAlign w:val="center"/>
            <w:hideMark/>
          </w:tcPr>
          <w:p w14:paraId="70A0D47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63</w:t>
            </w:r>
          </w:p>
        </w:tc>
        <w:tc>
          <w:tcPr>
            <w:tcW w:w="452" w:type="pct"/>
            <w:shd w:val="clear" w:color="auto" w:fill="auto"/>
            <w:vAlign w:val="center"/>
            <w:hideMark/>
          </w:tcPr>
          <w:p w14:paraId="6502DF9F"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9620</w:t>
            </w:r>
          </w:p>
        </w:tc>
        <w:tc>
          <w:tcPr>
            <w:tcW w:w="1016" w:type="pct"/>
            <w:shd w:val="clear" w:color="auto" w:fill="auto"/>
            <w:vAlign w:val="center"/>
            <w:hideMark/>
          </w:tcPr>
          <w:p w14:paraId="3A49B83E" w14:textId="46255F75"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392E086D" w14:textId="4300033C"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60618A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Oportunidad de Mejora</w:t>
            </w:r>
          </w:p>
        </w:tc>
        <w:tc>
          <w:tcPr>
            <w:tcW w:w="2084" w:type="pct"/>
            <w:shd w:val="clear" w:color="auto" w:fill="auto"/>
            <w:vAlign w:val="center"/>
            <w:hideMark/>
          </w:tcPr>
          <w:p w14:paraId="22EBF34B" w14:textId="297439D1" w:rsidR="000154F4" w:rsidRPr="003B63D6" w:rsidRDefault="00EB36E6" w:rsidP="00B33AE1">
            <w:pPr>
              <w:jc w:val="both"/>
              <w:rPr>
                <w:rFonts w:ascii="Arial" w:hAnsi="Arial" w:cs="Arial"/>
                <w:color w:val="000000" w:themeColor="text1"/>
                <w:sz w:val="22"/>
                <w:szCs w:val="22"/>
              </w:rPr>
            </w:pPr>
            <w:hyperlink r:id="rId203" w:history="1">
              <w:r w:rsidR="000154F4" w:rsidRPr="003B63D6">
                <w:rPr>
                  <w:rFonts w:ascii="Arial" w:hAnsi="Arial" w:cs="Arial"/>
                  <w:color w:val="000000" w:themeColor="text1"/>
                  <w:sz w:val="22"/>
                  <w:szCs w:val="22"/>
                </w:rPr>
                <w:t xml:space="preserve">Desactualización del Registro de vacantes de servidores judiciales inscritos en la carrera judicial </w:t>
              </w:r>
            </w:hyperlink>
          </w:p>
        </w:tc>
      </w:tr>
      <w:tr w:rsidR="000E62AB" w:rsidRPr="003B63D6" w14:paraId="15705BEC" w14:textId="77777777" w:rsidTr="00B33AE1">
        <w:trPr>
          <w:trHeight w:val="660"/>
        </w:trPr>
        <w:tc>
          <w:tcPr>
            <w:tcW w:w="202" w:type="pct"/>
            <w:shd w:val="clear" w:color="auto" w:fill="auto"/>
            <w:vAlign w:val="center"/>
            <w:hideMark/>
          </w:tcPr>
          <w:p w14:paraId="3EC8F70A"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64</w:t>
            </w:r>
          </w:p>
        </w:tc>
        <w:tc>
          <w:tcPr>
            <w:tcW w:w="452" w:type="pct"/>
            <w:shd w:val="clear" w:color="auto" w:fill="auto"/>
            <w:vAlign w:val="center"/>
            <w:hideMark/>
          </w:tcPr>
          <w:p w14:paraId="3EBA1645"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9662</w:t>
            </w:r>
          </w:p>
        </w:tc>
        <w:tc>
          <w:tcPr>
            <w:tcW w:w="1016" w:type="pct"/>
            <w:shd w:val="clear" w:color="auto" w:fill="auto"/>
            <w:vAlign w:val="center"/>
            <w:hideMark/>
          </w:tcPr>
          <w:p w14:paraId="03F53487" w14:textId="3890BBB4"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LA </w:t>
            </w:r>
            <w:r w:rsidR="00F10C95" w:rsidRPr="003B63D6">
              <w:rPr>
                <w:rFonts w:ascii="Arial" w:hAnsi="Arial" w:cs="Arial"/>
                <w:color w:val="000000"/>
                <w:sz w:val="22"/>
                <w:szCs w:val="22"/>
              </w:rPr>
              <w:t>FORMACIÓN</w:t>
            </w:r>
            <w:r w:rsidR="000154F4" w:rsidRPr="003B63D6">
              <w:rPr>
                <w:rFonts w:ascii="Arial" w:hAnsi="Arial" w:cs="Arial"/>
                <w:color w:val="000000"/>
                <w:sz w:val="22"/>
                <w:szCs w:val="22"/>
              </w:rPr>
              <w:t xml:space="preserve"> JUDICIAL</w:t>
            </w:r>
          </w:p>
        </w:tc>
        <w:tc>
          <w:tcPr>
            <w:tcW w:w="623" w:type="pct"/>
            <w:shd w:val="clear" w:color="auto" w:fill="auto"/>
            <w:vAlign w:val="center"/>
            <w:hideMark/>
          </w:tcPr>
          <w:p w14:paraId="70ECE240" w14:textId="1B221895"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4AB0AED4"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772FE556" w14:textId="21CE6B7B" w:rsidR="000154F4" w:rsidRPr="003B63D6" w:rsidRDefault="00EB36E6" w:rsidP="00B33AE1">
            <w:pPr>
              <w:jc w:val="both"/>
              <w:rPr>
                <w:rFonts w:ascii="Arial" w:hAnsi="Arial" w:cs="Arial"/>
                <w:color w:val="000000" w:themeColor="text1"/>
                <w:sz w:val="22"/>
                <w:szCs w:val="22"/>
              </w:rPr>
            </w:pPr>
            <w:hyperlink r:id="rId204" w:history="1">
              <w:r w:rsidR="000154F4" w:rsidRPr="003B63D6">
                <w:rPr>
                  <w:rFonts w:ascii="Arial" w:hAnsi="Arial" w:cs="Arial"/>
                  <w:color w:val="000000" w:themeColor="text1"/>
                  <w:sz w:val="22"/>
                  <w:szCs w:val="22"/>
                </w:rPr>
                <w:t xml:space="preserve">Tardanza en la ejecución de las actividades del proceso </w:t>
              </w:r>
            </w:hyperlink>
          </w:p>
        </w:tc>
      </w:tr>
      <w:tr w:rsidR="000E62AB" w:rsidRPr="003B63D6" w14:paraId="7632A27A" w14:textId="77777777" w:rsidTr="00B33AE1">
        <w:trPr>
          <w:trHeight w:val="660"/>
        </w:trPr>
        <w:tc>
          <w:tcPr>
            <w:tcW w:w="202" w:type="pct"/>
            <w:shd w:val="clear" w:color="auto" w:fill="auto"/>
            <w:vAlign w:val="center"/>
            <w:hideMark/>
          </w:tcPr>
          <w:p w14:paraId="1283283B"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65</w:t>
            </w:r>
          </w:p>
        </w:tc>
        <w:tc>
          <w:tcPr>
            <w:tcW w:w="452" w:type="pct"/>
            <w:shd w:val="clear" w:color="auto" w:fill="auto"/>
            <w:vAlign w:val="center"/>
            <w:hideMark/>
          </w:tcPr>
          <w:p w14:paraId="4CAB1B73"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9675</w:t>
            </w:r>
          </w:p>
        </w:tc>
        <w:tc>
          <w:tcPr>
            <w:tcW w:w="1016" w:type="pct"/>
            <w:shd w:val="clear" w:color="auto" w:fill="auto"/>
            <w:vAlign w:val="center"/>
            <w:hideMark/>
          </w:tcPr>
          <w:p w14:paraId="5B48F792" w14:textId="029A791C"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ADMINISTRACIÓN</w:t>
            </w:r>
            <w:r w:rsidR="000154F4" w:rsidRPr="003B63D6">
              <w:rPr>
                <w:rFonts w:ascii="Arial" w:hAnsi="Arial" w:cs="Arial"/>
                <w:color w:val="000000"/>
                <w:sz w:val="22"/>
                <w:szCs w:val="22"/>
              </w:rPr>
              <w:t xml:space="preserve"> DE LA CARRERA JUDICIAL</w:t>
            </w:r>
          </w:p>
        </w:tc>
        <w:tc>
          <w:tcPr>
            <w:tcW w:w="623" w:type="pct"/>
            <w:shd w:val="clear" w:color="auto" w:fill="auto"/>
            <w:vAlign w:val="center"/>
            <w:hideMark/>
          </w:tcPr>
          <w:p w14:paraId="194E925B" w14:textId="353F11B4"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7651594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29DA65FD" w14:textId="346B1A21" w:rsidR="000154F4" w:rsidRPr="003B63D6" w:rsidRDefault="00EB36E6" w:rsidP="00B33AE1">
            <w:pPr>
              <w:jc w:val="both"/>
              <w:rPr>
                <w:rFonts w:ascii="Arial" w:hAnsi="Arial" w:cs="Arial"/>
                <w:color w:val="000000" w:themeColor="text1"/>
                <w:sz w:val="22"/>
                <w:szCs w:val="22"/>
              </w:rPr>
            </w:pPr>
            <w:hyperlink r:id="rId205" w:history="1">
              <w:r w:rsidR="000154F4" w:rsidRPr="003B63D6">
                <w:rPr>
                  <w:rFonts w:ascii="Arial" w:hAnsi="Arial" w:cs="Arial"/>
                  <w:color w:val="000000" w:themeColor="text1"/>
                  <w:sz w:val="22"/>
                  <w:szCs w:val="22"/>
                </w:rPr>
                <w:t xml:space="preserve">Inadecuada evaluación de los requisitos y factores que justifican emitir concepto favorable o desfavorable para las solicitudes de traslados presentadas por Jueces y empleados </w:t>
              </w:r>
            </w:hyperlink>
          </w:p>
        </w:tc>
      </w:tr>
      <w:tr w:rsidR="000E62AB" w:rsidRPr="003B63D6" w14:paraId="319DDF02" w14:textId="77777777" w:rsidTr="00B33AE1">
        <w:trPr>
          <w:trHeight w:val="660"/>
        </w:trPr>
        <w:tc>
          <w:tcPr>
            <w:tcW w:w="202" w:type="pct"/>
            <w:shd w:val="clear" w:color="auto" w:fill="auto"/>
            <w:vAlign w:val="center"/>
            <w:hideMark/>
          </w:tcPr>
          <w:p w14:paraId="0F900CA6"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66</w:t>
            </w:r>
          </w:p>
        </w:tc>
        <w:tc>
          <w:tcPr>
            <w:tcW w:w="452" w:type="pct"/>
            <w:shd w:val="clear" w:color="auto" w:fill="auto"/>
            <w:vAlign w:val="center"/>
            <w:hideMark/>
          </w:tcPr>
          <w:p w14:paraId="2441E63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9676</w:t>
            </w:r>
          </w:p>
        </w:tc>
        <w:tc>
          <w:tcPr>
            <w:tcW w:w="1016" w:type="pct"/>
            <w:shd w:val="clear" w:color="auto" w:fill="auto"/>
            <w:vAlign w:val="center"/>
            <w:hideMark/>
          </w:tcPr>
          <w:p w14:paraId="0F28ADE3" w14:textId="46487AE6"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 xml:space="preserve">MEJORAMIENTO DEL SISTEMA INTEGRADO DE </w:t>
            </w:r>
            <w:r w:rsidR="008B65BF" w:rsidRPr="003B63D6">
              <w:rPr>
                <w:rFonts w:ascii="Arial" w:hAnsi="Arial" w:cs="Arial"/>
                <w:color w:val="000000"/>
                <w:sz w:val="22"/>
                <w:szCs w:val="22"/>
              </w:rPr>
              <w:t>GESTIÓN</w:t>
            </w:r>
            <w:r w:rsidRPr="003B63D6">
              <w:rPr>
                <w:rFonts w:ascii="Arial" w:hAnsi="Arial" w:cs="Arial"/>
                <w:color w:val="000000"/>
                <w:sz w:val="22"/>
                <w:szCs w:val="22"/>
              </w:rPr>
              <w:t xml:space="preserve"> Y CONTROL DE LA CALIDAD</w:t>
            </w:r>
          </w:p>
        </w:tc>
        <w:tc>
          <w:tcPr>
            <w:tcW w:w="623" w:type="pct"/>
            <w:shd w:val="clear" w:color="auto" w:fill="auto"/>
            <w:vAlign w:val="center"/>
            <w:hideMark/>
          </w:tcPr>
          <w:p w14:paraId="26A386E7" w14:textId="57B32DE5"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A7B108D"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Real</w:t>
            </w:r>
          </w:p>
        </w:tc>
        <w:tc>
          <w:tcPr>
            <w:tcW w:w="2084" w:type="pct"/>
            <w:shd w:val="clear" w:color="auto" w:fill="auto"/>
            <w:vAlign w:val="center"/>
            <w:hideMark/>
          </w:tcPr>
          <w:p w14:paraId="0E36D9C0" w14:textId="2A427947" w:rsidR="000154F4" w:rsidRPr="003B63D6" w:rsidRDefault="00EB36E6" w:rsidP="00B33AE1">
            <w:pPr>
              <w:jc w:val="both"/>
              <w:rPr>
                <w:rFonts w:ascii="Arial" w:hAnsi="Arial" w:cs="Arial"/>
                <w:color w:val="000000" w:themeColor="text1"/>
                <w:sz w:val="22"/>
                <w:szCs w:val="22"/>
              </w:rPr>
            </w:pPr>
            <w:hyperlink r:id="rId206" w:history="1">
              <w:r w:rsidR="000154F4" w:rsidRPr="003B63D6">
                <w:rPr>
                  <w:rFonts w:ascii="Arial" w:hAnsi="Arial" w:cs="Arial"/>
                  <w:color w:val="000000" w:themeColor="text1"/>
                  <w:sz w:val="22"/>
                  <w:szCs w:val="22"/>
                </w:rPr>
                <w:t xml:space="preserve">No realizar las actividades programadas para el mantenimiento del SIGCMA en la Seccional, No se evidencio el seguimiento del segundo y tercer trimestre del plan Operativo del proceso de Adquisición de Bienes y Servicios </w:t>
              </w:r>
            </w:hyperlink>
          </w:p>
        </w:tc>
      </w:tr>
      <w:tr w:rsidR="000E62AB" w:rsidRPr="003B63D6" w14:paraId="38AFC979" w14:textId="77777777" w:rsidTr="00B33AE1">
        <w:trPr>
          <w:trHeight w:val="660"/>
        </w:trPr>
        <w:tc>
          <w:tcPr>
            <w:tcW w:w="202" w:type="pct"/>
            <w:shd w:val="clear" w:color="auto" w:fill="auto"/>
            <w:vAlign w:val="center"/>
            <w:hideMark/>
          </w:tcPr>
          <w:p w14:paraId="10811AA8"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67</w:t>
            </w:r>
          </w:p>
        </w:tc>
        <w:tc>
          <w:tcPr>
            <w:tcW w:w="452" w:type="pct"/>
            <w:shd w:val="clear" w:color="auto" w:fill="auto"/>
            <w:vAlign w:val="center"/>
            <w:hideMark/>
          </w:tcPr>
          <w:p w14:paraId="43E86B15"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9682</w:t>
            </w:r>
          </w:p>
        </w:tc>
        <w:tc>
          <w:tcPr>
            <w:tcW w:w="1016" w:type="pct"/>
            <w:shd w:val="clear" w:color="auto" w:fill="auto"/>
            <w:vAlign w:val="center"/>
            <w:hideMark/>
          </w:tcPr>
          <w:p w14:paraId="4660EC7B"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REGISTRO Y CONTROL DE ABOGADOS Y AUXILIARES DE JUSTICIA</w:t>
            </w:r>
          </w:p>
        </w:tc>
        <w:tc>
          <w:tcPr>
            <w:tcW w:w="623" w:type="pct"/>
            <w:shd w:val="clear" w:color="auto" w:fill="auto"/>
            <w:vAlign w:val="center"/>
            <w:hideMark/>
          </w:tcPr>
          <w:p w14:paraId="0F5CFB16" w14:textId="4910DD95"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7D192AA5"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4985E9DC" w14:textId="26742C70" w:rsidR="000154F4" w:rsidRPr="003B63D6" w:rsidRDefault="00EB36E6" w:rsidP="00B33AE1">
            <w:pPr>
              <w:jc w:val="both"/>
              <w:rPr>
                <w:rFonts w:ascii="Arial" w:hAnsi="Arial" w:cs="Arial"/>
                <w:color w:val="000000" w:themeColor="text1"/>
                <w:sz w:val="22"/>
                <w:szCs w:val="22"/>
              </w:rPr>
            </w:pPr>
            <w:hyperlink r:id="rId207" w:history="1">
              <w:r w:rsidR="000154F4" w:rsidRPr="003B63D6">
                <w:rPr>
                  <w:rFonts w:ascii="Arial" w:hAnsi="Arial" w:cs="Arial"/>
                  <w:color w:val="000000" w:themeColor="text1"/>
                  <w:sz w:val="22"/>
                  <w:szCs w:val="22"/>
                </w:rPr>
                <w:t xml:space="preserve">Decepcionar documentos no aptos o ilegales que sirven de base para la inscripción en la lista de auxiliares de la justicia </w:t>
              </w:r>
            </w:hyperlink>
          </w:p>
        </w:tc>
      </w:tr>
      <w:tr w:rsidR="000E62AB" w:rsidRPr="003B63D6" w14:paraId="22D1CC11" w14:textId="77777777" w:rsidTr="00B33AE1">
        <w:trPr>
          <w:trHeight w:val="660"/>
        </w:trPr>
        <w:tc>
          <w:tcPr>
            <w:tcW w:w="202" w:type="pct"/>
            <w:shd w:val="clear" w:color="auto" w:fill="auto"/>
            <w:vAlign w:val="center"/>
            <w:hideMark/>
          </w:tcPr>
          <w:p w14:paraId="4AD108BD"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68</w:t>
            </w:r>
          </w:p>
        </w:tc>
        <w:tc>
          <w:tcPr>
            <w:tcW w:w="452" w:type="pct"/>
            <w:shd w:val="clear" w:color="auto" w:fill="auto"/>
            <w:vAlign w:val="center"/>
            <w:hideMark/>
          </w:tcPr>
          <w:p w14:paraId="5049161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9701</w:t>
            </w:r>
          </w:p>
        </w:tc>
        <w:tc>
          <w:tcPr>
            <w:tcW w:w="1016" w:type="pct"/>
            <w:shd w:val="clear" w:color="auto" w:fill="auto"/>
            <w:vAlign w:val="center"/>
            <w:hideMark/>
          </w:tcPr>
          <w:p w14:paraId="1EE0A175" w14:textId="483FF35A" w:rsidR="000154F4" w:rsidRPr="003B63D6" w:rsidRDefault="00F10C95" w:rsidP="00B33AE1">
            <w:pPr>
              <w:jc w:val="center"/>
              <w:rPr>
                <w:rFonts w:ascii="Arial" w:hAnsi="Arial" w:cs="Arial"/>
                <w:color w:val="000000"/>
                <w:sz w:val="22"/>
                <w:szCs w:val="22"/>
              </w:rPr>
            </w:pPr>
            <w:r w:rsidRPr="003B63D6">
              <w:rPr>
                <w:rFonts w:ascii="Arial" w:hAnsi="Arial" w:cs="Arial"/>
                <w:color w:val="000000"/>
                <w:sz w:val="22"/>
                <w:szCs w:val="22"/>
              </w:rPr>
              <w:t>ADQUISICIÓN</w:t>
            </w:r>
            <w:r w:rsidR="000154F4" w:rsidRPr="003B63D6">
              <w:rPr>
                <w:rFonts w:ascii="Arial" w:hAnsi="Arial" w:cs="Arial"/>
                <w:color w:val="000000"/>
                <w:sz w:val="22"/>
                <w:szCs w:val="22"/>
              </w:rPr>
              <w:t xml:space="preserve"> DE BIENES Y SERVICIOS</w:t>
            </w:r>
          </w:p>
        </w:tc>
        <w:tc>
          <w:tcPr>
            <w:tcW w:w="623" w:type="pct"/>
            <w:shd w:val="clear" w:color="auto" w:fill="auto"/>
            <w:vAlign w:val="center"/>
            <w:hideMark/>
          </w:tcPr>
          <w:p w14:paraId="2A9ED514" w14:textId="494A1006"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2A61365C"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6E6F35F2" w14:textId="581FDA88" w:rsidR="000154F4" w:rsidRPr="003B63D6" w:rsidRDefault="00EB36E6" w:rsidP="00B33AE1">
            <w:pPr>
              <w:jc w:val="both"/>
              <w:rPr>
                <w:rFonts w:ascii="Arial" w:hAnsi="Arial" w:cs="Arial"/>
                <w:color w:val="000000" w:themeColor="text1"/>
                <w:sz w:val="22"/>
                <w:szCs w:val="22"/>
              </w:rPr>
            </w:pPr>
            <w:hyperlink r:id="rId208" w:history="1">
              <w:r w:rsidR="000154F4" w:rsidRPr="003B63D6">
                <w:rPr>
                  <w:rFonts w:ascii="Arial" w:hAnsi="Arial" w:cs="Arial"/>
                  <w:color w:val="000000" w:themeColor="text1"/>
                  <w:sz w:val="22"/>
                  <w:szCs w:val="22"/>
                </w:rPr>
                <w:t xml:space="preserve">Inadecuada aplicación de normatividad vigente en materia de contratación estatal </w:t>
              </w:r>
            </w:hyperlink>
          </w:p>
        </w:tc>
      </w:tr>
      <w:tr w:rsidR="000E62AB" w:rsidRPr="003B63D6" w14:paraId="645F5E63" w14:textId="77777777" w:rsidTr="00B33AE1">
        <w:trPr>
          <w:trHeight w:val="660"/>
        </w:trPr>
        <w:tc>
          <w:tcPr>
            <w:tcW w:w="202" w:type="pct"/>
            <w:shd w:val="clear" w:color="auto" w:fill="auto"/>
            <w:vAlign w:val="center"/>
            <w:hideMark/>
          </w:tcPr>
          <w:p w14:paraId="658E6B29"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69</w:t>
            </w:r>
          </w:p>
        </w:tc>
        <w:tc>
          <w:tcPr>
            <w:tcW w:w="452" w:type="pct"/>
            <w:shd w:val="clear" w:color="auto" w:fill="auto"/>
            <w:vAlign w:val="center"/>
            <w:hideMark/>
          </w:tcPr>
          <w:p w14:paraId="23B1EC9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9704</w:t>
            </w:r>
          </w:p>
        </w:tc>
        <w:tc>
          <w:tcPr>
            <w:tcW w:w="1016" w:type="pct"/>
            <w:shd w:val="clear" w:color="auto" w:fill="auto"/>
            <w:vAlign w:val="center"/>
            <w:hideMark/>
          </w:tcPr>
          <w:p w14:paraId="7BCD6D5C" w14:textId="35F36665"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DE SEGURIDAD Y SALUD OCUPACIONAL</w:t>
            </w:r>
          </w:p>
        </w:tc>
        <w:tc>
          <w:tcPr>
            <w:tcW w:w="623" w:type="pct"/>
            <w:shd w:val="clear" w:color="auto" w:fill="auto"/>
            <w:vAlign w:val="center"/>
            <w:hideMark/>
          </w:tcPr>
          <w:p w14:paraId="12E957D6" w14:textId="57A300CB"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1CDB787F"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2AAA6C1E" w14:textId="782CB0BC" w:rsidR="000154F4" w:rsidRPr="003B63D6" w:rsidRDefault="00EB36E6" w:rsidP="00B33AE1">
            <w:pPr>
              <w:jc w:val="both"/>
              <w:rPr>
                <w:rFonts w:ascii="Arial" w:hAnsi="Arial" w:cs="Arial"/>
                <w:color w:val="000000" w:themeColor="text1"/>
                <w:sz w:val="22"/>
                <w:szCs w:val="22"/>
              </w:rPr>
            </w:pPr>
            <w:hyperlink r:id="rId209" w:history="1">
              <w:r w:rsidR="000154F4" w:rsidRPr="003B63D6">
                <w:rPr>
                  <w:rFonts w:ascii="Arial" w:hAnsi="Arial" w:cs="Arial"/>
                  <w:color w:val="000000" w:themeColor="text1"/>
                  <w:sz w:val="22"/>
                  <w:szCs w:val="22"/>
                </w:rPr>
                <w:t xml:space="preserve">No cumplir las metas de los programas de gestión de salud ocupacional, falta de comunicación a todos los servidores judiciales de los despachos y oficinas administrativas en los temas del Proceso de Salud Ocupacional y falta de disposición de los servidores de los Despachos Judiciales frente a las actividades y servicios que se adelantan en el proceso de Gestión de Seguridad y Salud Ocupacional </w:t>
              </w:r>
            </w:hyperlink>
          </w:p>
        </w:tc>
      </w:tr>
      <w:tr w:rsidR="000E62AB" w:rsidRPr="003B63D6" w14:paraId="034D259D" w14:textId="77777777" w:rsidTr="00B33AE1">
        <w:trPr>
          <w:trHeight w:val="660"/>
        </w:trPr>
        <w:tc>
          <w:tcPr>
            <w:tcW w:w="202" w:type="pct"/>
            <w:shd w:val="clear" w:color="auto" w:fill="auto"/>
            <w:vAlign w:val="center"/>
            <w:hideMark/>
          </w:tcPr>
          <w:p w14:paraId="39B4F7F9"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70</w:t>
            </w:r>
          </w:p>
        </w:tc>
        <w:tc>
          <w:tcPr>
            <w:tcW w:w="452" w:type="pct"/>
            <w:shd w:val="clear" w:color="auto" w:fill="auto"/>
            <w:vAlign w:val="center"/>
            <w:hideMark/>
          </w:tcPr>
          <w:p w14:paraId="6E99D688"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9705</w:t>
            </w:r>
          </w:p>
        </w:tc>
        <w:tc>
          <w:tcPr>
            <w:tcW w:w="1016" w:type="pct"/>
            <w:shd w:val="clear" w:color="auto" w:fill="auto"/>
            <w:vAlign w:val="center"/>
            <w:hideMark/>
          </w:tcPr>
          <w:p w14:paraId="1EC81FC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ASISTENCIA LEGAL</w:t>
            </w:r>
          </w:p>
        </w:tc>
        <w:tc>
          <w:tcPr>
            <w:tcW w:w="623" w:type="pct"/>
            <w:shd w:val="clear" w:color="auto" w:fill="auto"/>
            <w:vAlign w:val="center"/>
            <w:hideMark/>
          </w:tcPr>
          <w:p w14:paraId="7E773528" w14:textId="69433502"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E3F3E03"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1B3AC3F2" w14:textId="0F1387AC" w:rsidR="000154F4" w:rsidRPr="003B63D6" w:rsidRDefault="00EB36E6" w:rsidP="00B33AE1">
            <w:pPr>
              <w:jc w:val="both"/>
              <w:rPr>
                <w:rFonts w:ascii="Arial" w:hAnsi="Arial" w:cs="Arial"/>
                <w:color w:val="000000" w:themeColor="text1"/>
                <w:sz w:val="22"/>
                <w:szCs w:val="22"/>
              </w:rPr>
            </w:pPr>
            <w:hyperlink r:id="rId210" w:history="1">
              <w:r w:rsidR="000154F4" w:rsidRPr="003B63D6">
                <w:rPr>
                  <w:rFonts w:ascii="Arial" w:hAnsi="Arial" w:cs="Arial"/>
                  <w:color w:val="000000" w:themeColor="text1"/>
                  <w:sz w:val="22"/>
                  <w:szCs w:val="22"/>
                </w:rPr>
                <w:t xml:space="preserve">Incumplimiento de términos de vía gubernativa y derechos de petición </w:t>
              </w:r>
            </w:hyperlink>
          </w:p>
        </w:tc>
      </w:tr>
      <w:tr w:rsidR="000E62AB" w:rsidRPr="003B63D6" w14:paraId="5E868C24" w14:textId="77777777" w:rsidTr="00B33AE1">
        <w:trPr>
          <w:trHeight w:val="660"/>
        </w:trPr>
        <w:tc>
          <w:tcPr>
            <w:tcW w:w="202" w:type="pct"/>
            <w:shd w:val="clear" w:color="auto" w:fill="auto"/>
            <w:vAlign w:val="center"/>
            <w:hideMark/>
          </w:tcPr>
          <w:p w14:paraId="41A8A1B2"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71</w:t>
            </w:r>
          </w:p>
        </w:tc>
        <w:tc>
          <w:tcPr>
            <w:tcW w:w="452" w:type="pct"/>
            <w:shd w:val="clear" w:color="auto" w:fill="auto"/>
            <w:vAlign w:val="center"/>
            <w:hideMark/>
          </w:tcPr>
          <w:p w14:paraId="7D50033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9706</w:t>
            </w:r>
          </w:p>
        </w:tc>
        <w:tc>
          <w:tcPr>
            <w:tcW w:w="1016" w:type="pct"/>
            <w:shd w:val="clear" w:color="auto" w:fill="auto"/>
            <w:vAlign w:val="center"/>
            <w:hideMark/>
          </w:tcPr>
          <w:p w14:paraId="0197D50F"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MEJORAMIENTO INFRAESTRUCTURA FÕSICA</w:t>
            </w:r>
          </w:p>
        </w:tc>
        <w:tc>
          <w:tcPr>
            <w:tcW w:w="623" w:type="pct"/>
            <w:shd w:val="clear" w:color="auto" w:fill="auto"/>
            <w:vAlign w:val="center"/>
            <w:hideMark/>
          </w:tcPr>
          <w:p w14:paraId="38D55AF8" w14:textId="6E78148B"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6C0FB09D"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30F75825" w14:textId="3D19D003" w:rsidR="000154F4" w:rsidRPr="003B63D6" w:rsidRDefault="00EB36E6" w:rsidP="00B33AE1">
            <w:pPr>
              <w:jc w:val="both"/>
              <w:rPr>
                <w:rFonts w:ascii="Arial" w:hAnsi="Arial" w:cs="Arial"/>
                <w:color w:val="000000" w:themeColor="text1"/>
                <w:sz w:val="22"/>
                <w:szCs w:val="22"/>
              </w:rPr>
            </w:pPr>
            <w:hyperlink r:id="rId211" w:history="1">
              <w:r w:rsidR="000154F4" w:rsidRPr="003B63D6">
                <w:rPr>
                  <w:rFonts w:ascii="Arial" w:hAnsi="Arial" w:cs="Arial"/>
                  <w:color w:val="000000" w:themeColor="text1"/>
                  <w:sz w:val="22"/>
                  <w:szCs w:val="22"/>
                </w:rPr>
                <w:t xml:space="preserve">Perdida de los elementos del almacén de la oficina de mantenimiento </w:t>
              </w:r>
            </w:hyperlink>
          </w:p>
        </w:tc>
      </w:tr>
      <w:tr w:rsidR="000E62AB" w:rsidRPr="003B63D6" w14:paraId="334CD04F" w14:textId="77777777" w:rsidTr="00B33AE1">
        <w:trPr>
          <w:trHeight w:val="660"/>
        </w:trPr>
        <w:tc>
          <w:tcPr>
            <w:tcW w:w="202" w:type="pct"/>
            <w:shd w:val="clear" w:color="auto" w:fill="auto"/>
            <w:vAlign w:val="center"/>
            <w:hideMark/>
          </w:tcPr>
          <w:p w14:paraId="6ABB33A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72</w:t>
            </w:r>
          </w:p>
        </w:tc>
        <w:tc>
          <w:tcPr>
            <w:tcW w:w="452" w:type="pct"/>
            <w:shd w:val="clear" w:color="auto" w:fill="auto"/>
            <w:vAlign w:val="center"/>
            <w:hideMark/>
          </w:tcPr>
          <w:p w14:paraId="2AB9105E"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9707</w:t>
            </w:r>
          </w:p>
        </w:tc>
        <w:tc>
          <w:tcPr>
            <w:tcW w:w="1016" w:type="pct"/>
            <w:shd w:val="clear" w:color="auto" w:fill="auto"/>
            <w:vAlign w:val="center"/>
            <w:hideMark/>
          </w:tcPr>
          <w:p w14:paraId="18B5AE4F" w14:textId="71E41148"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TECNOL</w:t>
            </w:r>
            <w:r w:rsidR="00FF0B4D">
              <w:rPr>
                <w:rFonts w:ascii="Arial" w:hAnsi="Arial" w:cs="Arial"/>
                <w:color w:val="000000"/>
                <w:sz w:val="22"/>
                <w:szCs w:val="22"/>
              </w:rPr>
              <w:t>Ó</w:t>
            </w:r>
            <w:r w:rsidR="000154F4" w:rsidRPr="003B63D6">
              <w:rPr>
                <w:rFonts w:ascii="Arial" w:hAnsi="Arial" w:cs="Arial"/>
                <w:color w:val="000000"/>
                <w:sz w:val="22"/>
                <w:szCs w:val="22"/>
              </w:rPr>
              <w:t>ICA</w:t>
            </w:r>
          </w:p>
        </w:tc>
        <w:tc>
          <w:tcPr>
            <w:tcW w:w="623" w:type="pct"/>
            <w:shd w:val="clear" w:color="auto" w:fill="auto"/>
            <w:vAlign w:val="center"/>
            <w:hideMark/>
          </w:tcPr>
          <w:p w14:paraId="0CECBD1B" w14:textId="285E08DF"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711F7552"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5EE4B3B0" w14:textId="42594459" w:rsidR="000154F4" w:rsidRPr="003B63D6" w:rsidRDefault="00EB36E6" w:rsidP="00B33AE1">
            <w:pPr>
              <w:jc w:val="both"/>
              <w:rPr>
                <w:rFonts w:ascii="Arial" w:hAnsi="Arial" w:cs="Arial"/>
                <w:color w:val="000000" w:themeColor="text1"/>
                <w:sz w:val="22"/>
                <w:szCs w:val="22"/>
              </w:rPr>
            </w:pPr>
            <w:hyperlink r:id="rId212" w:history="1">
              <w:r w:rsidR="000154F4" w:rsidRPr="003B63D6">
                <w:rPr>
                  <w:rFonts w:ascii="Arial" w:hAnsi="Arial" w:cs="Arial"/>
                  <w:color w:val="000000" w:themeColor="text1"/>
                  <w:sz w:val="22"/>
                  <w:szCs w:val="22"/>
                </w:rPr>
                <w:t xml:space="preserve">Virus Informático, Colapso de las Telecomunicaciones, Fallas de software. </w:t>
              </w:r>
            </w:hyperlink>
          </w:p>
        </w:tc>
      </w:tr>
      <w:tr w:rsidR="000E62AB" w:rsidRPr="003B63D6" w14:paraId="6E98861B" w14:textId="77777777" w:rsidTr="00B33AE1">
        <w:trPr>
          <w:trHeight w:val="660"/>
        </w:trPr>
        <w:tc>
          <w:tcPr>
            <w:tcW w:w="202" w:type="pct"/>
            <w:shd w:val="clear" w:color="auto" w:fill="auto"/>
            <w:vAlign w:val="center"/>
            <w:hideMark/>
          </w:tcPr>
          <w:p w14:paraId="24E0338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73</w:t>
            </w:r>
          </w:p>
        </w:tc>
        <w:tc>
          <w:tcPr>
            <w:tcW w:w="452" w:type="pct"/>
            <w:shd w:val="clear" w:color="auto" w:fill="auto"/>
            <w:vAlign w:val="center"/>
            <w:hideMark/>
          </w:tcPr>
          <w:p w14:paraId="4824964F"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9795</w:t>
            </w:r>
          </w:p>
        </w:tc>
        <w:tc>
          <w:tcPr>
            <w:tcW w:w="1016" w:type="pct"/>
            <w:shd w:val="clear" w:color="auto" w:fill="auto"/>
            <w:vAlign w:val="center"/>
            <w:hideMark/>
          </w:tcPr>
          <w:p w14:paraId="3EA72240" w14:textId="464DC610"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GESTIÓN</w:t>
            </w:r>
            <w:r w:rsidR="000154F4" w:rsidRPr="003B63D6">
              <w:rPr>
                <w:rFonts w:ascii="Arial" w:hAnsi="Arial" w:cs="Arial"/>
                <w:color w:val="000000"/>
                <w:sz w:val="22"/>
                <w:szCs w:val="22"/>
              </w:rPr>
              <w:t xml:space="preserve"> HUMANA</w:t>
            </w:r>
          </w:p>
        </w:tc>
        <w:tc>
          <w:tcPr>
            <w:tcW w:w="623" w:type="pct"/>
            <w:shd w:val="clear" w:color="auto" w:fill="auto"/>
            <w:vAlign w:val="center"/>
            <w:hideMark/>
          </w:tcPr>
          <w:p w14:paraId="2CD9CB04" w14:textId="380E64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A4E2328"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62A7930A" w14:textId="0442FE12" w:rsidR="000154F4" w:rsidRPr="003B63D6" w:rsidRDefault="00EB36E6" w:rsidP="00B33AE1">
            <w:pPr>
              <w:jc w:val="both"/>
              <w:rPr>
                <w:rFonts w:ascii="Arial" w:hAnsi="Arial" w:cs="Arial"/>
                <w:color w:val="000000" w:themeColor="text1"/>
                <w:sz w:val="22"/>
                <w:szCs w:val="22"/>
              </w:rPr>
            </w:pPr>
            <w:hyperlink r:id="rId213" w:history="1">
              <w:r w:rsidR="000154F4" w:rsidRPr="003B63D6">
                <w:rPr>
                  <w:rFonts w:ascii="Arial" w:hAnsi="Arial" w:cs="Arial"/>
                  <w:color w:val="000000" w:themeColor="text1"/>
                  <w:sz w:val="22"/>
                  <w:szCs w:val="22"/>
                </w:rPr>
                <w:t xml:space="preserve">Falla en el software KatusHR en el manejo de módulo de nómina, bonificaciones, capacidad de memoria al momento de correr el procesos de nómina genera </w:t>
              </w:r>
            </w:hyperlink>
          </w:p>
        </w:tc>
      </w:tr>
      <w:tr w:rsidR="000E62AB" w:rsidRPr="003B63D6" w14:paraId="2E2B522A" w14:textId="77777777" w:rsidTr="00B33AE1">
        <w:trPr>
          <w:trHeight w:val="660"/>
        </w:trPr>
        <w:tc>
          <w:tcPr>
            <w:tcW w:w="202" w:type="pct"/>
            <w:shd w:val="clear" w:color="auto" w:fill="auto"/>
            <w:vAlign w:val="center"/>
            <w:hideMark/>
          </w:tcPr>
          <w:p w14:paraId="6C5D9A6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74</w:t>
            </w:r>
          </w:p>
        </w:tc>
        <w:tc>
          <w:tcPr>
            <w:tcW w:w="452" w:type="pct"/>
            <w:shd w:val="clear" w:color="auto" w:fill="auto"/>
            <w:vAlign w:val="center"/>
            <w:hideMark/>
          </w:tcPr>
          <w:p w14:paraId="5DF8CD69"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9806</w:t>
            </w:r>
          </w:p>
        </w:tc>
        <w:tc>
          <w:tcPr>
            <w:tcW w:w="1016" w:type="pct"/>
            <w:shd w:val="clear" w:color="auto" w:fill="auto"/>
            <w:vAlign w:val="center"/>
            <w:hideMark/>
          </w:tcPr>
          <w:p w14:paraId="2CED2251" w14:textId="0B28A12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 xml:space="preserve">MEJORAMIENTO DEL SISTEMA INTEGRADO DE </w:t>
            </w:r>
            <w:r w:rsidR="008B65BF" w:rsidRPr="003B63D6">
              <w:rPr>
                <w:rFonts w:ascii="Arial" w:hAnsi="Arial" w:cs="Arial"/>
                <w:color w:val="000000"/>
                <w:sz w:val="22"/>
                <w:szCs w:val="22"/>
              </w:rPr>
              <w:t>GESTIÓN</w:t>
            </w:r>
            <w:r w:rsidRPr="003B63D6">
              <w:rPr>
                <w:rFonts w:ascii="Arial" w:hAnsi="Arial" w:cs="Arial"/>
                <w:color w:val="000000"/>
                <w:sz w:val="22"/>
                <w:szCs w:val="22"/>
              </w:rPr>
              <w:t xml:space="preserve"> Y CONTROL DE LA CALIDAD</w:t>
            </w:r>
          </w:p>
        </w:tc>
        <w:tc>
          <w:tcPr>
            <w:tcW w:w="623" w:type="pct"/>
            <w:shd w:val="clear" w:color="auto" w:fill="auto"/>
            <w:vAlign w:val="center"/>
            <w:hideMark/>
          </w:tcPr>
          <w:p w14:paraId="204A49DB" w14:textId="4371EE26"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5D001486"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67203AD5" w14:textId="2CAD0A1A" w:rsidR="000154F4" w:rsidRPr="003B63D6" w:rsidRDefault="00EB36E6" w:rsidP="00B33AE1">
            <w:pPr>
              <w:jc w:val="both"/>
              <w:rPr>
                <w:rFonts w:ascii="Arial" w:hAnsi="Arial" w:cs="Arial"/>
                <w:color w:val="000000" w:themeColor="text1"/>
                <w:sz w:val="22"/>
                <w:szCs w:val="22"/>
              </w:rPr>
            </w:pPr>
            <w:hyperlink r:id="rId214" w:history="1">
              <w:r w:rsidR="000154F4" w:rsidRPr="003B63D6">
                <w:rPr>
                  <w:rFonts w:ascii="Arial" w:hAnsi="Arial" w:cs="Arial"/>
                  <w:color w:val="000000" w:themeColor="text1"/>
                  <w:sz w:val="22"/>
                  <w:szCs w:val="22"/>
                </w:rPr>
                <w:t xml:space="preserve">Tardanza en la ejecución de las actividades programadas en el Plan Operativo de la Seccional, conforme al cronograma </w:t>
              </w:r>
            </w:hyperlink>
          </w:p>
        </w:tc>
      </w:tr>
      <w:tr w:rsidR="000E62AB" w:rsidRPr="003B63D6" w14:paraId="4C2FC13D" w14:textId="77777777" w:rsidTr="00B33AE1">
        <w:trPr>
          <w:trHeight w:val="660"/>
        </w:trPr>
        <w:tc>
          <w:tcPr>
            <w:tcW w:w="202" w:type="pct"/>
            <w:shd w:val="clear" w:color="auto" w:fill="auto"/>
            <w:vAlign w:val="center"/>
            <w:hideMark/>
          </w:tcPr>
          <w:p w14:paraId="4EFBE6B4"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75</w:t>
            </w:r>
          </w:p>
        </w:tc>
        <w:tc>
          <w:tcPr>
            <w:tcW w:w="452" w:type="pct"/>
            <w:shd w:val="clear" w:color="auto" w:fill="auto"/>
            <w:vAlign w:val="center"/>
            <w:hideMark/>
          </w:tcPr>
          <w:p w14:paraId="30CE723D"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9807</w:t>
            </w:r>
          </w:p>
        </w:tc>
        <w:tc>
          <w:tcPr>
            <w:tcW w:w="1016" w:type="pct"/>
            <w:shd w:val="clear" w:color="auto" w:fill="auto"/>
            <w:vAlign w:val="center"/>
            <w:hideMark/>
          </w:tcPr>
          <w:p w14:paraId="7B0168BF" w14:textId="1E527F1D"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COMUNICACIÓN</w:t>
            </w:r>
            <w:r w:rsidR="000154F4" w:rsidRPr="003B63D6">
              <w:rPr>
                <w:rFonts w:ascii="Arial" w:hAnsi="Arial" w:cs="Arial"/>
                <w:color w:val="000000"/>
                <w:sz w:val="22"/>
                <w:szCs w:val="22"/>
              </w:rPr>
              <w:t xml:space="preserve"> INSTITUCIONAL</w:t>
            </w:r>
          </w:p>
        </w:tc>
        <w:tc>
          <w:tcPr>
            <w:tcW w:w="623" w:type="pct"/>
            <w:shd w:val="clear" w:color="auto" w:fill="auto"/>
            <w:vAlign w:val="center"/>
            <w:hideMark/>
          </w:tcPr>
          <w:p w14:paraId="001C5862" w14:textId="40916A38"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5A7757C7"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2F6F65A1" w14:textId="13E9B44A" w:rsidR="000154F4" w:rsidRPr="003B63D6" w:rsidRDefault="00EB36E6" w:rsidP="00B33AE1">
            <w:pPr>
              <w:jc w:val="both"/>
              <w:rPr>
                <w:rFonts w:ascii="Arial" w:hAnsi="Arial" w:cs="Arial"/>
                <w:color w:val="000000" w:themeColor="text1"/>
                <w:sz w:val="22"/>
                <w:szCs w:val="22"/>
              </w:rPr>
            </w:pPr>
            <w:hyperlink r:id="rId215" w:history="1">
              <w:r w:rsidR="000154F4" w:rsidRPr="003B63D6">
                <w:rPr>
                  <w:rFonts w:ascii="Arial" w:hAnsi="Arial" w:cs="Arial"/>
                  <w:color w:val="000000" w:themeColor="text1"/>
                  <w:sz w:val="22"/>
                  <w:szCs w:val="22"/>
                </w:rPr>
                <w:t xml:space="preserve">Presentar información, registros errados o incongruentes, respecto de las actividades registradas en la matriz de comunicaciones debido a la falta de </w:t>
              </w:r>
              <w:r w:rsidR="008429AB" w:rsidRPr="003B63D6">
                <w:rPr>
                  <w:rFonts w:ascii="Arial" w:hAnsi="Arial" w:cs="Arial"/>
                  <w:color w:val="000000" w:themeColor="text1"/>
                  <w:sz w:val="22"/>
                  <w:szCs w:val="22"/>
                </w:rPr>
                <w:t>coordinación</w:t>
              </w:r>
              <w:r w:rsidR="000154F4" w:rsidRPr="003B63D6">
                <w:rPr>
                  <w:rFonts w:ascii="Arial" w:hAnsi="Arial" w:cs="Arial"/>
                  <w:color w:val="000000" w:themeColor="text1"/>
                  <w:sz w:val="22"/>
                  <w:szCs w:val="22"/>
                </w:rPr>
                <w:t xml:space="preserve"> en la ejecución de las actividades. </w:t>
              </w:r>
            </w:hyperlink>
          </w:p>
        </w:tc>
      </w:tr>
      <w:tr w:rsidR="000E62AB" w:rsidRPr="003B63D6" w14:paraId="33789A90" w14:textId="77777777" w:rsidTr="00B33AE1">
        <w:trPr>
          <w:trHeight w:val="660"/>
        </w:trPr>
        <w:tc>
          <w:tcPr>
            <w:tcW w:w="202" w:type="pct"/>
            <w:shd w:val="clear" w:color="auto" w:fill="auto"/>
            <w:vAlign w:val="center"/>
            <w:hideMark/>
          </w:tcPr>
          <w:p w14:paraId="5F151CCC"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76</w:t>
            </w:r>
          </w:p>
        </w:tc>
        <w:tc>
          <w:tcPr>
            <w:tcW w:w="452" w:type="pct"/>
            <w:shd w:val="clear" w:color="auto" w:fill="auto"/>
            <w:vAlign w:val="center"/>
            <w:hideMark/>
          </w:tcPr>
          <w:p w14:paraId="47FE9D91" w14:textId="77777777" w:rsidR="000154F4" w:rsidRPr="003B63D6" w:rsidRDefault="000154F4" w:rsidP="00B33AE1">
            <w:pPr>
              <w:rPr>
                <w:rFonts w:ascii="Arial" w:hAnsi="Arial" w:cs="Arial"/>
                <w:color w:val="000000"/>
                <w:sz w:val="22"/>
                <w:szCs w:val="22"/>
              </w:rPr>
            </w:pPr>
            <w:r w:rsidRPr="003B63D6">
              <w:rPr>
                <w:rFonts w:ascii="Arial" w:hAnsi="Arial" w:cs="Arial"/>
                <w:color w:val="000000"/>
                <w:sz w:val="22"/>
                <w:szCs w:val="22"/>
              </w:rPr>
              <w:t>9808</w:t>
            </w:r>
          </w:p>
        </w:tc>
        <w:tc>
          <w:tcPr>
            <w:tcW w:w="1016" w:type="pct"/>
            <w:shd w:val="clear" w:color="auto" w:fill="auto"/>
            <w:vAlign w:val="center"/>
            <w:hideMark/>
          </w:tcPr>
          <w:p w14:paraId="0DEFAD41" w14:textId="70A62B37" w:rsidR="000154F4" w:rsidRPr="003B63D6" w:rsidRDefault="008B65BF" w:rsidP="00B33AE1">
            <w:pPr>
              <w:jc w:val="center"/>
              <w:rPr>
                <w:rFonts w:ascii="Arial" w:hAnsi="Arial" w:cs="Arial"/>
                <w:color w:val="000000"/>
                <w:sz w:val="22"/>
                <w:szCs w:val="22"/>
              </w:rPr>
            </w:pPr>
            <w:r w:rsidRPr="003B63D6">
              <w:rPr>
                <w:rFonts w:ascii="Arial" w:hAnsi="Arial" w:cs="Arial"/>
                <w:color w:val="000000"/>
                <w:sz w:val="22"/>
                <w:szCs w:val="22"/>
              </w:rPr>
              <w:t>COMUNICACIÓN</w:t>
            </w:r>
            <w:r w:rsidR="000154F4" w:rsidRPr="003B63D6">
              <w:rPr>
                <w:rFonts w:ascii="Arial" w:hAnsi="Arial" w:cs="Arial"/>
                <w:color w:val="000000"/>
                <w:sz w:val="22"/>
                <w:szCs w:val="22"/>
              </w:rPr>
              <w:t xml:space="preserve"> INSTITUCIONAL</w:t>
            </w:r>
          </w:p>
        </w:tc>
        <w:tc>
          <w:tcPr>
            <w:tcW w:w="623" w:type="pct"/>
            <w:shd w:val="clear" w:color="auto" w:fill="auto"/>
            <w:vAlign w:val="center"/>
            <w:hideMark/>
          </w:tcPr>
          <w:p w14:paraId="3ED64778" w14:textId="7287CFFE"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Valoración Riesgos</w:t>
            </w:r>
          </w:p>
        </w:tc>
        <w:tc>
          <w:tcPr>
            <w:tcW w:w="623" w:type="pct"/>
            <w:shd w:val="clear" w:color="auto" w:fill="auto"/>
            <w:vAlign w:val="center"/>
            <w:hideMark/>
          </w:tcPr>
          <w:p w14:paraId="3D808A8E" w14:textId="77777777" w:rsidR="000154F4" w:rsidRPr="003B63D6" w:rsidRDefault="000154F4" w:rsidP="00B33AE1">
            <w:pPr>
              <w:jc w:val="center"/>
              <w:rPr>
                <w:rFonts w:ascii="Arial" w:hAnsi="Arial" w:cs="Arial"/>
                <w:color w:val="000000"/>
                <w:sz w:val="22"/>
                <w:szCs w:val="22"/>
              </w:rPr>
            </w:pPr>
            <w:r w:rsidRPr="003B63D6">
              <w:rPr>
                <w:rFonts w:ascii="Arial" w:hAnsi="Arial" w:cs="Arial"/>
                <w:color w:val="000000"/>
                <w:sz w:val="22"/>
                <w:szCs w:val="22"/>
              </w:rPr>
              <w:t>No Conformidad Potencial</w:t>
            </w:r>
          </w:p>
        </w:tc>
        <w:tc>
          <w:tcPr>
            <w:tcW w:w="2084" w:type="pct"/>
            <w:shd w:val="clear" w:color="auto" w:fill="auto"/>
            <w:vAlign w:val="center"/>
            <w:hideMark/>
          </w:tcPr>
          <w:p w14:paraId="075039C3" w14:textId="406380D7" w:rsidR="000154F4" w:rsidRPr="003B63D6" w:rsidRDefault="00EB36E6" w:rsidP="00B33AE1">
            <w:pPr>
              <w:jc w:val="both"/>
              <w:rPr>
                <w:rFonts w:ascii="Arial" w:hAnsi="Arial" w:cs="Arial"/>
                <w:color w:val="000000" w:themeColor="text1"/>
                <w:sz w:val="22"/>
                <w:szCs w:val="22"/>
              </w:rPr>
            </w:pPr>
            <w:hyperlink r:id="rId216" w:history="1">
              <w:r w:rsidR="000154F4" w:rsidRPr="003B63D6">
                <w:rPr>
                  <w:rFonts w:ascii="Arial" w:hAnsi="Arial" w:cs="Arial"/>
                  <w:color w:val="000000" w:themeColor="text1"/>
                  <w:sz w:val="22"/>
                  <w:szCs w:val="22"/>
                </w:rPr>
                <w:t xml:space="preserve">Equivocación en el suministro de la información proporcionada al usuario </w:t>
              </w:r>
            </w:hyperlink>
          </w:p>
        </w:tc>
      </w:tr>
      <w:tr w:rsidR="000154F4" w:rsidRPr="003B63D6" w14:paraId="1D7E5822" w14:textId="77777777" w:rsidTr="00B33AE1">
        <w:trPr>
          <w:trHeight w:val="320"/>
        </w:trPr>
        <w:tc>
          <w:tcPr>
            <w:tcW w:w="1671" w:type="pct"/>
            <w:gridSpan w:val="3"/>
            <w:shd w:val="clear" w:color="auto" w:fill="808080" w:themeFill="background1" w:themeFillShade="80"/>
            <w:vAlign w:val="center"/>
            <w:hideMark/>
          </w:tcPr>
          <w:p w14:paraId="34CE4A93"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Total Abiertas:</w:t>
            </w:r>
          </w:p>
        </w:tc>
        <w:tc>
          <w:tcPr>
            <w:tcW w:w="623" w:type="pct"/>
            <w:shd w:val="clear" w:color="auto" w:fill="808080" w:themeFill="background1" w:themeFillShade="80"/>
            <w:vAlign w:val="center"/>
            <w:hideMark/>
          </w:tcPr>
          <w:p w14:paraId="690FAF15"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6</w:t>
            </w:r>
          </w:p>
        </w:tc>
        <w:tc>
          <w:tcPr>
            <w:tcW w:w="623" w:type="pct"/>
            <w:shd w:val="clear" w:color="auto" w:fill="808080" w:themeFill="background1" w:themeFillShade="80"/>
            <w:noWrap/>
            <w:vAlign w:val="center"/>
            <w:hideMark/>
          </w:tcPr>
          <w:p w14:paraId="19BCB5FD"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 </w:t>
            </w:r>
          </w:p>
        </w:tc>
        <w:tc>
          <w:tcPr>
            <w:tcW w:w="2084" w:type="pct"/>
            <w:shd w:val="clear" w:color="auto" w:fill="808080" w:themeFill="background1" w:themeFillShade="80"/>
            <w:noWrap/>
            <w:vAlign w:val="center"/>
            <w:hideMark/>
          </w:tcPr>
          <w:p w14:paraId="779E59F6"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 </w:t>
            </w:r>
          </w:p>
        </w:tc>
      </w:tr>
      <w:tr w:rsidR="000154F4" w:rsidRPr="003B63D6" w14:paraId="735E72C4" w14:textId="77777777" w:rsidTr="00B33AE1">
        <w:trPr>
          <w:trHeight w:val="320"/>
        </w:trPr>
        <w:tc>
          <w:tcPr>
            <w:tcW w:w="1671" w:type="pct"/>
            <w:gridSpan w:val="3"/>
            <w:shd w:val="clear" w:color="auto" w:fill="808080" w:themeFill="background1" w:themeFillShade="80"/>
            <w:vAlign w:val="center"/>
            <w:hideMark/>
          </w:tcPr>
          <w:p w14:paraId="1307CF72"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Total Cerradas:</w:t>
            </w:r>
          </w:p>
        </w:tc>
        <w:tc>
          <w:tcPr>
            <w:tcW w:w="623" w:type="pct"/>
            <w:shd w:val="clear" w:color="auto" w:fill="808080" w:themeFill="background1" w:themeFillShade="80"/>
            <w:vAlign w:val="center"/>
            <w:hideMark/>
          </w:tcPr>
          <w:p w14:paraId="2DADF9A5"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70</w:t>
            </w:r>
          </w:p>
        </w:tc>
        <w:tc>
          <w:tcPr>
            <w:tcW w:w="623" w:type="pct"/>
            <w:shd w:val="clear" w:color="auto" w:fill="808080" w:themeFill="background1" w:themeFillShade="80"/>
            <w:noWrap/>
            <w:vAlign w:val="center"/>
            <w:hideMark/>
          </w:tcPr>
          <w:p w14:paraId="064EEF62"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 </w:t>
            </w:r>
          </w:p>
        </w:tc>
        <w:tc>
          <w:tcPr>
            <w:tcW w:w="2084" w:type="pct"/>
            <w:shd w:val="clear" w:color="auto" w:fill="808080" w:themeFill="background1" w:themeFillShade="80"/>
            <w:noWrap/>
            <w:vAlign w:val="center"/>
            <w:hideMark/>
          </w:tcPr>
          <w:p w14:paraId="1D423E2C" w14:textId="77777777" w:rsidR="000154F4" w:rsidRPr="003B63D6" w:rsidRDefault="000154F4" w:rsidP="00B33AE1">
            <w:pPr>
              <w:jc w:val="center"/>
              <w:rPr>
                <w:rFonts w:ascii="Arial" w:hAnsi="Arial" w:cs="Arial"/>
                <w:b/>
                <w:color w:val="000000"/>
                <w:sz w:val="22"/>
                <w:szCs w:val="22"/>
              </w:rPr>
            </w:pPr>
            <w:r w:rsidRPr="003B63D6">
              <w:rPr>
                <w:rFonts w:ascii="Arial" w:hAnsi="Arial" w:cs="Arial"/>
                <w:b/>
                <w:color w:val="000000"/>
                <w:sz w:val="22"/>
                <w:szCs w:val="22"/>
              </w:rPr>
              <w:t> </w:t>
            </w:r>
          </w:p>
        </w:tc>
      </w:tr>
    </w:tbl>
    <w:p w14:paraId="4B7F45FE" w14:textId="3F80BA0F" w:rsidR="000E62AB" w:rsidRPr="003B63D6" w:rsidRDefault="00B33AE1" w:rsidP="000E62AB">
      <w:pPr>
        <w:rPr>
          <w:rFonts w:ascii="Arial" w:hAnsi="Arial" w:cs="Arial"/>
          <w:sz w:val="22"/>
          <w:szCs w:val="22"/>
          <w:lang w:val="es-CO"/>
        </w:rPr>
      </w:pPr>
      <w:r w:rsidRPr="003B63D6">
        <w:rPr>
          <w:rFonts w:ascii="Arial" w:hAnsi="Arial" w:cs="Arial"/>
          <w:sz w:val="22"/>
          <w:szCs w:val="22"/>
          <w:lang w:val="es-CO"/>
        </w:rPr>
        <w:br w:type="textWrapping" w:clear="all"/>
      </w:r>
    </w:p>
    <w:p w14:paraId="63B7AA78" w14:textId="77777777" w:rsidR="000E62AB" w:rsidRPr="003B63D6" w:rsidRDefault="000E62AB" w:rsidP="000E62AB">
      <w:pPr>
        <w:rPr>
          <w:rFonts w:ascii="Arial" w:hAnsi="Arial" w:cs="Arial"/>
          <w:sz w:val="22"/>
          <w:szCs w:val="22"/>
          <w:lang w:val="es-CO"/>
        </w:rPr>
      </w:pPr>
    </w:p>
    <w:p w14:paraId="1F7F5CE1" w14:textId="79C6678B" w:rsidR="00981E90" w:rsidRPr="003B63D6" w:rsidRDefault="00981E90" w:rsidP="003F6DD3">
      <w:pPr>
        <w:pStyle w:val="Ttulo2"/>
        <w:numPr>
          <w:ilvl w:val="1"/>
          <w:numId w:val="15"/>
        </w:numPr>
        <w:jc w:val="both"/>
      </w:pPr>
      <w:bookmarkStart w:id="25" w:name="_Toc17152017"/>
      <w:r w:rsidRPr="003B63D6">
        <w:t>OPORTUNDIADES DE MEJORA</w:t>
      </w:r>
      <w:bookmarkEnd w:id="25"/>
    </w:p>
    <w:p w14:paraId="2AF651E8" w14:textId="77777777" w:rsidR="00981E90" w:rsidRPr="003B63D6" w:rsidRDefault="00981E90" w:rsidP="000E62AB">
      <w:pPr>
        <w:jc w:val="both"/>
        <w:rPr>
          <w:rFonts w:ascii="Arial" w:hAnsi="Arial" w:cs="Arial"/>
          <w:sz w:val="22"/>
          <w:szCs w:val="22"/>
          <w:lang w:val="es-CO" w:eastAsia="en-US"/>
        </w:rPr>
      </w:pPr>
    </w:p>
    <w:p w14:paraId="41360F2B" w14:textId="63A1846F" w:rsidR="00E35896" w:rsidRPr="003B63D6" w:rsidRDefault="00154DA6" w:rsidP="00E35896">
      <w:pPr>
        <w:jc w:val="both"/>
        <w:rPr>
          <w:rFonts w:ascii="Arial" w:hAnsi="Arial" w:cs="Arial"/>
          <w:sz w:val="22"/>
          <w:szCs w:val="22"/>
          <w:lang w:val="es-CO" w:eastAsia="en-US"/>
        </w:rPr>
      </w:pPr>
      <w:r w:rsidRPr="003B63D6">
        <w:rPr>
          <w:rFonts w:ascii="Arial" w:hAnsi="Arial" w:cs="Arial"/>
          <w:sz w:val="22"/>
          <w:szCs w:val="22"/>
          <w:lang w:val="es-CO" w:eastAsia="en-US"/>
        </w:rPr>
        <w:t xml:space="preserve">Analizados los resultados de las </w:t>
      </w:r>
      <w:r w:rsidR="00E77CBD" w:rsidRPr="003B63D6">
        <w:rPr>
          <w:rFonts w:ascii="Arial" w:hAnsi="Arial" w:cs="Arial"/>
          <w:sz w:val="22"/>
          <w:szCs w:val="22"/>
          <w:lang w:val="es-CO" w:eastAsia="en-US"/>
        </w:rPr>
        <w:t>Auditorías</w:t>
      </w:r>
      <w:r w:rsidRPr="003B63D6">
        <w:rPr>
          <w:rFonts w:ascii="Arial" w:hAnsi="Arial" w:cs="Arial"/>
          <w:sz w:val="22"/>
          <w:szCs w:val="22"/>
          <w:lang w:val="es-CO" w:eastAsia="en-US"/>
        </w:rPr>
        <w:t xml:space="preserve"> Internas de Calidad, así como las </w:t>
      </w:r>
      <w:r w:rsidR="00E77CBD" w:rsidRPr="003B63D6">
        <w:rPr>
          <w:rFonts w:ascii="Arial" w:hAnsi="Arial" w:cs="Arial"/>
          <w:sz w:val="22"/>
          <w:szCs w:val="22"/>
          <w:lang w:val="es-CO" w:eastAsia="en-US"/>
        </w:rPr>
        <w:t>Auditorías</w:t>
      </w:r>
      <w:r w:rsidRPr="003B63D6">
        <w:rPr>
          <w:rFonts w:ascii="Arial" w:hAnsi="Arial" w:cs="Arial"/>
          <w:sz w:val="22"/>
          <w:szCs w:val="22"/>
          <w:lang w:val="es-CO" w:eastAsia="en-US"/>
        </w:rPr>
        <w:t xml:space="preserve"> realizadas por el Ente Certificad</w:t>
      </w:r>
      <w:r w:rsidR="0091618D" w:rsidRPr="003B63D6">
        <w:rPr>
          <w:rFonts w:ascii="Arial" w:hAnsi="Arial" w:cs="Arial"/>
          <w:sz w:val="22"/>
          <w:szCs w:val="22"/>
          <w:lang w:val="es-CO" w:eastAsia="en-US"/>
        </w:rPr>
        <w:t xml:space="preserve">or: ICONTEC, </w:t>
      </w:r>
      <w:r w:rsidRPr="003B63D6">
        <w:rPr>
          <w:rFonts w:ascii="Arial" w:hAnsi="Arial" w:cs="Arial"/>
          <w:sz w:val="22"/>
          <w:szCs w:val="22"/>
          <w:lang w:val="es-CO" w:eastAsia="en-US"/>
        </w:rPr>
        <w:t xml:space="preserve">las oportunidades de mejora por proceso se describen en el siguiente cuadro, en el que se analizan desde la perspectiva de los requisitos de la Norma </w:t>
      </w:r>
      <w:r w:rsidR="005C091C" w:rsidRPr="003B63D6">
        <w:rPr>
          <w:rFonts w:ascii="Arial" w:hAnsi="Arial" w:cs="Arial"/>
          <w:sz w:val="22"/>
          <w:szCs w:val="22"/>
          <w:lang w:val="es-CO" w:eastAsia="en-US"/>
        </w:rPr>
        <w:t>NTC ISO 9001:2015:</w:t>
      </w:r>
    </w:p>
    <w:p w14:paraId="623B6E80" w14:textId="77777777" w:rsidR="006D237A" w:rsidRPr="003B63D6" w:rsidRDefault="006D237A" w:rsidP="00E35896">
      <w:pPr>
        <w:jc w:val="both"/>
        <w:rPr>
          <w:rFonts w:ascii="Arial" w:hAnsi="Arial" w:cs="Arial"/>
          <w:sz w:val="22"/>
          <w:szCs w:val="22"/>
          <w:lang w:val="es-CO" w:eastAsia="en-US"/>
        </w:rPr>
      </w:pPr>
    </w:p>
    <w:p w14:paraId="1D0B0828" w14:textId="77777777" w:rsidR="006D237A" w:rsidRPr="003B63D6" w:rsidRDefault="006D237A" w:rsidP="00E35896">
      <w:pPr>
        <w:jc w:val="both"/>
        <w:rPr>
          <w:rFonts w:ascii="Arial" w:hAnsi="Arial" w:cs="Arial"/>
          <w:sz w:val="22"/>
          <w:szCs w:val="22"/>
          <w:lang w:val="es-CO" w:eastAsia="en-US"/>
        </w:rPr>
      </w:pPr>
    </w:p>
    <w:p w14:paraId="4B44B056" w14:textId="77777777" w:rsidR="006D237A" w:rsidRPr="003B63D6" w:rsidRDefault="006D237A" w:rsidP="00E35896">
      <w:pPr>
        <w:jc w:val="both"/>
        <w:rPr>
          <w:rFonts w:ascii="Arial" w:hAnsi="Arial" w:cs="Arial"/>
          <w:sz w:val="22"/>
          <w:szCs w:val="22"/>
          <w:lang w:val="es-CO" w:eastAsia="en-US"/>
        </w:rPr>
      </w:pPr>
    </w:p>
    <w:p w14:paraId="3FFBFE7D" w14:textId="77777777" w:rsidR="005C091C" w:rsidRPr="003B63D6" w:rsidRDefault="005C091C" w:rsidP="00E35896">
      <w:pPr>
        <w:jc w:val="both"/>
        <w:rPr>
          <w:rFonts w:ascii="Arial" w:hAnsi="Arial" w:cs="Arial"/>
          <w:sz w:val="22"/>
          <w:szCs w:val="22"/>
          <w:lang w:val="es-CO"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4CCE91B6" w14:textId="77777777" w:rsidTr="005C091C">
        <w:trPr>
          <w:trHeight w:val="465"/>
        </w:trPr>
        <w:tc>
          <w:tcPr>
            <w:tcW w:w="10051" w:type="dxa"/>
            <w:tcBorders>
              <w:bottom w:val="single" w:sz="6" w:space="0" w:color="000000"/>
            </w:tcBorders>
            <w:shd w:val="clear" w:color="auto" w:fill="F1F1F1"/>
          </w:tcPr>
          <w:p w14:paraId="28CFF3F4" w14:textId="3026180B" w:rsidR="005C091C" w:rsidRPr="003B63D6" w:rsidRDefault="006D237A" w:rsidP="006D237A">
            <w:pPr>
              <w:tabs>
                <w:tab w:val="left" w:pos="696"/>
              </w:tabs>
              <w:spacing w:before="119"/>
              <w:rPr>
                <w:rFonts w:ascii="Arial" w:eastAsia="Liberation Sans Narrow" w:hAnsi="Arial" w:cs="Arial"/>
                <w:b/>
                <w:sz w:val="22"/>
                <w:szCs w:val="22"/>
                <w:lang w:val="es-ES" w:eastAsia="en-US"/>
              </w:rPr>
            </w:pPr>
            <w:r w:rsidRPr="003B63D6">
              <w:rPr>
                <w:rFonts w:ascii="Arial" w:eastAsia="Liberation Sans Narrow" w:hAnsi="Arial" w:cs="Arial"/>
                <w:b/>
                <w:sz w:val="22"/>
                <w:szCs w:val="22"/>
                <w:lang w:val="es-ES" w:eastAsia="en-US"/>
              </w:rPr>
              <w:t>HALLAZGOS DE LA</w:t>
            </w:r>
            <w:r w:rsidRPr="003B63D6">
              <w:rPr>
                <w:rFonts w:ascii="Arial" w:eastAsia="Liberation Sans Narrow" w:hAnsi="Arial" w:cs="Arial"/>
                <w:b/>
                <w:spacing w:val="-2"/>
                <w:sz w:val="22"/>
                <w:szCs w:val="22"/>
                <w:lang w:val="es-ES" w:eastAsia="en-US"/>
              </w:rPr>
              <w:t xml:space="preserve"> </w:t>
            </w:r>
            <w:r w:rsidRPr="003B63D6">
              <w:rPr>
                <w:rFonts w:ascii="Arial" w:eastAsia="Liberation Sans Narrow" w:hAnsi="Arial" w:cs="Arial"/>
                <w:b/>
                <w:sz w:val="22"/>
                <w:szCs w:val="22"/>
                <w:lang w:val="es-ES" w:eastAsia="en-US"/>
              </w:rPr>
              <w:t>AUDITORÍA POPAYAN CONSEJO Y DIRECCIÓN SECCIONAL.</w:t>
            </w:r>
          </w:p>
        </w:tc>
      </w:tr>
      <w:tr w:rsidR="005C091C" w:rsidRPr="003B63D6" w14:paraId="67506215" w14:textId="77777777" w:rsidTr="005C091C">
        <w:trPr>
          <w:trHeight w:val="10465"/>
        </w:trPr>
        <w:tc>
          <w:tcPr>
            <w:tcW w:w="10051" w:type="dxa"/>
            <w:tcBorders>
              <w:top w:val="nil"/>
            </w:tcBorders>
          </w:tcPr>
          <w:p w14:paraId="2DE93DEB" w14:textId="77777777" w:rsidR="006D237A" w:rsidRPr="003B63D6" w:rsidRDefault="006D237A" w:rsidP="006D237A">
            <w:pPr>
              <w:spacing w:before="116"/>
              <w:jc w:val="center"/>
              <w:rPr>
                <w:rFonts w:ascii="Arial" w:eastAsia="Liberation Sans Narrow" w:hAnsi="Arial" w:cs="Arial"/>
                <w:b/>
                <w:sz w:val="22"/>
                <w:szCs w:val="22"/>
                <w:lang w:val="es-ES" w:eastAsia="en-US"/>
              </w:rPr>
            </w:pPr>
            <w:r w:rsidRPr="003B63D6">
              <w:rPr>
                <w:rFonts w:ascii="Arial" w:eastAsia="Liberation Sans Narrow" w:hAnsi="Arial" w:cs="Arial"/>
                <w:b/>
                <w:sz w:val="22"/>
                <w:szCs w:val="22"/>
                <w:lang w:val="es-ES" w:eastAsia="en-US"/>
              </w:rPr>
              <w:t xml:space="preserve">POPAYAN </w:t>
            </w:r>
          </w:p>
          <w:p w14:paraId="50D52954" w14:textId="19184EDD" w:rsidR="006D237A" w:rsidRPr="003B63D6" w:rsidRDefault="006D237A" w:rsidP="006D237A">
            <w:pPr>
              <w:spacing w:before="116"/>
              <w:jc w:val="center"/>
              <w:rPr>
                <w:rFonts w:ascii="Arial" w:eastAsia="Liberation Sans Narrow" w:hAnsi="Arial" w:cs="Arial"/>
                <w:b/>
                <w:sz w:val="22"/>
                <w:szCs w:val="22"/>
                <w:lang w:val="es-ES" w:eastAsia="en-US"/>
              </w:rPr>
            </w:pPr>
            <w:r w:rsidRPr="003B63D6">
              <w:rPr>
                <w:rFonts w:ascii="Arial" w:eastAsia="Liberation Sans Narrow" w:hAnsi="Arial" w:cs="Arial"/>
                <w:b/>
                <w:sz w:val="22"/>
                <w:szCs w:val="22"/>
                <w:lang w:val="es-ES" w:eastAsia="en-US"/>
              </w:rPr>
              <w:t>Consejo Seccional de la Judicatura.</w:t>
            </w:r>
          </w:p>
          <w:p w14:paraId="41F31CB2" w14:textId="2F706F17" w:rsidR="006D237A" w:rsidRPr="003B63D6" w:rsidRDefault="006D237A" w:rsidP="006D237A">
            <w:pPr>
              <w:spacing w:before="116"/>
              <w:jc w:val="center"/>
              <w:rPr>
                <w:rFonts w:ascii="Arial" w:eastAsia="Liberation Sans Narrow" w:hAnsi="Arial" w:cs="Arial"/>
                <w:b/>
                <w:sz w:val="22"/>
                <w:szCs w:val="22"/>
                <w:lang w:val="es-ES" w:eastAsia="en-US"/>
              </w:rPr>
            </w:pPr>
            <w:r w:rsidRPr="003B63D6">
              <w:rPr>
                <w:rFonts w:ascii="Arial" w:eastAsia="Liberation Sans Narrow" w:hAnsi="Arial" w:cs="Arial"/>
                <w:b/>
                <w:sz w:val="22"/>
                <w:szCs w:val="22"/>
                <w:lang w:val="es-ES" w:eastAsia="en-US"/>
              </w:rPr>
              <w:t xml:space="preserve">Dirección Seccional de Administración Judicial </w:t>
            </w:r>
          </w:p>
          <w:p w14:paraId="78F6FCA9" w14:textId="77777777" w:rsidR="005C091C" w:rsidRPr="003B63D6" w:rsidRDefault="005C091C" w:rsidP="005C091C">
            <w:pPr>
              <w:spacing w:before="116"/>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PLANEACIÓN ESTRATÉGICA</w:t>
            </w:r>
          </w:p>
          <w:p w14:paraId="3647C78C" w14:textId="77777777" w:rsidR="005C091C" w:rsidRPr="003B63D6" w:rsidRDefault="005C091C" w:rsidP="003310D6">
            <w:pPr>
              <w:numPr>
                <w:ilvl w:val="0"/>
                <w:numId w:val="32"/>
              </w:numPr>
              <w:tabs>
                <w:tab w:val="left" w:pos="468"/>
                <w:tab w:val="left" w:pos="469"/>
              </w:tabs>
              <w:spacing w:before="122"/>
              <w:ind w:right="83"/>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 xml:space="preserve">Se evidencia conocimiento y compromiso de los responsables de proceso, lo que contribuye a </w:t>
            </w:r>
            <w:r w:rsidRPr="003B63D6">
              <w:rPr>
                <w:rFonts w:ascii="Arial" w:eastAsia="Liberation Sans Narrow" w:hAnsi="Arial" w:cs="Arial"/>
                <w:spacing w:val="-3"/>
                <w:sz w:val="22"/>
                <w:szCs w:val="22"/>
                <w:lang w:val="es-ES" w:eastAsia="en-US"/>
              </w:rPr>
              <w:t xml:space="preserve">la </w:t>
            </w:r>
            <w:r w:rsidRPr="003B63D6">
              <w:rPr>
                <w:rFonts w:ascii="Arial" w:eastAsia="Liberation Sans Narrow" w:hAnsi="Arial" w:cs="Arial"/>
                <w:sz w:val="22"/>
                <w:szCs w:val="22"/>
                <w:lang w:val="es-ES" w:eastAsia="en-US"/>
              </w:rPr>
              <w:t>consecución de los objetivos esperados.</w:t>
            </w:r>
          </w:p>
          <w:p w14:paraId="7ABF0BEA" w14:textId="77777777" w:rsidR="005C091C" w:rsidRPr="003B63D6" w:rsidRDefault="005C091C" w:rsidP="003310D6">
            <w:pPr>
              <w:numPr>
                <w:ilvl w:val="0"/>
                <w:numId w:val="32"/>
              </w:numPr>
              <w:tabs>
                <w:tab w:val="left" w:pos="468"/>
                <w:tab w:val="left" w:pos="469"/>
              </w:tabs>
              <w:spacing w:before="120"/>
              <w:ind w:right="84"/>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Los indicadores establecidos a nivel general apoyan la consecución de los objetivos estratégicos definidos por la institución para el año en curso.</w:t>
            </w:r>
          </w:p>
          <w:p w14:paraId="0E3909D8" w14:textId="77777777" w:rsidR="005C091C" w:rsidRPr="003B63D6" w:rsidRDefault="005C091C" w:rsidP="005C091C">
            <w:pPr>
              <w:spacing w:before="121"/>
              <w:ind w:left="109"/>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ADMINISTRACIÓN DE LA CARRERA JUDICIAL</w:t>
            </w:r>
          </w:p>
          <w:p w14:paraId="3D3B646F" w14:textId="77777777" w:rsidR="005C091C" w:rsidRPr="003B63D6" w:rsidRDefault="005C091C" w:rsidP="003310D6">
            <w:pPr>
              <w:numPr>
                <w:ilvl w:val="0"/>
                <w:numId w:val="32"/>
              </w:numPr>
              <w:tabs>
                <w:tab w:val="left" w:pos="468"/>
                <w:tab w:val="left" w:pos="469"/>
              </w:tabs>
              <w:spacing w:before="118" w:line="242" w:lineRule="auto"/>
              <w:ind w:right="85"/>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 xml:space="preserve">La metodología de medición de los jueces </w:t>
            </w:r>
            <w:r w:rsidRPr="003B63D6">
              <w:rPr>
                <w:rFonts w:ascii="Arial" w:eastAsia="Liberation Sans Narrow" w:hAnsi="Arial" w:cs="Arial"/>
                <w:spacing w:val="-3"/>
                <w:sz w:val="22"/>
                <w:szCs w:val="22"/>
                <w:lang w:val="es-ES" w:eastAsia="en-US"/>
              </w:rPr>
              <w:t xml:space="preserve">la </w:t>
            </w:r>
            <w:r w:rsidRPr="003B63D6">
              <w:rPr>
                <w:rFonts w:ascii="Arial" w:eastAsia="Liberation Sans Narrow" w:hAnsi="Arial" w:cs="Arial"/>
                <w:sz w:val="22"/>
                <w:szCs w:val="22"/>
                <w:lang w:val="es-ES" w:eastAsia="en-US"/>
              </w:rPr>
              <w:t>cual considera la diferenciación en cada parte del proceso, lo que contribuye a la objetividad de la</w:t>
            </w:r>
            <w:r w:rsidRPr="003B63D6">
              <w:rPr>
                <w:rFonts w:ascii="Arial" w:eastAsia="Liberation Sans Narrow" w:hAnsi="Arial" w:cs="Arial"/>
                <w:spacing w:val="-7"/>
                <w:sz w:val="22"/>
                <w:szCs w:val="22"/>
                <w:lang w:val="es-ES" w:eastAsia="en-US"/>
              </w:rPr>
              <w:t xml:space="preserve"> </w:t>
            </w:r>
            <w:r w:rsidRPr="003B63D6">
              <w:rPr>
                <w:rFonts w:ascii="Arial" w:eastAsia="Liberation Sans Narrow" w:hAnsi="Arial" w:cs="Arial"/>
                <w:sz w:val="22"/>
                <w:szCs w:val="22"/>
                <w:lang w:val="es-ES" w:eastAsia="en-US"/>
              </w:rPr>
              <w:t>medición.</w:t>
            </w:r>
          </w:p>
          <w:p w14:paraId="2A88BC4F" w14:textId="77777777" w:rsidR="005C091C" w:rsidRPr="003B63D6" w:rsidRDefault="005C091C" w:rsidP="005C091C">
            <w:pPr>
              <w:spacing w:before="115"/>
              <w:ind w:left="109"/>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ADQUISICIÓN DE BIENES Y SERVICIOS</w:t>
            </w:r>
          </w:p>
          <w:p w14:paraId="5AACEF33" w14:textId="77777777" w:rsidR="005C091C" w:rsidRPr="003B63D6" w:rsidRDefault="005C091C" w:rsidP="003310D6">
            <w:pPr>
              <w:numPr>
                <w:ilvl w:val="0"/>
                <w:numId w:val="32"/>
              </w:numPr>
              <w:tabs>
                <w:tab w:val="left" w:pos="468"/>
                <w:tab w:val="left" w:pos="469"/>
              </w:tabs>
              <w:spacing w:before="124" w:line="237" w:lineRule="auto"/>
              <w:ind w:right="79"/>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Se</w:t>
            </w:r>
            <w:r w:rsidRPr="003B63D6">
              <w:rPr>
                <w:rFonts w:ascii="Arial" w:eastAsia="Liberation Sans Narrow" w:hAnsi="Arial" w:cs="Arial"/>
                <w:spacing w:val="-10"/>
                <w:sz w:val="22"/>
                <w:szCs w:val="22"/>
                <w:lang w:val="es-ES" w:eastAsia="en-US"/>
              </w:rPr>
              <w:t xml:space="preserve"> </w:t>
            </w:r>
            <w:r w:rsidRPr="003B63D6">
              <w:rPr>
                <w:rFonts w:ascii="Arial" w:eastAsia="Liberation Sans Narrow" w:hAnsi="Arial" w:cs="Arial"/>
                <w:sz w:val="22"/>
                <w:szCs w:val="22"/>
                <w:lang w:val="es-ES" w:eastAsia="en-US"/>
              </w:rPr>
              <w:t>evidencia</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que</w:t>
            </w:r>
            <w:r w:rsidRPr="003B63D6">
              <w:rPr>
                <w:rFonts w:ascii="Arial" w:eastAsia="Liberation Sans Narrow" w:hAnsi="Arial" w:cs="Arial"/>
                <w:spacing w:val="-12"/>
                <w:sz w:val="22"/>
                <w:szCs w:val="22"/>
                <w:lang w:val="es-ES" w:eastAsia="en-US"/>
              </w:rPr>
              <w:t xml:space="preserve"> </w:t>
            </w:r>
            <w:r w:rsidRPr="003B63D6">
              <w:rPr>
                <w:rFonts w:ascii="Arial" w:eastAsia="Liberation Sans Narrow" w:hAnsi="Arial" w:cs="Arial"/>
                <w:sz w:val="22"/>
                <w:szCs w:val="22"/>
                <w:lang w:val="es-ES" w:eastAsia="en-US"/>
              </w:rPr>
              <w:t>la</w:t>
            </w:r>
            <w:r w:rsidRPr="003B63D6">
              <w:rPr>
                <w:rFonts w:ascii="Arial" w:eastAsia="Liberation Sans Narrow" w:hAnsi="Arial" w:cs="Arial"/>
                <w:spacing w:val="-10"/>
                <w:sz w:val="22"/>
                <w:szCs w:val="22"/>
                <w:lang w:val="es-ES" w:eastAsia="en-US"/>
              </w:rPr>
              <w:t xml:space="preserve"> </w:t>
            </w:r>
            <w:r w:rsidRPr="003B63D6">
              <w:rPr>
                <w:rFonts w:ascii="Arial" w:eastAsia="Liberation Sans Narrow" w:hAnsi="Arial" w:cs="Arial"/>
                <w:sz w:val="22"/>
                <w:szCs w:val="22"/>
                <w:lang w:val="es-ES" w:eastAsia="en-US"/>
              </w:rPr>
              <w:t>institución</w:t>
            </w:r>
            <w:r w:rsidRPr="003B63D6">
              <w:rPr>
                <w:rFonts w:ascii="Arial" w:eastAsia="Liberation Sans Narrow" w:hAnsi="Arial" w:cs="Arial"/>
                <w:spacing w:val="-9"/>
                <w:sz w:val="22"/>
                <w:szCs w:val="22"/>
                <w:lang w:val="es-ES" w:eastAsia="en-US"/>
              </w:rPr>
              <w:t xml:space="preserve"> </w:t>
            </w:r>
            <w:r w:rsidRPr="003B63D6">
              <w:rPr>
                <w:rFonts w:ascii="Arial" w:eastAsia="Liberation Sans Narrow" w:hAnsi="Arial" w:cs="Arial"/>
                <w:sz w:val="22"/>
                <w:szCs w:val="22"/>
                <w:lang w:val="es-ES" w:eastAsia="en-US"/>
              </w:rPr>
              <w:t>determina</w:t>
            </w:r>
            <w:r w:rsidRPr="003B63D6">
              <w:rPr>
                <w:rFonts w:ascii="Arial" w:eastAsia="Liberation Sans Narrow" w:hAnsi="Arial" w:cs="Arial"/>
                <w:spacing w:val="-9"/>
                <w:sz w:val="22"/>
                <w:szCs w:val="22"/>
                <w:lang w:val="es-ES" w:eastAsia="en-US"/>
              </w:rPr>
              <w:t xml:space="preserve"> </w:t>
            </w:r>
            <w:r w:rsidRPr="003B63D6">
              <w:rPr>
                <w:rFonts w:ascii="Arial" w:eastAsia="Liberation Sans Narrow" w:hAnsi="Arial" w:cs="Arial"/>
                <w:sz w:val="22"/>
                <w:szCs w:val="22"/>
                <w:lang w:val="es-ES" w:eastAsia="en-US"/>
              </w:rPr>
              <w:t>las</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actividades</w:t>
            </w:r>
            <w:r w:rsidRPr="003B63D6">
              <w:rPr>
                <w:rFonts w:ascii="Arial" w:eastAsia="Liberation Sans Narrow" w:hAnsi="Arial" w:cs="Arial"/>
                <w:spacing w:val="-10"/>
                <w:sz w:val="22"/>
                <w:szCs w:val="22"/>
                <w:lang w:val="es-ES" w:eastAsia="en-US"/>
              </w:rPr>
              <w:t xml:space="preserve"> </w:t>
            </w:r>
            <w:r w:rsidRPr="003B63D6">
              <w:rPr>
                <w:rFonts w:ascii="Arial" w:eastAsia="Liberation Sans Narrow" w:hAnsi="Arial" w:cs="Arial"/>
                <w:sz w:val="22"/>
                <w:szCs w:val="22"/>
                <w:lang w:val="es-ES" w:eastAsia="en-US"/>
              </w:rPr>
              <w:t>de</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control</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para</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productos</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y</w:t>
            </w:r>
            <w:r w:rsidRPr="003B63D6">
              <w:rPr>
                <w:rFonts w:ascii="Arial" w:eastAsia="Liberation Sans Narrow" w:hAnsi="Arial" w:cs="Arial"/>
                <w:spacing w:val="-10"/>
                <w:sz w:val="22"/>
                <w:szCs w:val="22"/>
                <w:lang w:val="es-ES" w:eastAsia="en-US"/>
              </w:rPr>
              <w:t xml:space="preserve"> </w:t>
            </w:r>
            <w:r w:rsidRPr="003B63D6">
              <w:rPr>
                <w:rFonts w:ascii="Arial" w:eastAsia="Liberation Sans Narrow" w:hAnsi="Arial" w:cs="Arial"/>
                <w:sz w:val="22"/>
                <w:szCs w:val="22"/>
                <w:lang w:val="es-ES" w:eastAsia="en-US"/>
              </w:rPr>
              <w:t>servicios</w:t>
            </w:r>
            <w:r w:rsidRPr="003B63D6">
              <w:rPr>
                <w:rFonts w:ascii="Arial" w:eastAsia="Liberation Sans Narrow" w:hAnsi="Arial" w:cs="Arial"/>
                <w:spacing w:val="-10"/>
                <w:sz w:val="22"/>
                <w:szCs w:val="22"/>
                <w:lang w:val="es-ES" w:eastAsia="en-US"/>
              </w:rPr>
              <w:t xml:space="preserve"> </w:t>
            </w:r>
            <w:r w:rsidRPr="003B63D6">
              <w:rPr>
                <w:rFonts w:ascii="Arial" w:eastAsia="Liberation Sans Narrow" w:hAnsi="Arial" w:cs="Arial"/>
                <w:sz w:val="22"/>
                <w:szCs w:val="22"/>
                <w:lang w:val="es-ES" w:eastAsia="en-US"/>
              </w:rPr>
              <w:t>suministrados externamente y trabaja en indicadores de seguimiento y</w:t>
            </w:r>
            <w:r w:rsidRPr="003B63D6">
              <w:rPr>
                <w:rFonts w:ascii="Arial" w:eastAsia="Liberation Sans Narrow" w:hAnsi="Arial" w:cs="Arial"/>
                <w:spacing w:val="-12"/>
                <w:sz w:val="22"/>
                <w:szCs w:val="22"/>
                <w:lang w:val="es-ES" w:eastAsia="en-US"/>
              </w:rPr>
              <w:t xml:space="preserve"> </w:t>
            </w:r>
            <w:r w:rsidRPr="003B63D6">
              <w:rPr>
                <w:rFonts w:ascii="Arial" w:eastAsia="Liberation Sans Narrow" w:hAnsi="Arial" w:cs="Arial"/>
                <w:sz w:val="22"/>
                <w:szCs w:val="22"/>
                <w:lang w:val="es-ES" w:eastAsia="en-US"/>
              </w:rPr>
              <w:t>medición.</w:t>
            </w:r>
          </w:p>
          <w:p w14:paraId="376162D3" w14:textId="77777777" w:rsidR="005C091C" w:rsidRPr="003B63D6" w:rsidRDefault="005C091C" w:rsidP="005C091C">
            <w:pPr>
              <w:rPr>
                <w:rFonts w:ascii="Arial" w:eastAsia="Liberation Sans Narrow" w:hAnsi="Arial" w:cs="Arial"/>
                <w:sz w:val="22"/>
                <w:szCs w:val="22"/>
                <w:lang w:val="es-ES" w:eastAsia="en-US"/>
              </w:rPr>
            </w:pPr>
          </w:p>
          <w:p w14:paraId="2E1916B0" w14:textId="77777777" w:rsidR="005C091C" w:rsidRPr="003B63D6" w:rsidRDefault="005C091C" w:rsidP="005C091C">
            <w:pPr>
              <w:rPr>
                <w:rFonts w:ascii="Arial" w:eastAsia="Liberation Sans Narrow" w:hAnsi="Arial" w:cs="Arial"/>
                <w:sz w:val="22"/>
                <w:szCs w:val="22"/>
                <w:lang w:val="es-ES" w:eastAsia="en-US"/>
              </w:rPr>
            </w:pPr>
          </w:p>
          <w:p w14:paraId="13883635" w14:textId="77777777" w:rsidR="005C091C" w:rsidRPr="003B63D6" w:rsidRDefault="005C091C" w:rsidP="005C091C">
            <w:pPr>
              <w:ind w:left="933" w:right="909"/>
              <w:jc w:val="center"/>
              <w:rPr>
                <w:rFonts w:ascii="Arial" w:eastAsia="Liberation Sans Narrow" w:hAnsi="Arial" w:cs="Arial"/>
                <w:b/>
                <w:sz w:val="22"/>
                <w:szCs w:val="22"/>
                <w:lang w:val="es-ES" w:eastAsia="en-US"/>
              </w:rPr>
            </w:pPr>
            <w:r w:rsidRPr="003B63D6">
              <w:rPr>
                <w:rFonts w:ascii="Arial" w:eastAsia="Liberation Sans Narrow" w:hAnsi="Arial" w:cs="Arial"/>
                <w:b/>
                <w:sz w:val="22"/>
                <w:szCs w:val="22"/>
                <w:lang w:val="es-ES" w:eastAsia="en-US"/>
              </w:rPr>
              <w:t>ARMENIA</w:t>
            </w:r>
          </w:p>
          <w:p w14:paraId="6B9441AE" w14:textId="51F2B743" w:rsidR="005C091C" w:rsidRPr="003B63D6" w:rsidRDefault="006D237A" w:rsidP="006D237A">
            <w:pPr>
              <w:tabs>
                <w:tab w:val="left" w:pos="3410"/>
                <w:tab w:val="center" w:pos="5023"/>
              </w:tabs>
              <w:spacing w:before="122"/>
              <w:ind w:left="934" w:right="908"/>
              <w:rPr>
                <w:rFonts w:ascii="Arial" w:eastAsia="Liberation Sans Narrow" w:hAnsi="Arial" w:cs="Arial"/>
                <w:b/>
                <w:sz w:val="22"/>
                <w:szCs w:val="22"/>
                <w:lang w:val="es-ES" w:eastAsia="en-US"/>
              </w:rPr>
            </w:pPr>
            <w:r w:rsidRPr="003B63D6">
              <w:rPr>
                <w:rFonts w:ascii="Arial" w:eastAsia="Liberation Sans Narrow" w:hAnsi="Arial" w:cs="Arial"/>
                <w:b/>
                <w:sz w:val="22"/>
                <w:szCs w:val="22"/>
                <w:lang w:val="es-ES" w:eastAsia="en-US"/>
              </w:rPr>
              <w:tab/>
            </w:r>
            <w:r w:rsidRPr="003B63D6">
              <w:rPr>
                <w:rFonts w:ascii="Arial" w:eastAsia="Liberation Sans Narrow" w:hAnsi="Arial" w:cs="Arial"/>
                <w:b/>
                <w:sz w:val="22"/>
                <w:szCs w:val="22"/>
                <w:lang w:val="es-ES" w:eastAsia="en-US"/>
              </w:rPr>
              <w:tab/>
            </w:r>
            <w:r w:rsidR="005C091C" w:rsidRPr="003B63D6">
              <w:rPr>
                <w:rFonts w:ascii="Arial" w:eastAsia="Liberation Sans Narrow" w:hAnsi="Arial" w:cs="Arial"/>
                <w:b/>
                <w:sz w:val="22"/>
                <w:szCs w:val="22"/>
                <w:lang w:val="es-ES" w:eastAsia="en-US"/>
              </w:rPr>
              <w:t>Consejo Seccional de la Judicatura.</w:t>
            </w:r>
          </w:p>
          <w:p w14:paraId="31A8936B" w14:textId="77777777" w:rsidR="005C091C" w:rsidRPr="003B63D6" w:rsidRDefault="005C091C" w:rsidP="005C091C">
            <w:pPr>
              <w:spacing w:before="118"/>
              <w:ind w:left="934" w:right="905"/>
              <w:jc w:val="center"/>
              <w:rPr>
                <w:rFonts w:ascii="Arial" w:eastAsia="Liberation Sans Narrow" w:hAnsi="Arial" w:cs="Arial"/>
                <w:b/>
                <w:sz w:val="22"/>
                <w:szCs w:val="22"/>
                <w:lang w:val="es-ES" w:eastAsia="en-US"/>
              </w:rPr>
            </w:pPr>
            <w:r w:rsidRPr="003B63D6">
              <w:rPr>
                <w:rFonts w:ascii="Arial" w:eastAsia="Liberation Sans Narrow" w:hAnsi="Arial" w:cs="Arial"/>
                <w:b/>
                <w:sz w:val="22"/>
                <w:szCs w:val="22"/>
                <w:lang w:val="es-ES" w:eastAsia="en-US"/>
              </w:rPr>
              <w:t>Dirección Seccional de Administración Judicial - Despachos Judiciales.</w:t>
            </w:r>
          </w:p>
          <w:p w14:paraId="5A293E6A" w14:textId="5FAA8EED" w:rsidR="005C091C" w:rsidRPr="003B63D6" w:rsidRDefault="005C091C" w:rsidP="005C091C">
            <w:pPr>
              <w:spacing w:before="122"/>
              <w:ind w:right="907"/>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PLANEACIÓN ESTRATEGICA</w:t>
            </w:r>
          </w:p>
          <w:p w14:paraId="7B4C3F32" w14:textId="77777777" w:rsidR="005C091C" w:rsidRPr="003B63D6" w:rsidRDefault="005C091C" w:rsidP="003310D6">
            <w:pPr>
              <w:numPr>
                <w:ilvl w:val="0"/>
                <w:numId w:val="32"/>
              </w:numPr>
              <w:tabs>
                <w:tab w:val="left" w:pos="468"/>
                <w:tab w:val="left" w:pos="469"/>
              </w:tabs>
              <w:spacing w:before="122"/>
              <w:ind w:right="82"/>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Se</w:t>
            </w:r>
            <w:r w:rsidRPr="003B63D6">
              <w:rPr>
                <w:rFonts w:ascii="Arial" w:eastAsia="Liberation Sans Narrow" w:hAnsi="Arial" w:cs="Arial"/>
                <w:spacing w:val="-8"/>
                <w:sz w:val="22"/>
                <w:szCs w:val="22"/>
                <w:lang w:val="es-ES" w:eastAsia="en-US"/>
              </w:rPr>
              <w:t xml:space="preserve"> </w:t>
            </w:r>
            <w:r w:rsidRPr="003B63D6">
              <w:rPr>
                <w:rFonts w:ascii="Arial" w:eastAsia="Liberation Sans Narrow" w:hAnsi="Arial" w:cs="Arial"/>
                <w:sz w:val="22"/>
                <w:szCs w:val="22"/>
                <w:lang w:val="es-ES" w:eastAsia="en-US"/>
              </w:rPr>
              <w:t>identifican</w:t>
            </w:r>
            <w:r w:rsidRPr="003B63D6">
              <w:rPr>
                <w:rFonts w:ascii="Arial" w:eastAsia="Liberation Sans Narrow" w:hAnsi="Arial" w:cs="Arial"/>
                <w:spacing w:val="-8"/>
                <w:sz w:val="22"/>
                <w:szCs w:val="22"/>
                <w:lang w:val="es-ES" w:eastAsia="en-US"/>
              </w:rPr>
              <w:t xml:space="preserve"> </w:t>
            </w:r>
            <w:r w:rsidRPr="003B63D6">
              <w:rPr>
                <w:rFonts w:ascii="Arial" w:eastAsia="Liberation Sans Narrow" w:hAnsi="Arial" w:cs="Arial"/>
                <w:sz w:val="22"/>
                <w:szCs w:val="22"/>
                <w:lang w:val="es-ES" w:eastAsia="en-US"/>
              </w:rPr>
              <w:t>9</w:t>
            </w:r>
            <w:r w:rsidRPr="003B63D6">
              <w:rPr>
                <w:rFonts w:ascii="Arial" w:eastAsia="Liberation Sans Narrow" w:hAnsi="Arial" w:cs="Arial"/>
                <w:spacing w:val="-7"/>
                <w:sz w:val="22"/>
                <w:szCs w:val="22"/>
                <w:lang w:val="es-ES" w:eastAsia="en-US"/>
              </w:rPr>
              <w:t xml:space="preserve"> </w:t>
            </w:r>
            <w:r w:rsidRPr="003B63D6">
              <w:rPr>
                <w:rFonts w:ascii="Arial" w:eastAsia="Liberation Sans Narrow" w:hAnsi="Arial" w:cs="Arial"/>
                <w:sz w:val="22"/>
                <w:szCs w:val="22"/>
                <w:lang w:val="es-ES" w:eastAsia="en-US"/>
              </w:rPr>
              <w:t>objetivos</w:t>
            </w:r>
            <w:r w:rsidRPr="003B63D6">
              <w:rPr>
                <w:rFonts w:ascii="Arial" w:eastAsia="Liberation Sans Narrow" w:hAnsi="Arial" w:cs="Arial"/>
                <w:spacing w:val="-9"/>
                <w:sz w:val="22"/>
                <w:szCs w:val="22"/>
                <w:lang w:val="es-ES" w:eastAsia="en-US"/>
              </w:rPr>
              <w:t xml:space="preserve"> </w:t>
            </w:r>
            <w:r w:rsidRPr="003B63D6">
              <w:rPr>
                <w:rFonts w:ascii="Arial" w:eastAsia="Liberation Sans Narrow" w:hAnsi="Arial" w:cs="Arial"/>
                <w:sz w:val="22"/>
                <w:szCs w:val="22"/>
                <w:lang w:val="es-ES" w:eastAsia="en-US"/>
              </w:rPr>
              <w:t>estratégicos</w:t>
            </w:r>
            <w:r w:rsidRPr="003B63D6">
              <w:rPr>
                <w:rFonts w:ascii="Arial" w:eastAsia="Liberation Sans Narrow" w:hAnsi="Arial" w:cs="Arial"/>
                <w:spacing w:val="-8"/>
                <w:sz w:val="22"/>
                <w:szCs w:val="22"/>
                <w:lang w:val="es-ES" w:eastAsia="en-US"/>
              </w:rPr>
              <w:t xml:space="preserve"> </w:t>
            </w:r>
            <w:r w:rsidRPr="003B63D6">
              <w:rPr>
                <w:rFonts w:ascii="Arial" w:eastAsia="Liberation Sans Narrow" w:hAnsi="Arial" w:cs="Arial"/>
                <w:sz w:val="22"/>
                <w:szCs w:val="22"/>
                <w:lang w:val="es-ES" w:eastAsia="en-US"/>
              </w:rPr>
              <w:t>del</w:t>
            </w:r>
            <w:r w:rsidRPr="003B63D6">
              <w:rPr>
                <w:rFonts w:ascii="Arial" w:eastAsia="Liberation Sans Narrow" w:hAnsi="Arial" w:cs="Arial"/>
                <w:spacing w:val="-9"/>
                <w:sz w:val="22"/>
                <w:szCs w:val="22"/>
                <w:lang w:val="es-ES" w:eastAsia="en-US"/>
              </w:rPr>
              <w:t xml:space="preserve"> </w:t>
            </w:r>
            <w:r w:rsidRPr="003B63D6">
              <w:rPr>
                <w:rFonts w:ascii="Arial" w:eastAsia="Liberation Sans Narrow" w:hAnsi="Arial" w:cs="Arial"/>
                <w:sz w:val="22"/>
                <w:szCs w:val="22"/>
                <w:lang w:val="es-ES" w:eastAsia="en-US"/>
              </w:rPr>
              <w:t>CSJ</w:t>
            </w:r>
            <w:r w:rsidRPr="003B63D6">
              <w:rPr>
                <w:rFonts w:ascii="Arial" w:eastAsia="Liberation Sans Narrow" w:hAnsi="Arial" w:cs="Arial"/>
                <w:spacing w:val="-8"/>
                <w:sz w:val="22"/>
                <w:szCs w:val="22"/>
                <w:lang w:val="es-ES" w:eastAsia="en-US"/>
              </w:rPr>
              <w:t xml:space="preserve"> </w:t>
            </w:r>
            <w:r w:rsidRPr="003B63D6">
              <w:rPr>
                <w:rFonts w:ascii="Arial" w:eastAsia="Liberation Sans Narrow" w:hAnsi="Arial" w:cs="Arial"/>
                <w:sz w:val="22"/>
                <w:szCs w:val="22"/>
                <w:lang w:val="es-ES" w:eastAsia="en-US"/>
              </w:rPr>
              <w:t>para</w:t>
            </w:r>
            <w:r w:rsidRPr="003B63D6">
              <w:rPr>
                <w:rFonts w:ascii="Arial" w:eastAsia="Liberation Sans Narrow" w:hAnsi="Arial" w:cs="Arial"/>
                <w:spacing w:val="-8"/>
                <w:sz w:val="22"/>
                <w:szCs w:val="22"/>
                <w:lang w:val="es-ES" w:eastAsia="en-US"/>
              </w:rPr>
              <w:t xml:space="preserve"> </w:t>
            </w:r>
            <w:r w:rsidRPr="003B63D6">
              <w:rPr>
                <w:rFonts w:ascii="Arial" w:eastAsia="Liberation Sans Narrow" w:hAnsi="Arial" w:cs="Arial"/>
                <w:sz w:val="22"/>
                <w:szCs w:val="22"/>
                <w:lang w:val="es-ES" w:eastAsia="en-US"/>
              </w:rPr>
              <w:t>los</w:t>
            </w:r>
            <w:r w:rsidRPr="003B63D6">
              <w:rPr>
                <w:rFonts w:ascii="Arial" w:eastAsia="Liberation Sans Narrow" w:hAnsi="Arial" w:cs="Arial"/>
                <w:spacing w:val="-8"/>
                <w:sz w:val="22"/>
                <w:szCs w:val="22"/>
                <w:lang w:val="es-ES" w:eastAsia="en-US"/>
              </w:rPr>
              <w:t xml:space="preserve"> </w:t>
            </w:r>
            <w:r w:rsidRPr="003B63D6">
              <w:rPr>
                <w:rFonts w:ascii="Arial" w:eastAsia="Liberation Sans Narrow" w:hAnsi="Arial" w:cs="Arial"/>
                <w:sz w:val="22"/>
                <w:szCs w:val="22"/>
                <w:lang w:val="es-ES" w:eastAsia="en-US"/>
              </w:rPr>
              <w:t>cuales</w:t>
            </w:r>
            <w:r w:rsidRPr="003B63D6">
              <w:rPr>
                <w:rFonts w:ascii="Arial" w:eastAsia="Liberation Sans Narrow" w:hAnsi="Arial" w:cs="Arial"/>
                <w:spacing w:val="-9"/>
                <w:sz w:val="22"/>
                <w:szCs w:val="22"/>
                <w:lang w:val="es-ES" w:eastAsia="en-US"/>
              </w:rPr>
              <w:t xml:space="preserve"> </w:t>
            </w:r>
            <w:r w:rsidRPr="003B63D6">
              <w:rPr>
                <w:rFonts w:ascii="Arial" w:eastAsia="Liberation Sans Narrow" w:hAnsi="Arial" w:cs="Arial"/>
                <w:sz w:val="22"/>
                <w:szCs w:val="22"/>
                <w:lang w:val="es-ES" w:eastAsia="en-US"/>
              </w:rPr>
              <w:t>se</w:t>
            </w:r>
            <w:r w:rsidRPr="003B63D6">
              <w:rPr>
                <w:rFonts w:ascii="Arial" w:eastAsia="Liberation Sans Narrow" w:hAnsi="Arial" w:cs="Arial"/>
                <w:spacing w:val="-7"/>
                <w:sz w:val="22"/>
                <w:szCs w:val="22"/>
                <w:lang w:val="es-ES" w:eastAsia="en-US"/>
              </w:rPr>
              <w:t xml:space="preserve"> </w:t>
            </w:r>
            <w:r w:rsidRPr="003B63D6">
              <w:rPr>
                <w:rFonts w:ascii="Arial" w:eastAsia="Liberation Sans Narrow" w:hAnsi="Arial" w:cs="Arial"/>
                <w:sz w:val="22"/>
                <w:szCs w:val="22"/>
                <w:lang w:val="es-ES" w:eastAsia="en-US"/>
              </w:rPr>
              <w:t>apalanca</w:t>
            </w:r>
            <w:r w:rsidRPr="003B63D6">
              <w:rPr>
                <w:rFonts w:ascii="Arial" w:eastAsia="Liberation Sans Narrow" w:hAnsi="Arial" w:cs="Arial"/>
                <w:spacing w:val="-8"/>
                <w:sz w:val="22"/>
                <w:szCs w:val="22"/>
                <w:lang w:val="es-ES" w:eastAsia="en-US"/>
              </w:rPr>
              <w:t xml:space="preserve"> </w:t>
            </w:r>
            <w:r w:rsidRPr="003B63D6">
              <w:rPr>
                <w:rFonts w:ascii="Arial" w:eastAsia="Liberation Sans Narrow" w:hAnsi="Arial" w:cs="Arial"/>
                <w:sz w:val="22"/>
                <w:szCs w:val="22"/>
                <w:lang w:val="es-ES" w:eastAsia="en-US"/>
              </w:rPr>
              <w:t>su</w:t>
            </w:r>
            <w:r w:rsidRPr="003B63D6">
              <w:rPr>
                <w:rFonts w:ascii="Arial" w:eastAsia="Liberation Sans Narrow" w:hAnsi="Arial" w:cs="Arial"/>
                <w:spacing w:val="-7"/>
                <w:sz w:val="22"/>
                <w:szCs w:val="22"/>
                <w:lang w:val="es-ES" w:eastAsia="en-US"/>
              </w:rPr>
              <w:t xml:space="preserve"> </w:t>
            </w:r>
            <w:r w:rsidRPr="003B63D6">
              <w:rPr>
                <w:rFonts w:ascii="Arial" w:eastAsia="Liberation Sans Narrow" w:hAnsi="Arial" w:cs="Arial"/>
                <w:sz w:val="22"/>
                <w:szCs w:val="22"/>
                <w:lang w:val="es-ES" w:eastAsia="en-US"/>
              </w:rPr>
              <w:t>cumplimiento</w:t>
            </w:r>
            <w:r w:rsidRPr="003B63D6">
              <w:rPr>
                <w:rFonts w:ascii="Arial" w:eastAsia="Liberation Sans Narrow" w:hAnsi="Arial" w:cs="Arial"/>
                <w:spacing w:val="-8"/>
                <w:sz w:val="22"/>
                <w:szCs w:val="22"/>
                <w:lang w:val="es-ES" w:eastAsia="en-US"/>
              </w:rPr>
              <w:t xml:space="preserve"> </w:t>
            </w:r>
            <w:r w:rsidRPr="003B63D6">
              <w:rPr>
                <w:rFonts w:ascii="Arial" w:eastAsia="Liberation Sans Narrow" w:hAnsi="Arial" w:cs="Arial"/>
                <w:sz w:val="22"/>
                <w:szCs w:val="22"/>
                <w:lang w:val="es-ES" w:eastAsia="en-US"/>
              </w:rPr>
              <w:t>en</w:t>
            </w:r>
            <w:r w:rsidRPr="003B63D6">
              <w:rPr>
                <w:rFonts w:ascii="Arial" w:eastAsia="Liberation Sans Narrow" w:hAnsi="Arial" w:cs="Arial"/>
                <w:spacing w:val="-7"/>
                <w:sz w:val="22"/>
                <w:szCs w:val="22"/>
                <w:lang w:val="es-ES" w:eastAsia="en-US"/>
              </w:rPr>
              <w:t xml:space="preserve"> </w:t>
            </w:r>
            <w:r w:rsidRPr="003B63D6">
              <w:rPr>
                <w:rFonts w:ascii="Arial" w:eastAsia="Liberation Sans Narrow" w:hAnsi="Arial" w:cs="Arial"/>
                <w:sz w:val="22"/>
                <w:szCs w:val="22"/>
                <w:lang w:val="es-ES" w:eastAsia="en-US"/>
              </w:rPr>
              <w:t>los</w:t>
            </w:r>
            <w:r w:rsidRPr="003B63D6">
              <w:rPr>
                <w:rFonts w:ascii="Arial" w:eastAsia="Liberation Sans Narrow" w:hAnsi="Arial" w:cs="Arial"/>
                <w:spacing w:val="-9"/>
                <w:sz w:val="22"/>
                <w:szCs w:val="22"/>
                <w:lang w:val="es-ES" w:eastAsia="en-US"/>
              </w:rPr>
              <w:t xml:space="preserve"> </w:t>
            </w:r>
            <w:r w:rsidRPr="003B63D6">
              <w:rPr>
                <w:rFonts w:ascii="Arial" w:eastAsia="Liberation Sans Narrow" w:hAnsi="Arial" w:cs="Arial"/>
                <w:sz w:val="22"/>
                <w:szCs w:val="22"/>
                <w:lang w:val="es-ES" w:eastAsia="en-US"/>
              </w:rPr>
              <w:t>objetivos de cada proceso. Se identifica un despliegue adecuado de los objetivos estratégicos por</w:t>
            </w:r>
            <w:r w:rsidRPr="003B63D6">
              <w:rPr>
                <w:rFonts w:ascii="Arial" w:eastAsia="Liberation Sans Narrow" w:hAnsi="Arial" w:cs="Arial"/>
                <w:spacing w:val="-19"/>
                <w:sz w:val="22"/>
                <w:szCs w:val="22"/>
                <w:lang w:val="es-ES" w:eastAsia="en-US"/>
              </w:rPr>
              <w:t xml:space="preserve"> </w:t>
            </w:r>
            <w:r w:rsidRPr="003B63D6">
              <w:rPr>
                <w:rFonts w:ascii="Arial" w:eastAsia="Liberation Sans Narrow" w:hAnsi="Arial" w:cs="Arial"/>
                <w:sz w:val="22"/>
                <w:szCs w:val="22"/>
                <w:lang w:val="es-ES" w:eastAsia="en-US"/>
              </w:rPr>
              <w:t>proceso.</w:t>
            </w:r>
          </w:p>
          <w:p w14:paraId="37216770" w14:textId="77777777" w:rsidR="005C091C" w:rsidRPr="003B63D6" w:rsidRDefault="005C091C" w:rsidP="003310D6">
            <w:pPr>
              <w:numPr>
                <w:ilvl w:val="0"/>
                <w:numId w:val="32"/>
              </w:numPr>
              <w:tabs>
                <w:tab w:val="left" w:pos="468"/>
                <w:tab w:val="left" w:pos="469"/>
              </w:tabs>
              <w:spacing w:before="122" w:line="237" w:lineRule="auto"/>
              <w:ind w:right="85"/>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Adecuada identificación de aspectos internos y externos que afectan los resultados esperados y la generación de planes de acción orientados a mitigar el impacto de estos</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aspectos.</w:t>
            </w:r>
          </w:p>
          <w:p w14:paraId="1789FA59" w14:textId="77777777" w:rsidR="005C091C" w:rsidRPr="003B63D6" w:rsidRDefault="005C091C" w:rsidP="005C091C">
            <w:pPr>
              <w:spacing w:before="123"/>
              <w:ind w:left="109"/>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PQR</w:t>
            </w:r>
          </w:p>
          <w:p w14:paraId="2355E6D3" w14:textId="77777777" w:rsidR="005C091C" w:rsidRPr="003B63D6" w:rsidRDefault="005C091C" w:rsidP="003310D6">
            <w:pPr>
              <w:numPr>
                <w:ilvl w:val="0"/>
                <w:numId w:val="32"/>
              </w:numPr>
              <w:tabs>
                <w:tab w:val="left" w:pos="468"/>
                <w:tab w:val="left" w:pos="469"/>
              </w:tabs>
              <w:spacing w:before="118" w:line="242" w:lineRule="auto"/>
              <w:ind w:right="80"/>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En el año 2019 se han recibido 59 solicitudes de las cuales solo 7 son recursos que competen al proceso, lo que evidencia calidad en los servicios</w:t>
            </w:r>
            <w:r w:rsidRPr="003B63D6">
              <w:rPr>
                <w:rFonts w:ascii="Arial" w:eastAsia="Liberation Sans Narrow" w:hAnsi="Arial" w:cs="Arial"/>
                <w:spacing w:val="-4"/>
                <w:sz w:val="22"/>
                <w:szCs w:val="22"/>
                <w:lang w:val="es-ES" w:eastAsia="en-US"/>
              </w:rPr>
              <w:t xml:space="preserve"> </w:t>
            </w:r>
            <w:r w:rsidRPr="003B63D6">
              <w:rPr>
                <w:rFonts w:ascii="Arial" w:eastAsia="Liberation Sans Narrow" w:hAnsi="Arial" w:cs="Arial"/>
                <w:sz w:val="22"/>
                <w:szCs w:val="22"/>
                <w:lang w:val="es-ES" w:eastAsia="en-US"/>
              </w:rPr>
              <w:t>prestados.</w:t>
            </w:r>
          </w:p>
          <w:p w14:paraId="3184F2DD" w14:textId="77777777" w:rsidR="005C091C" w:rsidRPr="003B63D6" w:rsidRDefault="005C091C" w:rsidP="005C091C">
            <w:pPr>
              <w:spacing w:before="116"/>
              <w:ind w:left="109"/>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ADMINISTRACIÓN DE LA CARRERA JUDICIAL</w:t>
            </w:r>
          </w:p>
          <w:p w14:paraId="5465C354" w14:textId="77777777" w:rsidR="005C091C" w:rsidRPr="003B63D6" w:rsidRDefault="005C091C" w:rsidP="003310D6">
            <w:pPr>
              <w:numPr>
                <w:ilvl w:val="0"/>
                <w:numId w:val="32"/>
              </w:numPr>
              <w:tabs>
                <w:tab w:val="left" w:pos="468"/>
                <w:tab w:val="left" w:pos="469"/>
              </w:tabs>
              <w:spacing w:before="122"/>
              <w:ind w:right="71"/>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 xml:space="preserve">La metodología de medición de los jueces </w:t>
            </w:r>
            <w:r w:rsidRPr="003B63D6">
              <w:rPr>
                <w:rFonts w:ascii="Arial" w:eastAsia="Liberation Sans Narrow" w:hAnsi="Arial" w:cs="Arial"/>
                <w:spacing w:val="-3"/>
                <w:sz w:val="22"/>
                <w:szCs w:val="22"/>
                <w:lang w:val="es-ES" w:eastAsia="en-US"/>
              </w:rPr>
              <w:t xml:space="preserve">la </w:t>
            </w:r>
            <w:r w:rsidRPr="003B63D6">
              <w:rPr>
                <w:rFonts w:ascii="Arial" w:eastAsia="Liberation Sans Narrow" w:hAnsi="Arial" w:cs="Arial"/>
                <w:sz w:val="22"/>
                <w:szCs w:val="22"/>
                <w:lang w:val="es-ES" w:eastAsia="en-US"/>
              </w:rPr>
              <w:t>cual considera la diferenciación en cada parte del proceso, lo que contribuye a la objetividad de la</w:t>
            </w:r>
            <w:r w:rsidRPr="003B63D6">
              <w:rPr>
                <w:rFonts w:ascii="Arial" w:eastAsia="Liberation Sans Narrow" w:hAnsi="Arial" w:cs="Arial"/>
                <w:spacing w:val="-7"/>
                <w:sz w:val="22"/>
                <w:szCs w:val="22"/>
                <w:lang w:val="es-ES" w:eastAsia="en-US"/>
              </w:rPr>
              <w:t xml:space="preserve"> </w:t>
            </w:r>
            <w:r w:rsidRPr="003B63D6">
              <w:rPr>
                <w:rFonts w:ascii="Arial" w:eastAsia="Liberation Sans Narrow" w:hAnsi="Arial" w:cs="Arial"/>
                <w:sz w:val="22"/>
                <w:szCs w:val="22"/>
                <w:lang w:val="es-ES" w:eastAsia="en-US"/>
              </w:rPr>
              <w:t>medición.</w:t>
            </w:r>
          </w:p>
          <w:p w14:paraId="5F034C73" w14:textId="77777777" w:rsidR="005C091C" w:rsidRPr="003B63D6" w:rsidRDefault="005C091C" w:rsidP="005C091C">
            <w:pPr>
              <w:spacing w:before="120"/>
              <w:ind w:left="109"/>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REORDENAMIENTO JUDICIAL</w:t>
            </w:r>
          </w:p>
          <w:p w14:paraId="1C98B6F0" w14:textId="77777777" w:rsidR="005C091C" w:rsidRPr="003B63D6" w:rsidRDefault="005C091C" w:rsidP="003310D6">
            <w:pPr>
              <w:numPr>
                <w:ilvl w:val="0"/>
                <w:numId w:val="32"/>
              </w:numPr>
              <w:tabs>
                <w:tab w:val="left" w:pos="468"/>
                <w:tab w:val="left" w:pos="469"/>
              </w:tabs>
              <w:spacing w:before="118" w:line="242" w:lineRule="auto"/>
              <w:ind w:right="82"/>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Se</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evidencia</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el</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impacto</w:t>
            </w:r>
            <w:r w:rsidRPr="003B63D6">
              <w:rPr>
                <w:rFonts w:ascii="Arial" w:eastAsia="Liberation Sans Narrow" w:hAnsi="Arial" w:cs="Arial"/>
                <w:spacing w:val="-12"/>
                <w:sz w:val="22"/>
                <w:szCs w:val="22"/>
                <w:lang w:val="es-ES" w:eastAsia="en-US"/>
              </w:rPr>
              <w:t xml:space="preserve"> </w:t>
            </w:r>
            <w:r w:rsidRPr="003B63D6">
              <w:rPr>
                <w:rFonts w:ascii="Arial" w:eastAsia="Liberation Sans Narrow" w:hAnsi="Arial" w:cs="Arial"/>
                <w:sz w:val="22"/>
                <w:szCs w:val="22"/>
                <w:lang w:val="es-ES" w:eastAsia="en-US"/>
              </w:rPr>
              <w:t>de</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las</w:t>
            </w:r>
            <w:r w:rsidRPr="003B63D6">
              <w:rPr>
                <w:rFonts w:ascii="Arial" w:eastAsia="Liberation Sans Narrow" w:hAnsi="Arial" w:cs="Arial"/>
                <w:spacing w:val="-17"/>
                <w:sz w:val="22"/>
                <w:szCs w:val="22"/>
                <w:lang w:val="es-ES" w:eastAsia="en-US"/>
              </w:rPr>
              <w:t xml:space="preserve"> </w:t>
            </w:r>
            <w:r w:rsidRPr="003B63D6">
              <w:rPr>
                <w:rFonts w:ascii="Arial" w:eastAsia="Liberation Sans Narrow" w:hAnsi="Arial" w:cs="Arial"/>
                <w:sz w:val="22"/>
                <w:szCs w:val="22"/>
                <w:lang w:val="es-ES" w:eastAsia="en-US"/>
              </w:rPr>
              <w:t>medidas</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de</w:t>
            </w:r>
            <w:r w:rsidRPr="003B63D6">
              <w:rPr>
                <w:rFonts w:ascii="Arial" w:eastAsia="Liberation Sans Narrow" w:hAnsi="Arial" w:cs="Arial"/>
                <w:spacing w:val="-12"/>
                <w:sz w:val="22"/>
                <w:szCs w:val="22"/>
                <w:lang w:val="es-ES" w:eastAsia="en-US"/>
              </w:rPr>
              <w:t xml:space="preserve"> </w:t>
            </w:r>
            <w:r w:rsidRPr="003B63D6">
              <w:rPr>
                <w:rFonts w:ascii="Arial" w:eastAsia="Liberation Sans Narrow" w:hAnsi="Arial" w:cs="Arial"/>
                <w:sz w:val="22"/>
                <w:szCs w:val="22"/>
                <w:lang w:val="es-ES" w:eastAsia="en-US"/>
              </w:rPr>
              <w:t>redistribución</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en</w:t>
            </w:r>
            <w:r w:rsidRPr="003B63D6">
              <w:rPr>
                <w:rFonts w:ascii="Arial" w:eastAsia="Liberation Sans Narrow" w:hAnsi="Arial" w:cs="Arial"/>
                <w:spacing w:val="-12"/>
                <w:sz w:val="22"/>
                <w:szCs w:val="22"/>
                <w:lang w:val="es-ES" w:eastAsia="en-US"/>
              </w:rPr>
              <w:t xml:space="preserve"> </w:t>
            </w:r>
            <w:r w:rsidRPr="003B63D6">
              <w:rPr>
                <w:rFonts w:ascii="Arial" w:eastAsia="Liberation Sans Narrow" w:hAnsi="Arial" w:cs="Arial"/>
                <w:sz w:val="22"/>
                <w:szCs w:val="22"/>
                <w:lang w:val="es-ES" w:eastAsia="en-US"/>
              </w:rPr>
              <w:t>casos</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como</w:t>
            </w:r>
            <w:r w:rsidRPr="003B63D6">
              <w:rPr>
                <w:rFonts w:ascii="Arial" w:eastAsia="Liberation Sans Narrow" w:hAnsi="Arial" w:cs="Arial"/>
                <w:spacing w:val="-12"/>
                <w:sz w:val="22"/>
                <w:szCs w:val="22"/>
                <w:lang w:val="es-ES" w:eastAsia="en-US"/>
              </w:rPr>
              <w:t xml:space="preserve"> </w:t>
            </w:r>
            <w:r w:rsidRPr="003B63D6">
              <w:rPr>
                <w:rFonts w:ascii="Arial" w:eastAsia="Liberation Sans Narrow" w:hAnsi="Arial" w:cs="Arial"/>
                <w:sz w:val="22"/>
                <w:szCs w:val="22"/>
                <w:lang w:val="es-ES" w:eastAsia="en-US"/>
              </w:rPr>
              <w:t>el</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del</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juzgado</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quinto</w:t>
            </w:r>
            <w:r w:rsidRPr="003B63D6">
              <w:rPr>
                <w:rFonts w:ascii="Arial" w:eastAsia="Liberation Sans Narrow" w:hAnsi="Arial" w:cs="Arial"/>
                <w:spacing w:val="-16"/>
                <w:sz w:val="22"/>
                <w:szCs w:val="22"/>
                <w:lang w:val="es-ES" w:eastAsia="en-US"/>
              </w:rPr>
              <w:t xml:space="preserve"> </w:t>
            </w:r>
            <w:r w:rsidRPr="003B63D6">
              <w:rPr>
                <w:rFonts w:ascii="Arial" w:eastAsia="Liberation Sans Narrow" w:hAnsi="Arial" w:cs="Arial"/>
                <w:sz w:val="22"/>
                <w:szCs w:val="22"/>
                <w:lang w:val="es-ES" w:eastAsia="en-US"/>
              </w:rPr>
              <w:t>civil</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municipal, en el cual se evidencia disminución de pérdidas de competencia y mejora de</w:t>
            </w:r>
            <w:r w:rsidRPr="003B63D6">
              <w:rPr>
                <w:rFonts w:ascii="Arial" w:eastAsia="Liberation Sans Narrow" w:hAnsi="Arial" w:cs="Arial"/>
                <w:spacing w:val="-12"/>
                <w:sz w:val="22"/>
                <w:szCs w:val="22"/>
                <w:lang w:val="es-ES" w:eastAsia="en-US"/>
              </w:rPr>
              <w:t xml:space="preserve"> </w:t>
            </w:r>
            <w:r w:rsidRPr="003B63D6">
              <w:rPr>
                <w:rFonts w:ascii="Arial" w:eastAsia="Liberation Sans Narrow" w:hAnsi="Arial" w:cs="Arial"/>
                <w:sz w:val="22"/>
                <w:szCs w:val="22"/>
                <w:lang w:val="es-ES" w:eastAsia="en-US"/>
              </w:rPr>
              <w:t>eficiencia</w:t>
            </w:r>
          </w:p>
          <w:p w14:paraId="29AEE2E4" w14:textId="77777777" w:rsidR="005C091C" w:rsidRPr="003B63D6" w:rsidRDefault="005C091C" w:rsidP="005C091C">
            <w:pPr>
              <w:spacing w:before="116"/>
              <w:ind w:left="109"/>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ADQUISICIÒN DE BIENES Y SERVICIOS</w:t>
            </w:r>
          </w:p>
          <w:p w14:paraId="3543062B" w14:textId="77777777" w:rsidR="005C091C" w:rsidRPr="003B63D6" w:rsidRDefault="005C091C" w:rsidP="003310D6">
            <w:pPr>
              <w:numPr>
                <w:ilvl w:val="0"/>
                <w:numId w:val="32"/>
              </w:numPr>
              <w:tabs>
                <w:tab w:val="left" w:pos="468"/>
                <w:tab w:val="left" w:pos="469"/>
              </w:tabs>
              <w:spacing w:before="122"/>
              <w:ind w:right="81"/>
              <w:rPr>
                <w:rFonts w:ascii="Arial" w:eastAsia="Liberation Sans Narrow" w:hAnsi="Arial" w:cs="Arial"/>
                <w:sz w:val="22"/>
                <w:szCs w:val="22"/>
                <w:lang w:val="es-ES" w:eastAsia="en-US"/>
              </w:rPr>
            </w:pPr>
            <w:r w:rsidRPr="003B63D6">
              <w:rPr>
                <w:rFonts w:ascii="Arial" w:eastAsia="Liberation Sans Narrow" w:hAnsi="Arial" w:cs="Arial"/>
                <w:sz w:val="22"/>
                <w:szCs w:val="22"/>
                <w:lang w:val="es-ES" w:eastAsia="en-US"/>
              </w:rPr>
              <w:t>Se</w:t>
            </w:r>
            <w:r w:rsidRPr="003B63D6">
              <w:rPr>
                <w:rFonts w:ascii="Arial" w:eastAsia="Liberation Sans Narrow" w:hAnsi="Arial" w:cs="Arial"/>
                <w:spacing w:val="-10"/>
                <w:sz w:val="22"/>
                <w:szCs w:val="22"/>
                <w:lang w:val="es-ES" w:eastAsia="en-US"/>
              </w:rPr>
              <w:t xml:space="preserve"> </w:t>
            </w:r>
            <w:r w:rsidRPr="003B63D6">
              <w:rPr>
                <w:rFonts w:ascii="Arial" w:eastAsia="Liberation Sans Narrow" w:hAnsi="Arial" w:cs="Arial"/>
                <w:sz w:val="22"/>
                <w:szCs w:val="22"/>
                <w:lang w:val="es-ES" w:eastAsia="en-US"/>
              </w:rPr>
              <w:t>evidencia</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que</w:t>
            </w:r>
            <w:r w:rsidRPr="003B63D6">
              <w:rPr>
                <w:rFonts w:ascii="Arial" w:eastAsia="Liberation Sans Narrow" w:hAnsi="Arial" w:cs="Arial"/>
                <w:spacing w:val="-12"/>
                <w:sz w:val="22"/>
                <w:szCs w:val="22"/>
                <w:lang w:val="es-ES" w:eastAsia="en-US"/>
              </w:rPr>
              <w:t xml:space="preserve"> </w:t>
            </w:r>
            <w:r w:rsidRPr="003B63D6">
              <w:rPr>
                <w:rFonts w:ascii="Arial" w:eastAsia="Liberation Sans Narrow" w:hAnsi="Arial" w:cs="Arial"/>
                <w:sz w:val="22"/>
                <w:szCs w:val="22"/>
                <w:lang w:val="es-ES" w:eastAsia="en-US"/>
              </w:rPr>
              <w:t>la</w:t>
            </w:r>
            <w:r w:rsidRPr="003B63D6">
              <w:rPr>
                <w:rFonts w:ascii="Arial" w:eastAsia="Liberation Sans Narrow" w:hAnsi="Arial" w:cs="Arial"/>
                <w:spacing w:val="-11"/>
                <w:sz w:val="22"/>
                <w:szCs w:val="22"/>
                <w:lang w:val="es-ES" w:eastAsia="en-US"/>
              </w:rPr>
              <w:t xml:space="preserve"> </w:t>
            </w:r>
            <w:r w:rsidRPr="003B63D6">
              <w:rPr>
                <w:rFonts w:ascii="Arial" w:eastAsia="Liberation Sans Narrow" w:hAnsi="Arial" w:cs="Arial"/>
                <w:sz w:val="22"/>
                <w:szCs w:val="22"/>
                <w:lang w:val="es-ES" w:eastAsia="en-US"/>
              </w:rPr>
              <w:t>institución</w:t>
            </w:r>
            <w:r w:rsidRPr="003B63D6">
              <w:rPr>
                <w:rFonts w:ascii="Arial" w:eastAsia="Liberation Sans Narrow" w:hAnsi="Arial" w:cs="Arial"/>
                <w:spacing w:val="-9"/>
                <w:sz w:val="22"/>
                <w:szCs w:val="22"/>
                <w:lang w:val="es-ES" w:eastAsia="en-US"/>
              </w:rPr>
              <w:t xml:space="preserve"> </w:t>
            </w:r>
            <w:r w:rsidRPr="003B63D6">
              <w:rPr>
                <w:rFonts w:ascii="Arial" w:eastAsia="Liberation Sans Narrow" w:hAnsi="Arial" w:cs="Arial"/>
                <w:sz w:val="22"/>
                <w:szCs w:val="22"/>
                <w:lang w:val="es-ES" w:eastAsia="en-US"/>
              </w:rPr>
              <w:t>determina</w:t>
            </w:r>
            <w:r w:rsidRPr="003B63D6">
              <w:rPr>
                <w:rFonts w:ascii="Arial" w:eastAsia="Liberation Sans Narrow" w:hAnsi="Arial" w:cs="Arial"/>
                <w:spacing w:val="-9"/>
                <w:sz w:val="22"/>
                <w:szCs w:val="22"/>
                <w:lang w:val="es-ES" w:eastAsia="en-US"/>
              </w:rPr>
              <w:t xml:space="preserve"> </w:t>
            </w:r>
            <w:r w:rsidRPr="003B63D6">
              <w:rPr>
                <w:rFonts w:ascii="Arial" w:eastAsia="Liberation Sans Narrow" w:hAnsi="Arial" w:cs="Arial"/>
                <w:sz w:val="22"/>
                <w:szCs w:val="22"/>
                <w:lang w:val="es-ES" w:eastAsia="en-US"/>
              </w:rPr>
              <w:t>las</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actividades</w:t>
            </w:r>
            <w:r w:rsidRPr="003B63D6">
              <w:rPr>
                <w:rFonts w:ascii="Arial" w:eastAsia="Liberation Sans Narrow" w:hAnsi="Arial" w:cs="Arial"/>
                <w:spacing w:val="-10"/>
                <w:sz w:val="22"/>
                <w:szCs w:val="22"/>
                <w:lang w:val="es-ES" w:eastAsia="en-US"/>
              </w:rPr>
              <w:t xml:space="preserve"> </w:t>
            </w:r>
            <w:r w:rsidRPr="003B63D6">
              <w:rPr>
                <w:rFonts w:ascii="Arial" w:eastAsia="Liberation Sans Narrow" w:hAnsi="Arial" w:cs="Arial"/>
                <w:sz w:val="22"/>
                <w:szCs w:val="22"/>
                <w:lang w:val="es-ES" w:eastAsia="en-US"/>
              </w:rPr>
              <w:t>de</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control</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para</w:t>
            </w:r>
            <w:r w:rsidRPr="003B63D6">
              <w:rPr>
                <w:rFonts w:ascii="Arial" w:eastAsia="Liberation Sans Narrow" w:hAnsi="Arial" w:cs="Arial"/>
                <w:spacing w:val="-13"/>
                <w:sz w:val="22"/>
                <w:szCs w:val="22"/>
                <w:lang w:val="es-ES" w:eastAsia="en-US"/>
              </w:rPr>
              <w:t xml:space="preserve"> </w:t>
            </w:r>
            <w:r w:rsidRPr="003B63D6">
              <w:rPr>
                <w:rFonts w:ascii="Arial" w:eastAsia="Liberation Sans Narrow" w:hAnsi="Arial" w:cs="Arial"/>
                <w:sz w:val="22"/>
                <w:szCs w:val="22"/>
                <w:lang w:val="es-ES" w:eastAsia="en-US"/>
              </w:rPr>
              <w:t>productos</w:t>
            </w:r>
            <w:r w:rsidRPr="003B63D6">
              <w:rPr>
                <w:rFonts w:ascii="Arial" w:eastAsia="Liberation Sans Narrow" w:hAnsi="Arial" w:cs="Arial"/>
                <w:spacing w:val="-14"/>
                <w:sz w:val="22"/>
                <w:szCs w:val="22"/>
                <w:lang w:val="es-ES" w:eastAsia="en-US"/>
              </w:rPr>
              <w:t xml:space="preserve"> </w:t>
            </w:r>
            <w:r w:rsidRPr="003B63D6">
              <w:rPr>
                <w:rFonts w:ascii="Arial" w:eastAsia="Liberation Sans Narrow" w:hAnsi="Arial" w:cs="Arial"/>
                <w:sz w:val="22"/>
                <w:szCs w:val="22"/>
                <w:lang w:val="es-ES" w:eastAsia="en-US"/>
              </w:rPr>
              <w:t>y</w:t>
            </w:r>
            <w:r w:rsidRPr="003B63D6">
              <w:rPr>
                <w:rFonts w:ascii="Arial" w:eastAsia="Liberation Sans Narrow" w:hAnsi="Arial" w:cs="Arial"/>
                <w:spacing w:val="-10"/>
                <w:sz w:val="22"/>
                <w:szCs w:val="22"/>
                <w:lang w:val="es-ES" w:eastAsia="en-US"/>
              </w:rPr>
              <w:t xml:space="preserve"> </w:t>
            </w:r>
            <w:r w:rsidRPr="003B63D6">
              <w:rPr>
                <w:rFonts w:ascii="Arial" w:eastAsia="Liberation Sans Narrow" w:hAnsi="Arial" w:cs="Arial"/>
                <w:sz w:val="22"/>
                <w:szCs w:val="22"/>
                <w:lang w:val="es-ES" w:eastAsia="en-US"/>
              </w:rPr>
              <w:t>servicios</w:t>
            </w:r>
            <w:r w:rsidRPr="003B63D6">
              <w:rPr>
                <w:rFonts w:ascii="Arial" w:eastAsia="Liberation Sans Narrow" w:hAnsi="Arial" w:cs="Arial"/>
                <w:spacing w:val="-10"/>
                <w:sz w:val="22"/>
                <w:szCs w:val="22"/>
                <w:lang w:val="es-ES" w:eastAsia="en-US"/>
              </w:rPr>
              <w:t xml:space="preserve"> </w:t>
            </w:r>
            <w:r w:rsidRPr="003B63D6">
              <w:rPr>
                <w:rFonts w:ascii="Arial" w:eastAsia="Liberation Sans Narrow" w:hAnsi="Arial" w:cs="Arial"/>
                <w:sz w:val="22"/>
                <w:szCs w:val="22"/>
                <w:lang w:val="es-ES" w:eastAsia="en-US"/>
              </w:rPr>
              <w:t>suministrados externamente y trabaja en indicadores de seguimiento y</w:t>
            </w:r>
            <w:r w:rsidRPr="003B63D6">
              <w:rPr>
                <w:rFonts w:ascii="Arial" w:eastAsia="Liberation Sans Narrow" w:hAnsi="Arial" w:cs="Arial"/>
                <w:spacing w:val="-12"/>
                <w:sz w:val="22"/>
                <w:szCs w:val="22"/>
                <w:lang w:val="es-ES" w:eastAsia="en-US"/>
              </w:rPr>
              <w:t xml:space="preserve"> </w:t>
            </w:r>
            <w:r w:rsidRPr="003B63D6">
              <w:rPr>
                <w:rFonts w:ascii="Arial" w:eastAsia="Liberation Sans Narrow" w:hAnsi="Arial" w:cs="Arial"/>
                <w:sz w:val="22"/>
                <w:szCs w:val="22"/>
                <w:lang w:val="es-ES" w:eastAsia="en-US"/>
              </w:rPr>
              <w:t>medición.</w:t>
            </w:r>
          </w:p>
        </w:tc>
      </w:tr>
    </w:tbl>
    <w:p w14:paraId="2515E1CA" w14:textId="77777777" w:rsidR="005C091C" w:rsidRPr="003B63D6" w:rsidRDefault="005C091C" w:rsidP="00E35896">
      <w:pPr>
        <w:jc w:val="both"/>
        <w:rPr>
          <w:rFonts w:ascii="Arial" w:hAnsi="Arial" w:cs="Arial"/>
          <w:sz w:val="22"/>
          <w:szCs w:val="22"/>
          <w:lang w:val="es-ES" w:eastAsia="en-US"/>
        </w:rPr>
      </w:pPr>
    </w:p>
    <w:tbl>
      <w:tblPr>
        <w:tblW w:w="10051"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5802D33F" w14:textId="77777777" w:rsidTr="005C091C">
        <w:trPr>
          <w:trHeight w:val="11408"/>
        </w:trPr>
        <w:tc>
          <w:tcPr>
            <w:tcW w:w="10051" w:type="dxa"/>
            <w:tcBorders>
              <w:top w:val="single" w:sz="6" w:space="0" w:color="000000"/>
            </w:tcBorders>
          </w:tcPr>
          <w:p w14:paraId="2B807082" w14:textId="77777777" w:rsidR="005C091C" w:rsidRPr="003B63D6" w:rsidRDefault="005C091C" w:rsidP="005C091C">
            <w:pPr>
              <w:jc w:val="both"/>
              <w:rPr>
                <w:rFonts w:ascii="Arial" w:hAnsi="Arial" w:cs="Arial"/>
                <w:sz w:val="22"/>
                <w:szCs w:val="22"/>
                <w:lang w:val="es-ES" w:eastAsia="en-US"/>
              </w:rPr>
            </w:pPr>
            <w:r w:rsidRPr="003B63D6">
              <w:rPr>
                <w:rFonts w:ascii="Arial" w:hAnsi="Arial" w:cs="Arial"/>
                <w:sz w:val="22"/>
                <w:szCs w:val="22"/>
                <w:lang w:val="es-ES" w:eastAsia="en-US"/>
              </w:rPr>
              <w:t>REPARTO Y RADICACIÓN</w:t>
            </w:r>
          </w:p>
          <w:p w14:paraId="7969048A"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Se evidencia que a través del software de reparto se asegura la aleatoriedad en el reparto y el cumplimiento de</w:t>
            </w:r>
          </w:p>
          <w:p w14:paraId="4CE00FC1"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La estadística de errores en el proceso de reparto registra un numero de 26 para la totalidad de procesos del año 2019, es decir un porcentaje por debajo del 0,05% lo que determina la eficacia de los controles implementados.</w:t>
            </w:r>
          </w:p>
          <w:p w14:paraId="4AC92F10" w14:textId="77777777" w:rsidR="005C091C" w:rsidRPr="003B63D6" w:rsidRDefault="005C091C" w:rsidP="005C091C">
            <w:pPr>
              <w:jc w:val="both"/>
              <w:rPr>
                <w:rFonts w:ascii="Arial" w:hAnsi="Arial" w:cs="Arial"/>
                <w:sz w:val="22"/>
                <w:szCs w:val="22"/>
                <w:lang w:val="es-ES" w:eastAsia="en-US"/>
              </w:rPr>
            </w:pPr>
            <w:r w:rsidRPr="003B63D6">
              <w:rPr>
                <w:rFonts w:ascii="Arial" w:hAnsi="Arial" w:cs="Arial"/>
                <w:sz w:val="22"/>
                <w:szCs w:val="22"/>
                <w:lang w:val="es-ES" w:eastAsia="en-US"/>
              </w:rPr>
              <w:t>ATENCIÓN AL USUARIO</w:t>
            </w:r>
          </w:p>
          <w:p w14:paraId="231F4B63"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Se evidencia un aumento en la satisfacción del cliente en el parámetro más crítico que es tiempo de espera en los últimos años, lo que evidencia eficacia en las acciones implementadas</w:t>
            </w:r>
          </w:p>
          <w:p w14:paraId="029BCEE3" w14:textId="77777777" w:rsidR="005C091C" w:rsidRPr="003B63D6" w:rsidRDefault="005C091C" w:rsidP="005C091C">
            <w:pPr>
              <w:jc w:val="both"/>
              <w:rPr>
                <w:rFonts w:ascii="Arial" w:hAnsi="Arial" w:cs="Arial"/>
                <w:sz w:val="22"/>
                <w:szCs w:val="22"/>
                <w:lang w:val="es-ES" w:eastAsia="en-US"/>
              </w:rPr>
            </w:pPr>
            <w:r w:rsidRPr="003B63D6">
              <w:rPr>
                <w:rFonts w:ascii="Arial" w:hAnsi="Arial" w:cs="Arial"/>
                <w:sz w:val="22"/>
                <w:szCs w:val="22"/>
                <w:lang w:val="es-ES" w:eastAsia="en-US"/>
              </w:rPr>
              <w:t>GESTIÓN DE SALAS DE AUDIENCIAS</w:t>
            </w:r>
          </w:p>
          <w:p w14:paraId="2E5C9D9A"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El aplicativo para gestión de las salas de audiencias, facilita la adecuada gestión de estas y aumenta el uso de estas mejorando el número de audiencias a realizar.</w:t>
            </w:r>
          </w:p>
          <w:p w14:paraId="3216ED32" w14:textId="77777777" w:rsidR="005C091C" w:rsidRPr="003B63D6" w:rsidRDefault="005C091C" w:rsidP="005C091C">
            <w:pPr>
              <w:jc w:val="both"/>
              <w:rPr>
                <w:rFonts w:ascii="Arial" w:hAnsi="Arial" w:cs="Arial"/>
                <w:sz w:val="22"/>
                <w:szCs w:val="22"/>
                <w:lang w:val="es-ES" w:eastAsia="en-US"/>
              </w:rPr>
            </w:pPr>
            <w:r w:rsidRPr="003B63D6">
              <w:rPr>
                <w:rFonts w:ascii="Arial" w:hAnsi="Arial" w:cs="Arial"/>
                <w:sz w:val="22"/>
                <w:szCs w:val="22"/>
                <w:lang w:val="es-ES" w:eastAsia="en-US"/>
              </w:rPr>
              <w:t>JUZGADO 3 CIVIL DE CIRCUITO</w:t>
            </w:r>
          </w:p>
          <w:p w14:paraId="34967640"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Se evidencian controles eficaces que contribuyen a los resultados esperados del proceso y a la mitigación de los riegos identificados en el proceso.</w:t>
            </w:r>
          </w:p>
          <w:p w14:paraId="0B433BFC"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Existe adecuada identificación de riesgos asociados a los procesos críticos de la institución, lo que apoya la generación de planes de acción eficaces orientados a su mitigación y control.</w:t>
            </w:r>
          </w:p>
          <w:p w14:paraId="2D60F802" w14:textId="77777777" w:rsidR="005C091C" w:rsidRPr="003B63D6" w:rsidRDefault="005C091C" w:rsidP="005C091C">
            <w:pPr>
              <w:jc w:val="both"/>
              <w:rPr>
                <w:rFonts w:ascii="Arial" w:hAnsi="Arial" w:cs="Arial"/>
                <w:sz w:val="22"/>
                <w:szCs w:val="22"/>
                <w:lang w:val="es-ES" w:eastAsia="en-US"/>
              </w:rPr>
            </w:pPr>
            <w:r w:rsidRPr="003B63D6">
              <w:rPr>
                <w:rFonts w:ascii="Arial" w:hAnsi="Arial" w:cs="Arial"/>
                <w:sz w:val="22"/>
                <w:szCs w:val="22"/>
                <w:lang w:val="es-ES" w:eastAsia="en-US"/>
              </w:rPr>
              <w:t>ASISTENCIA SOCIAL</w:t>
            </w:r>
          </w:p>
          <w:p w14:paraId="7C1726CF"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Proceso de apoyo para procesos de familia, lo cual facilita la toma de decisiones por parte de los jueces.</w:t>
            </w:r>
          </w:p>
          <w:p w14:paraId="1F38DB59"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La metodología de recepción de tareas por parte de los juzgados y el reparto de actividades, lo que facilita alcanzar los resultados esperados.</w:t>
            </w:r>
          </w:p>
          <w:p w14:paraId="63439A74" w14:textId="77777777" w:rsidR="005C091C" w:rsidRPr="003B63D6" w:rsidRDefault="005C091C" w:rsidP="005C091C">
            <w:pPr>
              <w:jc w:val="both"/>
              <w:rPr>
                <w:rFonts w:ascii="Arial" w:hAnsi="Arial" w:cs="Arial"/>
                <w:sz w:val="22"/>
                <w:szCs w:val="22"/>
                <w:lang w:val="es-ES" w:eastAsia="en-US"/>
              </w:rPr>
            </w:pPr>
          </w:p>
          <w:p w14:paraId="33894C07" w14:textId="77777777" w:rsidR="005C091C" w:rsidRPr="003B63D6" w:rsidRDefault="005C091C" w:rsidP="005C091C">
            <w:pPr>
              <w:jc w:val="both"/>
              <w:rPr>
                <w:rFonts w:ascii="Arial" w:hAnsi="Arial" w:cs="Arial"/>
                <w:sz w:val="22"/>
                <w:szCs w:val="22"/>
                <w:lang w:val="es-ES" w:eastAsia="en-US"/>
              </w:rPr>
            </w:pPr>
          </w:p>
          <w:p w14:paraId="353673FF" w14:textId="77777777" w:rsidR="005C091C" w:rsidRPr="003B63D6" w:rsidRDefault="005C091C" w:rsidP="005C091C">
            <w:pPr>
              <w:jc w:val="center"/>
              <w:rPr>
                <w:rFonts w:ascii="Arial" w:hAnsi="Arial" w:cs="Arial"/>
                <w:b/>
                <w:sz w:val="22"/>
                <w:szCs w:val="22"/>
                <w:lang w:val="es-ES" w:eastAsia="en-US"/>
              </w:rPr>
            </w:pPr>
            <w:r w:rsidRPr="003B63D6">
              <w:rPr>
                <w:rFonts w:ascii="Arial" w:hAnsi="Arial" w:cs="Arial"/>
                <w:b/>
                <w:sz w:val="22"/>
                <w:szCs w:val="22"/>
                <w:lang w:val="es-ES" w:eastAsia="en-US"/>
              </w:rPr>
              <w:t>BOGOTÁ D.C. DEAJ</w:t>
            </w:r>
          </w:p>
          <w:p w14:paraId="050CD41C" w14:textId="65414A4D" w:rsidR="005C091C" w:rsidRPr="003B63D6" w:rsidRDefault="005C091C" w:rsidP="005C091C">
            <w:pPr>
              <w:jc w:val="both"/>
              <w:rPr>
                <w:rFonts w:ascii="Arial" w:hAnsi="Arial" w:cs="Arial"/>
                <w:b/>
                <w:sz w:val="22"/>
                <w:szCs w:val="22"/>
                <w:lang w:val="es-ES" w:eastAsia="en-US"/>
              </w:rPr>
            </w:pPr>
          </w:p>
          <w:p w14:paraId="5831DAD0" w14:textId="77777777" w:rsidR="005C091C" w:rsidRPr="003B63D6" w:rsidRDefault="005C091C" w:rsidP="005C091C">
            <w:pPr>
              <w:jc w:val="both"/>
              <w:rPr>
                <w:rFonts w:ascii="Arial" w:hAnsi="Arial" w:cs="Arial"/>
                <w:sz w:val="22"/>
                <w:szCs w:val="22"/>
                <w:lang w:val="es-ES" w:eastAsia="en-US"/>
              </w:rPr>
            </w:pPr>
            <w:r w:rsidRPr="003B63D6">
              <w:rPr>
                <w:rFonts w:ascii="Arial" w:hAnsi="Arial" w:cs="Arial"/>
                <w:sz w:val="22"/>
                <w:szCs w:val="22"/>
                <w:lang w:val="es-ES" w:eastAsia="en-US"/>
              </w:rPr>
              <w:t>ADQUISICIÓN DE BIENES Y SERVICIOS</w:t>
            </w:r>
          </w:p>
          <w:p w14:paraId="0BA43096"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Los nuevos indicadores propuestos y en proceso de aprobación los cuales apuntan a medir el impacto de las acciones del proceso, lo que contribuye a la mejora continua.</w:t>
            </w:r>
          </w:p>
          <w:p w14:paraId="34E8A7DC"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El análisis recurrente del proceso por parte de los responsables, lo que se evidencia en la generación de cambios orientados a la mejora del proceso.</w:t>
            </w:r>
          </w:p>
          <w:p w14:paraId="5C7C73B1"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La división del proceso con el fin de ajustar la documentación, ejecución y control de acuerdo con las características de cada parte del proceso: Adquisición de bienes y servicios (Compras) y gestión administrativa, lo que evidencia mejora en el proceso.</w:t>
            </w:r>
          </w:p>
          <w:p w14:paraId="2D6F4629" w14:textId="77777777" w:rsidR="005C091C" w:rsidRPr="003B63D6" w:rsidRDefault="005C091C" w:rsidP="005C091C">
            <w:pPr>
              <w:jc w:val="both"/>
              <w:rPr>
                <w:rFonts w:ascii="Arial" w:hAnsi="Arial" w:cs="Arial"/>
                <w:sz w:val="22"/>
                <w:szCs w:val="22"/>
                <w:lang w:val="es-ES" w:eastAsia="en-US"/>
              </w:rPr>
            </w:pPr>
            <w:r w:rsidRPr="003B63D6">
              <w:rPr>
                <w:rFonts w:ascii="Arial" w:hAnsi="Arial" w:cs="Arial"/>
                <w:sz w:val="22"/>
                <w:szCs w:val="22"/>
                <w:lang w:val="es-ES" w:eastAsia="en-US"/>
              </w:rPr>
              <w:t>PROCESO SEGURIDAD Y SALUD EN EL TRABAJO</w:t>
            </w:r>
          </w:p>
          <w:p w14:paraId="20E36C36"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La metodología de trabajo de los comités laborales y los planes de acción emprendidos para tratar los puntos identificados como relevantes en el resultado de estudio de riesgo psicosocial.</w:t>
            </w:r>
          </w:p>
          <w:p w14:paraId="4FBB1AE0" w14:textId="77777777" w:rsidR="005C091C" w:rsidRPr="003B63D6" w:rsidRDefault="005C091C" w:rsidP="003310D6">
            <w:pPr>
              <w:numPr>
                <w:ilvl w:val="0"/>
                <w:numId w:val="33"/>
              </w:numPr>
              <w:jc w:val="both"/>
              <w:rPr>
                <w:rFonts w:ascii="Arial" w:hAnsi="Arial" w:cs="Arial"/>
                <w:sz w:val="22"/>
                <w:szCs w:val="22"/>
                <w:lang w:val="es-ES" w:eastAsia="en-US"/>
              </w:rPr>
            </w:pPr>
            <w:r w:rsidRPr="003B63D6">
              <w:rPr>
                <w:rFonts w:ascii="Arial" w:hAnsi="Arial" w:cs="Arial"/>
                <w:sz w:val="22"/>
                <w:szCs w:val="22"/>
                <w:lang w:val="es-ES" w:eastAsia="en-US"/>
              </w:rPr>
              <w:t>La metodología de identificación de riesgo y las acciones implementadas para su mitigación y control</w:t>
            </w:r>
          </w:p>
        </w:tc>
      </w:tr>
    </w:tbl>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18223D9B" w14:textId="77777777" w:rsidTr="005C091C">
        <w:trPr>
          <w:trHeight w:val="10916"/>
        </w:trPr>
        <w:tc>
          <w:tcPr>
            <w:tcW w:w="10051" w:type="dxa"/>
            <w:tcBorders>
              <w:top w:val="single" w:sz="6" w:space="0" w:color="000000"/>
            </w:tcBorders>
          </w:tcPr>
          <w:p w14:paraId="29868D8A" w14:textId="77777777"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metodología de identificación de requisitos legales aplicables a la organización, la cual facilita la verificación de cumplimiento de estos.</w:t>
            </w:r>
          </w:p>
          <w:p w14:paraId="29F0AC25" w14:textId="77777777"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Se evidencia la eficacia de las acciones implementadas para disminuir el indicador de severidad considerando que sin tener en cuenta un accidente mortal por atentando se evidencia disminución de la severidad de 2 a 1.3, de igual forma se evidencian mejora en los indicadores de enfermedad de origen común y general, teniendo en cuenta la implementación de acciones de seguimiento directo para disminuir el abuso de la medida.</w:t>
            </w:r>
          </w:p>
          <w:p w14:paraId="1108C616"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 DE EMERGENCIA</w:t>
            </w:r>
          </w:p>
          <w:p w14:paraId="18A3E7C7" w14:textId="77777777"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metodología de planeación, realización y verificación de los resultados del simulacro, lo que en general considera lo aspectos más relevantes a evaluar</w:t>
            </w:r>
          </w:p>
          <w:p w14:paraId="62FF7018"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CAPACITACIÒN</w:t>
            </w:r>
          </w:p>
          <w:p w14:paraId="7C7C2866" w14:textId="77777777"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general el plan de capacitación diseñado está orientado a mitigar o eliminar riesgos previamente identificados</w:t>
            </w:r>
          </w:p>
          <w:p w14:paraId="4226CF89" w14:textId="77777777"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plan carrera diseñado para las brigadas de emergencia, lo que motiva y contribuye al éxito de la actividad a realizar por las brigadas.</w:t>
            </w:r>
          </w:p>
          <w:p w14:paraId="65F4859F" w14:textId="77777777" w:rsidR="005C091C" w:rsidRPr="003B63D6" w:rsidRDefault="005C091C" w:rsidP="005C091C">
            <w:pPr>
              <w:widowControl/>
              <w:autoSpaceDE/>
              <w:autoSpaceDN/>
              <w:jc w:val="both"/>
              <w:rPr>
                <w:rFonts w:ascii="Arial" w:hAnsi="Arial" w:cs="Arial"/>
                <w:sz w:val="22"/>
                <w:szCs w:val="22"/>
                <w:lang w:val="es-ES" w:eastAsia="en-US"/>
              </w:rPr>
            </w:pPr>
          </w:p>
          <w:p w14:paraId="70B71035" w14:textId="77777777" w:rsidR="005C091C" w:rsidRPr="003B63D6" w:rsidRDefault="005C091C" w:rsidP="005C091C">
            <w:pPr>
              <w:widowControl/>
              <w:autoSpaceDE/>
              <w:autoSpaceDN/>
              <w:jc w:val="both"/>
              <w:rPr>
                <w:rFonts w:ascii="Arial" w:hAnsi="Arial" w:cs="Arial"/>
                <w:sz w:val="22"/>
                <w:szCs w:val="22"/>
                <w:lang w:val="es-ES" w:eastAsia="en-US"/>
              </w:rPr>
            </w:pPr>
          </w:p>
          <w:p w14:paraId="39F5AD3A" w14:textId="77777777" w:rsidR="005C091C" w:rsidRPr="003B63D6" w:rsidRDefault="005C091C" w:rsidP="006269C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BUGA</w:t>
            </w:r>
          </w:p>
          <w:p w14:paraId="21035A2C" w14:textId="47423382" w:rsidR="005C091C" w:rsidRPr="003B63D6" w:rsidRDefault="005C091C" w:rsidP="006269C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 xml:space="preserve">Coordinación Administrativa - Juzgados </w:t>
            </w:r>
            <w:r w:rsidR="006269C4" w:rsidRPr="003B63D6">
              <w:rPr>
                <w:rFonts w:ascii="Arial" w:hAnsi="Arial" w:cs="Arial"/>
                <w:b/>
                <w:sz w:val="22"/>
                <w:szCs w:val="22"/>
                <w:lang w:val="es-ES" w:eastAsia="en-US"/>
              </w:rPr>
              <w:t xml:space="preserve">Penales de Buga - SPA. </w:t>
            </w:r>
          </w:p>
          <w:p w14:paraId="18A70422"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5A563E07" w14:textId="29E05D4E"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determinación en 201</w:t>
            </w:r>
            <w:r w:rsidR="000244F4">
              <w:rPr>
                <w:rFonts w:ascii="Arial" w:hAnsi="Arial" w:cs="Arial"/>
                <w:sz w:val="22"/>
                <w:szCs w:val="22"/>
                <w:lang w:val="es-ES" w:eastAsia="en-US"/>
              </w:rPr>
              <w:t>9</w:t>
            </w:r>
            <w:r w:rsidRPr="003B63D6">
              <w:rPr>
                <w:rFonts w:ascii="Arial" w:hAnsi="Arial" w:cs="Arial"/>
                <w:sz w:val="22"/>
                <w:szCs w:val="22"/>
                <w:lang w:val="es-ES" w:eastAsia="en-US"/>
              </w:rPr>
              <w:t xml:space="preserve"> de Gestionar directamente el Registro de Novedades del personal adscrito a Buga, la intención de ampliar en cinco más la gestión de novedades de nómina; también en esta dirección, el registro en CACTUS de los pagos realizados, evitándose así el traslado de la gestión del personal a las oficinas de Cali.</w:t>
            </w:r>
          </w:p>
          <w:p w14:paraId="39967CCB" w14:textId="77777777"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consolidación de un renovado Programa de Bienestar, incluyendo una Semana de la Salud, que involucra Tamizaje Visual, Cardiovascular, Spa para Masajes, talleres músculo - esquelético, etc.</w:t>
            </w:r>
          </w:p>
          <w:p w14:paraId="5D3E40F3" w14:textId="77777777"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revisión de los documentos en las solicitudes de cesantías, filtrándose en cuanto la autorización de cumplimiento de los requisitos de ley, para la proyección del acto administrativo que liquida cesantías y ordena el pago; también la expedición de Certificados Laborales, incluyendo todo lo laborado, haciéndose más eficiente todo el proceso, sin ir hasta Cali.</w:t>
            </w:r>
          </w:p>
          <w:p w14:paraId="384E95E0"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DE LOS RECURSOS – INFRAESTRUCTURA.</w:t>
            </w:r>
          </w:p>
          <w:p w14:paraId="39D885EC" w14:textId="77777777"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construcción de un nuevo Palacio de Justicia de Buga de propiedad del CSJ, con un área de 3000 M2, aliviándose en parte los costos de alquiler de 4071 M2 de sede alquilada. Moderno edificio de 3.0 m de altura entre pisos, con bodegas de archivo, aire acondicionado y sistemas contra incendio centralizados.</w:t>
            </w:r>
          </w:p>
          <w:p w14:paraId="42967684"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JUZGADOS ESPECIALIZADOS</w:t>
            </w:r>
          </w:p>
          <w:p w14:paraId="214D803E" w14:textId="77777777" w:rsidR="005C091C" w:rsidRPr="003B63D6" w:rsidRDefault="005C091C" w:rsidP="003310D6">
            <w:pPr>
              <w:widowControl/>
              <w:numPr>
                <w:ilvl w:val="0"/>
                <w:numId w:val="8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participación directa de uno de los jueces actuales, en la construcción de la Guía Judicial para Audiencias</w:t>
            </w:r>
          </w:p>
          <w:p w14:paraId="353D9FA5"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de Conocimiento- Área Penal, contribuyendo de manera contundente a lo que representan las otras importantes guías desarrolladas a partir de 2014: Guía Práctica AQCC de la Fase de Denuncia, Guía</w:t>
            </w:r>
          </w:p>
        </w:tc>
      </w:tr>
    </w:tbl>
    <w:p w14:paraId="74A233C7"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0DA95CA5" w14:textId="411F145B" w:rsidR="005C091C" w:rsidRPr="003B63D6" w:rsidRDefault="005C091C" w:rsidP="006269C4">
      <w:pPr>
        <w:tabs>
          <w:tab w:val="left" w:pos="1997"/>
        </w:tabs>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63712" behindDoc="1" locked="0" layoutInCell="1" allowOverlap="1" wp14:anchorId="43DEDC00" wp14:editId="1161BD48">
                <wp:simplePos x="0" y="0"/>
                <wp:positionH relativeFrom="page">
                  <wp:posOffset>747395</wp:posOffset>
                </wp:positionH>
                <wp:positionV relativeFrom="page">
                  <wp:posOffset>4514215</wp:posOffset>
                </wp:positionV>
                <wp:extent cx="6280785" cy="594995"/>
                <wp:effectExtent l="4445" t="0" r="1270" b="0"/>
                <wp:wrapNone/>
                <wp:docPr id="7194" name="Forma libre 7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4995"/>
                        </a:xfrm>
                        <a:custGeom>
                          <a:avLst/>
                          <a:gdLst>
                            <a:gd name="T0" fmla="+- 0 11068 1177"/>
                            <a:gd name="T1" fmla="*/ T0 w 9891"/>
                            <a:gd name="T2" fmla="+- 0 7109 7109"/>
                            <a:gd name="T3" fmla="*/ 7109 h 937"/>
                            <a:gd name="T4" fmla="+- 0 1177 1177"/>
                            <a:gd name="T5" fmla="*/ T4 w 9891"/>
                            <a:gd name="T6" fmla="+- 0 7109 7109"/>
                            <a:gd name="T7" fmla="*/ 7109 h 937"/>
                            <a:gd name="T8" fmla="+- 0 1177 1177"/>
                            <a:gd name="T9" fmla="*/ T8 w 9891"/>
                            <a:gd name="T10" fmla="+- 0 7462 7109"/>
                            <a:gd name="T11" fmla="*/ 7462 h 937"/>
                            <a:gd name="T12" fmla="+- 0 1177 1177"/>
                            <a:gd name="T13" fmla="*/ T12 w 9891"/>
                            <a:gd name="T14" fmla="+- 0 7810 7109"/>
                            <a:gd name="T15" fmla="*/ 7810 h 937"/>
                            <a:gd name="T16" fmla="+- 0 1177 1177"/>
                            <a:gd name="T17" fmla="*/ T16 w 9891"/>
                            <a:gd name="T18" fmla="+- 0 8046 7109"/>
                            <a:gd name="T19" fmla="*/ 8046 h 937"/>
                            <a:gd name="T20" fmla="+- 0 11068 1177"/>
                            <a:gd name="T21" fmla="*/ T20 w 9891"/>
                            <a:gd name="T22" fmla="+- 0 8046 7109"/>
                            <a:gd name="T23" fmla="*/ 8046 h 937"/>
                            <a:gd name="T24" fmla="+- 0 11068 1177"/>
                            <a:gd name="T25" fmla="*/ T24 w 9891"/>
                            <a:gd name="T26" fmla="+- 0 7810 7109"/>
                            <a:gd name="T27" fmla="*/ 7810 h 937"/>
                            <a:gd name="T28" fmla="+- 0 11068 1177"/>
                            <a:gd name="T29" fmla="*/ T28 w 9891"/>
                            <a:gd name="T30" fmla="+- 0 7462 7109"/>
                            <a:gd name="T31" fmla="*/ 7462 h 937"/>
                            <a:gd name="T32" fmla="+- 0 11068 1177"/>
                            <a:gd name="T33" fmla="*/ T32 w 9891"/>
                            <a:gd name="T34" fmla="+- 0 7109 7109"/>
                            <a:gd name="T35" fmla="*/ 7109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1" h="937">
                              <a:moveTo>
                                <a:pt x="9891" y="0"/>
                              </a:moveTo>
                              <a:lnTo>
                                <a:pt x="0" y="0"/>
                              </a:lnTo>
                              <a:lnTo>
                                <a:pt x="0" y="353"/>
                              </a:lnTo>
                              <a:lnTo>
                                <a:pt x="0" y="701"/>
                              </a:lnTo>
                              <a:lnTo>
                                <a:pt x="0" y="937"/>
                              </a:lnTo>
                              <a:lnTo>
                                <a:pt x="9891" y="937"/>
                              </a:lnTo>
                              <a:lnTo>
                                <a:pt x="9891" y="701"/>
                              </a:lnTo>
                              <a:lnTo>
                                <a:pt x="9891" y="353"/>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955F1" id="Forma libre 7194" o:spid="_x0000_s1026" style="position:absolute;margin-left:58.85pt;margin-top:355.45pt;width:494.55pt;height:46.8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" path="m9891,l,,,353,,701,,937r9891,l9891,701r,-348l9891,xe" fillcolor="#f1f1f1" stroked="f">
                <v:path arrowok="t" o:connecttype="custom" o:connectlocs="6280785,4514215;0,4514215;0,4738370;0,4959350;0,5109210;6280785,5109210;6280785,4959350;6280785,4738370;6280785,4514215" o:connectangles="0,0,0,0,0,0,0,0,0"/>
                <w10:wrap anchorx="page" anchory="page"/>
              </v:shape>
            </w:pict>
          </mc:Fallback>
        </mc:AlternateConten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0FDF2344" w14:textId="77777777" w:rsidTr="005C091C">
        <w:trPr>
          <w:trHeight w:val="10808"/>
        </w:trPr>
        <w:tc>
          <w:tcPr>
            <w:tcW w:w="10051" w:type="dxa"/>
            <w:tcBorders>
              <w:top w:val="single" w:sz="6" w:space="0" w:color="000000"/>
            </w:tcBorders>
          </w:tcPr>
          <w:p w14:paraId="18DFC57D"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Jurisprudencial sobre Conceptos Acusatorios, Guía Judicial para Audiencias de Control de Garantías, y Modelos Operativos de Preparación de Audiencias.</w:t>
            </w:r>
          </w:p>
          <w:p w14:paraId="5BA81E28" w14:textId="77777777" w:rsidR="005C091C" w:rsidRPr="003B63D6" w:rsidRDefault="005C091C" w:rsidP="003310D6">
            <w:pPr>
              <w:widowControl/>
              <w:numPr>
                <w:ilvl w:val="0"/>
                <w:numId w:val="8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promoción de un Grupo de Estudio voluntario, desde 2015, con la participación de Jueces, Fiscales y Defensores Públicos, para estudiar temas de interés común y que contribuya a la mejora decidida en las actuaciones de la rama, en Buga en especial.</w:t>
            </w:r>
          </w:p>
          <w:p w14:paraId="5B99C4E3" w14:textId="77777777" w:rsidR="005C091C" w:rsidRPr="003B63D6" w:rsidRDefault="005C091C" w:rsidP="003310D6">
            <w:pPr>
              <w:widowControl/>
              <w:numPr>
                <w:ilvl w:val="0"/>
                <w:numId w:val="8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Buenas Prácticas específicas adoptadas por algunos de los jueces; tales como, en el momento de la sentencia la validación del condenado en la tarjeta alfabética; o la fijación, posterior al abocamiento, de las tres fechas consecutivas de audiencia de conocimiento, preparación y juicio. La promoción realizada por muchos de los jueces, en la búsqueda de preacuerdos entre las partes.</w:t>
            </w:r>
          </w:p>
          <w:p w14:paraId="352328EF"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JUZGADOS DE CONOCIMIENTO</w:t>
            </w:r>
          </w:p>
          <w:p w14:paraId="20E624F4" w14:textId="77777777" w:rsidR="005C091C" w:rsidRPr="003B63D6" w:rsidRDefault="005C091C" w:rsidP="003310D6">
            <w:pPr>
              <w:widowControl/>
              <w:numPr>
                <w:ilvl w:val="0"/>
                <w:numId w:val="8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Primero Penal con funciones de conocimiento, el seguimiento y medición a los procesos efectuado en base de datos trabajada con el nombre de MATRIX, en donde se tabula cuidadosamente, la fecha de actuación con hora, las novedades de reclusión, ubicación, tipo de audiencia, presencia o no de reo, etc.</w:t>
            </w:r>
          </w:p>
          <w:p w14:paraId="38246D19" w14:textId="77777777" w:rsidR="005C091C" w:rsidRPr="003B63D6" w:rsidRDefault="005C091C" w:rsidP="005C091C">
            <w:pPr>
              <w:widowControl/>
              <w:autoSpaceDE/>
              <w:autoSpaceDN/>
              <w:jc w:val="both"/>
              <w:rPr>
                <w:rFonts w:ascii="Arial" w:hAnsi="Arial" w:cs="Arial"/>
                <w:sz w:val="22"/>
                <w:szCs w:val="22"/>
                <w:lang w:val="es-ES" w:eastAsia="en-US"/>
              </w:rPr>
            </w:pPr>
          </w:p>
          <w:p w14:paraId="687A245B" w14:textId="77777777" w:rsidR="005C091C" w:rsidRPr="003B63D6" w:rsidRDefault="005C091C" w:rsidP="005C091C">
            <w:pPr>
              <w:widowControl/>
              <w:autoSpaceDE/>
              <w:autoSpaceDN/>
              <w:jc w:val="both"/>
              <w:rPr>
                <w:rFonts w:ascii="Arial" w:hAnsi="Arial" w:cs="Arial"/>
                <w:sz w:val="22"/>
                <w:szCs w:val="22"/>
                <w:lang w:val="es-ES" w:eastAsia="en-US"/>
              </w:rPr>
            </w:pPr>
          </w:p>
          <w:p w14:paraId="30D1B3D1" w14:textId="77777777" w:rsidR="005C091C" w:rsidRPr="003B63D6" w:rsidRDefault="005C091C" w:rsidP="006269C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HUILA</w:t>
            </w:r>
          </w:p>
          <w:p w14:paraId="77EC1CF5" w14:textId="51BECEA7" w:rsidR="005C091C" w:rsidRPr="003B63D6" w:rsidRDefault="005C091C" w:rsidP="006269C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 xml:space="preserve">Consejo Seccional de la Judicatura y Dirección Seccional de Administración Judicial </w:t>
            </w:r>
          </w:p>
          <w:p w14:paraId="200ACF63" w14:textId="77777777" w:rsidR="006269C4" w:rsidRPr="003B63D6" w:rsidRDefault="006269C4" w:rsidP="006269C4">
            <w:pPr>
              <w:widowControl/>
              <w:autoSpaceDE/>
              <w:autoSpaceDN/>
              <w:jc w:val="center"/>
              <w:rPr>
                <w:rFonts w:ascii="Arial" w:hAnsi="Arial" w:cs="Arial"/>
                <w:b/>
                <w:sz w:val="22"/>
                <w:szCs w:val="22"/>
                <w:lang w:val="es-ES" w:eastAsia="en-US"/>
              </w:rPr>
            </w:pPr>
          </w:p>
          <w:p w14:paraId="381FE082"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39F4BEA8" w14:textId="77777777" w:rsidR="005C091C" w:rsidRPr="003B63D6" w:rsidRDefault="005C091C" w:rsidP="003310D6">
            <w:pPr>
              <w:widowControl/>
              <w:numPr>
                <w:ilvl w:val="0"/>
                <w:numId w:val="8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reuniones mensuales que están dirigidas al seguimiento del sistema de gestión de calidad, porque apoya la gestión oportuna de las actividades propias de la Seccional vs las del sistema de gestión; así mismo, apoyan la toma de decisiones oportunas de cara al mejoramiento continuo.</w:t>
            </w:r>
          </w:p>
          <w:p w14:paraId="7D430E4A" w14:textId="77777777" w:rsidR="005C091C" w:rsidRPr="003B63D6" w:rsidRDefault="005C091C" w:rsidP="003310D6">
            <w:pPr>
              <w:widowControl/>
              <w:numPr>
                <w:ilvl w:val="0"/>
                <w:numId w:val="8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y acompañamiento que se hace para velar por el cumplimiento del desarrollo de las actividades de las partes interesadas, porque mejora la ejecución de las labores que han estado pendientes y que por supuesto contribuye a la mejora de las necesidades de la ciudadanía.</w:t>
            </w:r>
          </w:p>
          <w:p w14:paraId="1088363B"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549526F6" w14:textId="77777777" w:rsidR="005C091C" w:rsidRPr="003B63D6" w:rsidRDefault="005C091C" w:rsidP="003310D6">
            <w:pPr>
              <w:widowControl/>
              <w:numPr>
                <w:ilvl w:val="0"/>
                <w:numId w:val="8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exhaustivo a las vacantes, porque apoya de forma positiva al cubrimiento de los cargos dispuestos para dar cumplimiento a las necesidades de las partes interesadas en la inmediatez.</w:t>
            </w:r>
          </w:p>
          <w:p w14:paraId="790487AD"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3DD5EFA9" w14:textId="77777777" w:rsidR="005C091C" w:rsidRPr="003B63D6" w:rsidRDefault="005C091C" w:rsidP="003310D6">
            <w:pPr>
              <w:widowControl/>
              <w:numPr>
                <w:ilvl w:val="0"/>
                <w:numId w:val="8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circulares informativas diseñadas por el proceso, porque las mismas se emiten en aras de mejorar el entendimiento del desarrollo de las novedades y/o actividades propias del proceso y, que, son parte de las necesidades de los clientes internos.</w:t>
            </w:r>
          </w:p>
          <w:p w14:paraId="5357EAF4"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MEJORAMIENTO DE LA INFRAESTRUCTURA FÍSICA</w:t>
            </w:r>
          </w:p>
          <w:p w14:paraId="6EDD7432" w14:textId="77777777" w:rsidR="005C091C" w:rsidRPr="003B63D6" w:rsidRDefault="005C091C" w:rsidP="003310D6">
            <w:pPr>
              <w:widowControl/>
              <w:numPr>
                <w:ilvl w:val="0"/>
                <w:numId w:val="8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trabajo que se adelanta para justificar de manera puntual la solicitud de los recursos necesarios para adelantar las actividades propias de infraestructura en cada Distrito, porque contribuye a la mejora propuesta y sentida de las partes interesadas y, por supuesto, a la mejora continua del proceso.</w:t>
            </w:r>
          </w:p>
          <w:p w14:paraId="40BF8F09"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ADQUISICIÓN DE B/S</w:t>
            </w:r>
          </w:p>
        </w:tc>
      </w:tr>
    </w:tbl>
    <w:p w14:paraId="7E5896C1"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10155"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gridCol w:w="104"/>
      </w:tblGrid>
      <w:tr w:rsidR="005C091C" w:rsidRPr="003B63D6" w14:paraId="25FF5A47" w14:textId="77777777" w:rsidTr="006269C4">
        <w:trPr>
          <w:trHeight w:val="11276"/>
        </w:trPr>
        <w:tc>
          <w:tcPr>
            <w:tcW w:w="10155" w:type="dxa"/>
            <w:gridSpan w:val="2"/>
            <w:tcBorders>
              <w:top w:val="single" w:sz="6" w:space="0" w:color="000000"/>
            </w:tcBorders>
          </w:tcPr>
          <w:p w14:paraId="210F4860" w14:textId="29D45FE4" w:rsidR="005C091C" w:rsidRPr="003B63D6" w:rsidRDefault="005C091C" w:rsidP="003310D6">
            <w:pPr>
              <w:widowControl/>
              <w:numPr>
                <w:ilvl w:val="0"/>
                <w:numId w:val="84"/>
              </w:numPr>
              <w:autoSpaceDE/>
              <w:autoSpaceDN/>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64736" behindDoc="1" locked="0" layoutInCell="1" allowOverlap="1" wp14:anchorId="57AAC22B" wp14:editId="33762A93">
                      <wp:simplePos x="0" y="0"/>
                      <wp:positionH relativeFrom="page">
                        <wp:posOffset>747395</wp:posOffset>
                      </wp:positionH>
                      <wp:positionV relativeFrom="page">
                        <wp:posOffset>4521835</wp:posOffset>
                      </wp:positionV>
                      <wp:extent cx="6280785" cy="592455"/>
                      <wp:effectExtent l="4445" t="0" r="1270" b="635"/>
                      <wp:wrapNone/>
                      <wp:docPr id="7193" name="Forma libre 7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2455"/>
                              </a:xfrm>
                              <a:custGeom>
                                <a:avLst/>
                                <a:gdLst>
                                  <a:gd name="T0" fmla="+- 0 11068 1177"/>
                                  <a:gd name="T1" fmla="*/ T0 w 9891"/>
                                  <a:gd name="T2" fmla="+- 0 7121 7121"/>
                                  <a:gd name="T3" fmla="*/ 7121 h 933"/>
                                  <a:gd name="T4" fmla="+- 0 1177 1177"/>
                                  <a:gd name="T5" fmla="*/ T4 w 9891"/>
                                  <a:gd name="T6" fmla="+- 0 7121 7121"/>
                                  <a:gd name="T7" fmla="*/ 7121 h 933"/>
                                  <a:gd name="T8" fmla="+- 0 1177 1177"/>
                                  <a:gd name="T9" fmla="*/ T8 w 9891"/>
                                  <a:gd name="T10" fmla="+- 0 7470 7121"/>
                                  <a:gd name="T11" fmla="*/ 7470 h 933"/>
                                  <a:gd name="T12" fmla="+- 0 1177 1177"/>
                                  <a:gd name="T13" fmla="*/ T12 w 9891"/>
                                  <a:gd name="T14" fmla="+- 0 7822 7121"/>
                                  <a:gd name="T15" fmla="*/ 7822 h 933"/>
                                  <a:gd name="T16" fmla="+- 0 1177 1177"/>
                                  <a:gd name="T17" fmla="*/ T16 w 9891"/>
                                  <a:gd name="T18" fmla="+- 0 8054 7121"/>
                                  <a:gd name="T19" fmla="*/ 8054 h 933"/>
                                  <a:gd name="T20" fmla="+- 0 11068 1177"/>
                                  <a:gd name="T21" fmla="*/ T20 w 9891"/>
                                  <a:gd name="T22" fmla="+- 0 8054 7121"/>
                                  <a:gd name="T23" fmla="*/ 8054 h 933"/>
                                  <a:gd name="T24" fmla="+- 0 11068 1177"/>
                                  <a:gd name="T25" fmla="*/ T24 w 9891"/>
                                  <a:gd name="T26" fmla="+- 0 7822 7121"/>
                                  <a:gd name="T27" fmla="*/ 7822 h 933"/>
                                  <a:gd name="T28" fmla="+- 0 11068 1177"/>
                                  <a:gd name="T29" fmla="*/ T28 w 9891"/>
                                  <a:gd name="T30" fmla="+- 0 7470 7121"/>
                                  <a:gd name="T31" fmla="*/ 7470 h 933"/>
                                  <a:gd name="T32" fmla="+- 0 11068 1177"/>
                                  <a:gd name="T33" fmla="*/ T32 w 9891"/>
                                  <a:gd name="T34" fmla="+- 0 7121 7121"/>
                                  <a:gd name="T35" fmla="*/ 7121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1" h="933">
                                    <a:moveTo>
                                      <a:pt x="9891" y="0"/>
                                    </a:moveTo>
                                    <a:lnTo>
                                      <a:pt x="0" y="0"/>
                                    </a:lnTo>
                                    <a:lnTo>
                                      <a:pt x="0" y="349"/>
                                    </a:lnTo>
                                    <a:lnTo>
                                      <a:pt x="0" y="701"/>
                                    </a:lnTo>
                                    <a:lnTo>
                                      <a:pt x="0" y="933"/>
                                    </a:lnTo>
                                    <a:lnTo>
                                      <a:pt x="9891" y="933"/>
                                    </a:lnTo>
                                    <a:lnTo>
                                      <a:pt x="9891" y="701"/>
                                    </a:lnTo>
                                    <a:lnTo>
                                      <a:pt x="9891" y="349"/>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4CBD5" id="Forma libre 7193" o:spid="_x0000_s1026" style="position:absolute;margin-left:58.85pt;margin-top:356.05pt;width:494.55pt;height:46.6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" path="m9891,l,,,349,,701,,933r9891,l9891,701r,-352l9891,xe" fillcolor="#f1f1f1" stroked="f">
                      <v:path arrowok="t" o:connecttype="custom" o:connectlocs="6280785,4521835;0,4521835;0,4743450;0,4966970;0,5114290;6280785,5114290;6280785,4966970;6280785,4743450;6280785,4521835" o:connectangles="0,0,0,0,0,0,0,0,0"/>
                      <w10:wrap anchorx="page" anchory="page"/>
                    </v:shape>
                  </w:pict>
                </mc:Fallback>
              </mc:AlternateContent>
            </w:r>
            <w:r w:rsidRPr="003B63D6">
              <w:rPr>
                <w:rFonts w:ascii="Arial" w:hAnsi="Arial" w:cs="Arial"/>
                <w:sz w:val="22"/>
                <w:szCs w:val="22"/>
                <w:lang w:val="es-ES" w:eastAsia="en-US"/>
              </w:rPr>
              <w:t>La óptima aplicación del manual de contratación, porque apoya la gestión adecuada de los recursos y presupuestos asignados para la adquisición de bienes y servicios necesarios para la ejecución de las actividades propias de la seccional.</w:t>
            </w:r>
          </w:p>
          <w:p w14:paraId="62584B50"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COMUNICACCIONES</w:t>
            </w:r>
          </w:p>
          <w:p w14:paraId="704E1DFE" w14:textId="77777777" w:rsidR="005C091C" w:rsidRPr="003B63D6" w:rsidRDefault="005C091C" w:rsidP="003310D6">
            <w:pPr>
              <w:widowControl/>
              <w:numPr>
                <w:ilvl w:val="0"/>
                <w:numId w:val="8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publicaciones dirigidas a esclarecer y/o reforzar temas de interés común y social, porque apoya de forma positiva el impacto en de la imagen del Consejo Superior de cara a las expectativas de las partes interesadas.</w:t>
            </w:r>
          </w:p>
          <w:p w14:paraId="7FE1829E" w14:textId="77777777" w:rsidR="005C091C" w:rsidRPr="003B63D6" w:rsidRDefault="005C091C" w:rsidP="003310D6">
            <w:pPr>
              <w:widowControl/>
              <w:numPr>
                <w:ilvl w:val="0"/>
                <w:numId w:val="8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gestión que se realiza mediante las vigilancias, porque han tenido un impacto relevante frente a la disminución de las quejas y reclamos de los clientes externos que requieren una respuesta oportuna de cara al cumplimiento de las actividades Judiciales.</w:t>
            </w:r>
          </w:p>
          <w:p w14:paraId="37C1240D" w14:textId="77777777" w:rsidR="005C091C" w:rsidRPr="003B63D6" w:rsidRDefault="005C091C" w:rsidP="005C091C">
            <w:pPr>
              <w:widowControl/>
              <w:autoSpaceDE/>
              <w:autoSpaceDN/>
              <w:jc w:val="both"/>
              <w:rPr>
                <w:rFonts w:ascii="Arial" w:hAnsi="Arial" w:cs="Arial"/>
                <w:sz w:val="22"/>
                <w:szCs w:val="22"/>
                <w:lang w:val="es-ES" w:eastAsia="en-US"/>
              </w:rPr>
            </w:pPr>
          </w:p>
          <w:p w14:paraId="0790EB6E" w14:textId="77777777" w:rsidR="005C091C" w:rsidRPr="003B63D6" w:rsidRDefault="005C091C" w:rsidP="005C091C">
            <w:pPr>
              <w:widowControl/>
              <w:autoSpaceDE/>
              <w:autoSpaceDN/>
              <w:jc w:val="both"/>
              <w:rPr>
                <w:rFonts w:ascii="Arial" w:hAnsi="Arial" w:cs="Arial"/>
                <w:sz w:val="22"/>
                <w:szCs w:val="22"/>
                <w:lang w:val="es-ES" w:eastAsia="en-US"/>
              </w:rPr>
            </w:pPr>
          </w:p>
          <w:p w14:paraId="5DA4933B" w14:textId="77777777" w:rsidR="005C091C" w:rsidRPr="003B63D6" w:rsidRDefault="005C091C" w:rsidP="006269C4">
            <w:pPr>
              <w:widowControl/>
              <w:autoSpaceDE/>
              <w:autoSpaceDN/>
              <w:jc w:val="center"/>
              <w:rPr>
                <w:rFonts w:ascii="Arial" w:hAnsi="Arial" w:cs="Arial"/>
                <w:sz w:val="22"/>
                <w:szCs w:val="22"/>
                <w:lang w:val="es-ES" w:eastAsia="en-US"/>
              </w:rPr>
            </w:pPr>
          </w:p>
          <w:p w14:paraId="0DB12816" w14:textId="77777777" w:rsidR="005C091C" w:rsidRPr="003B63D6" w:rsidRDefault="005C091C" w:rsidP="006269C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FLORENCIA - CAQUETA</w:t>
            </w:r>
          </w:p>
          <w:p w14:paraId="605B8BD0" w14:textId="77777777" w:rsidR="005C091C" w:rsidRPr="003B63D6" w:rsidRDefault="005C091C" w:rsidP="006269C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Consejo Seccional de la Judicatura y Coordinación Administrativa.</w:t>
            </w:r>
          </w:p>
          <w:p w14:paraId="330F90C4" w14:textId="06228D24" w:rsidR="005C091C" w:rsidRPr="003B63D6" w:rsidRDefault="005C091C" w:rsidP="005C091C">
            <w:pPr>
              <w:widowControl/>
              <w:autoSpaceDE/>
              <w:autoSpaceDN/>
              <w:jc w:val="both"/>
              <w:rPr>
                <w:rFonts w:ascii="Arial" w:hAnsi="Arial" w:cs="Arial"/>
                <w:b/>
                <w:sz w:val="22"/>
                <w:szCs w:val="22"/>
                <w:lang w:val="es-ES" w:eastAsia="en-US"/>
              </w:rPr>
            </w:pPr>
          </w:p>
          <w:p w14:paraId="77317FBF"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40FECCB4" w14:textId="77777777" w:rsidR="005C091C" w:rsidRPr="003B63D6" w:rsidRDefault="005C091C" w:rsidP="003310D6">
            <w:pPr>
              <w:widowControl/>
              <w:numPr>
                <w:ilvl w:val="0"/>
                <w:numId w:val="8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gestión que se realiza en aras de la consecución de recursos para el cumplimiento del desarrollo de las actividades propias de la Seccional, porque contribuye de forma positiva el interés por abordar las necesidades y expectativas de las partes interesadas.</w:t>
            </w:r>
          </w:p>
          <w:p w14:paraId="09FFFB39"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COMUNICACIÓN INSTITUCIONAL</w:t>
            </w:r>
          </w:p>
          <w:p w14:paraId="3C55676A" w14:textId="77777777" w:rsidR="005C091C" w:rsidRPr="003B63D6" w:rsidRDefault="005C091C" w:rsidP="003310D6">
            <w:pPr>
              <w:widowControl/>
              <w:numPr>
                <w:ilvl w:val="0"/>
                <w:numId w:val="8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plan operativo que tiene como objetivo estratégico el fortalecer la implementación del procedimiento de quejas, reclamos y sugerencias, porque contribuye a la mejora continua en cuanto a la gestión de las novedades presentadas por las partes interesadas.</w:t>
            </w:r>
          </w:p>
          <w:p w14:paraId="336D1FB5" w14:textId="77777777" w:rsidR="005C091C" w:rsidRPr="003B63D6" w:rsidRDefault="005C091C" w:rsidP="003310D6">
            <w:pPr>
              <w:widowControl/>
              <w:numPr>
                <w:ilvl w:val="0"/>
                <w:numId w:val="8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sistema SIGOBIUS, porque permite a la seccional Gestionar las QRS de manera específica y con un panorama muy amplio en cuanto al seguimiento y estado de las mismas de cara al manejo de términos y respuestas a las partes interesadas.</w:t>
            </w:r>
          </w:p>
          <w:p w14:paraId="7C662031" w14:textId="77777777" w:rsidR="005C091C" w:rsidRPr="003B63D6" w:rsidRDefault="005C091C" w:rsidP="003310D6">
            <w:pPr>
              <w:widowControl/>
              <w:numPr>
                <w:ilvl w:val="0"/>
                <w:numId w:val="8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creación del manual “vigilancia judicial administrativa”, porque apoya de forma práctica al entendimiento frente a las posibles novedades que las partes interesadas presentan y, que, requieren el respectivo tramite, lo cual, también apoya de forma positiva a la disminución de reprocesos administrativos.</w:t>
            </w:r>
          </w:p>
          <w:p w14:paraId="74EDF5E7"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MEJORAMIENTO INFRAESTRUCTURA</w:t>
            </w:r>
          </w:p>
          <w:p w14:paraId="67FF93BB" w14:textId="77777777" w:rsidR="005C091C" w:rsidRPr="003B63D6" w:rsidRDefault="005C091C" w:rsidP="003310D6">
            <w:pPr>
              <w:widowControl/>
              <w:numPr>
                <w:ilvl w:val="0"/>
                <w:numId w:val="8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proactividad del proceso para agilizar las actividades propias a los mantenimientos de la infraestructura, porque apoya de forma positiva a la solución de los requerimientos de las partes interesadas.</w:t>
            </w:r>
          </w:p>
          <w:p w14:paraId="52D34DAA"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DOCUMENTAL</w:t>
            </w:r>
          </w:p>
          <w:p w14:paraId="0F575FB5" w14:textId="77777777" w:rsidR="005C091C" w:rsidRPr="003B63D6" w:rsidRDefault="005C091C" w:rsidP="003310D6">
            <w:pPr>
              <w:widowControl/>
              <w:numPr>
                <w:ilvl w:val="0"/>
                <w:numId w:val="8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comité establecido para abordar temas asociados a la gestión documental, porque ese comité permite a la Seccional llevar un registro y seguimiento de las actividades que son importantes para lograr los objetivos trazados en cuanto a tener y mantener la documentación a punto.</w:t>
            </w:r>
          </w:p>
        </w:tc>
      </w:tr>
      <w:tr w:rsidR="005C091C" w:rsidRPr="003B63D6" w14:paraId="0ED8B129" w14:textId="77777777" w:rsidTr="006269C4">
        <w:trPr>
          <w:gridAfter w:val="1"/>
          <w:wAfter w:w="104" w:type="dxa"/>
          <w:trHeight w:val="11268"/>
        </w:trPr>
        <w:tc>
          <w:tcPr>
            <w:tcW w:w="10051" w:type="dxa"/>
            <w:tcBorders>
              <w:top w:val="single" w:sz="6" w:space="0" w:color="000000"/>
            </w:tcBorders>
          </w:tcPr>
          <w:p w14:paraId="6AC3FA50"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7B66C020" w14:textId="3F17D6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 xml:space="preserve">- La planeación y ejecución de los temas asociados a las evaluaciones de los funcionarios, lo que contribuye de forma positiva a la mejora </w:t>
            </w:r>
            <w:r w:rsidR="006269C4" w:rsidRPr="003B63D6">
              <w:rPr>
                <w:rFonts w:ascii="Arial" w:hAnsi="Arial" w:cs="Arial"/>
                <w:sz w:val="22"/>
                <w:szCs w:val="22"/>
                <w:lang w:val="es-ES" w:eastAsia="en-US"/>
              </w:rPr>
              <w:t>++++continúa</w:t>
            </w:r>
            <w:r w:rsidRPr="003B63D6">
              <w:rPr>
                <w:rFonts w:ascii="Arial" w:hAnsi="Arial" w:cs="Arial"/>
                <w:sz w:val="22"/>
                <w:szCs w:val="22"/>
                <w:lang w:val="es-ES" w:eastAsia="en-US"/>
              </w:rPr>
              <w:t xml:space="preserve"> de acuerdo con las conclusiones de esas evaluaciones, mejora continua que se ve reflejada en los diferentes planes de acción.</w:t>
            </w:r>
          </w:p>
          <w:p w14:paraId="2FE58F80" w14:textId="77777777" w:rsidR="005C091C" w:rsidRPr="003B63D6" w:rsidRDefault="005C091C" w:rsidP="005C091C">
            <w:pPr>
              <w:widowControl/>
              <w:autoSpaceDE/>
              <w:autoSpaceDN/>
              <w:jc w:val="both"/>
              <w:rPr>
                <w:rFonts w:ascii="Arial" w:hAnsi="Arial" w:cs="Arial"/>
                <w:sz w:val="22"/>
                <w:szCs w:val="22"/>
                <w:lang w:val="es-ES" w:eastAsia="en-US"/>
              </w:rPr>
            </w:pPr>
          </w:p>
          <w:p w14:paraId="14BEEF5A" w14:textId="77777777" w:rsidR="005C091C" w:rsidRPr="003B63D6" w:rsidRDefault="005C091C" w:rsidP="005C091C">
            <w:pPr>
              <w:widowControl/>
              <w:autoSpaceDE/>
              <w:autoSpaceDN/>
              <w:jc w:val="both"/>
              <w:rPr>
                <w:rFonts w:ascii="Arial" w:hAnsi="Arial" w:cs="Arial"/>
                <w:sz w:val="22"/>
                <w:szCs w:val="22"/>
                <w:lang w:val="es-ES" w:eastAsia="en-US"/>
              </w:rPr>
            </w:pPr>
          </w:p>
          <w:p w14:paraId="7BF11EF7" w14:textId="77777777" w:rsidR="005C091C" w:rsidRPr="003B63D6" w:rsidRDefault="005C091C" w:rsidP="006269C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TUNJA</w:t>
            </w:r>
          </w:p>
          <w:p w14:paraId="6C3DF0AD" w14:textId="77777777" w:rsidR="005C091C" w:rsidRPr="003B63D6" w:rsidRDefault="005C091C" w:rsidP="006269C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Consejo Seccional de la Judicatura y Dirección Seccional de Administración Judicial.</w:t>
            </w:r>
          </w:p>
          <w:p w14:paraId="1F46FBEF" w14:textId="29C4A91D" w:rsidR="005C091C" w:rsidRPr="003B63D6" w:rsidRDefault="005C091C" w:rsidP="006269C4">
            <w:pPr>
              <w:widowControl/>
              <w:autoSpaceDE/>
              <w:autoSpaceDN/>
              <w:jc w:val="center"/>
              <w:rPr>
                <w:rFonts w:ascii="Arial" w:hAnsi="Arial" w:cs="Arial"/>
                <w:b/>
                <w:sz w:val="22"/>
                <w:szCs w:val="22"/>
                <w:lang w:val="es-ES" w:eastAsia="en-US"/>
              </w:rPr>
            </w:pPr>
          </w:p>
          <w:p w14:paraId="013BC6A3"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6D400147" w14:textId="77777777" w:rsidR="005C091C" w:rsidRPr="003B63D6" w:rsidRDefault="005C091C" w:rsidP="003310D6">
            <w:pPr>
              <w:widowControl/>
              <w:numPr>
                <w:ilvl w:val="0"/>
                <w:numId w:val="8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interés proactivo de parte de la presidencia del Consejo Superior de la Judicatura de la sede Tunja por empalmar los lineamientos estratégicos al desarrollo de las actividades propias de esta seccional, lo que contribuye de forma positiva a la permeabilidad de la ejecución de las actividades y a la promoción de liderazgo de cara a las responsabilidades de los colaboradores de la organización.</w:t>
            </w:r>
          </w:p>
          <w:p w14:paraId="4B7DE51F" w14:textId="77777777" w:rsidR="005C091C" w:rsidRPr="003B63D6" w:rsidRDefault="005C091C" w:rsidP="003310D6">
            <w:pPr>
              <w:widowControl/>
              <w:numPr>
                <w:ilvl w:val="0"/>
                <w:numId w:val="8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y acompañamiento que se hace para velar por el cumplimiento del desarrollo de las actividades de las partes interesadas, porque mejora la ejecución de las labores que han estado pendientes y que por supuesto contribuye a la mejora de las necesidades de la ciudadanía.</w:t>
            </w:r>
          </w:p>
          <w:p w14:paraId="37CBC408" w14:textId="73359CD7" w:rsidR="005C091C" w:rsidRPr="003B63D6" w:rsidRDefault="005C091C" w:rsidP="003310D6">
            <w:pPr>
              <w:widowControl/>
              <w:numPr>
                <w:ilvl w:val="0"/>
                <w:numId w:val="8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última revisión fue del periodo 201</w:t>
            </w:r>
            <w:r w:rsidR="00381ABA">
              <w:rPr>
                <w:rFonts w:ascii="Arial" w:hAnsi="Arial" w:cs="Arial"/>
                <w:sz w:val="22"/>
                <w:szCs w:val="22"/>
                <w:lang w:val="es-ES" w:eastAsia="en-US"/>
              </w:rPr>
              <w:t>9</w:t>
            </w:r>
            <w:r w:rsidRPr="003B63D6">
              <w:rPr>
                <w:rFonts w:ascii="Arial" w:hAnsi="Arial" w:cs="Arial"/>
                <w:sz w:val="22"/>
                <w:szCs w:val="22"/>
                <w:lang w:val="es-ES" w:eastAsia="en-US"/>
              </w:rPr>
              <w:t xml:space="preserve"> y el último ajuste fue en el trascurso del primer semestre del año 2019.</w:t>
            </w:r>
          </w:p>
          <w:p w14:paraId="1F2C44B8"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ADQUISICIÓN DE B/S</w:t>
            </w:r>
          </w:p>
          <w:p w14:paraId="00550A35" w14:textId="77777777" w:rsidR="005C091C" w:rsidRPr="003B63D6" w:rsidRDefault="005C091C" w:rsidP="003310D6">
            <w:pPr>
              <w:widowControl/>
              <w:numPr>
                <w:ilvl w:val="0"/>
                <w:numId w:val="8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óptima aplicación del manual de contratación, porque apoya la gestión adecuada de los recursos y presupuestos asignados para la adquisición de bienes y servicios necesarios para la ejecución de las actividades propias de la seccional.</w:t>
            </w:r>
          </w:p>
          <w:p w14:paraId="5975520B"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INFRAESTRUCTURA FÍSICA</w:t>
            </w:r>
          </w:p>
          <w:p w14:paraId="04D95215" w14:textId="77777777" w:rsidR="005C091C" w:rsidRPr="003B63D6" w:rsidRDefault="005C091C" w:rsidP="003310D6">
            <w:pPr>
              <w:widowControl/>
              <w:numPr>
                <w:ilvl w:val="0"/>
                <w:numId w:val="8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plan padrino, porque mediante la asignación de padrinos se permite conocer y gestionar las necesidades de las partes interesadas internas (333 despachos Judiciales en Boyacá y Casanare con un cubrimiento de</w:t>
            </w:r>
          </w:p>
          <w:p w14:paraId="202EA894"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140 Municipios); así mismo, permite apoyar de forma oportuna los requerimientos que impactan la prestación del servicio, lo cual redunda en la satisfacción del cliente.</w:t>
            </w:r>
          </w:p>
          <w:p w14:paraId="3905EB0A"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3316BE18" w14:textId="77777777" w:rsidR="005C091C" w:rsidRPr="003B63D6" w:rsidRDefault="005C091C" w:rsidP="003310D6">
            <w:pPr>
              <w:widowControl/>
              <w:numPr>
                <w:ilvl w:val="0"/>
                <w:numId w:val="8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al agotamiento de listas y traslados para que las vacantes puedan ser ofertadas oportunamente a los integrantes de los registros de elegibles, lo que contribuye a mejorar la oportunidad en la contratación del personal en carrera y la cobertura de los cargos por el régimen de carrera.</w:t>
            </w:r>
          </w:p>
          <w:p w14:paraId="0A8761EF" w14:textId="77777777" w:rsidR="005C091C" w:rsidRPr="003B63D6" w:rsidRDefault="005C091C" w:rsidP="003310D6">
            <w:pPr>
              <w:widowControl/>
              <w:numPr>
                <w:ilvl w:val="0"/>
                <w:numId w:val="8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software diseñado para gestionar los cargos provistos en carrera, vacantes, seguimiento de listas y de traslados, lo que contribuye a mantener un control exhaustivo de cara al cumplimiento de los procesos de selección de la carrera judicial.</w:t>
            </w:r>
          </w:p>
          <w:p w14:paraId="06C4BEA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COMUNICACCIONES</w:t>
            </w:r>
          </w:p>
          <w:p w14:paraId="44D3DD2C" w14:textId="77777777" w:rsidR="005C091C" w:rsidRPr="003B63D6" w:rsidRDefault="005C091C" w:rsidP="003310D6">
            <w:pPr>
              <w:widowControl/>
              <w:numPr>
                <w:ilvl w:val="0"/>
                <w:numId w:val="8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cobertura total en cuanto al canal de comunicación (internet y correo electrónico) en cada municipio (140) y despachos (333), porque apoya de forma positiva la gestión de los temas de interés propios de la prestación del servicio de parte de esta Seccional, mediante la página Rama Judicial Seccional Boyacá y Casanare.</w:t>
            </w:r>
          </w:p>
        </w:tc>
      </w:tr>
    </w:tbl>
    <w:p w14:paraId="2A113302"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70DEA7A5" w14:textId="0410E050" w:rsidR="005C091C" w:rsidRPr="003B63D6" w:rsidRDefault="005C091C" w:rsidP="005C091C">
      <w:pPr>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66784" behindDoc="1" locked="0" layoutInCell="1" allowOverlap="1" wp14:anchorId="71E8590A" wp14:editId="2F19990A">
                <wp:simplePos x="0" y="0"/>
                <wp:positionH relativeFrom="page">
                  <wp:posOffset>747395</wp:posOffset>
                </wp:positionH>
                <wp:positionV relativeFrom="page">
                  <wp:posOffset>2825115</wp:posOffset>
                </wp:positionV>
                <wp:extent cx="6280785" cy="594995"/>
                <wp:effectExtent l="4445" t="0" r="1270" b="0"/>
                <wp:wrapNone/>
                <wp:docPr id="7191" name="Forma libre 7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4995"/>
                        </a:xfrm>
                        <a:custGeom>
                          <a:avLst/>
                          <a:gdLst>
                            <a:gd name="T0" fmla="+- 0 11068 1177"/>
                            <a:gd name="T1" fmla="*/ T0 w 9891"/>
                            <a:gd name="T2" fmla="+- 0 5149 4449"/>
                            <a:gd name="T3" fmla="*/ 5149 h 937"/>
                            <a:gd name="T4" fmla="+- 0 1177 1177"/>
                            <a:gd name="T5" fmla="*/ T4 w 9891"/>
                            <a:gd name="T6" fmla="+- 0 5149 4449"/>
                            <a:gd name="T7" fmla="*/ 5149 h 937"/>
                            <a:gd name="T8" fmla="+- 0 1177 1177"/>
                            <a:gd name="T9" fmla="*/ T8 w 9891"/>
                            <a:gd name="T10" fmla="+- 0 5386 4449"/>
                            <a:gd name="T11" fmla="*/ 5386 h 937"/>
                            <a:gd name="T12" fmla="+- 0 11068 1177"/>
                            <a:gd name="T13" fmla="*/ T12 w 9891"/>
                            <a:gd name="T14" fmla="+- 0 5386 4449"/>
                            <a:gd name="T15" fmla="*/ 5386 h 937"/>
                            <a:gd name="T16" fmla="+- 0 11068 1177"/>
                            <a:gd name="T17" fmla="*/ T16 w 9891"/>
                            <a:gd name="T18" fmla="+- 0 5149 4449"/>
                            <a:gd name="T19" fmla="*/ 5149 h 937"/>
                            <a:gd name="T20" fmla="+- 0 11068 1177"/>
                            <a:gd name="T21" fmla="*/ T20 w 9891"/>
                            <a:gd name="T22" fmla="+- 0 4801 4449"/>
                            <a:gd name="T23" fmla="*/ 4801 h 937"/>
                            <a:gd name="T24" fmla="+- 0 1177 1177"/>
                            <a:gd name="T25" fmla="*/ T24 w 9891"/>
                            <a:gd name="T26" fmla="+- 0 4801 4449"/>
                            <a:gd name="T27" fmla="*/ 4801 h 937"/>
                            <a:gd name="T28" fmla="+- 0 1177 1177"/>
                            <a:gd name="T29" fmla="*/ T28 w 9891"/>
                            <a:gd name="T30" fmla="+- 0 5149 4449"/>
                            <a:gd name="T31" fmla="*/ 5149 h 937"/>
                            <a:gd name="T32" fmla="+- 0 11068 1177"/>
                            <a:gd name="T33" fmla="*/ T32 w 9891"/>
                            <a:gd name="T34" fmla="+- 0 5149 4449"/>
                            <a:gd name="T35" fmla="*/ 5149 h 937"/>
                            <a:gd name="T36" fmla="+- 0 11068 1177"/>
                            <a:gd name="T37" fmla="*/ T36 w 9891"/>
                            <a:gd name="T38" fmla="+- 0 4801 4449"/>
                            <a:gd name="T39" fmla="*/ 4801 h 937"/>
                            <a:gd name="T40" fmla="+- 0 11068 1177"/>
                            <a:gd name="T41" fmla="*/ T40 w 9891"/>
                            <a:gd name="T42" fmla="+- 0 4449 4449"/>
                            <a:gd name="T43" fmla="*/ 4449 h 937"/>
                            <a:gd name="T44" fmla="+- 0 1177 1177"/>
                            <a:gd name="T45" fmla="*/ T44 w 9891"/>
                            <a:gd name="T46" fmla="+- 0 4449 4449"/>
                            <a:gd name="T47" fmla="*/ 4449 h 937"/>
                            <a:gd name="T48" fmla="+- 0 1177 1177"/>
                            <a:gd name="T49" fmla="*/ T48 w 9891"/>
                            <a:gd name="T50" fmla="+- 0 4801 4449"/>
                            <a:gd name="T51" fmla="*/ 4801 h 937"/>
                            <a:gd name="T52" fmla="+- 0 11068 1177"/>
                            <a:gd name="T53" fmla="*/ T52 w 9891"/>
                            <a:gd name="T54" fmla="+- 0 4801 4449"/>
                            <a:gd name="T55" fmla="*/ 4801 h 937"/>
                            <a:gd name="T56" fmla="+- 0 11068 1177"/>
                            <a:gd name="T57" fmla="*/ T56 w 9891"/>
                            <a:gd name="T58" fmla="+- 0 4449 4449"/>
                            <a:gd name="T59" fmla="*/ 4449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91" h="937">
                              <a:moveTo>
                                <a:pt x="9891" y="700"/>
                              </a:moveTo>
                              <a:lnTo>
                                <a:pt x="0" y="700"/>
                              </a:lnTo>
                              <a:lnTo>
                                <a:pt x="0" y="937"/>
                              </a:lnTo>
                              <a:lnTo>
                                <a:pt x="9891" y="937"/>
                              </a:lnTo>
                              <a:lnTo>
                                <a:pt x="9891" y="700"/>
                              </a:lnTo>
                              <a:close/>
                              <a:moveTo>
                                <a:pt x="9891" y="352"/>
                              </a:moveTo>
                              <a:lnTo>
                                <a:pt x="0" y="352"/>
                              </a:lnTo>
                              <a:lnTo>
                                <a:pt x="0" y="700"/>
                              </a:lnTo>
                              <a:lnTo>
                                <a:pt x="9891" y="700"/>
                              </a:lnTo>
                              <a:lnTo>
                                <a:pt x="9891" y="352"/>
                              </a:lnTo>
                              <a:close/>
                              <a:moveTo>
                                <a:pt x="9891" y="0"/>
                              </a:moveTo>
                              <a:lnTo>
                                <a:pt x="0" y="0"/>
                              </a:lnTo>
                              <a:lnTo>
                                <a:pt x="0" y="352"/>
                              </a:lnTo>
                              <a:lnTo>
                                <a:pt x="9891" y="352"/>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7B354" id="Forma libre 7191" o:spid="_x0000_s1026" style="position:absolute;margin-left:58.85pt;margin-top:222.45pt;width:494.55pt;height:46.8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" path="m9891,700l,700,,937r9891,l9891,700xm9891,352l,352,,700r9891,l9891,352xm9891,l,,,352r9891,l9891,xe" fillcolor="#f1f1f1" stroked="f">
                <v:path arrowok="t" o:connecttype="custom" o:connectlocs="6280785,3269615;0,3269615;0,3420110;6280785,3420110;6280785,3269615;6280785,3048635;0,3048635;0,3269615;6280785,3269615;6280785,3048635;6280785,2825115;0,2825115;0,3048635;6280785,3048635;6280785,2825115" o:connectangles="0,0,0,0,0,0,0,0,0,0,0,0,0,0,0"/>
                <w10:wrap anchorx="page" anchory="page"/>
              </v:shape>
            </w:pict>
          </mc:Fallback>
        </mc:AlternateConten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1106C9A1" w14:textId="77777777" w:rsidTr="005C091C">
        <w:trPr>
          <w:trHeight w:val="11028"/>
        </w:trPr>
        <w:tc>
          <w:tcPr>
            <w:tcW w:w="10051" w:type="dxa"/>
            <w:tcBorders>
              <w:top w:val="single" w:sz="6" w:space="0" w:color="000000"/>
            </w:tcBorders>
          </w:tcPr>
          <w:p w14:paraId="58190748"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53394CD1"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 El enfoque por competencias de las capacitaciones dirigidas a los colaboradores, lo que contribuye a fortalecer aspectos que son factor común en cuanto a necesidad de mejora y que tienen un impacto importante y positivo de cara al desarrollo de las actividades propias de la Seccional.</w:t>
            </w:r>
          </w:p>
          <w:p w14:paraId="5844CAD6" w14:textId="77777777" w:rsidR="005C091C" w:rsidRPr="003B63D6" w:rsidRDefault="005C091C" w:rsidP="005C091C">
            <w:pPr>
              <w:widowControl/>
              <w:autoSpaceDE/>
              <w:autoSpaceDN/>
              <w:jc w:val="both"/>
              <w:rPr>
                <w:rFonts w:ascii="Arial" w:hAnsi="Arial" w:cs="Arial"/>
                <w:sz w:val="22"/>
                <w:szCs w:val="22"/>
                <w:lang w:val="es-ES" w:eastAsia="en-US"/>
              </w:rPr>
            </w:pPr>
          </w:p>
          <w:p w14:paraId="62265692" w14:textId="77777777" w:rsidR="005C091C" w:rsidRPr="003B63D6" w:rsidRDefault="005C091C" w:rsidP="005C091C">
            <w:pPr>
              <w:widowControl/>
              <w:autoSpaceDE/>
              <w:autoSpaceDN/>
              <w:jc w:val="both"/>
              <w:rPr>
                <w:rFonts w:ascii="Arial" w:hAnsi="Arial" w:cs="Arial"/>
                <w:sz w:val="22"/>
                <w:szCs w:val="22"/>
                <w:lang w:val="es-ES" w:eastAsia="en-US"/>
              </w:rPr>
            </w:pPr>
          </w:p>
          <w:p w14:paraId="73D40F47" w14:textId="77777777" w:rsidR="005C091C" w:rsidRPr="003B63D6" w:rsidRDefault="005C091C" w:rsidP="00E122D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TOLIMA</w:t>
            </w:r>
          </w:p>
          <w:p w14:paraId="295B1ABE" w14:textId="77777777" w:rsidR="005C091C" w:rsidRPr="003B63D6" w:rsidRDefault="005C091C" w:rsidP="00E122D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Dirección Seccional de Administración Judicial.</w:t>
            </w:r>
          </w:p>
          <w:p w14:paraId="3B586C7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Consejo Seccional de la Judicatura</w:t>
            </w:r>
          </w:p>
          <w:p w14:paraId="4A46FA9C" w14:textId="77777777" w:rsidR="005C091C" w:rsidRPr="003B63D6" w:rsidRDefault="005C091C" w:rsidP="003310D6">
            <w:pPr>
              <w:widowControl/>
              <w:numPr>
                <w:ilvl w:val="0"/>
                <w:numId w:val="8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promoción y difusión del Sistema de Gestión a través del Comité del SGCMA, con reuniones mensuales de la Alta Dirección; con la implementación de la Hora de la Calidad, espacio de socialización de actividades conjuntas de la Dirección Seccional y el Consejo; la participación del Consejo como miembro activo en quince Comités , entre ellos: La Comisión Regional de Moralización; el Comité Seccional Inter- institucional; el de Justicia Transicional; el de la aplicación al Sistema Penitenciario y Carcelario.</w:t>
            </w:r>
          </w:p>
          <w:p w14:paraId="20090E89" w14:textId="77777777" w:rsidR="005C091C" w:rsidRPr="003B63D6" w:rsidRDefault="005C091C" w:rsidP="003310D6">
            <w:pPr>
              <w:widowControl/>
              <w:numPr>
                <w:ilvl w:val="0"/>
                <w:numId w:val="8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Tablero de Control y Seguimiento del Plan Institucional, porque permite Gestionar de cerca las actividades programadas. El despliegue efectuado al Contexto de la Organización, en los factores económicos, sociales, políticos y tecnológicos, enfocando y direccionando su manejo.</w:t>
            </w:r>
          </w:p>
          <w:p w14:paraId="167F6BC6" w14:textId="77777777" w:rsidR="005C091C" w:rsidRPr="003B63D6" w:rsidRDefault="005C091C" w:rsidP="003310D6">
            <w:pPr>
              <w:widowControl/>
              <w:numPr>
                <w:ilvl w:val="0"/>
                <w:numId w:val="8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efectiva trazabilidad documental/digital, a partir del despliegue objetivo del Plan Operativo, en Comités Seccionales y éstos a su vez en procesos.</w:t>
            </w:r>
          </w:p>
          <w:p w14:paraId="315641C7"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Juzgados Administrativos</w:t>
            </w:r>
          </w:p>
          <w:p w14:paraId="552647A2" w14:textId="77777777" w:rsidR="005C091C" w:rsidRPr="003B63D6" w:rsidRDefault="005C091C" w:rsidP="003310D6">
            <w:pPr>
              <w:widowControl/>
              <w:numPr>
                <w:ilvl w:val="0"/>
                <w:numId w:val="8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Conjunto de Juzgados Administrativos, la estabilización de la Planta de Personal de Jueces en Carrera, saliendo de la provisionalidad, en cerca de un 80%, y al decir de la Organización, aumentándose su fidelización y posiblemente su productividad. Los resultados de la encuesta de satisfacción del cliente en los dos últimos períodos, ya que, de 240 encuestas efectuadas, el 93% calificó la atención como excelente y la diferencia como muy bien.</w:t>
            </w:r>
          </w:p>
          <w:p w14:paraId="3896F19C" w14:textId="77777777" w:rsidR="005C091C" w:rsidRPr="003B63D6" w:rsidRDefault="005C091C" w:rsidP="003310D6">
            <w:pPr>
              <w:widowControl/>
              <w:numPr>
                <w:ilvl w:val="0"/>
                <w:numId w:val="8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Consulta de los Estados de los Procesos, en página web, en cuanto al seguimiento de las actuaciones que genera, las comunicaciones generadas a las partes interesadas, en cumplimiento de las disposiciones por ley establecidas, con la descongestión por baranda resultante.</w:t>
            </w:r>
          </w:p>
          <w:p w14:paraId="11BFCCC2"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Dirección Seccional de Administración Judicial</w:t>
            </w:r>
          </w:p>
          <w:p w14:paraId="061EF536" w14:textId="77777777" w:rsidR="005C091C" w:rsidRPr="003B63D6" w:rsidRDefault="005C091C" w:rsidP="003310D6">
            <w:pPr>
              <w:widowControl/>
              <w:numPr>
                <w:ilvl w:val="0"/>
                <w:numId w:val="8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traslado de las instalaciones donde se hace el Reparto al Palacio de Justicia, evitando el traslado por la calle de expedientes sensibles. El proyecto de aislamiento del acceso de reclusos a las dependencias del Palacio.</w:t>
            </w:r>
          </w:p>
          <w:p w14:paraId="6CB1DE13" w14:textId="77777777" w:rsidR="005C091C" w:rsidRPr="003B63D6" w:rsidRDefault="005C091C" w:rsidP="003310D6">
            <w:pPr>
              <w:widowControl/>
              <w:numPr>
                <w:ilvl w:val="0"/>
                <w:numId w:val="8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aplicación del SECOP II, su eficaz uso en el área de compras, lo que en el período ya ha propiciado “ahorros” significativos en el presupuesto; se ha participado en 14 procesos de mínima cuantía, dos procesos de menor cuantía SAMC y uno SASN de Selección Abreviada de Subasta Nueva. El interés de participar en la Tienda Virtual del Estado, apoyados en los acuerdos marco de precios.</w:t>
            </w:r>
          </w:p>
          <w:p w14:paraId="7EA16759" w14:textId="77777777" w:rsidR="005C091C" w:rsidRPr="003B63D6" w:rsidRDefault="005C091C" w:rsidP="003310D6">
            <w:pPr>
              <w:widowControl/>
              <w:numPr>
                <w:ilvl w:val="0"/>
                <w:numId w:val="8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actualización de las tablas de retención documental propias en Tolima a partir de 2017, efectuada por cada medio de control y para todas las especializaciones, jurisdicciones, por ejemplo, contención, y extendida a la Dirección Ejecutiva.</w:t>
            </w:r>
          </w:p>
        </w:tc>
      </w:tr>
    </w:tbl>
    <w:p w14:paraId="4C71E88C"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48F33281" w14:textId="444BBB04" w:rsidR="005C091C" w:rsidRPr="003B63D6" w:rsidRDefault="005C091C" w:rsidP="005C091C">
      <w:pPr>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67808" behindDoc="1" locked="0" layoutInCell="1" allowOverlap="1" wp14:anchorId="79ACB6DC" wp14:editId="28E3C00F">
                <wp:simplePos x="0" y="0"/>
                <wp:positionH relativeFrom="page">
                  <wp:posOffset>747395</wp:posOffset>
                </wp:positionH>
                <wp:positionV relativeFrom="page">
                  <wp:posOffset>4230370</wp:posOffset>
                </wp:positionV>
                <wp:extent cx="6280785" cy="815975"/>
                <wp:effectExtent l="4445" t="1270" r="1270" b="1905"/>
                <wp:wrapNone/>
                <wp:docPr id="7190" name="Forma libre 7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815975"/>
                        </a:xfrm>
                        <a:custGeom>
                          <a:avLst/>
                          <a:gdLst>
                            <a:gd name="T0" fmla="+- 0 11068 1177"/>
                            <a:gd name="T1" fmla="*/ T0 w 9891"/>
                            <a:gd name="T2" fmla="+- 0 6662 6662"/>
                            <a:gd name="T3" fmla="*/ 6662 h 1285"/>
                            <a:gd name="T4" fmla="+- 0 1177 1177"/>
                            <a:gd name="T5" fmla="*/ T4 w 9891"/>
                            <a:gd name="T6" fmla="+- 0 6662 6662"/>
                            <a:gd name="T7" fmla="*/ 6662 h 1285"/>
                            <a:gd name="T8" fmla="+- 0 1177 1177"/>
                            <a:gd name="T9" fmla="*/ T8 w 9891"/>
                            <a:gd name="T10" fmla="+- 0 7009 6662"/>
                            <a:gd name="T11" fmla="*/ 7009 h 1285"/>
                            <a:gd name="T12" fmla="+- 0 1177 1177"/>
                            <a:gd name="T13" fmla="*/ T12 w 9891"/>
                            <a:gd name="T14" fmla="+- 0 7362 6662"/>
                            <a:gd name="T15" fmla="*/ 7362 h 1285"/>
                            <a:gd name="T16" fmla="+- 0 1177 1177"/>
                            <a:gd name="T17" fmla="*/ T16 w 9891"/>
                            <a:gd name="T18" fmla="+- 0 7710 6662"/>
                            <a:gd name="T19" fmla="*/ 7710 h 1285"/>
                            <a:gd name="T20" fmla="+- 0 1177 1177"/>
                            <a:gd name="T21" fmla="*/ T20 w 9891"/>
                            <a:gd name="T22" fmla="+- 0 7946 6662"/>
                            <a:gd name="T23" fmla="*/ 7946 h 1285"/>
                            <a:gd name="T24" fmla="+- 0 11068 1177"/>
                            <a:gd name="T25" fmla="*/ T24 w 9891"/>
                            <a:gd name="T26" fmla="+- 0 7946 6662"/>
                            <a:gd name="T27" fmla="*/ 7946 h 1285"/>
                            <a:gd name="T28" fmla="+- 0 11068 1177"/>
                            <a:gd name="T29" fmla="*/ T28 w 9891"/>
                            <a:gd name="T30" fmla="+- 0 7710 6662"/>
                            <a:gd name="T31" fmla="*/ 7710 h 1285"/>
                            <a:gd name="T32" fmla="+- 0 11068 1177"/>
                            <a:gd name="T33" fmla="*/ T32 w 9891"/>
                            <a:gd name="T34" fmla="+- 0 7362 6662"/>
                            <a:gd name="T35" fmla="*/ 7362 h 1285"/>
                            <a:gd name="T36" fmla="+- 0 11068 1177"/>
                            <a:gd name="T37" fmla="*/ T36 w 9891"/>
                            <a:gd name="T38" fmla="+- 0 7010 6662"/>
                            <a:gd name="T39" fmla="*/ 7010 h 1285"/>
                            <a:gd name="T40" fmla="+- 0 11068 1177"/>
                            <a:gd name="T41" fmla="*/ T40 w 9891"/>
                            <a:gd name="T42" fmla="+- 0 6662 6662"/>
                            <a:gd name="T43" fmla="*/ 6662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91" h="1285">
                              <a:moveTo>
                                <a:pt x="9891" y="0"/>
                              </a:moveTo>
                              <a:lnTo>
                                <a:pt x="0" y="0"/>
                              </a:lnTo>
                              <a:lnTo>
                                <a:pt x="0" y="347"/>
                              </a:lnTo>
                              <a:lnTo>
                                <a:pt x="0" y="700"/>
                              </a:lnTo>
                              <a:lnTo>
                                <a:pt x="0" y="1048"/>
                              </a:lnTo>
                              <a:lnTo>
                                <a:pt x="0" y="1284"/>
                              </a:lnTo>
                              <a:lnTo>
                                <a:pt x="9891" y="1284"/>
                              </a:lnTo>
                              <a:lnTo>
                                <a:pt x="9891" y="1048"/>
                              </a:lnTo>
                              <a:lnTo>
                                <a:pt x="9891" y="700"/>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F70FF" id="Forma libre 7190" o:spid="_x0000_s1026" style="position:absolute;margin-left:58.85pt;margin-top:333.1pt;width:494.55pt;height:64.2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" path="m9891,l,,,347,,700r,348l,1284r9891,l9891,1048r,-348l9891,348,9891,xe" fillcolor="#f1f1f1" stroked="f">
                <v:path arrowok="t" o:connecttype="custom" o:connectlocs="6280785,4230370;0,4230370;0,4450715;0,4674870;0,4895850;0,5045710;6280785,5045710;6280785,4895850;6280785,4674870;6280785,4451350;6280785,4230370" o:connectangles="0,0,0,0,0,0,0,0,0,0,0"/>
                <w10:wrap anchorx="page" anchory="page"/>
              </v:shape>
            </w:pict>
          </mc:Fallback>
        </mc:AlternateConten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5B790FC1" w14:textId="77777777" w:rsidTr="005C091C">
        <w:trPr>
          <w:trHeight w:val="10928"/>
        </w:trPr>
        <w:tc>
          <w:tcPr>
            <w:tcW w:w="10051" w:type="dxa"/>
            <w:tcBorders>
              <w:top w:val="single" w:sz="6" w:space="0" w:color="000000"/>
            </w:tcBorders>
          </w:tcPr>
          <w:p w14:paraId="7CA0CE19" w14:textId="77777777" w:rsidR="005C091C" w:rsidRPr="003B63D6" w:rsidRDefault="005C091C" w:rsidP="003310D6">
            <w:pPr>
              <w:widowControl/>
              <w:numPr>
                <w:ilvl w:val="0"/>
                <w:numId w:val="8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realización de actividades efectivas, en el corto plazo que lleva el nuevo director de la Seccional, la pronta visita y de cubrimiento total a todas las dependencias involucradas, la formulación práctica de numerosos proyectos, con miras a la ampliación de estrategias conjuntas interinstitucionales.</w:t>
            </w:r>
          </w:p>
          <w:p w14:paraId="400F9236"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Juzgados Municipio Chaparral.</w:t>
            </w:r>
          </w:p>
          <w:p w14:paraId="306908A5" w14:textId="77777777" w:rsidR="005C091C" w:rsidRPr="003B63D6" w:rsidRDefault="005C091C" w:rsidP="003310D6">
            <w:pPr>
              <w:widowControl/>
              <w:numPr>
                <w:ilvl w:val="0"/>
                <w:numId w:val="8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amplias, confortables, iluminadas, climatizadas, plenamente dotadas, con disponibilidad en sus diversas salas de audiencias, que propician el mejor ambiente de trabajo.</w:t>
            </w:r>
          </w:p>
          <w:p w14:paraId="487D726A" w14:textId="77777777" w:rsidR="005C091C" w:rsidRPr="003B63D6" w:rsidRDefault="005C091C" w:rsidP="003310D6">
            <w:pPr>
              <w:widowControl/>
              <w:numPr>
                <w:ilvl w:val="0"/>
                <w:numId w:val="8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existencia de juzgados descongestionados, al día, ordenados y con muchas ganas de cambiar a la mejora, que podrán servir de referencia al conjunto de la administración de justicia.</w:t>
            </w:r>
          </w:p>
          <w:p w14:paraId="0F9B297F" w14:textId="77777777" w:rsidR="005C091C" w:rsidRPr="003B63D6" w:rsidRDefault="005C091C" w:rsidP="005C091C">
            <w:pPr>
              <w:widowControl/>
              <w:autoSpaceDE/>
              <w:autoSpaceDN/>
              <w:jc w:val="both"/>
              <w:rPr>
                <w:rFonts w:ascii="Arial" w:hAnsi="Arial" w:cs="Arial"/>
                <w:sz w:val="22"/>
                <w:szCs w:val="22"/>
                <w:lang w:val="es-ES" w:eastAsia="en-US"/>
              </w:rPr>
            </w:pPr>
          </w:p>
          <w:p w14:paraId="4E93B092" w14:textId="77777777" w:rsidR="005C091C" w:rsidRPr="003B63D6" w:rsidRDefault="005C091C" w:rsidP="005C091C">
            <w:pPr>
              <w:widowControl/>
              <w:autoSpaceDE/>
              <w:autoSpaceDN/>
              <w:jc w:val="both"/>
              <w:rPr>
                <w:rFonts w:ascii="Arial" w:hAnsi="Arial" w:cs="Arial"/>
                <w:sz w:val="22"/>
                <w:szCs w:val="22"/>
                <w:lang w:val="es-ES" w:eastAsia="en-US"/>
              </w:rPr>
            </w:pPr>
          </w:p>
          <w:p w14:paraId="12E9BD2A" w14:textId="77777777" w:rsidR="005C091C" w:rsidRPr="003B63D6" w:rsidRDefault="005C091C" w:rsidP="005C091C">
            <w:pPr>
              <w:widowControl/>
              <w:autoSpaceDE/>
              <w:autoSpaceDN/>
              <w:jc w:val="both"/>
              <w:rPr>
                <w:rFonts w:ascii="Arial" w:hAnsi="Arial" w:cs="Arial"/>
                <w:sz w:val="22"/>
                <w:szCs w:val="22"/>
                <w:lang w:val="es-ES" w:eastAsia="en-US"/>
              </w:rPr>
            </w:pPr>
          </w:p>
          <w:p w14:paraId="2C0AABDB" w14:textId="77777777" w:rsidR="005C091C" w:rsidRPr="003B63D6" w:rsidRDefault="005C091C" w:rsidP="005C091C">
            <w:pPr>
              <w:widowControl/>
              <w:autoSpaceDE/>
              <w:autoSpaceDN/>
              <w:jc w:val="both"/>
              <w:rPr>
                <w:rFonts w:ascii="Arial" w:hAnsi="Arial" w:cs="Arial"/>
                <w:sz w:val="22"/>
                <w:szCs w:val="22"/>
                <w:lang w:val="es-ES" w:eastAsia="en-US"/>
              </w:rPr>
            </w:pPr>
          </w:p>
          <w:p w14:paraId="306FC1DB" w14:textId="77777777" w:rsidR="005C091C" w:rsidRPr="003B63D6" w:rsidRDefault="005C091C" w:rsidP="005C091C">
            <w:pPr>
              <w:widowControl/>
              <w:autoSpaceDE/>
              <w:autoSpaceDN/>
              <w:jc w:val="both"/>
              <w:rPr>
                <w:rFonts w:ascii="Arial" w:hAnsi="Arial" w:cs="Arial"/>
                <w:sz w:val="22"/>
                <w:szCs w:val="22"/>
                <w:lang w:val="es-ES" w:eastAsia="en-US"/>
              </w:rPr>
            </w:pPr>
          </w:p>
          <w:p w14:paraId="4A6CCB78" w14:textId="77777777" w:rsidR="005C091C" w:rsidRPr="003B63D6" w:rsidRDefault="005C091C" w:rsidP="005C091C">
            <w:pPr>
              <w:widowControl/>
              <w:autoSpaceDE/>
              <w:autoSpaceDN/>
              <w:jc w:val="both"/>
              <w:rPr>
                <w:rFonts w:ascii="Arial" w:hAnsi="Arial" w:cs="Arial"/>
                <w:sz w:val="22"/>
                <w:szCs w:val="22"/>
                <w:lang w:val="es-ES" w:eastAsia="en-US"/>
              </w:rPr>
            </w:pPr>
          </w:p>
          <w:p w14:paraId="4AC69D6D" w14:textId="77777777" w:rsidR="005C091C" w:rsidRPr="003B63D6" w:rsidRDefault="005C091C" w:rsidP="00E122D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CALDAS</w:t>
            </w:r>
          </w:p>
          <w:p w14:paraId="4092287A" w14:textId="77777777" w:rsidR="005C091C" w:rsidRPr="003B63D6" w:rsidRDefault="005C091C" w:rsidP="00E122D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Centro de Servicios Civil – Familia. Oficina de Ejecución de Sentencias Municipal Juzgados de Ejecución de Sentencia Civil Municipal.</w:t>
            </w:r>
          </w:p>
          <w:p w14:paraId="0747721B"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5AF11A99" w14:textId="32E85E0F" w:rsidR="005C091C" w:rsidRPr="003B63D6" w:rsidRDefault="005C091C" w:rsidP="003310D6">
            <w:pPr>
              <w:widowControl/>
              <w:numPr>
                <w:ilvl w:val="0"/>
                <w:numId w:val="8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apertura de la Oficina Judicial de Gestión en Salud desde septiembre de 201</w:t>
            </w:r>
            <w:r w:rsidR="00FF0B4D">
              <w:rPr>
                <w:rFonts w:ascii="Arial" w:hAnsi="Arial" w:cs="Arial"/>
                <w:sz w:val="22"/>
                <w:szCs w:val="22"/>
                <w:lang w:val="es-ES" w:eastAsia="en-US"/>
              </w:rPr>
              <w:t>9</w:t>
            </w:r>
            <w:r w:rsidRPr="003B63D6">
              <w:rPr>
                <w:rFonts w:ascii="Arial" w:hAnsi="Arial" w:cs="Arial"/>
                <w:sz w:val="22"/>
                <w:szCs w:val="22"/>
                <w:lang w:val="es-ES" w:eastAsia="en-US"/>
              </w:rPr>
              <w:t xml:space="preserve"> como punto de atención para acompañamiento al usuario antes de presentación de acción de tutelas: Intermediario del usuario y la EPS que presta el servicio, para dar respuesta a usuarios antes de 48 horas con un logro asertivo de 82%: 3700 casos a agosto de 2019, 76 % a la fecha cerrados.</w:t>
            </w:r>
          </w:p>
          <w:p w14:paraId="6E964089" w14:textId="77777777" w:rsidR="005C091C" w:rsidRPr="003B63D6" w:rsidRDefault="005C091C" w:rsidP="003310D6">
            <w:pPr>
              <w:widowControl/>
              <w:numPr>
                <w:ilvl w:val="0"/>
                <w:numId w:val="8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Matriz de Influencia - Impacto construida a partir de partes interesadas porque facilita la priorización de Oportunidades y el análisis del contexto, de una manera asertiva y objetiva, en cada una de las revisiones que aplica la Organización.</w:t>
            </w:r>
          </w:p>
          <w:p w14:paraId="1536C9A0"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Centro de Servicios Civil-Familia:</w:t>
            </w:r>
          </w:p>
          <w:p w14:paraId="71E1AA5B" w14:textId="77777777" w:rsidR="005C091C" w:rsidRPr="003B63D6" w:rsidRDefault="005C091C" w:rsidP="003310D6">
            <w:pPr>
              <w:widowControl/>
              <w:numPr>
                <w:ilvl w:val="0"/>
                <w:numId w:val="8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Liderazgo y Empoderamiento evidenciado en esta auditoría por parte del personal del Centro de servicios porque facilita la interpretación de las mejoras buscadas en cada uno de los planteamientos realizados para aportar a la madurez del Sistema de gestión.</w:t>
            </w:r>
          </w:p>
          <w:p w14:paraId="79515DD7"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Reparto</w:t>
            </w:r>
          </w:p>
          <w:p w14:paraId="4189F9D1" w14:textId="77777777" w:rsidR="005C091C" w:rsidRPr="003B63D6" w:rsidRDefault="005C091C" w:rsidP="003310D6">
            <w:pPr>
              <w:widowControl/>
              <w:numPr>
                <w:ilvl w:val="0"/>
                <w:numId w:val="8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Mejoras en el último año al Aplicativo SIGNOT, con el cual se hace seguimiento a la gestión de la notificación de los procesos de los juzgados asegurando la consulta de información de las diferentes partes interesadas, en forma precisa y actualizada.</w:t>
            </w:r>
          </w:p>
          <w:p w14:paraId="65419260" w14:textId="77777777" w:rsidR="005C091C" w:rsidRPr="003B63D6" w:rsidRDefault="005C091C" w:rsidP="003310D6">
            <w:pPr>
              <w:widowControl/>
              <w:numPr>
                <w:ilvl w:val="0"/>
                <w:numId w:val="8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mejoras en el 2019 al Aplicativo: Módulo de tutelas - Oficina ejecución de sentencias: Modelo gestión de calidad para trazabilidad de no conformes, acciones de mejora y correctivas, gestión documental de oficinas de ejecución y juzgados.</w:t>
            </w:r>
          </w:p>
          <w:p w14:paraId="1F9969B5" w14:textId="77777777" w:rsidR="005C091C" w:rsidRPr="003B63D6" w:rsidRDefault="005C091C" w:rsidP="003310D6">
            <w:pPr>
              <w:widowControl/>
              <w:numPr>
                <w:ilvl w:val="0"/>
                <w:numId w:val="8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oficialización del: ¨Instructivo diligenciamiento de actuaciones en Justicia 21 para estadística SIERJU – Juzgados Civiles Municipales de Ejecución¨ para hacer seguimiento y trazabilidad a: terminaciones de</w:t>
            </w:r>
          </w:p>
        </w:tc>
      </w:tr>
    </w:tbl>
    <w:p w14:paraId="4E5E587F"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1475E3DF" w14:textId="0B76E011" w:rsidR="005C091C" w:rsidRPr="003B63D6" w:rsidRDefault="005C091C" w:rsidP="005C091C">
      <w:pPr>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68832" behindDoc="1" locked="0" layoutInCell="1" allowOverlap="1" wp14:anchorId="71F01B37" wp14:editId="2643A0A7">
                <wp:simplePos x="0" y="0"/>
                <wp:positionH relativeFrom="page">
                  <wp:posOffset>747395</wp:posOffset>
                </wp:positionH>
                <wp:positionV relativeFrom="page">
                  <wp:posOffset>4526915</wp:posOffset>
                </wp:positionV>
                <wp:extent cx="6280785" cy="594995"/>
                <wp:effectExtent l="4445" t="2540" r="1270" b="2540"/>
                <wp:wrapNone/>
                <wp:docPr id="7189" name="Forma libre 7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4995"/>
                        </a:xfrm>
                        <a:custGeom>
                          <a:avLst/>
                          <a:gdLst>
                            <a:gd name="T0" fmla="+- 0 11068 1177"/>
                            <a:gd name="T1" fmla="*/ T0 w 9891"/>
                            <a:gd name="T2" fmla="+- 0 7129 7129"/>
                            <a:gd name="T3" fmla="*/ 7129 h 937"/>
                            <a:gd name="T4" fmla="+- 0 1177 1177"/>
                            <a:gd name="T5" fmla="*/ T4 w 9891"/>
                            <a:gd name="T6" fmla="+- 0 7129 7129"/>
                            <a:gd name="T7" fmla="*/ 7129 h 937"/>
                            <a:gd name="T8" fmla="+- 0 1177 1177"/>
                            <a:gd name="T9" fmla="*/ T8 w 9891"/>
                            <a:gd name="T10" fmla="+- 0 7482 7129"/>
                            <a:gd name="T11" fmla="*/ 7482 h 937"/>
                            <a:gd name="T12" fmla="+- 0 1177 1177"/>
                            <a:gd name="T13" fmla="*/ T12 w 9891"/>
                            <a:gd name="T14" fmla="+- 0 7830 7129"/>
                            <a:gd name="T15" fmla="*/ 7830 h 937"/>
                            <a:gd name="T16" fmla="+- 0 1177 1177"/>
                            <a:gd name="T17" fmla="*/ T16 w 9891"/>
                            <a:gd name="T18" fmla="+- 0 8066 7129"/>
                            <a:gd name="T19" fmla="*/ 8066 h 937"/>
                            <a:gd name="T20" fmla="+- 0 11068 1177"/>
                            <a:gd name="T21" fmla="*/ T20 w 9891"/>
                            <a:gd name="T22" fmla="+- 0 8066 7129"/>
                            <a:gd name="T23" fmla="*/ 8066 h 937"/>
                            <a:gd name="T24" fmla="+- 0 11068 1177"/>
                            <a:gd name="T25" fmla="*/ T24 w 9891"/>
                            <a:gd name="T26" fmla="+- 0 7830 7129"/>
                            <a:gd name="T27" fmla="*/ 7830 h 937"/>
                            <a:gd name="T28" fmla="+- 0 11068 1177"/>
                            <a:gd name="T29" fmla="*/ T28 w 9891"/>
                            <a:gd name="T30" fmla="+- 0 7482 7129"/>
                            <a:gd name="T31" fmla="*/ 7482 h 937"/>
                            <a:gd name="T32" fmla="+- 0 11068 1177"/>
                            <a:gd name="T33" fmla="*/ T32 w 9891"/>
                            <a:gd name="T34" fmla="+- 0 7129 7129"/>
                            <a:gd name="T35" fmla="*/ 7129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1" h="937">
                              <a:moveTo>
                                <a:pt x="9891" y="0"/>
                              </a:moveTo>
                              <a:lnTo>
                                <a:pt x="0" y="0"/>
                              </a:lnTo>
                              <a:lnTo>
                                <a:pt x="0" y="353"/>
                              </a:lnTo>
                              <a:lnTo>
                                <a:pt x="0" y="701"/>
                              </a:lnTo>
                              <a:lnTo>
                                <a:pt x="0" y="937"/>
                              </a:lnTo>
                              <a:lnTo>
                                <a:pt x="9891" y="937"/>
                              </a:lnTo>
                              <a:lnTo>
                                <a:pt x="9891" y="701"/>
                              </a:lnTo>
                              <a:lnTo>
                                <a:pt x="9891" y="353"/>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90EF8" id="Forma libre 7189" o:spid="_x0000_s1026" style="position:absolute;margin-left:58.85pt;margin-top:356.45pt;width:494.55pt;height:46.8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" path="m9891,l,,,353,,701,,937r9891,l9891,701r,-348l9891,xe" fillcolor="#f1f1f1" stroked="f">
                <v:path arrowok="t" o:connecttype="custom" o:connectlocs="6280785,4526915;0,4526915;0,4751070;0,4972050;0,5121910;6280785,5121910;6280785,4972050;6280785,4751070;6280785,4526915" o:connectangles="0,0,0,0,0,0,0,0,0"/>
                <w10:wrap anchorx="page" anchory="page"/>
              </v:shape>
            </w:pict>
          </mc:Fallback>
        </mc:AlternateContent>
      </w:r>
      <w:r w:rsidRPr="003B63D6">
        <w:rPr>
          <w:rFonts w:ascii="Arial" w:hAnsi="Arial" w:cs="Arial"/>
          <w:noProof/>
          <w:sz w:val="22"/>
          <w:szCs w:val="22"/>
          <w:lang w:val="es-ES" w:eastAsia="es-ES"/>
        </w:rPr>
        <mc:AlternateContent>
          <mc:Choice Requires="wps">
            <w:drawing>
              <wp:anchor distT="0" distB="0" distL="114300" distR="114300" simplePos="0" relativeHeight="251769856" behindDoc="1" locked="0" layoutInCell="1" allowOverlap="1" wp14:anchorId="23511294" wp14:editId="3C6C8B6A">
                <wp:simplePos x="0" y="0"/>
                <wp:positionH relativeFrom="page">
                  <wp:posOffset>747395</wp:posOffset>
                </wp:positionH>
                <wp:positionV relativeFrom="page">
                  <wp:posOffset>7990205</wp:posOffset>
                </wp:positionV>
                <wp:extent cx="6280785" cy="591820"/>
                <wp:effectExtent l="4445" t="0" r="1270" b="0"/>
                <wp:wrapNone/>
                <wp:docPr id="7188" name="Forma libre 7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1820"/>
                        </a:xfrm>
                        <a:custGeom>
                          <a:avLst/>
                          <a:gdLst>
                            <a:gd name="T0" fmla="+- 0 11068 1177"/>
                            <a:gd name="T1" fmla="*/ T0 w 9891"/>
                            <a:gd name="T2" fmla="+- 0 12583 12583"/>
                            <a:gd name="T3" fmla="*/ 12583 h 932"/>
                            <a:gd name="T4" fmla="+- 0 1177 1177"/>
                            <a:gd name="T5" fmla="*/ T4 w 9891"/>
                            <a:gd name="T6" fmla="+- 0 12583 12583"/>
                            <a:gd name="T7" fmla="*/ 12583 h 932"/>
                            <a:gd name="T8" fmla="+- 0 1177 1177"/>
                            <a:gd name="T9" fmla="*/ T8 w 9891"/>
                            <a:gd name="T10" fmla="+- 0 12931 12583"/>
                            <a:gd name="T11" fmla="*/ 12931 h 932"/>
                            <a:gd name="T12" fmla="+- 0 1177 1177"/>
                            <a:gd name="T13" fmla="*/ T12 w 9891"/>
                            <a:gd name="T14" fmla="+- 0 13283 12583"/>
                            <a:gd name="T15" fmla="*/ 13283 h 932"/>
                            <a:gd name="T16" fmla="+- 0 1177 1177"/>
                            <a:gd name="T17" fmla="*/ T16 w 9891"/>
                            <a:gd name="T18" fmla="+- 0 13515 12583"/>
                            <a:gd name="T19" fmla="*/ 13515 h 932"/>
                            <a:gd name="T20" fmla="+- 0 11068 1177"/>
                            <a:gd name="T21" fmla="*/ T20 w 9891"/>
                            <a:gd name="T22" fmla="+- 0 13515 12583"/>
                            <a:gd name="T23" fmla="*/ 13515 h 932"/>
                            <a:gd name="T24" fmla="+- 0 11068 1177"/>
                            <a:gd name="T25" fmla="*/ T24 w 9891"/>
                            <a:gd name="T26" fmla="+- 0 13283 12583"/>
                            <a:gd name="T27" fmla="*/ 13283 h 932"/>
                            <a:gd name="T28" fmla="+- 0 11068 1177"/>
                            <a:gd name="T29" fmla="*/ T28 w 9891"/>
                            <a:gd name="T30" fmla="+- 0 12931 12583"/>
                            <a:gd name="T31" fmla="*/ 12931 h 932"/>
                            <a:gd name="T32" fmla="+- 0 11068 1177"/>
                            <a:gd name="T33" fmla="*/ T32 w 9891"/>
                            <a:gd name="T34" fmla="+- 0 12583 12583"/>
                            <a:gd name="T35" fmla="*/ 12583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1" h="932">
                              <a:moveTo>
                                <a:pt x="9891" y="0"/>
                              </a:moveTo>
                              <a:lnTo>
                                <a:pt x="0" y="0"/>
                              </a:lnTo>
                              <a:lnTo>
                                <a:pt x="0" y="348"/>
                              </a:lnTo>
                              <a:lnTo>
                                <a:pt x="0" y="700"/>
                              </a:lnTo>
                              <a:lnTo>
                                <a:pt x="0" y="932"/>
                              </a:lnTo>
                              <a:lnTo>
                                <a:pt x="9891" y="932"/>
                              </a:lnTo>
                              <a:lnTo>
                                <a:pt x="9891" y="700"/>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38B1" id="Forma libre 7188" o:spid="_x0000_s1026" style="position:absolute;margin-left:58.85pt;margin-top:629.15pt;width:494.55pt;height:46.6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" path="m9891,l,,,348,,700,,932r9891,l9891,700r,-352l9891,xe" fillcolor="#f1f1f1" stroked="f">
                <v:path arrowok="t" o:connecttype="custom" o:connectlocs="6280785,7990205;0,7990205;0,8211185;0,8434705;0,8582025;6280785,8582025;6280785,8434705;6280785,8211185;6280785,7990205" o:connectangles="0,0,0,0,0,0,0,0,0"/>
                <w10:wrap anchorx="page" anchory="page"/>
              </v:shape>
            </w:pict>
          </mc:Fallback>
        </mc:AlternateConten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273D422F" w14:textId="77777777" w:rsidTr="005C091C">
        <w:trPr>
          <w:trHeight w:val="11056"/>
        </w:trPr>
        <w:tc>
          <w:tcPr>
            <w:tcW w:w="10051" w:type="dxa"/>
            <w:tcBorders>
              <w:top w:val="single" w:sz="6" w:space="0" w:color="000000"/>
            </w:tcBorders>
          </w:tcPr>
          <w:p w14:paraId="632D283F" w14:textId="37039F8C"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procesos, actuaciones judiciales, tutelas, incidentes de desacato, solicitudes interpuestas por los usuarios, diligencias de remates, cancelación de audiencias entre otras.</w:t>
            </w:r>
          </w:p>
          <w:p w14:paraId="566DE681" w14:textId="77777777" w:rsidR="005C091C" w:rsidRPr="003B63D6" w:rsidRDefault="005C091C" w:rsidP="003310D6">
            <w:pPr>
              <w:widowControl/>
              <w:numPr>
                <w:ilvl w:val="0"/>
                <w:numId w:val="8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mejoras en el Programador de Remates incluyendo contador de visitantes, facilitando el análisis de información.</w:t>
            </w:r>
          </w:p>
          <w:p w14:paraId="5130D919"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5A05860C" w14:textId="77777777" w:rsidR="005C091C" w:rsidRPr="003B63D6" w:rsidRDefault="005C091C" w:rsidP="003310D6">
            <w:pPr>
              <w:widowControl/>
              <w:numPr>
                <w:ilvl w:val="0"/>
                <w:numId w:val="8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¨Circular de Reconocimiento de Buenas Prácticas¨ socializada en agosto de 2019, para incentivar la mejora continua, a través de la socialización con el personal de las diferentes áreas.</w:t>
            </w:r>
          </w:p>
          <w:p w14:paraId="20F45EC4" w14:textId="77777777" w:rsidR="005C091C" w:rsidRPr="003B63D6" w:rsidRDefault="005C091C" w:rsidP="005C091C">
            <w:pPr>
              <w:widowControl/>
              <w:autoSpaceDE/>
              <w:autoSpaceDN/>
              <w:jc w:val="both"/>
              <w:rPr>
                <w:rFonts w:ascii="Arial" w:hAnsi="Arial" w:cs="Arial"/>
                <w:sz w:val="22"/>
                <w:szCs w:val="22"/>
                <w:lang w:val="es-ES" w:eastAsia="en-US"/>
              </w:rPr>
            </w:pPr>
          </w:p>
          <w:p w14:paraId="15058702" w14:textId="77777777" w:rsidR="005C091C" w:rsidRPr="003B63D6" w:rsidRDefault="005C091C" w:rsidP="00E122DA">
            <w:pPr>
              <w:widowControl/>
              <w:autoSpaceDE/>
              <w:autoSpaceDN/>
              <w:jc w:val="both"/>
              <w:rPr>
                <w:rFonts w:ascii="Arial" w:hAnsi="Arial" w:cs="Arial"/>
                <w:sz w:val="22"/>
                <w:szCs w:val="22"/>
                <w:lang w:val="es-ES" w:eastAsia="en-US"/>
              </w:rPr>
            </w:pPr>
          </w:p>
          <w:p w14:paraId="101910C0" w14:textId="77777777" w:rsidR="005C091C" w:rsidRPr="003B63D6" w:rsidRDefault="005C091C" w:rsidP="005C091C">
            <w:pPr>
              <w:widowControl/>
              <w:autoSpaceDE/>
              <w:autoSpaceDN/>
              <w:jc w:val="both"/>
              <w:rPr>
                <w:rFonts w:ascii="Arial" w:hAnsi="Arial" w:cs="Arial"/>
                <w:sz w:val="22"/>
                <w:szCs w:val="22"/>
                <w:lang w:val="es-ES" w:eastAsia="en-US"/>
              </w:rPr>
            </w:pPr>
          </w:p>
          <w:p w14:paraId="2CA451FE" w14:textId="77777777" w:rsidR="005C091C" w:rsidRPr="003B63D6" w:rsidRDefault="005C091C" w:rsidP="00E122D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BOGOTA</w:t>
            </w:r>
          </w:p>
          <w:p w14:paraId="1FD4851E" w14:textId="58CACD4E" w:rsidR="00E122DA" w:rsidRPr="003B63D6" w:rsidRDefault="005C091C" w:rsidP="00E122D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Escuela Judicial Rodrigo Lara Bonilla - Gestión de la Formación Judicial Audito</w:t>
            </w:r>
            <w:r w:rsidR="00E122DA" w:rsidRPr="003B63D6">
              <w:rPr>
                <w:rFonts w:ascii="Arial" w:hAnsi="Arial" w:cs="Arial"/>
                <w:b/>
                <w:sz w:val="22"/>
                <w:szCs w:val="22"/>
                <w:lang w:val="es-ES" w:eastAsia="en-US"/>
              </w:rPr>
              <w:t>ra:</w:t>
            </w:r>
          </w:p>
          <w:p w14:paraId="210C9AEC" w14:textId="77777777" w:rsidR="00E122DA" w:rsidRPr="003B63D6" w:rsidRDefault="00E122DA" w:rsidP="005C091C">
            <w:pPr>
              <w:widowControl/>
              <w:autoSpaceDE/>
              <w:autoSpaceDN/>
              <w:jc w:val="both"/>
              <w:rPr>
                <w:rFonts w:ascii="Arial" w:hAnsi="Arial" w:cs="Arial"/>
                <w:b/>
                <w:sz w:val="22"/>
                <w:szCs w:val="22"/>
                <w:lang w:val="es-ES" w:eastAsia="en-US"/>
              </w:rPr>
            </w:pPr>
          </w:p>
          <w:p w14:paraId="5756429F" w14:textId="4AEDCCBE"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de la Formación Judicial.</w:t>
            </w:r>
          </w:p>
          <w:p w14:paraId="2346A175" w14:textId="77777777" w:rsidR="005C091C" w:rsidRPr="003B63D6" w:rsidRDefault="005C091C" w:rsidP="003310D6">
            <w:pPr>
              <w:widowControl/>
              <w:numPr>
                <w:ilvl w:val="0"/>
                <w:numId w:val="8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y control diario, de la programación del plan de formación, porque permite conocer el desarrollo de las actividades realizadas con respecto a las planificadas por cada uno de los coordinadores académicos (responsables de los programas y subprogramas), las fechas en las que se realizaron los actos académicos, la información de georreferenciación de los sitios en los que se realiza la capacitación y los recursos asignados a los actos académicos.</w:t>
            </w:r>
          </w:p>
          <w:p w14:paraId="67ACDB38" w14:textId="77777777" w:rsidR="005C091C" w:rsidRPr="003B63D6" w:rsidRDefault="005C091C" w:rsidP="003310D6">
            <w:pPr>
              <w:widowControl/>
              <w:numPr>
                <w:ilvl w:val="0"/>
                <w:numId w:val="8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Los cambios relacionados con los requerimientos logísticos porque permiten Gestionar oportunamente con el operador logístico los nuevos requerimientos en las fechas que se llevarán a cabo las actividades académicas con el fin de contar con los recursos necesarios para el desarrollo de la actividad y realizarla con el cumplimiento de los requisitos especificados.</w:t>
            </w:r>
          </w:p>
          <w:p w14:paraId="6D62EBC0" w14:textId="77777777" w:rsidR="005C091C" w:rsidRPr="003B63D6" w:rsidRDefault="005C091C" w:rsidP="003310D6">
            <w:pPr>
              <w:widowControl/>
              <w:numPr>
                <w:ilvl w:val="0"/>
                <w:numId w:val="8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control de las horas del registro académico porque permite la expedición de la certificación académica del discente con la intensidad horaria de la asistencia a la formación.</w:t>
            </w:r>
          </w:p>
          <w:p w14:paraId="06FB20FC" w14:textId="77777777" w:rsidR="005C091C" w:rsidRPr="003B63D6" w:rsidRDefault="005C091C" w:rsidP="003310D6">
            <w:pPr>
              <w:widowControl/>
              <w:numPr>
                <w:ilvl w:val="0"/>
                <w:numId w:val="8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actualización del manual de autores para el diseño y redacción de los módulos de aprendizaje auto dirigido porque va enfocado al desarrollo de las competencias de los discentes lo cual contribuye al logro de los objetivos planteados en la formación.</w:t>
            </w:r>
          </w:p>
          <w:p w14:paraId="6B2D1D50" w14:textId="77777777" w:rsidR="005C091C" w:rsidRPr="003B63D6" w:rsidRDefault="005C091C" w:rsidP="005C091C">
            <w:pPr>
              <w:widowControl/>
              <w:autoSpaceDE/>
              <w:autoSpaceDN/>
              <w:jc w:val="both"/>
              <w:rPr>
                <w:rFonts w:ascii="Arial" w:hAnsi="Arial" w:cs="Arial"/>
                <w:sz w:val="22"/>
                <w:szCs w:val="22"/>
                <w:lang w:val="es-ES" w:eastAsia="en-US"/>
              </w:rPr>
            </w:pPr>
          </w:p>
          <w:p w14:paraId="3CCA87FD" w14:textId="77777777" w:rsidR="005C091C" w:rsidRPr="003B63D6" w:rsidRDefault="005C091C" w:rsidP="005C091C">
            <w:pPr>
              <w:widowControl/>
              <w:autoSpaceDE/>
              <w:autoSpaceDN/>
              <w:jc w:val="both"/>
              <w:rPr>
                <w:rFonts w:ascii="Arial" w:hAnsi="Arial" w:cs="Arial"/>
                <w:sz w:val="22"/>
                <w:szCs w:val="22"/>
                <w:lang w:val="es-ES" w:eastAsia="en-US"/>
              </w:rPr>
            </w:pPr>
          </w:p>
          <w:p w14:paraId="40CFCD8D" w14:textId="77777777" w:rsidR="005C091C" w:rsidRPr="003B63D6" w:rsidRDefault="005C091C" w:rsidP="00E122D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BOGOTA D.C. UNIDAD DE AUDITORIA.</w:t>
            </w:r>
          </w:p>
          <w:p w14:paraId="7F0D6F7D" w14:textId="481798B7" w:rsidR="005C091C" w:rsidRPr="003B63D6" w:rsidRDefault="005C091C" w:rsidP="005C091C">
            <w:pPr>
              <w:widowControl/>
              <w:autoSpaceDE/>
              <w:autoSpaceDN/>
              <w:jc w:val="both"/>
              <w:rPr>
                <w:rFonts w:ascii="Arial" w:hAnsi="Arial" w:cs="Arial"/>
                <w:b/>
                <w:sz w:val="22"/>
                <w:szCs w:val="22"/>
                <w:lang w:val="es-ES" w:eastAsia="en-US"/>
              </w:rPr>
            </w:pPr>
          </w:p>
          <w:p w14:paraId="77330785"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Auditoría Interna</w:t>
            </w:r>
          </w:p>
          <w:p w14:paraId="417B0360" w14:textId="77777777" w:rsidR="00E122DA" w:rsidRPr="003B63D6" w:rsidRDefault="00E122DA" w:rsidP="005C091C">
            <w:pPr>
              <w:widowControl/>
              <w:autoSpaceDE/>
              <w:autoSpaceDN/>
              <w:jc w:val="both"/>
              <w:rPr>
                <w:rFonts w:ascii="Arial" w:hAnsi="Arial" w:cs="Arial"/>
                <w:sz w:val="22"/>
                <w:szCs w:val="22"/>
                <w:lang w:val="es-ES" w:eastAsia="en-US"/>
              </w:rPr>
            </w:pPr>
          </w:p>
        </w:tc>
      </w:tr>
    </w:tbl>
    <w:p w14:paraId="7420C369"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27F59825" w14:textId="71CFCEA3" w:rsidR="005C091C" w:rsidRPr="003B63D6" w:rsidRDefault="005C091C" w:rsidP="005C091C">
      <w:pPr>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70880" behindDoc="1" locked="0" layoutInCell="1" allowOverlap="1" wp14:anchorId="78428C82" wp14:editId="538D6105">
                <wp:simplePos x="0" y="0"/>
                <wp:positionH relativeFrom="page">
                  <wp:posOffset>747395</wp:posOffset>
                </wp:positionH>
                <wp:positionV relativeFrom="page">
                  <wp:posOffset>7588885</wp:posOffset>
                </wp:positionV>
                <wp:extent cx="6280785" cy="594360"/>
                <wp:effectExtent l="4445" t="0" r="1270" b="0"/>
                <wp:wrapNone/>
                <wp:docPr id="7187" name="Forma libre 7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4360"/>
                        </a:xfrm>
                        <a:custGeom>
                          <a:avLst/>
                          <a:gdLst>
                            <a:gd name="T0" fmla="+- 0 11068 1177"/>
                            <a:gd name="T1" fmla="*/ T0 w 9891"/>
                            <a:gd name="T2" fmla="+- 0 11951 11951"/>
                            <a:gd name="T3" fmla="*/ 11951 h 936"/>
                            <a:gd name="T4" fmla="+- 0 1177 1177"/>
                            <a:gd name="T5" fmla="*/ T4 w 9891"/>
                            <a:gd name="T6" fmla="+- 0 11951 11951"/>
                            <a:gd name="T7" fmla="*/ 11951 h 936"/>
                            <a:gd name="T8" fmla="+- 0 1177 1177"/>
                            <a:gd name="T9" fmla="*/ T8 w 9891"/>
                            <a:gd name="T10" fmla="+- 0 12303 11951"/>
                            <a:gd name="T11" fmla="*/ 12303 h 936"/>
                            <a:gd name="T12" fmla="+- 0 1177 1177"/>
                            <a:gd name="T13" fmla="*/ T12 w 9891"/>
                            <a:gd name="T14" fmla="+- 0 12651 11951"/>
                            <a:gd name="T15" fmla="*/ 12651 h 936"/>
                            <a:gd name="T16" fmla="+- 0 1177 1177"/>
                            <a:gd name="T17" fmla="*/ T16 w 9891"/>
                            <a:gd name="T18" fmla="+- 0 12887 11951"/>
                            <a:gd name="T19" fmla="*/ 12887 h 936"/>
                            <a:gd name="T20" fmla="+- 0 11068 1177"/>
                            <a:gd name="T21" fmla="*/ T20 w 9891"/>
                            <a:gd name="T22" fmla="+- 0 12887 11951"/>
                            <a:gd name="T23" fmla="*/ 12887 h 936"/>
                            <a:gd name="T24" fmla="+- 0 11068 1177"/>
                            <a:gd name="T25" fmla="*/ T24 w 9891"/>
                            <a:gd name="T26" fmla="+- 0 12651 11951"/>
                            <a:gd name="T27" fmla="*/ 12651 h 936"/>
                            <a:gd name="T28" fmla="+- 0 11068 1177"/>
                            <a:gd name="T29" fmla="*/ T28 w 9891"/>
                            <a:gd name="T30" fmla="+- 0 12303 11951"/>
                            <a:gd name="T31" fmla="*/ 12303 h 936"/>
                            <a:gd name="T32" fmla="+- 0 11068 1177"/>
                            <a:gd name="T33" fmla="*/ T32 w 9891"/>
                            <a:gd name="T34" fmla="+- 0 11951 11951"/>
                            <a:gd name="T35" fmla="*/ 11951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1" h="936">
                              <a:moveTo>
                                <a:pt x="9891" y="0"/>
                              </a:moveTo>
                              <a:lnTo>
                                <a:pt x="0" y="0"/>
                              </a:lnTo>
                              <a:lnTo>
                                <a:pt x="0" y="352"/>
                              </a:lnTo>
                              <a:lnTo>
                                <a:pt x="0" y="700"/>
                              </a:lnTo>
                              <a:lnTo>
                                <a:pt x="0" y="936"/>
                              </a:lnTo>
                              <a:lnTo>
                                <a:pt x="9891" y="936"/>
                              </a:lnTo>
                              <a:lnTo>
                                <a:pt x="9891" y="700"/>
                              </a:lnTo>
                              <a:lnTo>
                                <a:pt x="9891" y="352"/>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00D0" id="Forma libre 7187" o:spid="_x0000_s1026" style="position:absolute;margin-left:58.85pt;margin-top:597.55pt;width:494.55pt;height:46.8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" path="m9891,l,,,352,,700,,936r9891,l9891,700r,-348l9891,xe" fillcolor="#f1f1f1" stroked="f">
                <v:path arrowok="t" o:connecttype="custom" o:connectlocs="6280785,7588885;0,7588885;0,7812405;0,8033385;0,8183245;6280785,8183245;6280785,8033385;6280785,7812405;6280785,7588885" o:connectangles="0,0,0,0,0,0,0,0,0"/>
                <w10:wrap anchorx="page" anchory="page"/>
              </v:shape>
            </w:pict>
          </mc:Fallback>
        </mc:AlternateContent>
      </w:r>
    </w:p>
    <w:p w14:paraId="4E7EEB75"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761BCAC8" w14:textId="77777777" w:rsidR="005C091C" w:rsidRPr="003B63D6" w:rsidRDefault="005C091C" w:rsidP="005C091C">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0451F18B" w14:textId="77777777" w:rsidTr="005C091C">
        <w:trPr>
          <w:trHeight w:val="10788"/>
        </w:trPr>
        <w:tc>
          <w:tcPr>
            <w:tcW w:w="10051" w:type="dxa"/>
            <w:tcBorders>
              <w:top w:val="single" w:sz="6" w:space="0" w:color="000000"/>
            </w:tcBorders>
          </w:tcPr>
          <w:p w14:paraId="6EDC3BDD"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Durante el ejercicio de la presente auditoria se verificaron los registros asociados encontrando conformidad con los requisitos de la norma ISO9001:2015.</w:t>
            </w:r>
          </w:p>
          <w:p w14:paraId="11F1900A" w14:textId="77777777" w:rsidR="005C091C" w:rsidRPr="003B63D6" w:rsidRDefault="005C091C" w:rsidP="003310D6">
            <w:pPr>
              <w:widowControl/>
              <w:numPr>
                <w:ilvl w:val="0"/>
                <w:numId w:val="7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implementación del proyecto Justicia 21 Web por que ha facilitado al usuario la consulta de los procesos a través de la página y evidencia el cumplimiento del objetivo estratégico planteado sobre el fortalecimiento del acceso a la justicia.</w:t>
            </w:r>
          </w:p>
          <w:p w14:paraId="7B2F81C2" w14:textId="77777777" w:rsidR="005C091C" w:rsidRPr="003B63D6" w:rsidRDefault="005C091C" w:rsidP="003310D6">
            <w:pPr>
              <w:widowControl/>
              <w:numPr>
                <w:ilvl w:val="0"/>
                <w:numId w:val="7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diplomado para la formación de auditores internos HSEQ en el que fueron capacitados 40 servidores públicos porque facilita el mantenimiento del sistema de gestión de calidad al brindar las herramientas necesarias a los funcionarios para el entendimiento del esquema normativo y su adecuada implementación, además de fomentar la cultura de calidad y las buenas prácticas en los despachos judiciales y dependencias administrativas de la seccional.</w:t>
            </w:r>
          </w:p>
          <w:p w14:paraId="6891DD2B"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Comunicación Institucional</w:t>
            </w:r>
          </w:p>
          <w:p w14:paraId="3EDEB7D4" w14:textId="77777777" w:rsidR="005C091C" w:rsidRPr="003B63D6" w:rsidRDefault="005C091C" w:rsidP="003310D6">
            <w:pPr>
              <w:widowControl/>
              <w:numPr>
                <w:ilvl w:val="0"/>
                <w:numId w:val="7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consolidación de la información asociada al sistema de gestión de calidad en la Seccional Bolívar en la denominada “Carpeta compartida” porque su organización estandarizada por procesos ha facilitado el control de la misma y el acceso a los funcionarios para su consulta contribuyendo así al fortalecimiento de la gestión del conocimiento.</w:t>
            </w:r>
          </w:p>
          <w:p w14:paraId="013F0780"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6A0F77EA" w14:textId="77777777" w:rsidR="005C091C" w:rsidRPr="003B63D6" w:rsidRDefault="005C091C" w:rsidP="003310D6">
            <w:pPr>
              <w:widowControl/>
              <w:numPr>
                <w:ilvl w:val="0"/>
                <w:numId w:val="7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creación del formato denominado “Calificación integral de los servicios - Factor eficiencia funcionario judiciales” porque relaciona el método empleado para la evaluación y las fórmulas aplicadas de tal manera que se da claridad al funcionario sobre el proceso y reduce las consultas posteriores a su aplicación.</w:t>
            </w:r>
          </w:p>
          <w:p w14:paraId="6E78319C"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Jurisdicción Contencioso Administrativo - Tribunales Administrativos – Despacho # 1</w:t>
            </w:r>
          </w:p>
          <w:p w14:paraId="14141EAB" w14:textId="77777777" w:rsidR="005C091C" w:rsidRPr="003B63D6" w:rsidRDefault="005C091C" w:rsidP="003310D6">
            <w:pPr>
              <w:widowControl/>
              <w:numPr>
                <w:ilvl w:val="0"/>
                <w:numId w:val="7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definición de ejes temáticos para la clasificación, análisis y resolución de providencias, así como los formatos preestablecidos porque ha permitido agilizar la respuesta de los procesos y la optimización de los recursos, lo que se refleja en la mejora de los indicadores definidos de “Primera actuación” y “Egresos efectivos”.</w:t>
            </w:r>
          </w:p>
          <w:p w14:paraId="62E9364C"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Proceso Jurisdicción de Tierras Despacho 3</w:t>
            </w:r>
          </w:p>
          <w:p w14:paraId="27D4F9F2" w14:textId="77777777" w:rsidR="005C091C" w:rsidRPr="003B63D6" w:rsidRDefault="005C091C" w:rsidP="003310D6">
            <w:pPr>
              <w:widowControl/>
              <w:numPr>
                <w:ilvl w:val="0"/>
                <w:numId w:val="7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implementación del método “Ruta de entrega” en el que se establece el protocolo para llevar a cabo el proceso de entrega de predios porque ha permitido evitar el desalojo forzoso y a su vez disminuir tutelas por este concepto que se puedan generar contra la Jurisdicción de Tierras.</w:t>
            </w:r>
          </w:p>
          <w:p w14:paraId="308587D1" w14:textId="77777777" w:rsidR="005C091C" w:rsidRPr="003B63D6" w:rsidRDefault="005C091C" w:rsidP="003310D6">
            <w:pPr>
              <w:widowControl/>
              <w:numPr>
                <w:ilvl w:val="0"/>
                <w:numId w:val="7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mantenimiento de las mesas de trabajo que fueron implementadas desde el 18 de agosto de 2016 con una frecuencia anual que incluye a los Jueces que hacen parte tanto de los despachos certificados como no certificados porque ha permitido realizar la unificación de criterios y llevar a cabo actividades de orden académico que contribuyen a conservar las metodologías de trabajo adoptadas, así como transmitirlas al personal nuevo.</w:t>
            </w:r>
          </w:p>
          <w:p w14:paraId="0DB81AAC" w14:textId="77777777" w:rsidR="005C091C" w:rsidRPr="003B63D6" w:rsidRDefault="005C091C" w:rsidP="003310D6">
            <w:pPr>
              <w:widowControl/>
              <w:numPr>
                <w:ilvl w:val="0"/>
                <w:numId w:val="7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organización del trabajo a través de la definición de fechas de registro y de salas de discusión, la digitalización de los procesos, entre otras actividades planificadas porque han permitido aumentar los rendimientos de la sala, facilitar el estudio de los procesos y agilizar su definición.</w:t>
            </w:r>
          </w:p>
          <w:p w14:paraId="6AE3DF5F" w14:textId="77777777" w:rsidR="005C091C" w:rsidRPr="003B63D6" w:rsidRDefault="005C091C" w:rsidP="003310D6">
            <w:pPr>
              <w:widowControl/>
              <w:numPr>
                <w:ilvl w:val="0"/>
                <w:numId w:val="7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 xml:space="preserve">La página web </w:t>
            </w:r>
            <w:hyperlink r:id="rId217">
              <w:r w:rsidRPr="003B63D6">
                <w:rPr>
                  <w:rStyle w:val="Hipervnculo"/>
                  <w:rFonts w:ascii="Arial" w:hAnsi="Arial" w:cs="Arial"/>
                  <w:sz w:val="22"/>
                  <w:szCs w:val="22"/>
                  <w:lang w:val="es-ES" w:eastAsia="en-US"/>
                </w:rPr>
                <w:t xml:space="preserve">www.tribunaltierrascartagena.com </w:t>
              </w:r>
            </w:hyperlink>
            <w:r w:rsidRPr="003B63D6">
              <w:rPr>
                <w:rFonts w:ascii="Arial" w:hAnsi="Arial" w:cs="Arial"/>
                <w:sz w:val="22"/>
                <w:szCs w:val="22"/>
                <w:lang w:val="es-ES" w:eastAsia="en-US"/>
              </w:rPr>
              <w:t>porque ha facilitado al usuario la consulta de los procesos permitiendo su búsqueda por región y año de sentencia.</w:t>
            </w:r>
          </w:p>
          <w:p w14:paraId="42FD23C4"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Despacho 1 – Jurisdicción de tierras</w:t>
            </w:r>
          </w:p>
        </w:tc>
      </w:tr>
    </w:tbl>
    <w:p w14:paraId="56AC2515"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18BED090" w14:textId="77777777" w:rsidTr="005C091C">
        <w:trPr>
          <w:trHeight w:val="11388"/>
        </w:trPr>
        <w:tc>
          <w:tcPr>
            <w:tcW w:w="10051" w:type="dxa"/>
            <w:tcBorders>
              <w:top w:val="single" w:sz="6" w:space="0" w:color="000000"/>
            </w:tcBorders>
          </w:tcPr>
          <w:p w14:paraId="23F67D52" w14:textId="568B73D5"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71904" behindDoc="1" locked="0" layoutInCell="1" allowOverlap="1" wp14:anchorId="2C1541C7" wp14:editId="230E40BA">
                      <wp:simplePos x="0" y="0"/>
                      <wp:positionH relativeFrom="page">
                        <wp:posOffset>747395</wp:posOffset>
                      </wp:positionH>
                      <wp:positionV relativeFrom="page">
                        <wp:posOffset>8422005</wp:posOffset>
                      </wp:positionV>
                      <wp:extent cx="6280785" cy="592455"/>
                      <wp:effectExtent l="4445" t="1905" r="1270" b="0"/>
                      <wp:wrapNone/>
                      <wp:docPr id="7186" name="Forma libre 7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2455"/>
                              </a:xfrm>
                              <a:custGeom>
                                <a:avLst/>
                                <a:gdLst>
                                  <a:gd name="T0" fmla="+- 0 11068 1177"/>
                                  <a:gd name="T1" fmla="*/ T0 w 9891"/>
                                  <a:gd name="T2" fmla="+- 0 13964 13263"/>
                                  <a:gd name="T3" fmla="*/ 13964 h 933"/>
                                  <a:gd name="T4" fmla="+- 0 1177 1177"/>
                                  <a:gd name="T5" fmla="*/ T4 w 9891"/>
                                  <a:gd name="T6" fmla="+- 0 13964 13263"/>
                                  <a:gd name="T7" fmla="*/ 13964 h 933"/>
                                  <a:gd name="T8" fmla="+- 0 1177 1177"/>
                                  <a:gd name="T9" fmla="*/ T8 w 9891"/>
                                  <a:gd name="T10" fmla="+- 0 14195 13263"/>
                                  <a:gd name="T11" fmla="*/ 14195 h 933"/>
                                  <a:gd name="T12" fmla="+- 0 11068 1177"/>
                                  <a:gd name="T13" fmla="*/ T12 w 9891"/>
                                  <a:gd name="T14" fmla="+- 0 14195 13263"/>
                                  <a:gd name="T15" fmla="*/ 14195 h 933"/>
                                  <a:gd name="T16" fmla="+- 0 11068 1177"/>
                                  <a:gd name="T17" fmla="*/ T16 w 9891"/>
                                  <a:gd name="T18" fmla="+- 0 13964 13263"/>
                                  <a:gd name="T19" fmla="*/ 13964 h 933"/>
                                  <a:gd name="T20" fmla="+- 0 11068 1177"/>
                                  <a:gd name="T21" fmla="*/ T20 w 9891"/>
                                  <a:gd name="T22" fmla="+- 0 13263 13263"/>
                                  <a:gd name="T23" fmla="*/ 13263 h 933"/>
                                  <a:gd name="T24" fmla="+- 0 1177 1177"/>
                                  <a:gd name="T25" fmla="*/ T24 w 9891"/>
                                  <a:gd name="T26" fmla="+- 0 13263 13263"/>
                                  <a:gd name="T27" fmla="*/ 13263 h 933"/>
                                  <a:gd name="T28" fmla="+- 0 1177 1177"/>
                                  <a:gd name="T29" fmla="*/ T28 w 9891"/>
                                  <a:gd name="T30" fmla="+- 0 13611 13263"/>
                                  <a:gd name="T31" fmla="*/ 13611 h 933"/>
                                  <a:gd name="T32" fmla="+- 0 1177 1177"/>
                                  <a:gd name="T33" fmla="*/ T32 w 9891"/>
                                  <a:gd name="T34" fmla="+- 0 13963 13263"/>
                                  <a:gd name="T35" fmla="*/ 13963 h 933"/>
                                  <a:gd name="T36" fmla="+- 0 11068 1177"/>
                                  <a:gd name="T37" fmla="*/ T36 w 9891"/>
                                  <a:gd name="T38" fmla="+- 0 13963 13263"/>
                                  <a:gd name="T39" fmla="*/ 13963 h 933"/>
                                  <a:gd name="T40" fmla="+- 0 11068 1177"/>
                                  <a:gd name="T41" fmla="*/ T40 w 9891"/>
                                  <a:gd name="T42" fmla="+- 0 13611 13263"/>
                                  <a:gd name="T43" fmla="*/ 13611 h 933"/>
                                  <a:gd name="T44" fmla="+- 0 11068 1177"/>
                                  <a:gd name="T45" fmla="*/ T44 w 9891"/>
                                  <a:gd name="T46" fmla="+- 0 13263 13263"/>
                                  <a:gd name="T47" fmla="*/ 13263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891" h="933">
                                    <a:moveTo>
                                      <a:pt x="9891" y="701"/>
                                    </a:moveTo>
                                    <a:lnTo>
                                      <a:pt x="0" y="701"/>
                                    </a:lnTo>
                                    <a:lnTo>
                                      <a:pt x="0" y="932"/>
                                    </a:lnTo>
                                    <a:lnTo>
                                      <a:pt x="9891" y="932"/>
                                    </a:lnTo>
                                    <a:lnTo>
                                      <a:pt x="9891" y="701"/>
                                    </a:lnTo>
                                    <a:close/>
                                    <a:moveTo>
                                      <a:pt x="9891" y="0"/>
                                    </a:moveTo>
                                    <a:lnTo>
                                      <a:pt x="0" y="0"/>
                                    </a:lnTo>
                                    <a:lnTo>
                                      <a:pt x="0" y="348"/>
                                    </a:lnTo>
                                    <a:lnTo>
                                      <a:pt x="0" y="700"/>
                                    </a:lnTo>
                                    <a:lnTo>
                                      <a:pt x="9891" y="700"/>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5065E" id="Forma libre 7186" o:spid="_x0000_s1026" style="position:absolute;margin-left:58.85pt;margin-top:663.15pt;width:494.55pt;height:46.6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" path="m9891,701l,701,,932r9891,l9891,701xm9891,l,,,348,,700r9891,l9891,348,9891,xe" fillcolor="#f1f1f1" stroked="f">
                      <v:path arrowok="t" o:connecttype="custom" o:connectlocs="6280785,8867140;0,8867140;0,9013825;6280785,9013825;6280785,8867140;6280785,8422005;0,8422005;0,8642985;0,8866505;6280785,8866505;6280785,8642985;6280785,8422005" o:connectangles="0,0,0,0,0,0,0,0,0,0,0,0"/>
                      <w10:wrap anchorx="page" anchory="page"/>
                    </v:shape>
                  </w:pict>
                </mc:Fallback>
              </mc:AlternateContent>
            </w:r>
            <w:r w:rsidRPr="003B63D6">
              <w:rPr>
                <w:rFonts w:ascii="Arial" w:hAnsi="Arial" w:cs="Arial"/>
                <w:sz w:val="22"/>
                <w:szCs w:val="22"/>
                <w:lang w:val="es-ES" w:eastAsia="en-US"/>
              </w:rPr>
              <w:t>La identificación en la base de datos del despacho de los procesos asignados por medio de colores (Azul: Resueltos, Rojo: Devueltos), así como la asignación de un color por cada funcionario porque facilita su seguimiento y el control de la carga laboral permitiendo tomar las decisiones necesarias para su agilización.</w:t>
            </w:r>
          </w:p>
          <w:p w14:paraId="42326C69"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Proceso Mejora SIGCMA</w:t>
            </w:r>
          </w:p>
          <w:p w14:paraId="2375C5C6"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estructuración del documento “Matriz de cambios” porque hace una identificación detallada de los cambios que se pueden presentar en los procesos y define las actividades que deben ser llevadas a cabo de tal manera que se minimice el impacto al sistema de gestión de calidad y se asegure la continuidad de los procesos.</w:t>
            </w:r>
          </w:p>
          <w:p w14:paraId="7830F74C"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consolidación del sistema de gestión de calidad en la Seccional Bolívar evidenciada en el desarrollo de la auditoria porque gracias al esfuerzo del equipo de trabajo se dio cumplimiento a los planes operativos definidos.</w:t>
            </w:r>
          </w:p>
          <w:p w14:paraId="098C0B8F"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5CA4249F"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uso de métodos alternativos de comunicación como la aplicación de WhatsApp para recordar a los funcionarios los eventos que están programados porque ha incrementado su participación.</w:t>
            </w:r>
          </w:p>
          <w:p w14:paraId="201DC008"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Mejoramiento Infraestructura Física</w:t>
            </w:r>
          </w:p>
          <w:p w14:paraId="305CA556"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método empleado para la consolidación de la información asociada a las necesidades de la seccional porque permite que éstas sean clasificadas en orden de importancia.</w:t>
            </w:r>
          </w:p>
          <w:p w14:paraId="6D3F9115"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Juzgado Administrativo 1</w:t>
            </w:r>
          </w:p>
          <w:p w14:paraId="3AADBF5A"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identificación en el planeador del Juzgado de los diferentes tipos de audiencias por medio de colores porque ha facilitado su programación y la organización del trabajo.</w:t>
            </w:r>
          </w:p>
          <w:p w14:paraId="3692A8C0"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Los documentos “Protocolo de revisión de expedientes y el Manual de admisión de demandas” porque ha concretado lo que debe ser tenido en cuenta en estas actividades y ha facilitado la inducción a los nuevos funcionarios.</w:t>
            </w:r>
          </w:p>
          <w:p w14:paraId="3360AB69"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implementación de las listas de chequeo por proceso en medio magnético que incluye sus folios porque facilita su búsqueda, control y trazabilidad.</w:t>
            </w:r>
          </w:p>
          <w:p w14:paraId="1E9CB6EF"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Generales</w:t>
            </w:r>
          </w:p>
          <w:p w14:paraId="7D22B5DA"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documento “Matriz de indicadores de seguimiento” porque consolida los resultados en los periodos definidos, su análisis y cuenta con mecanismos de gerencia visual que permiten determinar fácilmente a través de colores el desempeño del proceso.</w:t>
            </w:r>
          </w:p>
          <w:p w14:paraId="37A773E4"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estructuración de los comités de alta dirección, operativo y de calidad porque a través de las funciones y responsabilidades asignadas a cada uno de ellos se facilita la toma de decisiones, el seguimiento y control de los procesos acorde a sus necesidades.</w:t>
            </w:r>
          </w:p>
          <w:p w14:paraId="2E15C9DF" w14:textId="77777777" w:rsidR="005C091C" w:rsidRPr="003B63D6" w:rsidRDefault="005C091C" w:rsidP="003310D6">
            <w:pPr>
              <w:widowControl/>
              <w:numPr>
                <w:ilvl w:val="0"/>
                <w:numId w:val="7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empoderamiento de los líderes de procesos evidenciado durante el desarrollo de la auditoría y el emprendimiento de acciones de mejora porque son muestra del compromiso con el mantenimiento y mejora del sistema de gestión de calidad.</w:t>
            </w:r>
          </w:p>
          <w:p w14:paraId="14EE33E6" w14:textId="77777777" w:rsidR="005C091C" w:rsidRPr="003B63D6" w:rsidRDefault="005C091C" w:rsidP="005C091C">
            <w:pPr>
              <w:widowControl/>
              <w:autoSpaceDE/>
              <w:autoSpaceDN/>
              <w:jc w:val="both"/>
              <w:rPr>
                <w:rFonts w:ascii="Arial" w:hAnsi="Arial" w:cs="Arial"/>
                <w:sz w:val="22"/>
                <w:szCs w:val="22"/>
                <w:lang w:val="es-ES" w:eastAsia="en-US"/>
              </w:rPr>
            </w:pPr>
          </w:p>
          <w:p w14:paraId="1149C7C3" w14:textId="77777777" w:rsidR="005C091C" w:rsidRPr="003B63D6" w:rsidRDefault="005C091C" w:rsidP="005C091C">
            <w:pPr>
              <w:widowControl/>
              <w:autoSpaceDE/>
              <w:autoSpaceDN/>
              <w:jc w:val="both"/>
              <w:rPr>
                <w:rFonts w:ascii="Arial" w:hAnsi="Arial" w:cs="Arial"/>
                <w:sz w:val="22"/>
                <w:szCs w:val="22"/>
                <w:lang w:val="es-ES" w:eastAsia="en-US"/>
              </w:rPr>
            </w:pPr>
          </w:p>
          <w:p w14:paraId="56814913" w14:textId="77777777" w:rsidR="005C091C" w:rsidRPr="003B63D6" w:rsidRDefault="005C091C" w:rsidP="00652ADB">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Risaralda</w:t>
            </w:r>
          </w:p>
          <w:p w14:paraId="38DD3173" w14:textId="7CECCD0E" w:rsidR="005C091C" w:rsidRPr="003B63D6" w:rsidRDefault="005C091C" w:rsidP="00652ADB">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Consejo Seccional de la Judicatura y Dirección Seccional de Ad</w:t>
            </w:r>
            <w:r w:rsidR="00652ADB" w:rsidRPr="003B63D6">
              <w:rPr>
                <w:rFonts w:ascii="Arial" w:hAnsi="Arial" w:cs="Arial"/>
                <w:b/>
                <w:sz w:val="22"/>
                <w:szCs w:val="22"/>
                <w:lang w:val="es-ES" w:eastAsia="en-US"/>
              </w:rPr>
              <w:t>ministración Judicial</w:t>
            </w:r>
          </w:p>
        </w:tc>
      </w:tr>
    </w:tbl>
    <w:p w14:paraId="6B53D83C"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0A9B7148" w14:textId="77777777" w:rsidR="005C091C" w:rsidRPr="003B63D6" w:rsidRDefault="005C091C" w:rsidP="005C091C">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18F72FEF" w14:textId="77777777" w:rsidTr="005C091C">
        <w:trPr>
          <w:trHeight w:val="10888"/>
        </w:trPr>
        <w:tc>
          <w:tcPr>
            <w:tcW w:w="10051" w:type="dxa"/>
            <w:tcBorders>
              <w:top w:val="single" w:sz="6" w:space="0" w:color="000000"/>
            </w:tcBorders>
          </w:tcPr>
          <w:p w14:paraId="719ECCD3"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7424A473" w14:textId="5144F80B"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revisión al sistema de gestión de calidad se realiza con una frecuencia anual en el Comité Seccional del Sistema Integrado de Gestión y Control de la Calidad y el Medio Ambiente, para el año 2019 fue llevada a cabo en tres sesiones así: 16 de enero, 20 y 27 de febrero en las que se evaluaron los resultados correspondientes al periodo enero – diciembre 201</w:t>
            </w:r>
            <w:r w:rsidR="00FF0B4D">
              <w:rPr>
                <w:rFonts w:ascii="Arial" w:hAnsi="Arial" w:cs="Arial"/>
                <w:sz w:val="22"/>
                <w:szCs w:val="22"/>
                <w:lang w:val="es-ES" w:eastAsia="en-US"/>
              </w:rPr>
              <w:t>9</w:t>
            </w:r>
            <w:r w:rsidRPr="003B63D6">
              <w:rPr>
                <w:rFonts w:ascii="Arial" w:hAnsi="Arial" w:cs="Arial"/>
                <w:sz w:val="22"/>
                <w:szCs w:val="22"/>
                <w:lang w:val="es-ES" w:eastAsia="en-US"/>
              </w:rPr>
              <w:t xml:space="preserve"> incluyendo temas asociados al medio ambiente y SST. Los resultados fueron registrados en el Informe de Revisión por la Dirección Seccional Pereira. Durante el ejercicio de la presente auditoria fueron verificados los registros asociados encontrando conformidad con los requisitos de la norma ISO9001:2015.</w:t>
            </w:r>
          </w:p>
          <w:p w14:paraId="3CC5BBE6" w14:textId="77777777"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diplomado para la formación de auditores internos HSEQ en el que fueron capacitados 25 servidores públicos porque facilita el mantenimiento del sistema de gestión de calidad al brindar las herramientas necesarias al personal para el entendimiento del esquema normativo y su adecuada implementación, además de fomentar la cultura de calidad y las buenas prácticas en las dependencias administrativas de la seccional.</w:t>
            </w:r>
          </w:p>
          <w:p w14:paraId="08C64498" w14:textId="77777777"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aplicación de la herramienta DOFA para la comprensión de la organización y su contexto como complemento al análisis global porque incluyó temas asociados a seguridad, salud en el trabajo y ambiente, permitió la participación del personal y logró el entendimiento y alineación del equipo de trabajo con los objetivos propuestos.</w:t>
            </w:r>
          </w:p>
          <w:p w14:paraId="39422D1F" w14:textId="77777777"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aplicación de encuestas para la confirmación de las necesidades y expectativas en el caso de los proveedores porque le permitió a la organización validar la información preliminar e identificar oportunidades de mejora.</w:t>
            </w:r>
          </w:p>
          <w:p w14:paraId="3AC9D70D" w14:textId="77777777"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instalación de 3 puntos de oxigenación y confort térmico porque además de los beneficios de orden ambiental (Disminución de 3°C en la temperatura y la transformación de 2.3 Kg de CO2 a 1.7 Kg de Oxígeno por metro cuadrado) contribuyen al aumento de la productividad estimado en un 15% y a la creación de ambientes propicios para la operación de los procesos.</w:t>
            </w:r>
          </w:p>
          <w:p w14:paraId="6C4BF0ED" w14:textId="77777777"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programa implementado “Servidores judiciales más felices” porque a través de un análisis profundo realizado por la seccional teniendo como eje central el ser ha logrado impactar los hábitos de sus colaboradores para motivarlos a su cuidado personal, así como al logro de los objetivos propuestos.</w:t>
            </w:r>
          </w:p>
          <w:p w14:paraId="3866A0D2" w14:textId="77777777"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apertura de las puertas de la Seccional a la Academia para el desarrollo de las prácticas profesionales, en áreas como comunicación social, psicología, administración ambiental, ciencias del deporte, entre otros porque le ha permitido llevar a cabo programas como el de “Servidores judiciales más felices” que contribuyen al fortalecimiento de los sistemas de gestión. Caso Universidad Tecnológica de Pereira y Universidad Católica.</w:t>
            </w:r>
          </w:p>
          <w:p w14:paraId="54346158" w14:textId="77777777"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aprovechamiento del programa “Empleo Joven” que le permitió a la seccional ganar 3 vacantes de estudiantes con remuneración para contribuir al desarrollo o implementación de proyectos para alcanzar los objetivos propuestos.</w:t>
            </w:r>
          </w:p>
          <w:p w14:paraId="78874AA0"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Comunicación Institucional</w:t>
            </w:r>
          </w:p>
          <w:p w14:paraId="7946DE46" w14:textId="77777777"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Video Institucional elaborado por la seccional como herramienta de difusión del contexto y las directrices organizacionales definidas porque con el lenguaje y estructura empleados facilita su entendimiento al público.</w:t>
            </w:r>
          </w:p>
          <w:p w14:paraId="2ECA10E7" w14:textId="77777777" w:rsidR="005C091C" w:rsidRPr="003B63D6" w:rsidRDefault="005C091C" w:rsidP="003310D6">
            <w:pPr>
              <w:widowControl/>
              <w:numPr>
                <w:ilvl w:val="0"/>
                <w:numId w:val="7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uso de redes sociales como Instagram, Facebook, Twitter para comunicar y promover las actividades desarrolladas por la seccional porque permite el acercamiento de la comunidad a la institución.</w:t>
            </w:r>
          </w:p>
        </w:tc>
      </w:tr>
    </w:tbl>
    <w:p w14:paraId="5DF69846"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583C94F6" w14:textId="739D4F83" w:rsidR="005C091C" w:rsidRPr="003B63D6" w:rsidRDefault="005C091C" w:rsidP="005C091C">
      <w:pPr>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72928" behindDoc="1" locked="0" layoutInCell="1" allowOverlap="1" wp14:anchorId="46892E28" wp14:editId="60F35F56">
                <wp:simplePos x="0" y="0"/>
                <wp:positionH relativeFrom="page">
                  <wp:posOffset>747395</wp:posOffset>
                </wp:positionH>
                <wp:positionV relativeFrom="page">
                  <wp:posOffset>7088505</wp:posOffset>
                </wp:positionV>
                <wp:extent cx="6280785" cy="592455"/>
                <wp:effectExtent l="4445" t="1905" r="1270" b="0"/>
                <wp:wrapNone/>
                <wp:docPr id="7185" name="Forma libre 7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2455"/>
                        </a:xfrm>
                        <a:custGeom>
                          <a:avLst/>
                          <a:gdLst>
                            <a:gd name="T0" fmla="+- 0 11068 1177"/>
                            <a:gd name="T1" fmla="*/ T0 w 9891"/>
                            <a:gd name="T2" fmla="+- 0 11163 11163"/>
                            <a:gd name="T3" fmla="*/ 11163 h 933"/>
                            <a:gd name="T4" fmla="+- 0 1177 1177"/>
                            <a:gd name="T5" fmla="*/ T4 w 9891"/>
                            <a:gd name="T6" fmla="+- 0 11163 11163"/>
                            <a:gd name="T7" fmla="*/ 11163 h 933"/>
                            <a:gd name="T8" fmla="+- 0 1177 1177"/>
                            <a:gd name="T9" fmla="*/ T8 w 9891"/>
                            <a:gd name="T10" fmla="+- 0 11511 11163"/>
                            <a:gd name="T11" fmla="*/ 11511 h 933"/>
                            <a:gd name="T12" fmla="+- 0 1177 1177"/>
                            <a:gd name="T13" fmla="*/ T12 w 9891"/>
                            <a:gd name="T14" fmla="+- 0 11863 11163"/>
                            <a:gd name="T15" fmla="*/ 11863 h 933"/>
                            <a:gd name="T16" fmla="+- 0 1177 1177"/>
                            <a:gd name="T17" fmla="*/ T16 w 9891"/>
                            <a:gd name="T18" fmla="+- 0 12095 11163"/>
                            <a:gd name="T19" fmla="*/ 12095 h 933"/>
                            <a:gd name="T20" fmla="+- 0 11068 1177"/>
                            <a:gd name="T21" fmla="*/ T20 w 9891"/>
                            <a:gd name="T22" fmla="+- 0 12095 11163"/>
                            <a:gd name="T23" fmla="*/ 12095 h 933"/>
                            <a:gd name="T24" fmla="+- 0 11068 1177"/>
                            <a:gd name="T25" fmla="*/ T24 w 9891"/>
                            <a:gd name="T26" fmla="+- 0 11863 11163"/>
                            <a:gd name="T27" fmla="*/ 11863 h 933"/>
                            <a:gd name="T28" fmla="+- 0 11068 1177"/>
                            <a:gd name="T29" fmla="*/ T28 w 9891"/>
                            <a:gd name="T30" fmla="+- 0 11511 11163"/>
                            <a:gd name="T31" fmla="*/ 11511 h 933"/>
                            <a:gd name="T32" fmla="+- 0 11068 1177"/>
                            <a:gd name="T33" fmla="*/ T32 w 9891"/>
                            <a:gd name="T34" fmla="+- 0 11163 11163"/>
                            <a:gd name="T35" fmla="*/ 11163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1" h="933">
                              <a:moveTo>
                                <a:pt x="9891" y="0"/>
                              </a:moveTo>
                              <a:lnTo>
                                <a:pt x="0" y="0"/>
                              </a:lnTo>
                              <a:lnTo>
                                <a:pt x="0" y="348"/>
                              </a:lnTo>
                              <a:lnTo>
                                <a:pt x="0" y="700"/>
                              </a:lnTo>
                              <a:lnTo>
                                <a:pt x="0" y="932"/>
                              </a:lnTo>
                              <a:lnTo>
                                <a:pt x="9891" y="932"/>
                              </a:lnTo>
                              <a:lnTo>
                                <a:pt x="9891" y="700"/>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74321" id="Forma libre 7185" o:spid="_x0000_s1026" style="position:absolute;margin-left:58.85pt;margin-top:558.15pt;width:494.55pt;height:46.6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" path="m9891,l,,,348,,700,,932r9891,l9891,700r,-352l9891,xe" fillcolor="#f1f1f1" stroked="f">
                <v:path arrowok="t" o:connecttype="custom" o:connectlocs="6280785,7088505;0,7088505;0,7309485;0,7533005;0,7680325;6280785,7680325;6280785,7533005;6280785,7309485;6280785,7088505" o:connectangles="0,0,0,0,0,0,0,0,0"/>
                <w10:wrap anchorx="page" anchory="page"/>
              </v:shape>
            </w:pict>
          </mc:Fallback>
        </mc:AlternateConten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4DAE55A8" w14:textId="77777777" w:rsidTr="005C091C">
        <w:trPr>
          <w:trHeight w:val="10908"/>
        </w:trPr>
        <w:tc>
          <w:tcPr>
            <w:tcW w:w="10051" w:type="dxa"/>
            <w:tcBorders>
              <w:top w:val="single" w:sz="6" w:space="0" w:color="000000"/>
            </w:tcBorders>
          </w:tcPr>
          <w:p w14:paraId="2BD0BF5C" w14:textId="77777777" w:rsidR="005C091C" w:rsidRPr="003B63D6" w:rsidRDefault="005C091C" w:rsidP="003310D6">
            <w:pPr>
              <w:widowControl/>
              <w:numPr>
                <w:ilvl w:val="0"/>
                <w:numId w:val="7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pantallas informativas empleadas para comunicar temas de interés general tales como, los objetivos SIGCMA, buenas prácticas para el ahorro de energía, equidad de género, entre otros, así como el empleo del lenguaje de señas porque permite la inclusión y promueve la conciencia del personal.</w:t>
            </w:r>
          </w:p>
          <w:p w14:paraId="0249F914"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Registro y Control de Abogados y Auxiliares de Justicia.</w:t>
            </w:r>
          </w:p>
          <w:p w14:paraId="6AE520C5" w14:textId="77777777" w:rsidR="005C091C" w:rsidRPr="003B63D6" w:rsidRDefault="005C091C" w:rsidP="003310D6">
            <w:pPr>
              <w:widowControl/>
              <w:numPr>
                <w:ilvl w:val="0"/>
                <w:numId w:val="7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página web https://sirna.ramajudicial.gov.co porque ha facilitado el acceso a la información requerida para el registro de abogados y auxiliares de justicia, reduce el tiempo para el trámite correspondiente, permite su consulta y seguimiento.</w:t>
            </w:r>
          </w:p>
          <w:p w14:paraId="732721B9" w14:textId="77777777" w:rsidR="005C091C" w:rsidRPr="003B63D6" w:rsidRDefault="005C091C" w:rsidP="003310D6">
            <w:pPr>
              <w:widowControl/>
              <w:numPr>
                <w:ilvl w:val="0"/>
                <w:numId w:val="7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base de datos de trámites de tarjetas profesionales elaborada por la seccional porque consolida toda la información correspondiente a los procesos radicados, permite la conservación de la información al ser ésta escaneada, facilita su consulta y trazabilidad.</w:t>
            </w:r>
          </w:p>
          <w:p w14:paraId="3F45A63A"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6E06C7D3" w14:textId="77777777" w:rsidR="005C091C" w:rsidRPr="003B63D6" w:rsidRDefault="005C091C" w:rsidP="003310D6">
            <w:pPr>
              <w:widowControl/>
              <w:numPr>
                <w:ilvl w:val="0"/>
                <w:numId w:val="7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programa “Conociendo la entidad” implementado para la inducción al nuevo personal que incluye temas como el video institucional, la carta del trato digno y su anexo, un llamado a la tolerancia, el reporte de accidentes, gestión documental y archivo, entre otros, porque le permite al nuevo colaborador ubicarse y adaptarse con facilidad a la organización.</w:t>
            </w:r>
          </w:p>
          <w:p w14:paraId="152CD1C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 SIGCMA</w:t>
            </w:r>
          </w:p>
          <w:p w14:paraId="737991E4" w14:textId="77777777" w:rsidR="005C091C" w:rsidRPr="003B63D6" w:rsidRDefault="005C091C" w:rsidP="003310D6">
            <w:pPr>
              <w:widowControl/>
              <w:numPr>
                <w:ilvl w:val="0"/>
                <w:numId w:val="7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Semana SIGCMA llevada a cabo del 25 al 28 de junio con la participación de la Unidad Tecnológica de Pereira, Empresa de Energía de Pereira, Empresa de Aguas y Aguas de Pereira, Fiscalía General de la Nación, Coats Cadena S.A., Empresa de Aseo de Pereira, CARDER; en la que se abordaron temas como energías renovables, sistema integrado de gestión, procesos de acreditación y certificación, experiencias en un campo sustentable, sistemas renovables de energía, eficiencia energética y movilidad eléctrica – Muestra de ciclomotores eléctricos, ahorro y uso eficiente del agua, procesos de acreditación de los laboratorios de la fiscalía, disposición de residuos y normatividad ambiental, entre otros, contribuyendo así al intercambio de conocimiento y evidenciando logros y buenas prácticas de las diferentes organizaciones que participaron para promover la mejora continua y la motivación al logro de los objetivos.</w:t>
            </w:r>
          </w:p>
          <w:p w14:paraId="19DED1AA"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Generales</w:t>
            </w:r>
          </w:p>
          <w:p w14:paraId="141E27B9" w14:textId="77777777" w:rsidR="005C091C" w:rsidRPr="003B63D6" w:rsidRDefault="005C091C" w:rsidP="003310D6">
            <w:pPr>
              <w:widowControl/>
              <w:numPr>
                <w:ilvl w:val="0"/>
                <w:numId w:val="7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documento “Matriz de indicadores de seguimiento” porque consolida los resultados en los periodos definidos, cuenta con mecanismos de gerencia visual que permiten determinar fácilmente a través de colores el desempeño del proceso y consolida el análisis de los resultados.</w:t>
            </w:r>
          </w:p>
          <w:p w14:paraId="63E6AA30" w14:textId="77777777" w:rsidR="005C091C" w:rsidRPr="003B63D6" w:rsidRDefault="005C091C" w:rsidP="005C091C">
            <w:pPr>
              <w:widowControl/>
              <w:autoSpaceDE/>
              <w:autoSpaceDN/>
              <w:jc w:val="both"/>
              <w:rPr>
                <w:rFonts w:ascii="Arial" w:hAnsi="Arial" w:cs="Arial"/>
                <w:sz w:val="22"/>
                <w:szCs w:val="22"/>
                <w:lang w:val="es-ES" w:eastAsia="en-US"/>
              </w:rPr>
            </w:pPr>
          </w:p>
          <w:p w14:paraId="231BE64E" w14:textId="77777777" w:rsidR="005C091C" w:rsidRPr="003B63D6" w:rsidRDefault="005C091C" w:rsidP="005C091C">
            <w:pPr>
              <w:widowControl/>
              <w:autoSpaceDE/>
              <w:autoSpaceDN/>
              <w:jc w:val="both"/>
              <w:rPr>
                <w:rFonts w:ascii="Arial" w:hAnsi="Arial" w:cs="Arial"/>
                <w:sz w:val="22"/>
                <w:szCs w:val="22"/>
                <w:lang w:val="es-ES" w:eastAsia="en-US"/>
              </w:rPr>
            </w:pPr>
          </w:p>
          <w:p w14:paraId="005F0346" w14:textId="77777777" w:rsidR="005C091C" w:rsidRPr="003B63D6" w:rsidRDefault="005C091C" w:rsidP="00652ADB">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BARRANQUILLA</w:t>
            </w:r>
          </w:p>
          <w:p w14:paraId="580D4C1A" w14:textId="198B1DD5" w:rsidR="005C091C" w:rsidRPr="003B63D6" w:rsidRDefault="005C091C" w:rsidP="00652ADB">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Conse</w:t>
            </w:r>
            <w:r w:rsidR="00652ADB" w:rsidRPr="003B63D6">
              <w:rPr>
                <w:rFonts w:ascii="Arial" w:hAnsi="Arial" w:cs="Arial"/>
                <w:b/>
                <w:sz w:val="22"/>
                <w:szCs w:val="22"/>
                <w:lang w:val="es-ES" w:eastAsia="en-US"/>
              </w:rPr>
              <w:t>jo Seccional de la Judicatura.</w:t>
            </w:r>
          </w:p>
          <w:p w14:paraId="112D59B7" w14:textId="77777777" w:rsidR="005C091C" w:rsidRPr="003B63D6" w:rsidRDefault="005C091C" w:rsidP="003310D6">
            <w:pPr>
              <w:widowControl/>
              <w:numPr>
                <w:ilvl w:val="0"/>
                <w:numId w:val="7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organización de procesos en poder de la organización, identificando una mejora continua del Sistema de gestión de tal manera que se vuelve más proactivo en la consecución de los objetivos planteados</w:t>
            </w:r>
          </w:p>
          <w:p w14:paraId="13D7824C" w14:textId="77777777" w:rsidR="005C091C" w:rsidRPr="003B63D6" w:rsidRDefault="005C091C" w:rsidP="003310D6">
            <w:pPr>
              <w:widowControl/>
              <w:numPr>
                <w:ilvl w:val="0"/>
                <w:numId w:val="7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gestión de los equipos de trabajo en los procesos: quienes han asimilado con facilidad la dinámica que se desarrolla en los mismos, que de una manera proactiva se han propuesto nuevos elementos de mejora enfocados en aumentar la eficiencia y eficacia de la gestión organizacional, como también nuevos retos que procuran superar el posicionamiento y los actuales resultados.</w:t>
            </w:r>
          </w:p>
        </w:tc>
      </w:tr>
    </w:tbl>
    <w:p w14:paraId="3418E2C7"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39C0B07A" w14:textId="3FE4CAB4" w:rsidR="005C091C" w:rsidRPr="003B63D6" w:rsidRDefault="005C091C" w:rsidP="005C091C">
      <w:pPr>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73952" behindDoc="1" locked="0" layoutInCell="1" allowOverlap="1" wp14:anchorId="17BC9D95" wp14:editId="651DB63A">
                <wp:simplePos x="0" y="0"/>
                <wp:positionH relativeFrom="page">
                  <wp:posOffset>747395</wp:posOffset>
                </wp:positionH>
                <wp:positionV relativeFrom="page">
                  <wp:posOffset>6580505</wp:posOffset>
                </wp:positionV>
                <wp:extent cx="6280785" cy="591820"/>
                <wp:effectExtent l="4445" t="0" r="1270" b="0"/>
                <wp:wrapNone/>
                <wp:docPr id="7184" name="Forma libre 7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1820"/>
                        </a:xfrm>
                        <a:custGeom>
                          <a:avLst/>
                          <a:gdLst>
                            <a:gd name="T0" fmla="+- 0 11068 1177"/>
                            <a:gd name="T1" fmla="*/ T0 w 9891"/>
                            <a:gd name="T2" fmla="+- 0 11063 10363"/>
                            <a:gd name="T3" fmla="*/ 11063 h 932"/>
                            <a:gd name="T4" fmla="+- 0 1177 1177"/>
                            <a:gd name="T5" fmla="*/ T4 w 9891"/>
                            <a:gd name="T6" fmla="+- 0 11063 10363"/>
                            <a:gd name="T7" fmla="*/ 11063 h 932"/>
                            <a:gd name="T8" fmla="+- 0 1177 1177"/>
                            <a:gd name="T9" fmla="*/ T8 w 9891"/>
                            <a:gd name="T10" fmla="+- 0 11295 10363"/>
                            <a:gd name="T11" fmla="*/ 11295 h 932"/>
                            <a:gd name="T12" fmla="+- 0 11068 1177"/>
                            <a:gd name="T13" fmla="*/ T12 w 9891"/>
                            <a:gd name="T14" fmla="+- 0 11295 10363"/>
                            <a:gd name="T15" fmla="*/ 11295 h 932"/>
                            <a:gd name="T16" fmla="+- 0 11068 1177"/>
                            <a:gd name="T17" fmla="*/ T16 w 9891"/>
                            <a:gd name="T18" fmla="+- 0 11063 10363"/>
                            <a:gd name="T19" fmla="*/ 11063 h 932"/>
                            <a:gd name="T20" fmla="+- 0 11068 1177"/>
                            <a:gd name="T21" fmla="*/ T20 w 9891"/>
                            <a:gd name="T22" fmla="+- 0 10363 10363"/>
                            <a:gd name="T23" fmla="*/ 10363 h 932"/>
                            <a:gd name="T24" fmla="+- 0 1177 1177"/>
                            <a:gd name="T25" fmla="*/ T24 w 9891"/>
                            <a:gd name="T26" fmla="+- 0 10363 10363"/>
                            <a:gd name="T27" fmla="*/ 10363 h 932"/>
                            <a:gd name="T28" fmla="+- 0 1177 1177"/>
                            <a:gd name="T29" fmla="*/ T28 w 9891"/>
                            <a:gd name="T30" fmla="+- 0 10710 10363"/>
                            <a:gd name="T31" fmla="*/ 10710 h 932"/>
                            <a:gd name="T32" fmla="+- 0 1177 1177"/>
                            <a:gd name="T33" fmla="*/ T32 w 9891"/>
                            <a:gd name="T34" fmla="+- 0 10711 10363"/>
                            <a:gd name="T35" fmla="*/ 10711 h 932"/>
                            <a:gd name="T36" fmla="+- 0 1177 1177"/>
                            <a:gd name="T37" fmla="*/ T36 w 9891"/>
                            <a:gd name="T38" fmla="+- 0 11062 10363"/>
                            <a:gd name="T39" fmla="*/ 11062 h 932"/>
                            <a:gd name="T40" fmla="+- 0 11068 1177"/>
                            <a:gd name="T41" fmla="*/ T40 w 9891"/>
                            <a:gd name="T42" fmla="+- 0 11062 10363"/>
                            <a:gd name="T43" fmla="*/ 11062 h 932"/>
                            <a:gd name="T44" fmla="+- 0 11068 1177"/>
                            <a:gd name="T45" fmla="*/ T44 w 9891"/>
                            <a:gd name="T46" fmla="+- 0 10711 10363"/>
                            <a:gd name="T47" fmla="*/ 10711 h 932"/>
                            <a:gd name="T48" fmla="+- 0 11068 1177"/>
                            <a:gd name="T49" fmla="*/ T48 w 9891"/>
                            <a:gd name="T50" fmla="+- 0 10710 10363"/>
                            <a:gd name="T51" fmla="*/ 10710 h 932"/>
                            <a:gd name="T52" fmla="+- 0 11068 1177"/>
                            <a:gd name="T53" fmla="*/ T52 w 9891"/>
                            <a:gd name="T54" fmla="+- 0 10363 10363"/>
                            <a:gd name="T55" fmla="*/ 10363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91" h="932">
                              <a:moveTo>
                                <a:pt x="9891" y="700"/>
                              </a:moveTo>
                              <a:lnTo>
                                <a:pt x="0" y="700"/>
                              </a:lnTo>
                              <a:lnTo>
                                <a:pt x="0" y="932"/>
                              </a:lnTo>
                              <a:lnTo>
                                <a:pt x="9891" y="932"/>
                              </a:lnTo>
                              <a:lnTo>
                                <a:pt x="9891" y="700"/>
                              </a:lnTo>
                              <a:close/>
                              <a:moveTo>
                                <a:pt x="9891" y="0"/>
                              </a:moveTo>
                              <a:lnTo>
                                <a:pt x="0" y="0"/>
                              </a:lnTo>
                              <a:lnTo>
                                <a:pt x="0" y="347"/>
                              </a:lnTo>
                              <a:lnTo>
                                <a:pt x="0" y="348"/>
                              </a:lnTo>
                              <a:lnTo>
                                <a:pt x="0" y="699"/>
                              </a:lnTo>
                              <a:lnTo>
                                <a:pt x="9891" y="699"/>
                              </a:lnTo>
                              <a:lnTo>
                                <a:pt x="9891" y="348"/>
                              </a:lnTo>
                              <a:lnTo>
                                <a:pt x="9891" y="347"/>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7EFA" id="Forma libre 7184" o:spid="_x0000_s1026" style="position:absolute;margin-left:58.85pt;margin-top:518.15pt;width:494.55pt;height:46.6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" path="m9891,700l,700,,932r9891,l9891,700xm9891,l,,,347r,1l,699r9891,l9891,348r,-1l9891,xe" fillcolor="#f1f1f1" stroked="f">
                <v:path arrowok="t" o:connecttype="custom" o:connectlocs="6280785,7025005;0,7025005;0,7172325;6280785,7172325;6280785,7025005;6280785,6580505;0,6580505;0,6800850;0,6801485;0,7024370;6280785,7024370;6280785,6801485;6280785,6800850;6280785,6580505" o:connectangles="0,0,0,0,0,0,0,0,0,0,0,0,0,0"/>
                <w10:wrap anchorx="page" anchory="page"/>
              </v:shape>
            </w:pict>
          </mc:Fallback>
        </mc:AlternateConten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5803B693" w14:textId="77777777" w:rsidTr="005C091C">
        <w:trPr>
          <w:trHeight w:val="11036"/>
        </w:trPr>
        <w:tc>
          <w:tcPr>
            <w:tcW w:w="10051" w:type="dxa"/>
            <w:tcBorders>
              <w:top w:val="single" w:sz="6" w:space="0" w:color="000000"/>
            </w:tcBorders>
          </w:tcPr>
          <w:p w14:paraId="3E9B1FAA"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diferentes “Herramientas de evaluación del desempeño”. Permitiendo evaluar de manera integral la identificación de planes de mejoramiento eficaces.</w:t>
            </w:r>
          </w:p>
          <w:p w14:paraId="601A9CD1"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Los canales de comunicación para que se manifiesten los usuarios y partes interesadas, como son los buzones, la página web, los correos institucionales, las campañas, por cuanto permite tener mecanismos para obtener información para la toma de acciones de mejoramiento en los diferentes procesos.</w:t>
            </w:r>
          </w:p>
          <w:p w14:paraId="77FEE0E7"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buena disposición de los equipos de trabajo, y el enfoque de mejora con el que asumieron la auditoría.</w:t>
            </w:r>
          </w:p>
          <w:p w14:paraId="0806FC1A"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trabajo en equipo evidenciado en los procesos. Demuestra como desde la Dirección incentivan a todos a participar desde su puesto de trabajo para alcanzar una visión común que se plantean con el Sistema de Gestión que les mantenga el mejoramiento continuo.</w:t>
            </w:r>
          </w:p>
          <w:p w14:paraId="0F02206E"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compromiso y conocimiento por parte de la Organización de todos los temas de mejoramiento del sistema de gestión de calidad, por cuanto permite orientar y dar lineamientos claros para Gestionar la mejora.</w:t>
            </w:r>
          </w:p>
          <w:p w14:paraId="5FA2CB2A"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experiencia y la trayectoria de la organización, unido al alto nivel del compromiso del personal Involucrado en la ejecución de los procesos de prestación de servicios, son garantía de seriedad y Cumplimiento respecto a los compromisos adquiridos.</w:t>
            </w:r>
          </w:p>
          <w:p w14:paraId="0358F4BC"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Tratamiento sistemático de los tres componentes de la carrera Judicial (selección, evaluación y control disciplinario) con el fin de medir el rendimiento de los funcionarios en materia cuantitativa (productividad) como cualitativa (calidad de sus resoluciones, gestión del proceso, publicaciones y desarrollo profesional)</w:t>
            </w:r>
          </w:p>
          <w:p w14:paraId="06B1880C"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Gestión en cuanto adquisición oportunamente de los bienes y servicios requeridos por la Rama Judicial para garantizar una óptima gestión en cada vigencia,</w:t>
            </w:r>
          </w:p>
          <w:p w14:paraId="63BCED3A"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Se observó la adopción de medidas para la seguridad de la información y su acceso autorizado; igualmente se confirmó la gestión de las estadísticas y los indicadores de servicio.</w:t>
            </w:r>
          </w:p>
          <w:p w14:paraId="61E5C51A"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infraestructura de las salas de audiencia el cual disponen de distintos instrumentos para impactar de manera positiva las actividades ante terceros.</w:t>
            </w:r>
          </w:p>
          <w:p w14:paraId="46C75A06"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descongestión de los procesos en los juzgados, de tal manera que esto demuestra el grado de compromiso y la eficacia de las actividades realizadas.</w:t>
            </w:r>
          </w:p>
          <w:p w14:paraId="68D58160" w14:textId="77777777" w:rsidR="005C091C" w:rsidRPr="003B63D6" w:rsidRDefault="005C091C" w:rsidP="005C091C">
            <w:pPr>
              <w:widowControl/>
              <w:autoSpaceDE/>
              <w:autoSpaceDN/>
              <w:jc w:val="both"/>
              <w:rPr>
                <w:rFonts w:ascii="Arial" w:hAnsi="Arial" w:cs="Arial"/>
                <w:sz w:val="22"/>
                <w:szCs w:val="22"/>
                <w:lang w:val="es-ES" w:eastAsia="en-US"/>
              </w:rPr>
            </w:pPr>
          </w:p>
          <w:p w14:paraId="61D140FA" w14:textId="77777777" w:rsidR="005C091C" w:rsidRPr="003B63D6" w:rsidRDefault="005C091C" w:rsidP="005C091C">
            <w:pPr>
              <w:widowControl/>
              <w:autoSpaceDE/>
              <w:autoSpaceDN/>
              <w:jc w:val="both"/>
              <w:rPr>
                <w:rFonts w:ascii="Arial" w:hAnsi="Arial" w:cs="Arial"/>
                <w:sz w:val="22"/>
                <w:szCs w:val="22"/>
                <w:lang w:val="es-ES" w:eastAsia="en-US"/>
              </w:rPr>
            </w:pPr>
          </w:p>
          <w:p w14:paraId="33B68F63" w14:textId="77777777" w:rsidR="005C091C" w:rsidRPr="003B63D6" w:rsidRDefault="005C091C" w:rsidP="00652ADB">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MEDELLÍN</w:t>
            </w:r>
          </w:p>
          <w:p w14:paraId="7DA79743" w14:textId="77777777" w:rsidR="005C091C" w:rsidRPr="003B63D6" w:rsidRDefault="005C091C" w:rsidP="00652ADB">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Consejo Seccional de la Judicatura.</w:t>
            </w:r>
          </w:p>
          <w:p w14:paraId="2162DE6D" w14:textId="6BB82B5D" w:rsidR="005C091C" w:rsidRPr="003B63D6" w:rsidRDefault="005C091C" w:rsidP="005C091C">
            <w:pPr>
              <w:widowControl/>
              <w:autoSpaceDE/>
              <w:autoSpaceDN/>
              <w:jc w:val="both"/>
              <w:rPr>
                <w:rFonts w:ascii="Arial" w:hAnsi="Arial" w:cs="Arial"/>
                <w:b/>
                <w:sz w:val="22"/>
                <w:szCs w:val="22"/>
                <w:lang w:val="es-ES" w:eastAsia="en-US"/>
              </w:rPr>
            </w:pPr>
          </w:p>
          <w:p w14:paraId="68FBC374"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 - Dirección y Consejo seccional:</w:t>
            </w:r>
          </w:p>
          <w:p w14:paraId="1D861A66"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construcción de herramientas para garantizar la mejora continua en la aplicación y mantenimiento del SGC, siendo los referentes de la gestión de calidad en la rama judicial.</w:t>
            </w:r>
          </w:p>
          <w:p w14:paraId="3CAF8C0D"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creación de juzgados especiales laborales en mayor presencia y juzgados de pequeñas causas que nacen como figura judicial en Medellín con buenos resultados para ejercer el acceso y presencia de justicia en los diferentes lugares de cobertura.</w:t>
            </w:r>
          </w:p>
          <w:p w14:paraId="359CB620" w14:textId="77777777" w:rsidR="005C091C" w:rsidRPr="003B63D6" w:rsidRDefault="005C091C" w:rsidP="003310D6">
            <w:pPr>
              <w:widowControl/>
              <w:numPr>
                <w:ilvl w:val="0"/>
                <w:numId w:val="7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ejecución de la revisión por la dirección, acompañado de un seguimiento continuo por medio de comités de calidad, por medio de los cuales se verifican los factores que pueden incidir positiva o negativamente el SGC, con respuesta oportuna de mejora.</w:t>
            </w:r>
          </w:p>
        </w:tc>
      </w:tr>
    </w:tbl>
    <w:p w14:paraId="21801426"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004B47AF" w14:textId="77777777" w:rsidTr="005C091C">
        <w:trPr>
          <w:trHeight w:val="11388"/>
        </w:trPr>
        <w:tc>
          <w:tcPr>
            <w:tcW w:w="10051" w:type="dxa"/>
            <w:tcBorders>
              <w:top w:val="single" w:sz="6" w:space="0" w:color="000000"/>
            </w:tcBorders>
          </w:tcPr>
          <w:p w14:paraId="09905A58"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amplia cobertura en Antioquia y Choco, con participación del sistema de gestión y la delegación de suministro para su mantenimiento y ejecución.</w:t>
            </w:r>
          </w:p>
          <w:p w14:paraId="01E6942D"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determinación de lecciones aprendidas como unos de los resultados del seguimiento al sistema de gestión, logrando mejor control y gestión en la mejora continua.</w:t>
            </w:r>
          </w:p>
          <w:p w14:paraId="05CF2A4A"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fortalecimiento y actualización del documento de partes interesadas integrado a la determinación y seguimiento del contexto, donde la articulación del sistema se alinea al hacer judicial de manera trasversal.</w:t>
            </w:r>
          </w:p>
          <w:p w14:paraId="7796053D"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compromiso de los líderes de procesos basados en el mantenimiento de SGC y continuar como referentes a otras seccionales a nivel nacional e internacional.</w:t>
            </w:r>
          </w:p>
          <w:p w14:paraId="5153FA5F"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apoyo integrado a los juzgados en el desarrollo del sistema de gestión, garantizando la gestión de la planificación del sistema de gestión en cada sede.</w:t>
            </w:r>
          </w:p>
          <w:p w14:paraId="1DB8FDEF"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Talento humano</w:t>
            </w:r>
          </w:p>
          <w:p w14:paraId="5CF2711F"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consolidación de las variables de la liquidación de nómina y toma de acción frente a la respuesta de las reclamaciones, aplicando solicitud de verificación de nómina mediante encuesta generando respuesta oportuna en la gestión.</w:t>
            </w:r>
          </w:p>
          <w:p w14:paraId="5BEA8E0C"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Registro y Control de abogados y auxiliares de la justicia.</w:t>
            </w:r>
          </w:p>
          <w:p w14:paraId="50584FC1"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aplicación de encuestas de satisfacción en el recibo de documentos, a partir del año 2019. Determinando oportunidades de mejora y obteniendo percepción de excelente servicio.</w:t>
            </w:r>
          </w:p>
          <w:p w14:paraId="66F88071"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66646D61"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comunicación asertiva con los nominadores en la recordación de las listas elegibles y las vacantes actualizadas, generando divulgaciones oportunas.</w:t>
            </w:r>
          </w:p>
          <w:p w14:paraId="35C50585"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Adquisición de Bienes y servicios e Infraestructura Física.</w:t>
            </w:r>
          </w:p>
          <w:p w14:paraId="62718CA4"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mejoras de infraestructura en pro de apoyo al medio ambiente. Envigado</w:t>
            </w:r>
          </w:p>
          <w:p w14:paraId="392D5ACD"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divulgación y socialización de los resultados de las estadísticas judiciales, generando la extrapolación de buenas prácticas justíciales identificadas, para garantizar la respuesta oportuna y satisfacción de los usuarios.</w:t>
            </w:r>
          </w:p>
          <w:p w14:paraId="1C01418B"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participación en el comité Sicgma en reuniones internas donde se cohesiona la laborar operativa jurídica basada en términos de calidad.</w:t>
            </w:r>
          </w:p>
          <w:p w14:paraId="773C2784"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y acompañamiento continuo del sistema de gestión mediante las Revisión trimestral del sistema y las auditoria internas “amigas” donde se determinan y comunican las oportunidades de mejora a ser adoptadas, logrando una mejora continua del hacer judicial basados en la calidad.</w:t>
            </w:r>
          </w:p>
          <w:p w14:paraId="59C4F1BB"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continuo de desempeño del juzgado primero civil municipal, fortalecido mediante el diligenciamiento de las fechas de las etapas de proceso y control de trazabilidad mediante el registro de revisiones diarias y direccionamiento oportuno, dando curso a la documentación según corresponda.</w:t>
            </w:r>
          </w:p>
          <w:p w14:paraId="737A79A8"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primero civil municipal la capacitación al equipo de trabajo y orden de la documentación, permitiendo el control operacional y trazabilidad oportuna de la información.</w:t>
            </w:r>
          </w:p>
          <w:p w14:paraId="3C9A235C" w14:textId="77777777" w:rsidR="005C091C" w:rsidRPr="003B63D6" w:rsidRDefault="005C091C" w:rsidP="003310D6">
            <w:pPr>
              <w:widowControl/>
              <w:numPr>
                <w:ilvl w:val="0"/>
                <w:numId w:val="7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continuo al sistema de gestión y la divulgación de lecciones aprendidas por medio de la comunicación de las Buenas Prácticas Judiciales implementadas, logrando la mejora continua de todos los juzgados.</w:t>
            </w:r>
          </w:p>
        </w:tc>
      </w:tr>
    </w:tbl>
    <w:p w14:paraId="6309AE15"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47080676" w14:textId="77777777" w:rsidTr="005C091C">
        <w:trPr>
          <w:trHeight w:val="11376"/>
        </w:trPr>
        <w:tc>
          <w:tcPr>
            <w:tcW w:w="10051" w:type="dxa"/>
            <w:tcBorders>
              <w:top w:val="single" w:sz="6" w:space="0" w:color="000000"/>
            </w:tcBorders>
          </w:tcPr>
          <w:p w14:paraId="67B0533D" w14:textId="6BA00B2E"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74976" behindDoc="1" locked="0" layoutInCell="1" allowOverlap="1" wp14:anchorId="39F629EE" wp14:editId="44EC1D1C">
                      <wp:simplePos x="0" y="0"/>
                      <wp:positionH relativeFrom="page">
                        <wp:posOffset>747395</wp:posOffset>
                      </wp:positionH>
                      <wp:positionV relativeFrom="page">
                        <wp:posOffset>7025005</wp:posOffset>
                      </wp:positionV>
                      <wp:extent cx="6280785" cy="371475"/>
                      <wp:effectExtent l="4445" t="0" r="1270" b="0"/>
                      <wp:wrapNone/>
                      <wp:docPr id="7183" name="Forma libre 7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371475"/>
                              </a:xfrm>
                              <a:custGeom>
                                <a:avLst/>
                                <a:gdLst>
                                  <a:gd name="T0" fmla="+- 0 11068 1177"/>
                                  <a:gd name="T1" fmla="*/ T0 w 9891"/>
                                  <a:gd name="T2" fmla="+- 0 11063 11063"/>
                                  <a:gd name="T3" fmla="*/ 11063 h 585"/>
                                  <a:gd name="T4" fmla="+- 0 1177 1177"/>
                                  <a:gd name="T5" fmla="*/ T4 w 9891"/>
                                  <a:gd name="T6" fmla="+- 0 11063 11063"/>
                                  <a:gd name="T7" fmla="*/ 11063 h 585"/>
                                  <a:gd name="T8" fmla="+- 0 1177 1177"/>
                                  <a:gd name="T9" fmla="*/ T8 w 9891"/>
                                  <a:gd name="T10" fmla="+- 0 11411 11063"/>
                                  <a:gd name="T11" fmla="*/ 11411 h 585"/>
                                  <a:gd name="T12" fmla="+- 0 1177 1177"/>
                                  <a:gd name="T13" fmla="*/ T12 w 9891"/>
                                  <a:gd name="T14" fmla="+- 0 11647 11063"/>
                                  <a:gd name="T15" fmla="*/ 11647 h 585"/>
                                  <a:gd name="T16" fmla="+- 0 11068 1177"/>
                                  <a:gd name="T17" fmla="*/ T16 w 9891"/>
                                  <a:gd name="T18" fmla="+- 0 11647 11063"/>
                                  <a:gd name="T19" fmla="*/ 11647 h 585"/>
                                  <a:gd name="T20" fmla="+- 0 11068 1177"/>
                                  <a:gd name="T21" fmla="*/ T20 w 9891"/>
                                  <a:gd name="T22" fmla="+- 0 11411 11063"/>
                                  <a:gd name="T23" fmla="*/ 11411 h 585"/>
                                  <a:gd name="T24" fmla="+- 0 11068 1177"/>
                                  <a:gd name="T25" fmla="*/ T24 w 9891"/>
                                  <a:gd name="T26" fmla="+- 0 11063 11063"/>
                                  <a:gd name="T27" fmla="*/ 11063 h 585"/>
                                </a:gdLst>
                                <a:ahLst/>
                                <a:cxnLst>
                                  <a:cxn ang="0">
                                    <a:pos x="T1" y="T3"/>
                                  </a:cxn>
                                  <a:cxn ang="0">
                                    <a:pos x="T5" y="T7"/>
                                  </a:cxn>
                                  <a:cxn ang="0">
                                    <a:pos x="T9" y="T11"/>
                                  </a:cxn>
                                  <a:cxn ang="0">
                                    <a:pos x="T13" y="T15"/>
                                  </a:cxn>
                                  <a:cxn ang="0">
                                    <a:pos x="T17" y="T19"/>
                                  </a:cxn>
                                  <a:cxn ang="0">
                                    <a:pos x="T21" y="T23"/>
                                  </a:cxn>
                                  <a:cxn ang="0">
                                    <a:pos x="T25" y="T27"/>
                                  </a:cxn>
                                </a:cxnLst>
                                <a:rect l="0" t="0" r="r" b="b"/>
                                <a:pathLst>
                                  <a:path w="9891" h="585">
                                    <a:moveTo>
                                      <a:pt x="9891" y="0"/>
                                    </a:moveTo>
                                    <a:lnTo>
                                      <a:pt x="0" y="0"/>
                                    </a:lnTo>
                                    <a:lnTo>
                                      <a:pt x="0" y="348"/>
                                    </a:lnTo>
                                    <a:lnTo>
                                      <a:pt x="0" y="584"/>
                                    </a:lnTo>
                                    <a:lnTo>
                                      <a:pt x="9891" y="584"/>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D2AE9" id="Forma libre 7183" o:spid="_x0000_s1026" style="position:absolute;margin-left:58.85pt;margin-top:553.15pt;width:494.55pt;height:29.2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" path="m9891,l,,,348,,584r9891,l9891,348,9891,xe" fillcolor="#f1f1f1" stroked="f">
                      <v:path arrowok="t" o:connecttype="custom" o:connectlocs="6280785,7025005;0,7025005;0,7245985;0,7395845;6280785,7395845;6280785,7245985;6280785,7025005" o:connectangles="0,0,0,0,0,0,0"/>
                      <w10:wrap anchorx="page" anchory="page"/>
                    </v:shape>
                  </w:pict>
                </mc:Fallback>
              </mc:AlternateContent>
            </w:r>
            <w:r w:rsidRPr="003B63D6">
              <w:rPr>
                <w:rFonts w:ascii="Arial" w:hAnsi="Arial" w:cs="Arial"/>
                <w:sz w:val="22"/>
                <w:szCs w:val="22"/>
                <w:lang w:val="es-ES" w:eastAsia="en-US"/>
              </w:rPr>
              <w:t>Mantenimiento de las instalaciones, con recursos asignados de nivel central y uso de recursos internos para mejoras de infraestructura como la señalización del Palacio de justicia.</w:t>
            </w:r>
          </w:p>
          <w:p w14:paraId="72764990"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mantenimiento de los centros de servicios administrativos., proceso creado para garantizar la ejecución de la especialidad de los juzgados y atender las necesidades de justicia primaria, respondiendo a las necesidades y expectativas de sus partes interesada.</w:t>
            </w:r>
          </w:p>
          <w:p w14:paraId="3EF10390"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compromiso, la compenetración e identidad frente al sistema de gestión de Calidad en la razón de ser jurídica, velando por el mantenimiento funcional de la calidad en la ejecución de ejercicio de justicia.</w:t>
            </w:r>
          </w:p>
          <w:p w14:paraId="3F2274AB"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Referentes de calidad en el establecimiento de un sistema aplicado en los procesos misionales, logrando el control de cumplimientos de términos enmarcada en la participación de sus funcionarios.</w:t>
            </w:r>
          </w:p>
          <w:p w14:paraId="27E2974B"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Itagüí</w:t>
            </w:r>
          </w:p>
          <w:p w14:paraId="3AD2E38D"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estudio y determinación demográfica en la inclusión de partes interesadas a partir del desglose de la planeación estratégica.</w:t>
            </w:r>
          </w:p>
          <w:p w14:paraId="477060C1"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mejora del hacer con la creación de los centros de servicios administrativos donde se desconcentra la carga admirativa de los juzgados, y se da entrada al control basado en la calidad de servicio.</w:t>
            </w:r>
          </w:p>
          <w:p w14:paraId="3D3C9F5C"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divulgación de la planificación del Sicgma a los clientes internos y externos, según la información que aplique, logrando la concientización y participación de la justicia en términos de calidad.</w:t>
            </w:r>
          </w:p>
          <w:p w14:paraId="59BA5EB1"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lecciones aprendidas tomadas desde los incidentes identificados en la ejecución generando acciones preventivas para la mejora continua.</w:t>
            </w:r>
          </w:p>
          <w:p w14:paraId="5DCF9712"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gestión y mejoras de infraestructura al juzgado de pequeñas causas, brindando un ambiente oportuno para la prestación del servicio judicial.</w:t>
            </w:r>
          </w:p>
          <w:p w14:paraId="7FE38785"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de Familia No. 1, la implementa de controles adicionales en la prestación del servicio, manteniendo las expectativas de cumplimiento.</w:t>
            </w:r>
          </w:p>
          <w:p w14:paraId="56D2EE6E"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1ro laboral, el término de respuesta por debajo a los establecidos, por medio del control operativo del servicio de justicia bajo estándares de calidad.</w:t>
            </w:r>
          </w:p>
          <w:p w14:paraId="7511C833"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1ro laboral el empoderamiento del equipo en el conocimiento y aplicación de las herramientas del SGC aplicadas en el ejercicio de justicia, contando con resultados de eficiencia operativa y con el análisis de riesgos controlados.</w:t>
            </w:r>
          </w:p>
          <w:p w14:paraId="463A4F5A" w14:textId="77777777" w:rsidR="005C091C" w:rsidRPr="003B63D6" w:rsidRDefault="005C091C" w:rsidP="005C091C">
            <w:pPr>
              <w:widowControl/>
              <w:autoSpaceDE/>
              <w:autoSpaceDN/>
              <w:jc w:val="both"/>
              <w:rPr>
                <w:rFonts w:ascii="Arial" w:hAnsi="Arial" w:cs="Arial"/>
                <w:sz w:val="22"/>
                <w:szCs w:val="22"/>
                <w:lang w:val="es-ES" w:eastAsia="en-US"/>
              </w:rPr>
            </w:pPr>
          </w:p>
          <w:p w14:paraId="46030F3B" w14:textId="77777777" w:rsidR="005C091C" w:rsidRPr="003B63D6" w:rsidRDefault="005C091C" w:rsidP="005C091C">
            <w:pPr>
              <w:widowControl/>
              <w:autoSpaceDE/>
              <w:autoSpaceDN/>
              <w:jc w:val="both"/>
              <w:rPr>
                <w:rFonts w:ascii="Arial" w:hAnsi="Arial" w:cs="Arial"/>
                <w:sz w:val="22"/>
                <w:szCs w:val="22"/>
                <w:lang w:val="es-ES" w:eastAsia="en-US"/>
              </w:rPr>
            </w:pPr>
          </w:p>
          <w:p w14:paraId="7E6C149C" w14:textId="4096B5F3" w:rsidR="005C091C" w:rsidRPr="003B63D6" w:rsidRDefault="005C091C" w:rsidP="00652ADB">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Proceso de administración de carrera judicial Auditora:</w:t>
            </w:r>
          </w:p>
          <w:p w14:paraId="135F9E22"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trámite dado al error en la calificación de los procesos de selección porque se informó a los aspirantes, en la página electrónica de la Rama Judicial, de lo sucedido basados en el análisis realizado por el proveedor del servicio. Adicionalmente, Como complemento a esta difusión se realizó la jornada de exhibición de cuadernillos y hojas de respuesta con el fin de no generar desconfianza y garantizar la transparencia del concurso. Por lo anterior es pertinente resaltar, que como lo que se interpone entre la planeación y el logro de los objetivos son los riesgos, lo importante es la reacción positiva en el establecimiento de acciones considerando los principios de transparencia y publicidad.</w:t>
            </w:r>
          </w:p>
          <w:p w14:paraId="564242C3" w14:textId="77777777" w:rsidR="005C091C" w:rsidRPr="003B63D6" w:rsidRDefault="005C091C" w:rsidP="003310D6">
            <w:pPr>
              <w:widowControl/>
              <w:numPr>
                <w:ilvl w:val="0"/>
                <w:numId w:val="7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migración de la información al nuevo aplicativo para contar con la trazabilidad de los traslados de los magistrados y jueces porque integra la información del funcionario con el escalafón vigente y permite un control más efectivo de los tiempos para garantizar el cubrimiento de las vacantes.</w:t>
            </w:r>
          </w:p>
        </w:tc>
      </w:tr>
    </w:tbl>
    <w:p w14:paraId="19ECAB9F"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2780A291" w14:textId="4CEDF55B" w:rsidR="005C091C" w:rsidRPr="003B63D6" w:rsidRDefault="005C091C" w:rsidP="005C091C">
      <w:pPr>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76000" behindDoc="1" locked="0" layoutInCell="1" allowOverlap="1" wp14:anchorId="33B37045" wp14:editId="2D8E7367">
                <wp:simplePos x="0" y="0"/>
                <wp:positionH relativeFrom="page">
                  <wp:posOffset>747395</wp:posOffset>
                </wp:positionH>
                <wp:positionV relativeFrom="page">
                  <wp:posOffset>3264535</wp:posOffset>
                </wp:positionV>
                <wp:extent cx="6280785" cy="371475"/>
                <wp:effectExtent l="4445" t="0" r="1270" b="2540"/>
                <wp:wrapNone/>
                <wp:docPr id="7182" name="Forma libre 7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371475"/>
                        </a:xfrm>
                        <a:custGeom>
                          <a:avLst/>
                          <a:gdLst>
                            <a:gd name="T0" fmla="+- 0 11068 1177"/>
                            <a:gd name="T1" fmla="*/ T0 w 9891"/>
                            <a:gd name="T2" fmla="+- 0 5141 5141"/>
                            <a:gd name="T3" fmla="*/ 5141 h 585"/>
                            <a:gd name="T4" fmla="+- 0 1177 1177"/>
                            <a:gd name="T5" fmla="*/ T4 w 9891"/>
                            <a:gd name="T6" fmla="+- 0 5141 5141"/>
                            <a:gd name="T7" fmla="*/ 5141 h 585"/>
                            <a:gd name="T8" fmla="+- 0 1177 1177"/>
                            <a:gd name="T9" fmla="*/ T8 w 9891"/>
                            <a:gd name="T10" fmla="+- 0 5489 5141"/>
                            <a:gd name="T11" fmla="*/ 5489 h 585"/>
                            <a:gd name="T12" fmla="+- 0 1177 1177"/>
                            <a:gd name="T13" fmla="*/ T12 w 9891"/>
                            <a:gd name="T14" fmla="+- 0 5490 5141"/>
                            <a:gd name="T15" fmla="*/ 5490 h 585"/>
                            <a:gd name="T16" fmla="+- 0 1177 1177"/>
                            <a:gd name="T17" fmla="*/ T16 w 9891"/>
                            <a:gd name="T18" fmla="+- 0 5725 5141"/>
                            <a:gd name="T19" fmla="*/ 5725 h 585"/>
                            <a:gd name="T20" fmla="+- 0 11068 1177"/>
                            <a:gd name="T21" fmla="*/ T20 w 9891"/>
                            <a:gd name="T22" fmla="+- 0 5725 5141"/>
                            <a:gd name="T23" fmla="*/ 5725 h 585"/>
                            <a:gd name="T24" fmla="+- 0 11068 1177"/>
                            <a:gd name="T25" fmla="*/ T24 w 9891"/>
                            <a:gd name="T26" fmla="+- 0 5490 5141"/>
                            <a:gd name="T27" fmla="*/ 5490 h 585"/>
                            <a:gd name="T28" fmla="+- 0 11068 1177"/>
                            <a:gd name="T29" fmla="*/ T28 w 9891"/>
                            <a:gd name="T30" fmla="+- 0 5489 5141"/>
                            <a:gd name="T31" fmla="*/ 5489 h 585"/>
                            <a:gd name="T32" fmla="+- 0 11068 1177"/>
                            <a:gd name="T33" fmla="*/ T32 w 9891"/>
                            <a:gd name="T34" fmla="+- 0 5141 5141"/>
                            <a:gd name="T35" fmla="*/ 514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1" h="585">
                              <a:moveTo>
                                <a:pt x="9891" y="0"/>
                              </a:moveTo>
                              <a:lnTo>
                                <a:pt x="0" y="0"/>
                              </a:lnTo>
                              <a:lnTo>
                                <a:pt x="0" y="348"/>
                              </a:lnTo>
                              <a:lnTo>
                                <a:pt x="0" y="349"/>
                              </a:lnTo>
                              <a:lnTo>
                                <a:pt x="0" y="584"/>
                              </a:lnTo>
                              <a:lnTo>
                                <a:pt x="9891" y="584"/>
                              </a:lnTo>
                              <a:lnTo>
                                <a:pt x="9891" y="349"/>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909E" id="Forma libre 7182" o:spid="_x0000_s1026" style="position:absolute;margin-left:58.85pt;margin-top:257.05pt;width:494.55pt;height:29.2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" path="m9891,l,,,348r,1l,584r9891,l9891,349r,-1l9891,xe" fillcolor="#f1f1f1" stroked="f">
                <v:path arrowok="t" o:connecttype="custom" o:connectlocs="6280785,3264535;0,3264535;0,3485515;0,3486150;0,3635375;6280785,3635375;6280785,3486150;6280785,3485515;6280785,3264535" o:connectangles="0,0,0,0,0,0,0,0,0"/>
                <w10:wrap anchorx="page" anchory="page"/>
              </v:shape>
            </w:pict>
          </mc:Fallback>
        </mc:AlternateConten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6763A70D" w14:textId="77777777" w:rsidTr="005C091C">
        <w:trPr>
          <w:trHeight w:val="10788"/>
        </w:trPr>
        <w:tc>
          <w:tcPr>
            <w:tcW w:w="10051" w:type="dxa"/>
            <w:tcBorders>
              <w:top w:val="single" w:sz="6" w:space="0" w:color="000000"/>
            </w:tcBorders>
          </w:tcPr>
          <w:p w14:paraId="5C3BC8DB" w14:textId="77777777" w:rsidR="005C091C" w:rsidRPr="003B63D6" w:rsidRDefault="005C091C" w:rsidP="003310D6">
            <w:pPr>
              <w:widowControl/>
              <w:numPr>
                <w:ilvl w:val="0"/>
                <w:numId w:val="7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mejoras del aplicativo de Hoja de vida de aspirantes a magistrados de altas cortes utilizado para hacer la validación de la hoja de vida de los aspirantes, porque han considerado todos los formularios aplicables en el en el proceso y se han establecido las alertas visuales que informan de la alimentación de la información documentada en cada campo, así como alertas relacionadas con la seguridad de la información.</w:t>
            </w:r>
          </w:p>
          <w:p w14:paraId="7C95587D" w14:textId="77777777" w:rsidR="005C091C" w:rsidRPr="003B63D6" w:rsidRDefault="005C091C" w:rsidP="003310D6">
            <w:pPr>
              <w:widowControl/>
              <w:numPr>
                <w:ilvl w:val="0"/>
                <w:numId w:val="7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informe técnico en el que se presenta el análisis del cumplimiento o no cumplimiento de los requisitos de la información que presenta cada uno de los inscritos a la convocatoria, porque facilita la toma de decisiones en Sala, con respecto a los preseleccionados.</w:t>
            </w:r>
          </w:p>
          <w:p w14:paraId="0870B8F0" w14:textId="77777777" w:rsidR="005C091C" w:rsidRPr="003B63D6" w:rsidRDefault="005C091C" w:rsidP="005C091C">
            <w:pPr>
              <w:widowControl/>
              <w:autoSpaceDE/>
              <w:autoSpaceDN/>
              <w:jc w:val="both"/>
              <w:rPr>
                <w:rFonts w:ascii="Arial" w:hAnsi="Arial" w:cs="Arial"/>
                <w:sz w:val="22"/>
                <w:szCs w:val="22"/>
                <w:lang w:val="es-ES" w:eastAsia="en-US"/>
              </w:rPr>
            </w:pPr>
          </w:p>
          <w:p w14:paraId="677376AC" w14:textId="77777777" w:rsidR="005C091C" w:rsidRPr="003B63D6" w:rsidRDefault="005C091C" w:rsidP="005C091C">
            <w:pPr>
              <w:widowControl/>
              <w:autoSpaceDE/>
              <w:autoSpaceDN/>
              <w:jc w:val="both"/>
              <w:rPr>
                <w:rFonts w:ascii="Arial" w:hAnsi="Arial" w:cs="Arial"/>
                <w:sz w:val="22"/>
                <w:szCs w:val="22"/>
                <w:lang w:val="es-ES" w:eastAsia="en-US"/>
              </w:rPr>
            </w:pPr>
          </w:p>
          <w:p w14:paraId="398F2E7F" w14:textId="77777777" w:rsidR="002F35D4" w:rsidRPr="003B63D6" w:rsidRDefault="005C091C" w:rsidP="005C091C">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Secciones Primera, Cuarta, Quinta y Presiden</w:t>
            </w:r>
            <w:r w:rsidR="00652ADB" w:rsidRPr="003B63D6">
              <w:rPr>
                <w:rFonts w:ascii="Arial" w:hAnsi="Arial" w:cs="Arial"/>
                <w:b/>
                <w:sz w:val="22"/>
                <w:szCs w:val="22"/>
                <w:lang w:val="es-ES" w:eastAsia="en-US"/>
              </w:rPr>
              <w:t xml:space="preserve">cia del Consejo de Estado: </w:t>
            </w:r>
          </w:p>
          <w:p w14:paraId="39D177D8" w14:textId="44F78F0F"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Direccionamiento Estratégico</w:t>
            </w:r>
          </w:p>
          <w:p w14:paraId="33EF787B" w14:textId="77777777" w:rsidR="005C091C" w:rsidRPr="003B63D6" w:rsidRDefault="005C091C" w:rsidP="003310D6">
            <w:pPr>
              <w:widowControl/>
              <w:numPr>
                <w:ilvl w:val="0"/>
                <w:numId w:val="7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planificación del cambio para la integración de los procesos en las secciones Primera, Cuarta, la Sala de Consulta y Servicio Civil porque se implantó la cultura de Soy calidad, la gestión realizada ha permitido evidenciar un mayor conocimiento del entorno, y la formulación de estrategias unificadas, considerando una metodología que logró un impacto positivo en la SECIÓN Quinta, la Presidencia y los procesos transversales evidenciando mejoramiento de la gestión en la Corporación.</w:t>
            </w:r>
          </w:p>
          <w:p w14:paraId="04EDC674" w14:textId="77777777" w:rsidR="005C091C" w:rsidRPr="003B63D6" w:rsidRDefault="005C091C" w:rsidP="003310D6">
            <w:pPr>
              <w:widowControl/>
              <w:numPr>
                <w:ilvl w:val="0"/>
                <w:numId w:val="7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incremento del número de encuestados y el análisis de los resultados de los diferentes grupos de interés lo cual ha permitido conocer el nivel de confianza de los ciudadanos en el Consejo de Estado y la detección de la debilidad más grande percibida por los usuarios que está en la celeridad en la toma de decisiones y coherencia en ellas lo cual generó un análisis de causas y el establecimiento de un plan para atacar esta debilidad.</w:t>
            </w:r>
          </w:p>
          <w:p w14:paraId="30E2F35C"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divulgación jurisprudencial y consultiva</w:t>
            </w:r>
          </w:p>
          <w:p w14:paraId="0D9ED223" w14:textId="77777777" w:rsidR="005C091C" w:rsidRPr="003B63D6" w:rsidRDefault="005C091C" w:rsidP="003310D6">
            <w:pPr>
              <w:widowControl/>
              <w:numPr>
                <w:ilvl w:val="0"/>
                <w:numId w:val="7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creación de la comisión de relatoría porque establece las directrices que se deben considerar en materia de relatoría y que son aplicables a todas las secciones por lo que permite que se trabaje de manera articulada.</w:t>
            </w:r>
          </w:p>
          <w:p w14:paraId="20F047A8" w14:textId="77777777" w:rsidR="005C091C" w:rsidRPr="003B63D6" w:rsidRDefault="005C091C" w:rsidP="003310D6">
            <w:pPr>
              <w:widowControl/>
              <w:numPr>
                <w:ilvl w:val="0"/>
                <w:numId w:val="7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elaboración y aplicación del manual de relatoría porque establece las disposiciones para realizar la titulación, de providencias, atención de consultas, elaboración del boletín, registros de normas, demandas y funciones administrativas.</w:t>
            </w:r>
          </w:p>
          <w:p w14:paraId="3CF9C1B0" w14:textId="77777777" w:rsidR="005C091C" w:rsidRPr="003B63D6" w:rsidRDefault="005C091C" w:rsidP="003310D6">
            <w:pPr>
              <w:widowControl/>
              <w:numPr>
                <w:ilvl w:val="0"/>
                <w:numId w:val="7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Gestiones realizadas en el plan operativo para la implementación del vocabulario unificado para la  titulación de providencias de manera que se garantice el principio de la seguridad jurídica y facilite la búsqueda de la jurisprudencia a nivel nacional e internacional.</w:t>
            </w:r>
          </w:p>
          <w:p w14:paraId="5488459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documental:</w:t>
            </w:r>
          </w:p>
          <w:p w14:paraId="0AE39F96" w14:textId="77777777" w:rsidR="005C091C" w:rsidRPr="003B63D6" w:rsidRDefault="005C091C" w:rsidP="003310D6">
            <w:pPr>
              <w:widowControl/>
              <w:numPr>
                <w:ilvl w:val="0"/>
                <w:numId w:val="7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actualización y aprobación de las tablas de retención, según el acuerdo PCSJA19-11302 del 19 de junio de 2019, para el Consejo de Estado (presidencia, secretarias, y áreas transversales), así como la sensibilización y formación de los servidores judiciales según lo establecido por el Archivo General de la Nación y del Centro de documentación judicial, CENDOJ para emprender la aplicación de las nuevas TRD.</w:t>
            </w:r>
          </w:p>
          <w:p w14:paraId="596DE128" w14:textId="77777777" w:rsidR="005C091C" w:rsidRPr="003B63D6" w:rsidRDefault="005C091C" w:rsidP="003310D6">
            <w:pPr>
              <w:widowControl/>
              <w:numPr>
                <w:ilvl w:val="0"/>
                <w:numId w:val="7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mejoras en el archivo central, mediante la depuración de la documentación de apoyo y copias innecesarias lo cual permitió el despeje de los corredores y el aprovechamiento de los espacios. Igualmente, la mejor del ambiente de trabajo como resultado del establecimiento del sistema de aire mecanizado.</w:t>
            </w:r>
          </w:p>
        </w:tc>
      </w:tr>
    </w:tbl>
    <w:p w14:paraId="750C90A9"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630108CF" w14:textId="77777777" w:rsidTr="005C091C">
        <w:trPr>
          <w:trHeight w:val="11388"/>
        </w:trPr>
        <w:tc>
          <w:tcPr>
            <w:tcW w:w="10051" w:type="dxa"/>
            <w:tcBorders>
              <w:top w:val="single" w:sz="6" w:space="0" w:color="000000"/>
            </w:tcBorders>
          </w:tcPr>
          <w:p w14:paraId="085FF9A4" w14:textId="4A39392C"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77024" behindDoc="1" locked="0" layoutInCell="1" allowOverlap="1" wp14:anchorId="05E6D49F" wp14:editId="408BDBF3">
                      <wp:simplePos x="0" y="0"/>
                      <wp:positionH relativeFrom="page">
                        <wp:posOffset>747395</wp:posOffset>
                      </wp:positionH>
                      <wp:positionV relativeFrom="page">
                        <wp:posOffset>8422005</wp:posOffset>
                      </wp:positionV>
                      <wp:extent cx="6280785" cy="371475"/>
                      <wp:effectExtent l="4445" t="1905" r="1270" b="0"/>
                      <wp:wrapNone/>
                      <wp:docPr id="7181" name="Forma libre 7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371475"/>
                              </a:xfrm>
                              <a:custGeom>
                                <a:avLst/>
                                <a:gdLst>
                                  <a:gd name="T0" fmla="+- 0 11068 1177"/>
                                  <a:gd name="T1" fmla="*/ T0 w 9891"/>
                                  <a:gd name="T2" fmla="+- 0 13263 13263"/>
                                  <a:gd name="T3" fmla="*/ 13263 h 585"/>
                                  <a:gd name="T4" fmla="+- 0 1177 1177"/>
                                  <a:gd name="T5" fmla="*/ T4 w 9891"/>
                                  <a:gd name="T6" fmla="+- 0 13263 13263"/>
                                  <a:gd name="T7" fmla="*/ 13263 h 585"/>
                                  <a:gd name="T8" fmla="+- 0 1177 1177"/>
                                  <a:gd name="T9" fmla="*/ T8 w 9891"/>
                                  <a:gd name="T10" fmla="+- 0 13611 13263"/>
                                  <a:gd name="T11" fmla="*/ 13611 h 585"/>
                                  <a:gd name="T12" fmla="+- 0 1177 1177"/>
                                  <a:gd name="T13" fmla="*/ T12 w 9891"/>
                                  <a:gd name="T14" fmla="+- 0 13847 13263"/>
                                  <a:gd name="T15" fmla="*/ 13847 h 585"/>
                                  <a:gd name="T16" fmla="+- 0 11068 1177"/>
                                  <a:gd name="T17" fmla="*/ T16 w 9891"/>
                                  <a:gd name="T18" fmla="+- 0 13847 13263"/>
                                  <a:gd name="T19" fmla="*/ 13847 h 585"/>
                                  <a:gd name="T20" fmla="+- 0 11068 1177"/>
                                  <a:gd name="T21" fmla="*/ T20 w 9891"/>
                                  <a:gd name="T22" fmla="+- 0 13611 13263"/>
                                  <a:gd name="T23" fmla="*/ 13611 h 585"/>
                                  <a:gd name="T24" fmla="+- 0 11068 1177"/>
                                  <a:gd name="T25" fmla="*/ T24 w 9891"/>
                                  <a:gd name="T26" fmla="+- 0 13263 13263"/>
                                  <a:gd name="T27" fmla="*/ 13263 h 585"/>
                                </a:gdLst>
                                <a:ahLst/>
                                <a:cxnLst>
                                  <a:cxn ang="0">
                                    <a:pos x="T1" y="T3"/>
                                  </a:cxn>
                                  <a:cxn ang="0">
                                    <a:pos x="T5" y="T7"/>
                                  </a:cxn>
                                  <a:cxn ang="0">
                                    <a:pos x="T9" y="T11"/>
                                  </a:cxn>
                                  <a:cxn ang="0">
                                    <a:pos x="T13" y="T15"/>
                                  </a:cxn>
                                  <a:cxn ang="0">
                                    <a:pos x="T17" y="T19"/>
                                  </a:cxn>
                                  <a:cxn ang="0">
                                    <a:pos x="T21" y="T23"/>
                                  </a:cxn>
                                  <a:cxn ang="0">
                                    <a:pos x="T25" y="T27"/>
                                  </a:cxn>
                                </a:cxnLst>
                                <a:rect l="0" t="0" r="r" b="b"/>
                                <a:pathLst>
                                  <a:path w="9891" h="585">
                                    <a:moveTo>
                                      <a:pt x="9891" y="0"/>
                                    </a:moveTo>
                                    <a:lnTo>
                                      <a:pt x="0" y="0"/>
                                    </a:lnTo>
                                    <a:lnTo>
                                      <a:pt x="0" y="348"/>
                                    </a:lnTo>
                                    <a:lnTo>
                                      <a:pt x="0" y="584"/>
                                    </a:lnTo>
                                    <a:lnTo>
                                      <a:pt x="9891" y="584"/>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19673" id="Forma libre 7181" o:spid="_x0000_s1026" style="position:absolute;margin-left:58.85pt;margin-top:663.15pt;width:494.55pt;height:29.2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" path="m9891,l,,,348,,584r9891,l9891,348,9891,xe" fillcolor="#f1f1f1" stroked="f">
                      <v:path arrowok="t" o:connecttype="custom" o:connectlocs="6280785,8422005;0,8422005;0,8642985;0,8792845;6280785,8792845;6280785,8642985;6280785,8422005" o:connectangles="0,0,0,0,0,0,0"/>
                      <w10:wrap anchorx="page" anchory="page"/>
                    </v:shape>
                  </w:pict>
                </mc:Fallback>
              </mc:AlternateContent>
            </w:r>
            <w:r w:rsidRPr="003B63D6">
              <w:rPr>
                <w:rFonts w:ascii="Arial" w:hAnsi="Arial" w:cs="Arial"/>
                <w:sz w:val="22"/>
                <w:szCs w:val="22"/>
                <w:lang w:val="es-ES" w:eastAsia="en-US"/>
              </w:rPr>
              <w:t>La implementación sistemática del programa de limpieza de los archivos y el de fumigación de ácaros, hongos insectos y roedores porque en los controles no ha habido presencia de vectores lo cual garantiza la eficacia de los programas.</w:t>
            </w:r>
          </w:p>
          <w:p w14:paraId="64F8AD11"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Tecnologías de información y las comunicaciones</w:t>
            </w:r>
          </w:p>
          <w:p w14:paraId="331450A0" w14:textId="77777777"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mejoras en el software CITANET porque permite realizar las notificaciones electrónicas masivas y adicionalmente los temas de interés nacional pueden ser publicados desde el proceso que los trabaja garantizando la oportunidad en la publicación.</w:t>
            </w:r>
          </w:p>
          <w:p w14:paraId="2D65CFBC"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bienes y servicios</w:t>
            </w:r>
          </w:p>
          <w:p w14:paraId="35DF2F52" w14:textId="77777777"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apoyo al control de los inventarios devolutivos a cargo de los servidores judiciales porque los funcionarios pueden obtener la paz y salvo en el término requerido.</w:t>
            </w:r>
          </w:p>
          <w:p w14:paraId="4E273654"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Comunicación Pública y Relacionamiento con Usuarios y Grupos de Interés</w:t>
            </w:r>
          </w:p>
          <w:p w14:paraId="515C10AD" w14:textId="77777777"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Los encuentros regionales de justicia abierta multicultural, participativa y transparente, para difundir las decisiones del Consejo de Estado en materia contenciosa y consultiva con el fin de unificar la jurisprudencia y mitigar los riesgos de la administración pública y garantizar la seguridad jurídica.</w:t>
            </w:r>
          </w:p>
          <w:p w14:paraId="53F8A6B8" w14:textId="77777777"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estructuración y diseño del proyecto de diplomado para los periodistas que cubren las altas cortes con el fin de entender y transmitir el mensaje institucional a la ciudadanía de manera exacta, clara y sencilla debido a que no cuentan con formación jurídica.</w:t>
            </w:r>
          </w:p>
          <w:p w14:paraId="0520D3F0"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consultiva y de servicio civil</w:t>
            </w:r>
          </w:p>
          <w:p w14:paraId="576F51AA" w14:textId="77777777"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establecimiento de acciones correctivas para resolver los conflictos considerando que los conflictos de competencias se deben resolver en 20 días de acuerdo con la ley y no se cuenta con los recursos establecidos como insuficiencia de la información y la complejidad del conflicto con miras a contar con un tiempo razonable para emitir la decisión.</w:t>
            </w:r>
          </w:p>
          <w:p w14:paraId="649CB86E" w14:textId="77777777"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tratamiento dado a las salidas no conformes considerando la programación del tema en la Sala en la fecha más cercana con el fin de emitir la decisión lo más pronto posible.</w:t>
            </w:r>
          </w:p>
          <w:p w14:paraId="6B5C2D59"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medios de control de lo contencioso administrativo</w:t>
            </w:r>
          </w:p>
          <w:p w14:paraId="4A44A3EC" w14:textId="77777777"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estrategias utilizadas para descongestionar la Sección Primera mediante el traslado de 400 expedientes a otra Sección porque los procesos fueron evacuados superando las expectativas del tiempo esperado.</w:t>
            </w:r>
          </w:p>
          <w:p w14:paraId="4651607D"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Mejoramiento</w:t>
            </w:r>
          </w:p>
          <w:p w14:paraId="3AEF6763" w14:textId="77777777"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implementación de la guía de riesgos en el proyecto de revisión y actualización de la matriz de riesgos en los procesos con el fin de analizar el control del riesgo desde el punto de vista del propósito, actividad del control, responsable, frecuencia del control, evidencias del control y acciones por tomar cuando se materialice el riesgo.</w:t>
            </w:r>
          </w:p>
          <w:p w14:paraId="0D5E21DA" w14:textId="77777777" w:rsidR="005C091C" w:rsidRPr="003B63D6" w:rsidRDefault="005C091C" w:rsidP="003310D6">
            <w:pPr>
              <w:widowControl/>
              <w:numPr>
                <w:ilvl w:val="0"/>
                <w:numId w:val="7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al desempeño de los procesos mediante el control de los indicadores y su relación con los objetivos estratégicos porque se constituye en la entrada a la revisión por la dirección en el que se establecen compromisos para el logro de los objetivos propuestos.</w:t>
            </w:r>
          </w:p>
          <w:p w14:paraId="6F455659" w14:textId="77777777" w:rsidR="005C091C" w:rsidRPr="003B63D6" w:rsidRDefault="005C091C" w:rsidP="005C091C">
            <w:pPr>
              <w:widowControl/>
              <w:autoSpaceDE/>
              <w:autoSpaceDN/>
              <w:jc w:val="both"/>
              <w:rPr>
                <w:rFonts w:ascii="Arial" w:hAnsi="Arial" w:cs="Arial"/>
                <w:sz w:val="22"/>
                <w:szCs w:val="22"/>
                <w:lang w:val="es-ES" w:eastAsia="en-US"/>
              </w:rPr>
            </w:pPr>
          </w:p>
          <w:p w14:paraId="520E9056" w14:textId="77777777" w:rsidR="005C091C" w:rsidRPr="003B63D6" w:rsidRDefault="005C091C" w:rsidP="005C091C">
            <w:pPr>
              <w:widowControl/>
              <w:autoSpaceDE/>
              <w:autoSpaceDN/>
              <w:jc w:val="both"/>
              <w:rPr>
                <w:rFonts w:ascii="Arial" w:hAnsi="Arial" w:cs="Arial"/>
                <w:sz w:val="22"/>
                <w:szCs w:val="22"/>
                <w:lang w:val="es-ES" w:eastAsia="en-US"/>
              </w:rPr>
            </w:pPr>
          </w:p>
          <w:p w14:paraId="0CDC6911" w14:textId="5F51ED2C" w:rsidR="002F35D4"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 xml:space="preserve">Administración de Justicia en materia Penal y </w:t>
            </w:r>
            <w:r w:rsidR="002F35D4" w:rsidRPr="003B63D6">
              <w:rPr>
                <w:rFonts w:ascii="Arial" w:hAnsi="Arial" w:cs="Arial"/>
                <w:b/>
                <w:sz w:val="22"/>
                <w:szCs w:val="22"/>
                <w:lang w:val="es-ES" w:eastAsia="en-US"/>
              </w:rPr>
              <w:t>Acciones Constitucionales</w:t>
            </w:r>
          </w:p>
          <w:p w14:paraId="66C3076F" w14:textId="7EB776B5" w:rsidR="005C091C" w:rsidRPr="003B63D6" w:rsidRDefault="005C091C" w:rsidP="002F35D4">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Conocimiento y acciones constitucionales. Convida</w:t>
            </w:r>
          </w:p>
        </w:tc>
      </w:tr>
    </w:tbl>
    <w:p w14:paraId="39BBE516"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6AA11DB6" w14:textId="77777777" w:rsidTr="005C091C">
        <w:trPr>
          <w:trHeight w:val="11248"/>
        </w:trPr>
        <w:tc>
          <w:tcPr>
            <w:tcW w:w="10051" w:type="dxa"/>
            <w:tcBorders>
              <w:top w:val="single" w:sz="6" w:space="0" w:color="000000"/>
            </w:tcBorders>
          </w:tcPr>
          <w:p w14:paraId="07EDEE93"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programación de las audiencias porque consideran los días, por delito, para que los fiscales puedan asistir a la audiencia y evitar que se crucen sus agendas de manera que se minimiza el riesgo de no realización de la audiencia.</w:t>
            </w:r>
          </w:p>
          <w:p w14:paraId="4DE63287"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Igualmente, el control de las audiencias mediante el monitoreo y seguimiento de las planillas de notificación a cada una de las partes que se requieren incluyendo los defensores de confianza y los públicos con el fin de garantizar la realización de la audiencia.</w:t>
            </w:r>
          </w:p>
          <w:p w14:paraId="132D3691"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control de los procesos judiciales y los mecanismos utilizados para que las partes interesadas asistan a la audiencia con el fin de que no prescriban los delitos considerando que, si no se presentan algunas de las partes, se reprograma la fecha más cercana para terminar el juicio y evitar la prescripción.</w:t>
            </w:r>
          </w:p>
          <w:p w14:paraId="48932421"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estrategia utilizada de video conferencia para realizar las audiencias cuando el procesado está detenido por el trámite del juzgado lo que contribuye a que los términos no venzan.</w:t>
            </w:r>
          </w:p>
          <w:p w14:paraId="4FDDDC74"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comunicaciones, la aplicación sistemática del CSJCOM.2.1 porque ha disminuido el nivel de error, se ha mejorado la seguridad de la información y ha incrementado la productividad de los registros de las comunicaciones tanto en telegramas como en correos electrónicos.</w:t>
            </w:r>
          </w:p>
          <w:p w14:paraId="0D5F3F83"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actualización de la información documentada con el fin de incluir el programa CSJCOM2.1 que relaciona la información requerida para la elaboración y envío de comunicaciones.</w:t>
            </w:r>
          </w:p>
          <w:p w14:paraId="1A143140"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consolidación de la información de todos los juzgados de conocimiento para ser enviada al proveedor de impresión y envío de los telegramas con el fin de que las partes interesadas pertinentes se enteren de las audiencias, así como la trazabilidad del envío del telegrama en el aplicativo del proveedor</w:t>
            </w:r>
          </w:p>
          <w:p w14:paraId="13B2219F"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Conocimiento y acciones constitucionales. Paloquemao</w:t>
            </w:r>
          </w:p>
          <w:p w14:paraId="33C07B2C"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control de los procesos judiciales del despacho porque permite conocer el estado actual de cada proceso con el título del código penal, información de la orden de captura, si hay preso, tutelas para apelación o preclusión, sentencia, segundas instancias, entre otros, información que facilita el acceso rápido al proceso, el manejo de la estadística, y para controlar el tiempo de vencimiento de los procesos.</w:t>
            </w:r>
          </w:p>
          <w:p w14:paraId="7A42197A"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red interna en el juzgado 5 porque el secretario, los oficiales mayores y el juez pueden tener acceso a todos los proyectos y los fallos lo cual contribuye con la atención a los usuarios cuando solicitan este tipo de información.</w:t>
            </w:r>
          </w:p>
          <w:p w14:paraId="54D85CFF"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uso de las herramientas informáticas como el Outlook para la programación de las audiencias y de las actividades del despacho, porque facilita la programación y evita el uso de las copias duras.</w:t>
            </w:r>
          </w:p>
          <w:p w14:paraId="0B749043"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retroalimentación del juez 5 a los integrantes del despacho relacionada con la jurisprudencia y la lectura de aspectos constitucionales con el fin de actualizarse y debatir sobre temas específicos, lo cual contribuye a la mejora de la presentación de las propuestas al juez y de la competencia de los dos oficiales mayores, y el secretario.</w:t>
            </w:r>
          </w:p>
          <w:p w14:paraId="11CF03DA"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Garantías y acciones constitucionales. Paloquemao</w:t>
            </w:r>
          </w:p>
          <w:p w14:paraId="4DD38DCC"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implementación de la digitalización de las acciones constitucionales y los incidentes de desacatos porque se cuenta con la información completa y de esta manera se tiene plena certeza de lo que ordenó el juez.</w:t>
            </w:r>
          </w:p>
          <w:p w14:paraId="47F3AF83" w14:textId="77777777" w:rsidR="005C091C" w:rsidRPr="003B63D6" w:rsidRDefault="005C091C" w:rsidP="003310D6">
            <w:pPr>
              <w:widowControl/>
              <w:numPr>
                <w:ilvl w:val="0"/>
                <w:numId w:val="7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información estadística de los procesos realizados los cuales se reportan en los informes trimestrales que se encuentra en el SIERJU porque permiten conocer el volumen de trabajo que puede realizar el despacho mediante el análisis de las audiencias realizadas, el tipo de audiencia por delitos, la duración promedio de audiencias, recursos interpuestos contra providencias dictadas por el juez, movimiento de tutelas, entre otros</w:t>
            </w:r>
          </w:p>
        </w:tc>
      </w:tr>
    </w:tbl>
    <w:p w14:paraId="41FDC940"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464D3B9E" w14:textId="77777777" w:rsidTr="005C091C">
        <w:trPr>
          <w:trHeight w:val="11268"/>
        </w:trPr>
        <w:tc>
          <w:tcPr>
            <w:tcW w:w="10051" w:type="dxa"/>
            <w:tcBorders>
              <w:top w:val="single" w:sz="6" w:space="0" w:color="000000"/>
            </w:tcBorders>
          </w:tcPr>
          <w:p w14:paraId="495069D4" w14:textId="51732904"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78048" behindDoc="1" locked="0" layoutInCell="1" allowOverlap="1" wp14:anchorId="03778B2B" wp14:editId="57B93E1F">
                      <wp:simplePos x="0" y="0"/>
                      <wp:positionH relativeFrom="page">
                        <wp:posOffset>747395</wp:posOffset>
                      </wp:positionH>
                      <wp:positionV relativeFrom="page">
                        <wp:posOffset>3193415</wp:posOffset>
                      </wp:positionV>
                      <wp:extent cx="6280785" cy="371475"/>
                      <wp:effectExtent l="4445" t="2540" r="1270" b="0"/>
                      <wp:wrapNone/>
                      <wp:docPr id="7180" name="Forma libre 7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371475"/>
                              </a:xfrm>
                              <a:custGeom>
                                <a:avLst/>
                                <a:gdLst>
                                  <a:gd name="T0" fmla="+- 0 11068 1177"/>
                                  <a:gd name="T1" fmla="*/ T0 w 9891"/>
                                  <a:gd name="T2" fmla="+- 0 5029 5029"/>
                                  <a:gd name="T3" fmla="*/ 5029 h 585"/>
                                  <a:gd name="T4" fmla="+- 0 1177 1177"/>
                                  <a:gd name="T5" fmla="*/ T4 w 9891"/>
                                  <a:gd name="T6" fmla="+- 0 5029 5029"/>
                                  <a:gd name="T7" fmla="*/ 5029 h 585"/>
                                  <a:gd name="T8" fmla="+- 0 1177 1177"/>
                                  <a:gd name="T9" fmla="*/ T8 w 9891"/>
                                  <a:gd name="T10" fmla="+- 0 5382 5029"/>
                                  <a:gd name="T11" fmla="*/ 5382 h 585"/>
                                  <a:gd name="T12" fmla="+- 0 1177 1177"/>
                                  <a:gd name="T13" fmla="*/ T12 w 9891"/>
                                  <a:gd name="T14" fmla="+- 0 5614 5029"/>
                                  <a:gd name="T15" fmla="*/ 5614 h 585"/>
                                  <a:gd name="T16" fmla="+- 0 11068 1177"/>
                                  <a:gd name="T17" fmla="*/ T16 w 9891"/>
                                  <a:gd name="T18" fmla="+- 0 5614 5029"/>
                                  <a:gd name="T19" fmla="*/ 5614 h 585"/>
                                  <a:gd name="T20" fmla="+- 0 11068 1177"/>
                                  <a:gd name="T21" fmla="*/ T20 w 9891"/>
                                  <a:gd name="T22" fmla="+- 0 5382 5029"/>
                                  <a:gd name="T23" fmla="*/ 5382 h 585"/>
                                  <a:gd name="T24" fmla="+- 0 11068 1177"/>
                                  <a:gd name="T25" fmla="*/ T24 w 9891"/>
                                  <a:gd name="T26" fmla="+- 0 5029 5029"/>
                                  <a:gd name="T27" fmla="*/ 5029 h 585"/>
                                </a:gdLst>
                                <a:ahLst/>
                                <a:cxnLst>
                                  <a:cxn ang="0">
                                    <a:pos x="T1" y="T3"/>
                                  </a:cxn>
                                  <a:cxn ang="0">
                                    <a:pos x="T5" y="T7"/>
                                  </a:cxn>
                                  <a:cxn ang="0">
                                    <a:pos x="T9" y="T11"/>
                                  </a:cxn>
                                  <a:cxn ang="0">
                                    <a:pos x="T13" y="T15"/>
                                  </a:cxn>
                                  <a:cxn ang="0">
                                    <a:pos x="T17" y="T19"/>
                                  </a:cxn>
                                  <a:cxn ang="0">
                                    <a:pos x="T21" y="T23"/>
                                  </a:cxn>
                                  <a:cxn ang="0">
                                    <a:pos x="T25" y="T27"/>
                                  </a:cxn>
                                </a:cxnLst>
                                <a:rect l="0" t="0" r="r" b="b"/>
                                <a:pathLst>
                                  <a:path w="9891" h="585">
                                    <a:moveTo>
                                      <a:pt x="9891" y="0"/>
                                    </a:moveTo>
                                    <a:lnTo>
                                      <a:pt x="0" y="0"/>
                                    </a:lnTo>
                                    <a:lnTo>
                                      <a:pt x="0" y="353"/>
                                    </a:lnTo>
                                    <a:lnTo>
                                      <a:pt x="0" y="585"/>
                                    </a:lnTo>
                                    <a:lnTo>
                                      <a:pt x="9891" y="585"/>
                                    </a:lnTo>
                                    <a:lnTo>
                                      <a:pt x="9891" y="353"/>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136B8" id="Forma libre 7180" o:spid="_x0000_s1026" style="position:absolute;margin-left:58.85pt;margin-top:251.45pt;width:494.55pt;height:29.2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" path="m9891,l,,,353,,585r9891,l9891,353,9891,xe" fillcolor="#f1f1f1" stroked="f">
                      <v:path arrowok="t" o:connecttype="custom" o:connectlocs="6280785,3193415;0,3193415;0,3417570;0,3564890;6280785,3564890;6280785,3417570;6280785,3193415" o:connectangles="0,0,0,0,0,0,0"/>
                      <w10:wrap anchorx="page" anchory="page"/>
                    </v:shape>
                  </w:pict>
                </mc:Fallback>
              </mc:AlternateContent>
            </w:r>
            <w:r w:rsidRPr="003B63D6">
              <w:rPr>
                <w:rFonts w:ascii="Arial" w:hAnsi="Arial" w:cs="Arial"/>
                <w:noProof/>
                <w:sz w:val="22"/>
                <w:szCs w:val="22"/>
                <w:lang w:val="es-ES" w:eastAsia="es-ES"/>
              </w:rPr>
              <mc:AlternateContent>
                <mc:Choice Requires="wps">
                  <w:drawing>
                    <wp:anchor distT="0" distB="0" distL="114300" distR="114300" simplePos="0" relativeHeight="251779072" behindDoc="1" locked="0" layoutInCell="1" allowOverlap="1" wp14:anchorId="1C2294F7" wp14:editId="6ECE142A">
                      <wp:simplePos x="0" y="0"/>
                      <wp:positionH relativeFrom="page">
                        <wp:posOffset>747395</wp:posOffset>
                      </wp:positionH>
                      <wp:positionV relativeFrom="page">
                        <wp:posOffset>6432550</wp:posOffset>
                      </wp:positionV>
                      <wp:extent cx="6280785" cy="594995"/>
                      <wp:effectExtent l="4445" t="3175" r="1270" b="1905"/>
                      <wp:wrapNone/>
                      <wp:docPr id="7179" name="Forma libre 7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4995"/>
                              </a:xfrm>
                              <a:custGeom>
                                <a:avLst/>
                                <a:gdLst>
                                  <a:gd name="T0" fmla="+- 0 11068 1177"/>
                                  <a:gd name="T1" fmla="*/ T0 w 9891"/>
                                  <a:gd name="T2" fmla="+- 0 10483 10130"/>
                                  <a:gd name="T3" fmla="*/ 10483 h 937"/>
                                  <a:gd name="T4" fmla="+- 0 1177 1177"/>
                                  <a:gd name="T5" fmla="*/ T4 w 9891"/>
                                  <a:gd name="T6" fmla="+- 0 10483 10130"/>
                                  <a:gd name="T7" fmla="*/ 10483 h 937"/>
                                  <a:gd name="T8" fmla="+- 0 1177 1177"/>
                                  <a:gd name="T9" fmla="*/ T8 w 9891"/>
                                  <a:gd name="T10" fmla="+- 0 10831 10130"/>
                                  <a:gd name="T11" fmla="*/ 10831 h 937"/>
                                  <a:gd name="T12" fmla="+- 0 1177 1177"/>
                                  <a:gd name="T13" fmla="*/ T12 w 9891"/>
                                  <a:gd name="T14" fmla="+- 0 11067 10130"/>
                                  <a:gd name="T15" fmla="*/ 11067 h 937"/>
                                  <a:gd name="T16" fmla="+- 0 11068 1177"/>
                                  <a:gd name="T17" fmla="*/ T16 w 9891"/>
                                  <a:gd name="T18" fmla="+- 0 11067 10130"/>
                                  <a:gd name="T19" fmla="*/ 11067 h 937"/>
                                  <a:gd name="T20" fmla="+- 0 11068 1177"/>
                                  <a:gd name="T21" fmla="*/ T20 w 9891"/>
                                  <a:gd name="T22" fmla="+- 0 10831 10130"/>
                                  <a:gd name="T23" fmla="*/ 10831 h 937"/>
                                  <a:gd name="T24" fmla="+- 0 11068 1177"/>
                                  <a:gd name="T25" fmla="*/ T24 w 9891"/>
                                  <a:gd name="T26" fmla="+- 0 10483 10130"/>
                                  <a:gd name="T27" fmla="*/ 10483 h 937"/>
                                  <a:gd name="T28" fmla="+- 0 11068 1177"/>
                                  <a:gd name="T29" fmla="*/ T28 w 9891"/>
                                  <a:gd name="T30" fmla="+- 0 10130 10130"/>
                                  <a:gd name="T31" fmla="*/ 10130 h 937"/>
                                  <a:gd name="T32" fmla="+- 0 1177 1177"/>
                                  <a:gd name="T33" fmla="*/ T32 w 9891"/>
                                  <a:gd name="T34" fmla="+- 0 10130 10130"/>
                                  <a:gd name="T35" fmla="*/ 10130 h 937"/>
                                  <a:gd name="T36" fmla="+- 0 1177 1177"/>
                                  <a:gd name="T37" fmla="*/ T36 w 9891"/>
                                  <a:gd name="T38" fmla="+- 0 10482 10130"/>
                                  <a:gd name="T39" fmla="*/ 10482 h 937"/>
                                  <a:gd name="T40" fmla="+- 0 11068 1177"/>
                                  <a:gd name="T41" fmla="*/ T40 w 9891"/>
                                  <a:gd name="T42" fmla="+- 0 10482 10130"/>
                                  <a:gd name="T43" fmla="*/ 10482 h 937"/>
                                  <a:gd name="T44" fmla="+- 0 11068 1177"/>
                                  <a:gd name="T45" fmla="*/ T44 w 9891"/>
                                  <a:gd name="T46" fmla="+- 0 10130 10130"/>
                                  <a:gd name="T47" fmla="*/ 10130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891" h="937">
                                    <a:moveTo>
                                      <a:pt x="9891" y="353"/>
                                    </a:moveTo>
                                    <a:lnTo>
                                      <a:pt x="0" y="353"/>
                                    </a:lnTo>
                                    <a:lnTo>
                                      <a:pt x="0" y="701"/>
                                    </a:lnTo>
                                    <a:lnTo>
                                      <a:pt x="0" y="937"/>
                                    </a:lnTo>
                                    <a:lnTo>
                                      <a:pt x="9891" y="937"/>
                                    </a:lnTo>
                                    <a:lnTo>
                                      <a:pt x="9891" y="701"/>
                                    </a:lnTo>
                                    <a:lnTo>
                                      <a:pt x="9891" y="353"/>
                                    </a:lnTo>
                                    <a:close/>
                                    <a:moveTo>
                                      <a:pt x="9891" y="0"/>
                                    </a:moveTo>
                                    <a:lnTo>
                                      <a:pt x="0" y="0"/>
                                    </a:lnTo>
                                    <a:lnTo>
                                      <a:pt x="0" y="352"/>
                                    </a:lnTo>
                                    <a:lnTo>
                                      <a:pt x="9891" y="352"/>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0B3A" id="Forma libre 7179" o:spid="_x0000_s1026" style="position:absolute;margin-left:58.85pt;margin-top:506.5pt;width:494.55pt;height:46.8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" path="m9891,353l,353,,701,,937r9891,l9891,701r,-348xm9891,l,,,352r9891,l9891,xe" fillcolor="#f1f1f1" stroked="f">
                      <v:path arrowok="t" o:connecttype="custom" o:connectlocs="6280785,6656705;0,6656705;0,6877685;0,7027545;6280785,7027545;6280785,6877685;6280785,6656705;6280785,6432550;0,6432550;0,6656070;6280785,6656070;6280785,6432550" o:connectangles="0,0,0,0,0,0,0,0,0,0,0,0"/>
                      <w10:wrap anchorx="page" anchory="page"/>
                    </v:shape>
                  </w:pict>
                </mc:Fallback>
              </mc:AlternateContent>
            </w:r>
            <w:r w:rsidRPr="003B63D6">
              <w:rPr>
                <w:rFonts w:ascii="Arial" w:hAnsi="Arial" w:cs="Arial"/>
                <w:sz w:val="22"/>
                <w:szCs w:val="22"/>
                <w:lang w:val="es-ES" w:eastAsia="en-US"/>
              </w:rPr>
              <w:t>Atención al usuario</w:t>
            </w:r>
          </w:p>
          <w:p w14:paraId="2CF8D05F" w14:textId="77777777" w:rsidR="005C091C" w:rsidRPr="003B63D6" w:rsidRDefault="005C091C" w:rsidP="003310D6">
            <w:pPr>
              <w:widowControl/>
              <w:numPr>
                <w:ilvl w:val="0"/>
                <w:numId w:val="6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Capturas y libertades, el análisis del resultado del indicador, así como el análisis de las acciones para realizar la gestión del proceso con los recursos requeridos y dentro de los plazos establecidos.</w:t>
            </w:r>
          </w:p>
          <w:p w14:paraId="605E84A2" w14:textId="77777777" w:rsidR="005C091C" w:rsidRPr="003B63D6" w:rsidRDefault="005C091C" w:rsidP="003310D6">
            <w:pPr>
              <w:widowControl/>
              <w:numPr>
                <w:ilvl w:val="0"/>
                <w:numId w:val="6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Los filtros implementados para las revisiones de las decisiones y de los datos establecidos en las órdenes de captura y las boletas de libertad con el fin de que no se presenten salidas no conformes que impidan el acto liberatorio o la captura.</w:t>
            </w:r>
          </w:p>
          <w:p w14:paraId="25131691" w14:textId="77777777" w:rsidR="005C091C" w:rsidRPr="003B63D6" w:rsidRDefault="005C091C" w:rsidP="005C091C">
            <w:pPr>
              <w:widowControl/>
              <w:autoSpaceDE/>
              <w:autoSpaceDN/>
              <w:jc w:val="both"/>
              <w:rPr>
                <w:rFonts w:ascii="Arial" w:hAnsi="Arial" w:cs="Arial"/>
                <w:sz w:val="22"/>
                <w:szCs w:val="22"/>
                <w:lang w:val="es-ES" w:eastAsia="en-US"/>
              </w:rPr>
            </w:pPr>
          </w:p>
          <w:p w14:paraId="685578BD" w14:textId="77777777" w:rsidR="005C091C" w:rsidRPr="003B63D6" w:rsidRDefault="005C091C" w:rsidP="005C091C">
            <w:pPr>
              <w:widowControl/>
              <w:autoSpaceDE/>
              <w:autoSpaceDN/>
              <w:jc w:val="both"/>
              <w:rPr>
                <w:rFonts w:ascii="Arial" w:hAnsi="Arial" w:cs="Arial"/>
                <w:sz w:val="22"/>
                <w:szCs w:val="22"/>
                <w:lang w:val="es-ES" w:eastAsia="en-US"/>
              </w:rPr>
            </w:pPr>
          </w:p>
          <w:p w14:paraId="3205D01D" w14:textId="01325F17" w:rsidR="005C091C" w:rsidRPr="003B63D6" w:rsidRDefault="005C091C" w:rsidP="005C091C">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URNA: Registro y Control de Abogados y Auxiliares de la Justicia Audito</w:t>
            </w:r>
            <w:r w:rsidR="002F35D4" w:rsidRPr="003B63D6">
              <w:rPr>
                <w:rFonts w:ascii="Arial" w:hAnsi="Arial" w:cs="Arial"/>
                <w:b/>
                <w:sz w:val="22"/>
                <w:szCs w:val="22"/>
                <w:lang w:val="es-ES" w:eastAsia="en-US"/>
              </w:rPr>
              <w:t xml:space="preserve">ra: </w:t>
            </w:r>
          </w:p>
          <w:p w14:paraId="0476A517" w14:textId="77777777" w:rsidR="002F35D4" w:rsidRPr="003B63D6" w:rsidRDefault="002F35D4" w:rsidP="005C091C">
            <w:pPr>
              <w:widowControl/>
              <w:autoSpaceDE/>
              <w:autoSpaceDN/>
              <w:jc w:val="both"/>
              <w:rPr>
                <w:rFonts w:ascii="Arial" w:hAnsi="Arial" w:cs="Arial"/>
                <w:b/>
                <w:sz w:val="22"/>
                <w:szCs w:val="22"/>
                <w:lang w:val="es-ES" w:eastAsia="en-US"/>
              </w:rPr>
            </w:pPr>
          </w:p>
          <w:p w14:paraId="240DC021"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Registro y Control de Abogados y Auxiliares de la Justicia. URNA</w:t>
            </w:r>
          </w:p>
          <w:p w14:paraId="3E90726D" w14:textId="77777777" w:rsidR="005C091C" w:rsidRPr="003B63D6" w:rsidRDefault="005C091C" w:rsidP="003310D6">
            <w:pPr>
              <w:widowControl/>
              <w:numPr>
                <w:ilvl w:val="0"/>
                <w:numId w:val="6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gestión realizada para la aplicación de la normatividad sobre el Registro Nacional de Abogados porque incluye los requisitos del formato de la tarjeta profesional, los documentos que debe aportar el usuario para la inscripción y expedición de la tarjeta profesional de abogado, los requerimientos para el duplicado y adicionalmente el sistema permite la actualización, en línea, del domicilio profesional por parte del usuario</w:t>
            </w:r>
          </w:p>
          <w:p w14:paraId="4682A187" w14:textId="77777777" w:rsidR="005C091C" w:rsidRPr="003B63D6" w:rsidRDefault="005C091C" w:rsidP="003310D6">
            <w:pPr>
              <w:widowControl/>
              <w:numPr>
                <w:ilvl w:val="0"/>
                <w:numId w:val="6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control y validación con las universidades de la información presentada por el usuario con el fin de tener la certeza que el usuario si ha estudiado y se ha graduado en la universidad tal como lo presenta en los documentos allegados porque evita el riesgo de expedición de una tarjeta con información falsa. Lo anterior también contribuye a la negación de la tarjeta profesional en el evento de presentación de información no veraz, lo cual conlleva el trámite de conocimiento a la fiscalía.</w:t>
            </w:r>
          </w:p>
          <w:p w14:paraId="1C7BA165" w14:textId="77777777" w:rsidR="005C091C" w:rsidRPr="003B63D6" w:rsidRDefault="005C091C" w:rsidP="003310D6">
            <w:pPr>
              <w:widowControl/>
              <w:numPr>
                <w:ilvl w:val="0"/>
                <w:numId w:val="6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verificación de los datos que el usuario ha reportado en el formulario con el fin de garantizar que la tarjeta profesional contenga la información que se encuentra en los documentos que se presentan anexos a la solicitud lo cual permite entregar al usuario productos con el cumplimiento de los requisitos especificados.</w:t>
            </w:r>
          </w:p>
          <w:p w14:paraId="4DEB6201" w14:textId="77777777" w:rsidR="005C091C" w:rsidRPr="003B63D6" w:rsidRDefault="005C091C" w:rsidP="003310D6">
            <w:pPr>
              <w:widowControl/>
              <w:numPr>
                <w:ilvl w:val="0"/>
                <w:numId w:val="6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control de la conformidad de las tarjetas y el tratamiento dado a las no conformes porque se identifica  la falla, se realiza la corrección de la tarjeta y se verifican los requisitos una vez reprocesada.</w:t>
            </w:r>
          </w:p>
          <w:p w14:paraId="5A1B90AF" w14:textId="77777777" w:rsidR="005C091C" w:rsidRPr="003B63D6" w:rsidRDefault="005C091C" w:rsidP="005C091C">
            <w:pPr>
              <w:widowControl/>
              <w:autoSpaceDE/>
              <w:autoSpaceDN/>
              <w:jc w:val="both"/>
              <w:rPr>
                <w:rFonts w:ascii="Arial" w:hAnsi="Arial" w:cs="Arial"/>
                <w:sz w:val="22"/>
                <w:szCs w:val="22"/>
                <w:lang w:val="es-ES" w:eastAsia="en-US"/>
              </w:rPr>
            </w:pPr>
          </w:p>
          <w:p w14:paraId="6E8A7EFC" w14:textId="77777777" w:rsidR="005C091C" w:rsidRPr="003B63D6" w:rsidRDefault="005C091C" w:rsidP="005C091C">
            <w:pPr>
              <w:widowControl/>
              <w:autoSpaceDE/>
              <w:autoSpaceDN/>
              <w:jc w:val="both"/>
              <w:rPr>
                <w:rFonts w:ascii="Arial" w:hAnsi="Arial" w:cs="Arial"/>
                <w:sz w:val="22"/>
                <w:szCs w:val="22"/>
                <w:lang w:val="es-ES" w:eastAsia="en-US"/>
              </w:rPr>
            </w:pPr>
          </w:p>
          <w:p w14:paraId="52367B96"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PASTO</w:t>
            </w:r>
          </w:p>
          <w:p w14:paraId="0F301505" w14:textId="4D2CC4B3"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 xml:space="preserve">Consejo Seccional de la Judicatura, Dirección Seccional de </w:t>
            </w:r>
            <w:r w:rsidR="002F35D4" w:rsidRPr="003B63D6">
              <w:rPr>
                <w:rFonts w:ascii="Arial" w:hAnsi="Arial" w:cs="Arial"/>
                <w:b/>
                <w:sz w:val="22"/>
                <w:szCs w:val="22"/>
                <w:lang w:val="es-ES" w:eastAsia="en-US"/>
              </w:rPr>
              <w:t>Administración Judicial</w:t>
            </w:r>
          </w:p>
          <w:p w14:paraId="42A30708"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Dirección seccional</w:t>
            </w:r>
          </w:p>
          <w:p w14:paraId="035189D0" w14:textId="77777777" w:rsidR="005C091C" w:rsidRPr="003B63D6" w:rsidRDefault="005C091C" w:rsidP="003310D6">
            <w:pPr>
              <w:widowControl/>
              <w:numPr>
                <w:ilvl w:val="0"/>
                <w:numId w:val="6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trabajo e inversión con gestión interna en temas ambiente (con la instalación de ciclo parqueo), temas de seguridad y salud en el trabajo (con la definición y mantenimiento de comité convivencia, comité paritarios, comité copasst, el equipo de brigadistas, la adecuación del gimnasio para los trabajadores, el fomento de vida saludable y calidad de vida, y la participación destacada deportiva), fortaleciendo y asegurando el ambiente de trabajo para los trabajadores judiciales en las diferentes sedes.</w:t>
            </w:r>
          </w:p>
          <w:p w14:paraId="6A20A41C" w14:textId="77777777" w:rsidR="005C091C" w:rsidRPr="003B63D6" w:rsidRDefault="005C091C" w:rsidP="003310D6">
            <w:pPr>
              <w:widowControl/>
              <w:numPr>
                <w:ilvl w:val="0"/>
                <w:numId w:val="6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trabajo continuo en el manejo de recuperación de archivo siniestrado para dar el servicio judicial, garantizando el derecho a la justicia de sus partes interesadas.</w:t>
            </w:r>
          </w:p>
          <w:p w14:paraId="0144C52F" w14:textId="77777777" w:rsidR="005C091C" w:rsidRPr="003B63D6" w:rsidRDefault="005C091C" w:rsidP="003310D6">
            <w:pPr>
              <w:widowControl/>
              <w:numPr>
                <w:ilvl w:val="0"/>
                <w:numId w:val="6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labores para garantizar el acceso a la justicia a todos los ciudadanos como las mujeres, gitanos, comunidades indígenas, entre otros; fomentando y divulgando la participación judicial a través de mesas y acercamientos con trabajadores judiciales a comunidades vulnerables.</w:t>
            </w:r>
          </w:p>
        </w:tc>
      </w:tr>
    </w:tbl>
    <w:p w14:paraId="1BF5084D"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06B3EACE" w14:textId="77777777" w:rsidTr="005C091C">
        <w:trPr>
          <w:trHeight w:val="11276"/>
        </w:trPr>
        <w:tc>
          <w:tcPr>
            <w:tcW w:w="10051" w:type="dxa"/>
            <w:tcBorders>
              <w:top w:val="single" w:sz="6" w:space="0" w:color="000000"/>
            </w:tcBorders>
          </w:tcPr>
          <w:p w14:paraId="568A9073"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1CD46B63"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alianzas estratégicas con entidades con relaciones de mutuo beneficio donde se han logrado certificación en control documental con el SENA.</w:t>
            </w:r>
          </w:p>
          <w:p w14:paraId="1C28861D"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Pese a la ausencia de un responsable exclusivo de calidad, se ha mantenido el sistema de gestión, bajo los lineamientos nacionales y el compromiso y autoestudio de los líderes de proceso de la seccional y la  dirección.</w:t>
            </w:r>
          </w:p>
          <w:p w14:paraId="59ADD582"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acciones adelantadas frente a mejora con impacto ambiental como la implementación de puntos ecológicos y acciones de ahorro energético e hídrico, generando recursos utilizados en temas de bienestar.</w:t>
            </w:r>
          </w:p>
          <w:p w14:paraId="7CE4C74C"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gestión de involucrar a los servidores judiciales en el sistema de gestión, a partir de su ejecución. Urna</w:t>
            </w:r>
          </w:p>
          <w:p w14:paraId="6FBE9E1A"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plan de mejora respecto al uso de la plataforma de trámite de las actividades de interés de soporte de carrera judicial.</w:t>
            </w:r>
          </w:p>
          <w:p w14:paraId="7EC43012"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b/>
              <w:t>Las reuniones semanales de evaluación desempeño logrando las mejoras oportunas por el cumplimiento del plan operativo.</w:t>
            </w:r>
          </w:p>
          <w:p w14:paraId="477520A5"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de la formación judicial</w:t>
            </w:r>
          </w:p>
          <w:p w14:paraId="73722863"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cumplimiento de la planificación de capacitaciones definidas desde nivel central y la participación en la ejecución de formaciones a nivel seccional.</w:t>
            </w:r>
          </w:p>
          <w:p w14:paraId="7D8464FB"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recaudo de correo institucional y personal, logrando la consolidación de la información de todos los trabajadores judiciales para asegurar la divulgación difunde de la información de los cursos programados.</w:t>
            </w:r>
          </w:p>
          <w:p w14:paraId="5B22FDAC"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686A9F80"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mejora continua en los juzgados calificados por medio de levantamiento de planes de mejoramiento de las debilidades evidenciadas en la evaluación del factor organizacional del trabajo.</w:t>
            </w:r>
          </w:p>
          <w:p w14:paraId="5D75E08B"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plan de mejoramiento correctivo por la entrada de la nueva norma, donde se incluye la planificación, ejecución y mediciones bajo el ciclo PHVA, capacitando a los despachos y realizando seguimientos mensuales para la verificación del entendimiento del sistema de calidad en el hacer judicial.</w:t>
            </w:r>
          </w:p>
          <w:p w14:paraId="0E3415AE"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comunicación continua con los nominadores para garantizar la información actualizada de las vacantes, con seguimientos continuos para evitar los errores de publicación.</w:t>
            </w:r>
          </w:p>
          <w:p w14:paraId="7F307E3D"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de la Comunicación institucional</w:t>
            </w:r>
          </w:p>
          <w:p w14:paraId="0267D5B0"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creación del buzón virtual, para el fortalecimiento de la comunicación judicial.</w:t>
            </w:r>
          </w:p>
          <w:p w14:paraId="647D6739"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trabajo articula con el Consejo en la generación de campañas para incentivar el uso del correo institucional para las solicitudes y divulgaciones fidedignas, y el uso de herramientas tecnológicas en la labor de justicia.</w:t>
            </w:r>
          </w:p>
          <w:p w14:paraId="39EDEEF2"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Infraestructura - Adquisición de bienes y servicios</w:t>
            </w:r>
          </w:p>
          <w:p w14:paraId="77F48058"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cumplimiento del uso de presupuesto con priorización de proyectos en la mejora de infraestructura de las instalaciones de servicio judicial.</w:t>
            </w:r>
          </w:p>
          <w:p w14:paraId="79ECA647" w14:textId="77777777" w:rsidR="005C091C" w:rsidRPr="003B63D6" w:rsidRDefault="005C091C" w:rsidP="003310D6">
            <w:pPr>
              <w:widowControl/>
              <w:numPr>
                <w:ilvl w:val="0"/>
                <w:numId w:val="6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correcta documentación y archivo de los soportes necesarios que permiten la trazabilidad de la información de cada proyecto ejecutado, soportando la transparencia del manejo de recursos y participación legal según aplique.</w:t>
            </w:r>
          </w:p>
        </w:tc>
      </w:tr>
    </w:tbl>
    <w:p w14:paraId="3F43A1CD"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4916AA77" w14:textId="77777777" w:rsidTr="005C091C">
        <w:trPr>
          <w:trHeight w:val="11256"/>
        </w:trPr>
        <w:tc>
          <w:tcPr>
            <w:tcW w:w="10051" w:type="dxa"/>
            <w:tcBorders>
              <w:top w:val="single" w:sz="6" w:space="0" w:color="000000"/>
            </w:tcBorders>
          </w:tcPr>
          <w:p w14:paraId="5244026E" w14:textId="77EDB8FF"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80096" behindDoc="1" locked="0" layoutInCell="1" allowOverlap="1" wp14:anchorId="75B97EE0" wp14:editId="14AE3809">
                      <wp:simplePos x="0" y="0"/>
                      <wp:positionH relativeFrom="page">
                        <wp:posOffset>747395</wp:posOffset>
                      </wp:positionH>
                      <wp:positionV relativeFrom="page">
                        <wp:posOffset>2680335</wp:posOffset>
                      </wp:positionV>
                      <wp:extent cx="6280785" cy="591820"/>
                      <wp:effectExtent l="4445" t="3810" r="1270" b="4445"/>
                      <wp:wrapNone/>
                      <wp:docPr id="7178" name="Forma libre 7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1820"/>
                              </a:xfrm>
                              <a:custGeom>
                                <a:avLst/>
                                <a:gdLst>
                                  <a:gd name="T0" fmla="+- 0 11068 1177"/>
                                  <a:gd name="T1" fmla="*/ T0 w 9891"/>
                                  <a:gd name="T2" fmla="+- 0 4221 4221"/>
                                  <a:gd name="T3" fmla="*/ 4221 h 932"/>
                                  <a:gd name="T4" fmla="+- 0 1177 1177"/>
                                  <a:gd name="T5" fmla="*/ T4 w 9891"/>
                                  <a:gd name="T6" fmla="+- 0 4221 4221"/>
                                  <a:gd name="T7" fmla="*/ 4221 h 932"/>
                                  <a:gd name="T8" fmla="+- 0 1177 1177"/>
                                  <a:gd name="T9" fmla="*/ T8 w 9891"/>
                                  <a:gd name="T10" fmla="+- 0 4569 4221"/>
                                  <a:gd name="T11" fmla="*/ 4569 h 932"/>
                                  <a:gd name="T12" fmla="+- 0 1177 1177"/>
                                  <a:gd name="T13" fmla="*/ T12 w 9891"/>
                                  <a:gd name="T14" fmla="+- 0 4921 4221"/>
                                  <a:gd name="T15" fmla="*/ 4921 h 932"/>
                                  <a:gd name="T16" fmla="+- 0 1177 1177"/>
                                  <a:gd name="T17" fmla="*/ T16 w 9891"/>
                                  <a:gd name="T18" fmla="+- 0 5153 4221"/>
                                  <a:gd name="T19" fmla="*/ 5153 h 932"/>
                                  <a:gd name="T20" fmla="+- 0 11068 1177"/>
                                  <a:gd name="T21" fmla="*/ T20 w 9891"/>
                                  <a:gd name="T22" fmla="+- 0 5153 4221"/>
                                  <a:gd name="T23" fmla="*/ 5153 h 932"/>
                                  <a:gd name="T24" fmla="+- 0 11068 1177"/>
                                  <a:gd name="T25" fmla="*/ T24 w 9891"/>
                                  <a:gd name="T26" fmla="+- 0 4921 4221"/>
                                  <a:gd name="T27" fmla="*/ 4921 h 932"/>
                                  <a:gd name="T28" fmla="+- 0 11068 1177"/>
                                  <a:gd name="T29" fmla="*/ T28 w 9891"/>
                                  <a:gd name="T30" fmla="+- 0 4569 4221"/>
                                  <a:gd name="T31" fmla="*/ 4569 h 932"/>
                                  <a:gd name="T32" fmla="+- 0 11068 1177"/>
                                  <a:gd name="T33" fmla="*/ T32 w 9891"/>
                                  <a:gd name="T34" fmla="+- 0 4221 4221"/>
                                  <a:gd name="T35" fmla="*/ 4221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1" h="932">
                                    <a:moveTo>
                                      <a:pt x="9891" y="0"/>
                                    </a:moveTo>
                                    <a:lnTo>
                                      <a:pt x="0" y="0"/>
                                    </a:lnTo>
                                    <a:lnTo>
                                      <a:pt x="0" y="348"/>
                                    </a:lnTo>
                                    <a:lnTo>
                                      <a:pt x="0" y="700"/>
                                    </a:lnTo>
                                    <a:lnTo>
                                      <a:pt x="0" y="932"/>
                                    </a:lnTo>
                                    <a:lnTo>
                                      <a:pt x="9891" y="932"/>
                                    </a:lnTo>
                                    <a:lnTo>
                                      <a:pt x="9891" y="700"/>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BA656" id="Forma libre 7178" o:spid="_x0000_s1026" style="position:absolute;margin-left:58.85pt;margin-top:211.05pt;width:494.55pt;height:46.6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" path="m9891,l,,,348,,700,,932r9891,l9891,700r,-352l9891,xe" fillcolor="#f1f1f1" stroked="f">
                      <v:path arrowok="t" o:connecttype="custom" o:connectlocs="6280785,2680335;0,2680335;0,2901315;0,3124835;0,3272155;6280785,3272155;6280785,3124835;6280785,2901315;6280785,2680335" o:connectangles="0,0,0,0,0,0,0,0,0"/>
                      <w10:wrap anchorx="page" anchory="page"/>
                    </v:shape>
                  </w:pict>
                </mc:Fallback>
              </mc:AlternateContent>
            </w:r>
            <w:r w:rsidRPr="003B63D6">
              <w:rPr>
                <w:rFonts w:ascii="Arial" w:hAnsi="Arial" w:cs="Arial"/>
                <w:sz w:val="22"/>
                <w:szCs w:val="22"/>
                <w:lang w:val="es-ES" w:eastAsia="en-US"/>
              </w:rPr>
              <w:t>Gestión de Talento Humano</w:t>
            </w:r>
          </w:p>
          <w:p w14:paraId="161E0E3B"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 La ubicación presencial y continua de representantes de la ARL dentro de las instalaciones del Palacio de justicia, generando la participación de la ARL en las diferentes sedes.</w:t>
            </w:r>
          </w:p>
          <w:p w14:paraId="1A149FDD" w14:textId="77777777" w:rsidR="005C091C" w:rsidRPr="003B63D6" w:rsidRDefault="005C091C" w:rsidP="005C091C">
            <w:pPr>
              <w:widowControl/>
              <w:autoSpaceDE/>
              <w:autoSpaceDN/>
              <w:jc w:val="both"/>
              <w:rPr>
                <w:rFonts w:ascii="Arial" w:hAnsi="Arial" w:cs="Arial"/>
                <w:sz w:val="22"/>
                <w:szCs w:val="22"/>
                <w:lang w:val="es-ES" w:eastAsia="en-US"/>
              </w:rPr>
            </w:pPr>
          </w:p>
          <w:p w14:paraId="24459E21" w14:textId="77777777" w:rsidR="005C091C" w:rsidRPr="003B63D6" w:rsidRDefault="005C091C" w:rsidP="005C091C">
            <w:pPr>
              <w:widowControl/>
              <w:autoSpaceDE/>
              <w:autoSpaceDN/>
              <w:jc w:val="both"/>
              <w:rPr>
                <w:rFonts w:ascii="Arial" w:hAnsi="Arial" w:cs="Arial"/>
                <w:sz w:val="22"/>
                <w:szCs w:val="22"/>
                <w:lang w:val="es-ES" w:eastAsia="en-US"/>
              </w:rPr>
            </w:pPr>
          </w:p>
          <w:p w14:paraId="1DD01E59"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BOGOTA</w:t>
            </w:r>
          </w:p>
          <w:p w14:paraId="54290550"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CENDOJ - Gestión de la Información Judicial.</w:t>
            </w:r>
          </w:p>
          <w:p w14:paraId="44BDA4C1" w14:textId="0A4BD437" w:rsidR="005C091C" w:rsidRPr="003B63D6" w:rsidRDefault="005C091C" w:rsidP="005C091C">
            <w:pPr>
              <w:widowControl/>
              <w:autoSpaceDE/>
              <w:autoSpaceDN/>
              <w:jc w:val="both"/>
              <w:rPr>
                <w:rFonts w:ascii="Arial" w:hAnsi="Arial" w:cs="Arial"/>
                <w:b/>
                <w:sz w:val="22"/>
                <w:szCs w:val="22"/>
                <w:lang w:val="es-ES" w:eastAsia="en-US"/>
              </w:rPr>
            </w:pPr>
          </w:p>
          <w:p w14:paraId="3A666006"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Documental - Biblioteca:</w:t>
            </w:r>
          </w:p>
          <w:p w14:paraId="047E8CD7" w14:textId="77777777" w:rsidR="005C091C" w:rsidRPr="003B63D6" w:rsidRDefault="005C091C" w:rsidP="003310D6">
            <w:pPr>
              <w:widowControl/>
              <w:numPr>
                <w:ilvl w:val="0"/>
                <w:numId w:val="6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gran interés que demuestra la Líder del proceso, y del equipo de trabajo, hacia cada uno de los temas tratados, pensando en los beneficios de su implementación.</w:t>
            </w:r>
          </w:p>
          <w:p w14:paraId="05EDD299" w14:textId="77777777" w:rsidR="005C091C" w:rsidRPr="003B63D6" w:rsidRDefault="005C091C" w:rsidP="003310D6">
            <w:pPr>
              <w:widowControl/>
              <w:numPr>
                <w:ilvl w:val="0"/>
                <w:numId w:val="6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materia de normatividad, el disponer la publicidad del Diario Oficial 1864-2019 en forma física y digital; en materia de Jurisprudencia el contar con la publicación de la Gaceta Judicial 1886-1999 de materia física y digital, de los Anales del Consejo de Estado 1914-1999, también de forma física y digital; y por último la Gaceta de la Corte Constitucional de 1991-1999.</w:t>
            </w:r>
          </w:p>
          <w:p w14:paraId="0FB4FDCB" w14:textId="77777777" w:rsidR="005C091C" w:rsidRPr="003B63D6" w:rsidRDefault="005C091C" w:rsidP="003310D6">
            <w:pPr>
              <w:widowControl/>
              <w:numPr>
                <w:ilvl w:val="0"/>
                <w:numId w:val="6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 partir de la revisión de Gaceta, la revisión de antecedentes de acuerdo a los criterios de importancia confeccionando así “expedientes”; con la Organización de Colecciones Especiales (antecedentes de actos legislativos) en el sistema de clasificación universal, con clasificación decimal universal hasta la ubicación temática y geográfica.</w:t>
            </w:r>
          </w:p>
          <w:p w14:paraId="2D790FCB" w14:textId="77777777" w:rsidR="005C091C" w:rsidRPr="003B63D6" w:rsidRDefault="005C091C" w:rsidP="003310D6">
            <w:pPr>
              <w:widowControl/>
              <w:numPr>
                <w:ilvl w:val="0"/>
                <w:numId w:val="6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valor agregado del campo 300 (ciencias sociales), 340 para derecho, por equipo biblioteca y ajustado a nuestras propias necesidades. La utilización de Tesauro, forma de organización lingüística controlada, con listados de relacionamiento.</w:t>
            </w:r>
          </w:p>
          <w:p w14:paraId="185F9752"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División Ejecución de Proyectos.</w:t>
            </w:r>
          </w:p>
          <w:p w14:paraId="263CDD96" w14:textId="77777777" w:rsidR="005C091C" w:rsidRPr="003B63D6" w:rsidRDefault="005C091C" w:rsidP="003310D6">
            <w:pPr>
              <w:widowControl/>
              <w:numPr>
                <w:ilvl w:val="0"/>
                <w:numId w:val="6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tránsito del aplicativo misional Justicia XXI (cliente-servidor) a Justicia XXI Web, también de desarrollo In-House (de arquitectura Servidor-Base de Datos- Aplicativos). Con respecto a las compras técnicas, la participación en Colombia Compra Eficiente (Equipos de Tecnología Periférica, Conectividad, Servicios en la Nube, Call Center, Software propios de marca). Los proyectos de Inversión planteados de Implementación Digital y Litigio a Nivel Nacional y el de Fortalecimiento de la Plataforma, para la Gestión Tecnológica a Nivel Nacional.</w:t>
            </w:r>
          </w:p>
          <w:p w14:paraId="080D9132"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División Sistemas de Ingeniería</w:t>
            </w:r>
          </w:p>
          <w:p w14:paraId="0B87EC81" w14:textId="77777777" w:rsidR="005C091C" w:rsidRPr="003B63D6" w:rsidRDefault="005C091C" w:rsidP="003310D6">
            <w:pPr>
              <w:widowControl/>
              <w:numPr>
                <w:ilvl w:val="0"/>
                <w:numId w:val="6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aplicación, en la atención de mesa de servicios de las Buenas Prácticas de ITIL (Infraestructure Technology of Information Library) para la atención del ciclo de vida, y con un grado de implementación del 40%al, también bajo la aplicación del contrato No. 23420, al 27 de julio de 2022, del Inventario de Tecnología, CMDB (Configuration Management Date Base).</w:t>
            </w:r>
          </w:p>
          <w:p w14:paraId="7888D352" w14:textId="77777777" w:rsidR="005C091C" w:rsidRPr="003B63D6" w:rsidRDefault="005C091C" w:rsidP="003310D6">
            <w:pPr>
              <w:widowControl/>
              <w:numPr>
                <w:ilvl w:val="0"/>
                <w:numId w:val="6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acompañamiento en los contratos de mesas de servicio – conectividad por parte de la Universidad Nacional. La aplicación de Aranda Service Desk, el hacer seguimiento a todo el ciclo de vida de servicio, a los 56400 casos presentados entre incidentes y requerimientos. La culminación del Directorio de Activos Nacional Unificado. En la implementación del software CICERO, comprado por la rama judicial, los aportes efectuados con X-Tream en lo relacionado con las estrategias de configuración y de Manuales que no se tenían.</w:t>
            </w:r>
          </w:p>
          <w:p w14:paraId="341FF56A"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Sección Soporte Técnico y Logístico.</w:t>
            </w:r>
          </w:p>
        </w:tc>
      </w:tr>
      <w:tr w:rsidR="005C091C" w:rsidRPr="003B63D6" w14:paraId="0B53064B" w14:textId="77777777" w:rsidTr="005C091C">
        <w:trPr>
          <w:trHeight w:val="11256"/>
        </w:trPr>
        <w:tc>
          <w:tcPr>
            <w:tcW w:w="10051" w:type="dxa"/>
            <w:tcBorders>
              <w:top w:val="single" w:sz="6" w:space="0" w:color="000000"/>
            </w:tcBorders>
          </w:tcPr>
          <w:p w14:paraId="414ABFFA" w14:textId="77777777"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meta establecida en 2020 de hacer presencia, con cuarenta servidores funcionando y la adquisición de 35 más, en 3500 salas de audiencia, basándose en una configuración correcta se almacena la información en los conjuntos judiciales y en la nube de forma sincronizada. ADALET software de interacción con el Inpec en salas de audio y video.</w:t>
            </w:r>
          </w:p>
          <w:p w14:paraId="6BB3AF03" w14:textId="77777777"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la Protección de la Información la utilización de 10 discos duros, el contrato con Data Domain (Servidor con centro de datos en el CAN), y el empleo en NAS con disco duros de 50 teras.</w:t>
            </w:r>
          </w:p>
          <w:p w14:paraId="674DF415" w14:textId="77777777" w:rsidR="005C091C" w:rsidRPr="003B63D6" w:rsidRDefault="005C091C" w:rsidP="005C091C">
            <w:pPr>
              <w:widowControl/>
              <w:autoSpaceDE/>
              <w:autoSpaceDN/>
              <w:jc w:val="both"/>
              <w:rPr>
                <w:rFonts w:ascii="Arial" w:hAnsi="Arial" w:cs="Arial"/>
                <w:sz w:val="22"/>
                <w:szCs w:val="22"/>
                <w:lang w:val="es-ES" w:eastAsia="en-US"/>
              </w:rPr>
            </w:pPr>
          </w:p>
          <w:p w14:paraId="3499BC58" w14:textId="77777777" w:rsidR="005C091C" w:rsidRPr="003B63D6" w:rsidRDefault="005C091C" w:rsidP="005C091C">
            <w:pPr>
              <w:widowControl/>
              <w:autoSpaceDE/>
              <w:autoSpaceDN/>
              <w:jc w:val="both"/>
              <w:rPr>
                <w:rFonts w:ascii="Arial" w:hAnsi="Arial" w:cs="Arial"/>
                <w:sz w:val="22"/>
                <w:szCs w:val="22"/>
                <w:lang w:val="es-ES" w:eastAsia="en-US"/>
              </w:rPr>
            </w:pPr>
          </w:p>
          <w:p w14:paraId="08DB5955" w14:textId="08AFD36C" w:rsidR="005C091C" w:rsidRPr="003B63D6" w:rsidRDefault="005C091C" w:rsidP="005C091C">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Administración de justicia y gestión de conocimiento jurispr</w:t>
            </w:r>
            <w:r w:rsidR="002F35D4" w:rsidRPr="003B63D6">
              <w:rPr>
                <w:rFonts w:ascii="Arial" w:hAnsi="Arial" w:cs="Arial"/>
                <w:b/>
                <w:sz w:val="22"/>
                <w:szCs w:val="22"/>
                <w:lang w:val="es-ES" w:eastAsia="en-US"/>
              </w:rPr>
              <w:t xml:space="preserve">udencial en materia civil </w:t>
            </w:r>
          </w:p>
          <w:p w14:paraId="61FED1CA"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Direccionamiento estratégico:</w:t>
            </w:r>
          </w:p>
          <w:p w14:paraId="07C33044" w14:textId="77777777"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actividad de diálogos con la justicia, basados en las sentencias que se profieren en la sala para difundirlas y discutirlas con la participación de invitados que opinan sobre la sentencias para potenciar la comunicación con los usuarios, magistrados, jueces, profesores, estudiantes, ente otros, cuyos videos se visualizan en la página electrónica y en las redes sociales lo cual ha dado muy buenos resultados porque la población interesada la consulta en línea y adicionalmente se fortalece la gestión de la Corte.</w:t>
            </w:r>
          </w:p>
          <w:p w14:paraId="661F5A2C" w14:textId="77777777"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mejoras en infraestructura mediante los trabajos realizados para la implementación del expediente electrónico en el que se tomará como prueba inicial uno de los tantos procesos que conoce la Corporación, entre ellos el “exequátur” que consiste en convalidar las sentencias proferidas en el extranjero a ciudadanos colombianos con el fin de tener validez en el país y mejorar el proceso judicial desde la consulta en el sistema.</w:t>
            </w:r>
          </w:p>
          <w:p w14:paraId="5BD33009" w14:textId="5833824B"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implementación de la gestión del cambio para considerar la actualización de la ISO 19011:201</w:t>
            </w:r>
            <w:r w:rsidR="00FF0B4D">
              <w:rPr>
                <w:rFonts w:ascii="Arial" w:hAnsi="Arial" w:cs="Arial"/>
                <w:sz w:val="22"/>
                <w:szCs w:val="22"/>
                <w:lang w:val="es-ES" w:eastAsia="en-US"/>
              </w:rPr>
              <w:t>9</w:t>
            </w:r>
            <w:r w:rsidRPr="003B63D6">
              <w:rPr>
                <w:rFonts w:ascii="Arial" w:hAnsi="Arial" w:cs="Arial"/>
                <w:sz w:val="22"/>
                <w:szCs w:val="22"/>
                <w:lang w:val="es-ES" w:eastAsia="en-US"/>
              </w:rPr>
              <w:t xml:space="preserve"> que impactan en el procedimiento de auditorías internas.</w:t>
            </w:r>
          </w:p>
          <w:p w14:paraId="4FE6B23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Desarrollo de competencias</w:t>
            </w:r>
          </w:p>
          <w:p w14:paraId="6050E0B8" w14:textId="77777777"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plan de competencias, porque se desarrolla con los recursos propios, es decir con personal de la Corporación, para eliminar las brechas detectadas en las encuestas de los servidores judiciales con el fin de reaccionar oportunamente en la formación de acuerdo con las necesidades.</w:t>
            </w:r>
          </w:p>
          <w:p w14:paraId="19C9D7C6"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justicia</w:t>
            </w:r>
          </w:p>
          <w:p w14:paraId="6F67941A" w14:textId="77777777"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análisis de los resultados de los indicadores y de las tendencias de éstos con respecto a meses y años anteriores en los mismos periodos, porque permite establecer planes de mejora con el fin de que el producto esté disponible al usuario de acuerdo con los requerimientos.</w:t>
            </w:r>
          </w:p>
          <w:p w14:paraId="73A9AD17"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Conocimiento jurisprudencial</w:t>
            </w:r>
          </w:p>
          <w:p w14:paraId="4F62511A" w14:textId="77777777"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relatoría, la organización de los procesos por temas jurídicos para realizar el proyecto de análisis y titulación con el fin de planificar y realizar de manera productiva el proceso.</w:t>
            </w:r>
          </w:p>
          <w:p w14:paraId="09CE3521" w14:textId="77777777"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organización y realización del compendio de responsabilidad civil que contiene la información de las sentencias en esa materia desde 1886 actualizado a 2019 considerando que este tema es el de mayor consulta de la sala, especialmente por el Consejo de Estado.</w:t>
            </w:r>
          </w:p>
          <w:p w14:paraId="46D8EEEE" w14:textId="77777777" w:rsidR="005C091C" w:rsidRPr="003B63D6" w:rsidRDefault="005C091C" w:rsidP="003310D6">
            <w:pPr>
              <w:widowControl/>
              <w:numPr>
                <w:ilvl w:val="0"/>
                <w:numId w:val="6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realización y disponibilidad del compendio de doctrina probable, organizado por temas: civil, familia, comercial, procesal y agrario en el que adicionalmente por medio de hipervínculos se encuentran las sentencias, desde la inicial, de cada tema con el fin de que los usuarios puedan acceder fácilmente a esta información.</w:t>
            </w:r>
          </w:p>
        </w:tc>
      </w:tr>
    </w:tbl>
    <w:p w14:paraId="0B2518F5"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10A015A2" w14:textId="77777777" w:rsidTr="005C091C">
        <w:trPr>
          <w:trHeight w:val="11268"/>
        </w:trPr>
        <w:tc>
          <w:tcPr>
            <w:tcW w:w="10051" w:type="dxa"/>
            <w:tcBorders>
              <w:top w:val="single" w:sz="6" w:space="0" w:color="000000"/>
            </w:tcBorders>
          </w:tcPr>
          <w:p w14:paraId="363E0B52" w14:textId="5C4E8C42"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82144" behindDoc="1" locked="0" layoutInCell="1" allowOverlap="1" wp14:anchorId="4571AF34" wp14:editId="7CC0208A">
                      <wp:simplePos x="0" y="0"/>
                      <wp:positionH relativeFrom="page">
                        <wp:posOffset>747395</wp:posOffset>
                      </wp:positionH>
                      <wp:positionV relativeFrom="page">
                        <wp:posOffset>3048635</wp:posOffset>
                      </wp:positionV>
                      <wp:extent cx="6280785" cy="371475"/>
                      <wp:effectExtent l="4445" t="635" r="1270" b="0"/>
                      <wp:wrapNone/>
                      <wp:docPr id="7176" name="Forma libre 7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371475"/>
                              </a:xfrm>
                              <a:custGeom>
                                <a:avLst/>
                                <a:gdLst>
                                  <a:gd name="T0" fmla="+- 0 11068 1177"/>
                                  <a:gd name="T1" fmla="*/ T0 w 9891"/>
                                  <a:gd name="T2" fmla="+- 0 5149 4801"/>
                                  <a:gd name="T3" fmla="*/ 5149 h 585"/>
                                  <a:gd name="T4" fmla="+- 0 1177 1177"/>
                                  <a:gd name="T5" fmla="*/ T4 w 9891"/>
                                  <a:gd name="T6" fmla="+- 0 5149 4801"/>
                                  <a:gd name="T7" fmla="*/ 5149 h 585"/>
                                  <a:gd name="T8" fmla="+- 0 1177 1177"/>
                                  <a:gd name="T9" fmla="*/ T8 w 9891"/>
                                  <a:gd name="T10" fmla="+- 0 5386 4801"/>
                                  <a:gd name="T11" fmla="*/ 5386 h 585"/>
                                  <a:gd name="T12" fmla="+- 0 11068 1177"/>
                                  <a:gd name="T13" fmla="*/ T12 w 9891"/>
                                  <a:gd name="T14" fmla="+- 0 5386 4801"/>
                                  <a:gd name="T15" fmla="*/ 5386 h 585"/>
                                  <a:gd name="T16" fmla="+- 0 11068 1177"/>
                                  <a:gd name="T17" fmla="*/ T16 w 9891"/>
                                  <a:gd name="T18" fmla="+- 0 5149 4801"/>
                                  <a:gd name="T19" fmla="*/ 5149 h 585"/>
                                  <a:gd name="T20" fmla="+- 0 11068 1177"/>
                                  <a:gd name="T21" fmla="*/ T20 w 9891"/>
                                  <a:gd name="T22" fmla="+- 0 4801 4801"/>
                                  <a:gd name="T23" fmla="*/ 4801 h 585"/>
                                  <a:gd name="T24" fmla="+- 0 1177 1177"/>
                                  <a:gd name="T25" fmla="*/ T24 w 9891"/>
                                  <a:gd name="T26" fmla="+- 0 4801 4801"/>
                                  <a:gd name="T27" fmla="*/ 4801 h 585"/>
                                  <a:gd name="T28" fmla="+- 0 1177 1177"/>
                                  <a:gd name="T29" fmla="*/ T28 w 9891"/>
                                  <a:gd name="T30" fmla="+- 0 5149 4801"/>
                                  <a:gd name="T31" fmla="*/ 5149 h 585"/>
                                  <a:gd name="T32" fmla="+- 0 11068 1177"/>
                                  <a:gd name="T33" fmla="*/ T32 w 9891"/>
                                  <a:gd name="T34" fmla="+- 0 5149 4801"/>
                                  <a:gd name="T35" fmla="*/ 5149 h 585"/>
                                  <a:gd name="T36" fmla="+- 0 11068 1177"/>
                                  <a:gd name="T37" fmla="*/ T36 w 9891"/>
                                  <a:gd name="T38" fmla="+- 0 4801 4801"/>
                                  <a:gd name="T39" fmla="*/ 480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91" h="585">
                                    <a:moveTo>
                                      <a:pt x="9891" y="348"/>
                                    </a:moveTo>
                                    <a:lnTo>
                                      <a:pt x="0" y="348"/>
                                    </a:lnTo>
                                    <a:lnTo>
                                      <a:pt x="0" y="585"/>
                                    </a:lnTo>
                                    <a:lnTo>
                                      <a:pt x="9891" y="585"/>
                                    </a:lnTo>
                                    <a:lnTo>
                                      <a:pt x="9891" y="348"/>
                                    </a:lnTo>
                                    <a:close/>
                                    <a:moveTo>
                                      <a:pt x="9891" y="0"/>
                                    </a:moveTo>
                                    <a:lnTo>
                                      <a:pt x="0" y="0"/>
                                    </a:lnTo>
                                    <a:lnTo>
                                      <a:pt x="0" y="348"/>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6DD94" id="Forma libre 7176" o:spid="_x0000_s1026" style="position:absolute;margin-left:58.85pt;margin-top:240.05pt;width:494.55pt;height:29.2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" path="m9891,348l,348,,585r9891,l9891,348xm9891,l,,,348r9891,l9891,xe" fillcolor="#f1f1f1" stroked="f">
                      <v:path arrowok="t" o:connecttype="custom" o:connectlocs="6280785,3269615;0,3269615;0,3420110;6280785,3420110;6280785,3269615;6280785,3048635;0,3048635;0,3269615;6280785,3269615;6280785,3048635" o:connectangles="0,0,0,0,0,0,0,0,0,0"/>
                      <w10:wrap anchorx="page" anchory="page"/>
                    </v:shape>
                  </w:pict>
                </mc:Fallback>
              </mc:AlternateContent>
            </w:r>
            <w:r w:rsidRPr="003B63D6">
              <w:rPr>
                <w:rFonts w:ascii="Arial" w:hAnsi="Arial" w:cs="Arial"/>
                <w:sz w:val="22"/>
                <w:szCs w:val="22"/>
                <w:lang w:val="es-ES" w:eastAsia="en-US"/>
              </w:rPr>
              <w:t>Evaluación y mejora continua</w:t>
            </w:r>
          </w:p>
          <w:p w14:paraId="0545227B"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reorganización de la información documentada de cada proceso en la intranet, porque permite el acceso más fácil y oportunamente a la información documentada de cada proceso.</w:t>
            </w:r>
          </w:p>
          <w:p w14:paraId="48488C6B"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reparto automático de cada proceso porque garantiza la compensación en el reparto debido al cierre de puerta de manera que exista equidad y transparencia en el reparto.</w:t>
            </w:r>
          </w:p>
          <w:p w14:paraId="223FC681" w14:textId="77777777" w:rsidR="005C091C" w:rsidRPr="003B63D6" w:rsidRDefault="005C091C" w:rsidP="005C091C">
            <w:pPr>
              <w:widowControl/>
              <w:autoSpaceDE/>
              <w:autoSpaceDN/>
              <w:jc w:val="both"/>
              <w:rPr>
                <w:rFonts w:ascii="Arial" w:hAnsi="Arial" w:cs="Arial"/>
                <w:sz w:val="22"/>
                <w:szCs w:val="22"/>
                <w:lang w:val="es-ES" w:eastAsia="en-US"/>
              </w:rPr>
            </w:pPr>
          </w:p>
          <w:p w14:paraId="03AF1058" w14:textId="77777777" w:rsidR="005C091C" w:rsidRPr="003B63D6" w:rsidRDefault="005C091C" w:rsidP="005C091C">
            <w:pPr>
              <w:widowControl/>
              <w:autoSpaceDE/>
              <w:autoSpaceDN/>
              <w:jc w:val="both"/>
              <w:rPr>
                <w:rFonts w:ascii="Arial" w:hAnsi="Arial" w:cs="Arial"/>
                <w:sz w:val="22"/>
                <w:szCs w:val="22"/>
                <w:lang w:val="es-ES" w:eastAsia="en-US"/>
              </w:rPr>
            </w:pPr>
          </w:p>
          <w:p w14:paraId="6E12AC66" w14:textId="7870C30C" w:rsidR="005C091C" w:rsidRPr="003B63D6" w:rsidRDefault="005C091C" w:rsidP="005C091C">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Administración de justicia y gestión de conocimiento jurisprud</w:t>
            </w:r>
            <w:r w:rsidR="002F35D4" w:rsidRPr="003B63D6">
              <w:rPr>
                <w:rFonts w:ascii="Arial" w:hAnsi="Arial" w:cs="Arial"/>
                <w:b/>
                <w:sz w:val="22"/>
                <w:szCs w:val="22"/>
                <w:lang w:val="es-ES" w:eastAsia="en-US"/>
              </w:rPr>
              <w:t xml:space="preserve">encial en materia laboral </w:t>
            </w:r>
          </w:p>
          <w:p w14:paraId="5D6CBA3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Desarrollo de Competencias</w:t>
            </w:r>
          </w:p>
          <w:p w14:paraId="2F31B9A9"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intensificación de la formación en el sistema de gestión y la aplicación del plan canguro para las personas que entran a la Sala Laboral, como respuesta a la baja satisfacción de los servidores judiciales en el proceso de inducción.</w:t>
            </w:r>
          </w:p>
          <w:p w14:paraId="21AC59C5"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implementación de un procedimiento para la comunicación de novedades en la Sala con el fin de que inmediatamente el servidor judicial es posesionado se realice la inducción sobre el contexto organizacional, la normatividad, la estructura, los canales de comunicación, las dependencias, los magistrados, el sistema de gestión aplicable, partes interesadas entre otros, con el fin de que se desarrollen las labores de acuerdo con lo planificado en el sistema de gestión.</w:t>
            </w:r>
          </w:p>
          <w:p w14:paraId="6BFC9815"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realización de la campaña “tus calidades humanas y profesionales, definen nuestra corporación” con el fin de llegar de manera didáctica y sencilla, en temas blandos para mejorar la prestación del servicio a las partes interesadas externas e internas.</w:t>
            </w:r>
          </w:p>
          <w:p w14:paraId="54633C56"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Trámites Judiciales</w:t>
            </w:r>
          </w:p>
          <w:p w14:paraId="7E0E9FDB"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digitalización de las solicitudes de los expedientes porque se ha mejorado el trámite y la respuesta en la expedición de las copias, así como el uso de un link en la página para que los solicitantes puedan acceder fácilmente al expediente completo en cualquier lugar del país.</w:t>
            </w:r>
          </w:p>
          <w:p w14:paraId="121794FD"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establecimiento de información documentada para el reparto de acciones constitucionales, procesos ordinarios y devolución de expedientes de las Salas de Descongestión Laboral, debido al ingreso de personal sin conocimiento de la Rama Judicial.</w:t>
            </w:r>
          </w:p>
          <w:p w14:paraId="2DBB6E46"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Direccionamiento Estratégico</w:t>
            </w:r>
          </w:p>
          <w:p w14:paraId="0A824E65"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fortalecimiento del plan estratégico basado en el contexto, así como el establecimiento de estrategias considerando los pilares estratégicos del Plan Sectorial de Desarrollo, porque ha generado la cultura de planeación, se ha trabajado en equipo y se ha analizado como el plan contribuye al logro de los objetivos de calidad.</w:t>
            </w:r>
          </w:p>
          <w:p w14:paraId="44063FCC"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asignación de infraestructura para los 12 despachos de las Salas de Descongestión en la calle 73, lo cual contribuirá a la productividad de las Salas.</w:t>
            </w:r>
          </w:p>
          <w:p w14:paraId="3ECA5D69"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Justicia</w:t>
            </w:r>
          </w:p>
          <w:p w14:paraId="746E58FD" w14:textId="77777777" w:rsidR="005C091C" w:rsidRPr="003B63D6" w:rsidRDefault="005C091C" w:rsidP="003310D6">
            <w:pPr>
              <w:widowControl/>
              <w:numPr>
                <w:ilvl w:val="0"/>
                <w:numId w:val="6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gestión en las sesiones del Comité Editorial cuya finalidad es la de seleccionar las sentencias relevantes que serán publicadas en los medios oficiales de la Sala, porque evita que se profieran decisiones contrarias a los criterios jurisprudenciales y evita la desinformación.</w:t>
            </w:r>
          </w:p>
          <w:p w14:paraId="4858C591"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de Recursos</w:t>
            </w:r>
          </w:p>
        </w:tc>
      </w:tr>
    </w:tbl>
    <w:p w14:paraId="686AA60A"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15491FCD" w14:textId="77777777" w:rsidTr="005C091C">
        <w:trPr>
          <w:trHeight w:val="11396"/>
        </w:trPr>
        <w:tc>
          <w:tcPr>
            <w:tcW w:w="10051" w:type="dxa"/>
            <w:tcBorders>
              <w:top w:val="single" w:sz="6" w:space="0" w:color="000000"/>
            </w:tcBorders>
          </w:tcPr>
          <w:p w14:paraId="6C34380A" w14:textId="2EC84092" w:rsidR="005C091C" w:rsidRPr="003B63D6" w:rsidRDefault="005C091C" w:rsidP="003310D6">
            <w:pPr>
              <w:widowControl/>
              <w:numPr>
                <w:ilvl w:val="0"/>
                <w:numId w:val="64"/>
              </w:numPr>
              <w:autoSpaceDE/>
              <w:autoSpaceDN/>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83168" behindDoc="1" locked="0" layoutInCell="1" allowOverlap="1" wp14:anchorId="355B4571" wp14:editId="10C24B0F">
                      <wp:simplePos x="0" y="0"/>
                      <wp:positionH relativeFrom="page">
                        <wp:posOffset>747395</wp:posOffset>
                      </wp:positionH>
                      <wp:positionV relativeFrom="page">
                        <wp:posOffset>3709670</wp:posOffset>
                      </wp:positionV>
                      <wp:extent cx="6280785" cy="370840"/>
                      <wp:effectExtent l="4445" t="4445" r="1270" b="0"/>
                      <wp:wrapNone/>
                      <wp:docPr id="7175" name="Forma libre 7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370840"/>
                              </a:xfrm>
                              <a:custGeom>
                                <a:avLst/>
                                <a:gdLst>
                                  <a:gd name="T0" fmla="+- 0 11068 1177"/>
                                  <a:gd name="T1" fmla="*/ T0 w 9891"/>
                                  <a:gd name="T2" fmla="+- 0 5842 5842"/>
                                  <a:gd name="T3" fmla="*/ 5842 h 584"/>
                                  <a:gd name="T4" fmla="+- 0 1177 1177"/>
                                  <a:gd name="T5" fmla="*/ T4 w 9891"/>
                                  <a:gd name="T6" fmla="+- 0 5842 5842"/>
                                  <a:gd name="T7" fmla="*/ 5842 h 584"/>
                                  <a:gd name="T8" fmla="+- 0 1177 1177"/>
                                  <a:gd name="T9" fmla="*/ T8 w 9891"/>
                                  <a:gd name="T10" fmla="+- 0 6189 5842"/>
                                  <a:gd name="T11" fmla="*/ 6189 h 584"/>
                                  <a:gd name="T12" fmla="+- 0 1177 1177"/>
                                  <a:gd name="T13" fmla="*/ T12 w 9891"/>
                                  <a:gd name="T14" fmla="+- 0 6190 5842"/>
                                  <a:gd name="T15" fmla="*/ 6190 h 584"/>
                                  <a:gd name="T16" fmla="+- 0 1177 1177"/>
                                  <a:gd name="T17" fmla="*/ T16 w 9891"/>
                                  <a:gd name="T18" fmla="+- 0 6425 5842"/>
                                  <a:gd name="T19" fmla="*/ 6425 h 584"/>
                                  <a:gd name="T20" fmla="+- 0 11068 1177"/>
                                  <a:gd name="T21" fmla="*/ T20 w 9891"/>
                                  <a:gd name="T22" fmla="+- 0 6425 5842"/>
                                  <a:gd name="T23" fmla="*/ 6425 h 584"/>
                                  <a:gd name="T24" fmla="+- 0 11068 1177"/>
                                  <a:gd name="T25" fmla="*/ T24 w 9891"/>
                                  <a:gd name="T26" fmla="+- 0 6190 5842"/>
                                  <a:gd name="T27" fmla="*/ 6190 h 584"/>
                                  <a:gd name="T28" fmla="+- 0 11068 1177"/>
                                  <a:gd name="T29" fmla="*/ T28 w 9891"/>
                                  <a:gd name="T30" fmla="+- 0 6189 5842"/>
                                  <a:gd name="T31" fmla="*/ 6189 h 584"/>
                                  <a:gd name="T32" fmla="+- 0 11068 1177"/>
                                  <a:gd name="T33" fmla="*/ T32 w 9891"/>
                                  <a:gd name="T34" fmla="+- 0 5842 5842"/>
                                  <a:gd name="T35" fmla="*/ 5842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91" h="584">
                                    <a:moveTo>
                                      <a:pt x="9891" y="0"/>
                                    </a:moveTo>
                                    <a:lnTo>
                                      <a:pt x="0" y="0"/>
                                    </a:lnTo>
                                    <a:lnTo>
                                      <a:pt x="0" y="347"/>
                                    </a:lnTo>
                                    <a:lnTo>
                                      <a:pt x="0" y="348"/>
                                    </a:lnTo>
                                    <a:lnTo>
                                      <a:pt x="0" y="583"/>
                                    </a:lnTo>
                                    <a:lnTo>
                                      <a:pt x="9891" y="583"/>
                                    </a:lnTo>
                                    <a:lnTo>
                                      <a:pt x="9891" y="348"/>
                                    </a:lnTo>
                                    <a:lnTo>
                                      <a:pt x="9891" y="347"/>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AC5A3" id="Forma libre 7175" o:spid="_x0000_s1026" style="position:absolute;margin-left:58.85pt;margin-top:292.1pt;width:494.55pt;height:29.2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" path="m9891,l,,,347r,1l,583r9891,l9891,348r,-1l9891,xe" fillcolor="#f1f1f1" stroked="f">
                      <v:path arrowok="t" o:connecttype="custom" o:connectlocs="6280785,3709670;0,3709670;0,3930015;0,3930650;0,4079875;6280785,4079875;6280785,3930650;6280785,3930015;6280785,3709670" o:connectangles="0,0,0,0,0,0,0,0,0"/>
                      <w10:wrap anchorx="page" anchory="page"/>
                    </v:shape>
                  </w:pict>
                </mc:Fallback>
              </mc:AlternateContent>
            </w:r>
            <w:r w:rsidRPr="003B63D6">
              <w:rPr>
                <w:rFonts w:ascii="Arial" w:hAnsi="Arial" w:cs="Arial"/>
                <w:sz w:val="22"/>
                <w:szCs w:val="22"/>
                <w:lang w:val="es-ES" w:eastAsia="en-US"/>
              </w:rPr>
              <w:t>El control de los insumos de las impresoras (tóner, drum, papel, fotoconductores) con el fin de que se disponga de las necesidades y se suministre el insumo como medida de control para minimizar el riesgo de no satisfacción de las necesidades de los despachos y dependencias de la corporación.</w:t>
            </w:r>
          </w:p>
          <w:p w14:paraId="2A56D18B"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Comunicación Institucional</w:t>
            </w:r>
          </w:p>
          <w:p w14:paraId="5FB1895A" w14:textId="77777777" w:rsidR="005C091C" w:rsidRPr="003B63D6" w:rsidRDefault="005C091C" w:rsidP="003310D6">
            <w:pPr>
              <w:widowControl/>
              <w:numPr>
                <w:ilvl w:val="0"/>
                <w:numId w:val="6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enfoque de las comunicaciones digitales a través de las redes sociales, en los formatos tradicionales pero adaptados al mundo digital porque se comunica inmediatamente por video y con la sentencia los temas de interés social.</w:t>
            </w:r>
          </w:p>
          <w:p w14:paraId="38EF22F4" w14:textId="77777777" w:rsidR="005C091C" w:rsidRPr="003B63D6" w:rsidRDefault="005C091C" w:rsidP="003310D6">
            <w:pPr>
              <w:widowControl/>
              <w:numPr>
                <w:ilvl w:val="0"/>
                <w:numId w:val="6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implementación sistemática del Plan de Comunicaciones de 2019 con el fin de llegar al público objetivo con temas de la Rama Judicial que se desarrollan en foros, ruedas de prensa, comités y espacios públicos.</w:t>
            </w:r>
          </w:p>
          <w:p w14:paraId="491CBBA3" w14:textId="77777777" w:rsidR="005C091C" w:rsidRPr="003B63D6" w:rsidRDefault="005C091C" w:rsidP="005C091C">
            <w:pPr>
              <w:widowControl/>
              <w:autoSpaceDE/>
              <w:autoSpaceDN/>
              <w:jc w:val="both"/>
              <w:rPr>
                <w:rFonts w:ascii="Arial" w:hAnsi="Arial" w:cs="Arial"/>
                <w:sz w:val="22"/>
                <w:szCs w:val="22"/>
                <w:lang w:val="es-ES" w:eastAsia="en-US"/>
              </w:rPr>
            </w:pPr>
          </w:p>
          <w:p w14:paraId="6E57439D" w14:textId="77777777" w:rsidR="005C091C" w:rsidRPr="003B63D6" w:rsidRDefault="005C091C" w:rsidP="005C091C">
            <w:pPr>
              <w:widowControl/>
              <w:autoSpaceDE/>
              <w:autoSpaceDN/>
              <w:jc w:val="both"/>
              <w:rPr>
                <w:rFonts w:ascii="Arial" w:hAnsi="Arial" w:cs="Arial"/>
                <w:sz w:val="22"/>
                <w:szCs w:val="22"/>
                <w:lang w:val="es-ES" w:eastAsia="en-US"/>
              </w:rPr>
            </w:pPr>
          </w:p>
          <w:p w14:paraId="24C9D15A" w14:textId="6FBBEF59"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Administración de la Seguridad Audit</w:t>
            </w:r>
            <w:r w:rsidR="002F35D4" w:rsidRPr="003B63D6">
              <w:rPr>
                <w:rFonts w:ascii="Arial" w:hAnsi="Arial" w:cs="Arial"/>
                <w:b/>
                <w:sz w:val="22"/>
                <w:szCs w:val="22"/>
                <w:lang w:val="es-ES" w:eastAsia="en-US"/>
              </w:rPr>
              <w:t>ora</w:t>
            </w:r>
          </w:p>
          <w:p w14:paraId="6D713226"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seguridad</w:t>
            </w:r>
          </w:p>
          <w:p w14:paraId="2A9DCE72" w14:textId="77777777" w:rsidR="005C091C" w:rsidRPr="003B63D6" w:rsidRDefault="005C091C" w:rsidP="003310D6">
            <w:pPr>
              <w:widowControl/>
              <w:numPr>
                <w:ilvl w:val="0"/>
                <w:numId w:val="6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análisis FODA realizado, considerando la situación especial de seguridad de los jueces de restitución de tierras que impedían la libre y autónoma administración de la justicia porque contribuyó al establecimiento del protocolo de seguridad para los servidores judiciales que conocen de los procesos de restitución de tierras, que entre otros aspectos cuenta con el apoyo de los grupos, Escuadrones de Carabineros de la Policía, ENCAR, en diferentes diligencias judiciales, así como la asignación de personal uniformado para la seguridad de estos jueces.</w:t>
            </w:r>
          </w:p>
          <w:p w14:paraId="0305C1F6" w14:textId="77777777" w:rsidR="005C091C" w:rsidRPr="003B63D6" w:rsidRDefault="005C091C" w:rsidP="003310D6">
            <w:pPr>
              <w:widowControl/>
              <w:numPr>
                <w:ilvl w:val="0"/>
                <w:numId w:val="6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mapa de cubrimiento de esquemas de circuito cerrado de televisión, en los distritos judiciales porque garantiza el fortalecimiento de la infraestructura de la seguridad en las sedes judiciales.</w:t>
            </w:r>
          </w:p>
          <w:p w14:paraId="0EEEA5FB" w14:textId="7033E73A" w:rsidR="005C091C" w:rsidRPr="003B63D6" w:rsidRDefault="005C091C" w:rsidP="003310D6">
            <w:pPr>
              <w:widowControl/>
              <w:numPr>
                <w:ilvl w:val="0"/>
                <w:numId w:val="6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mejoras en infraestructura mediante la adquisición de equipos RX detectores de explosivos, arcos detectores de metales y molinetes para control de acceso para las sedes judiciales detectadas en el análisis de necesidades del año 201</w:t>
            </w:r>
            <w:r w:rsidR="00FF0B4D">
              <w:rPr>
                <w:rFonts w:ascii="Arial" w:hAnsi="Arial" w:cs="Arial"/>
                <w:sz w:val="22"/>
                <w:szCs w:val="22"/>
                <w:lang w:val="es-ES" w:eastAsia="en-US"/>
              </w:rPr>
              <w:t>9</w:t>
            </w:r>
            <w:r w:rsidRPr="003B63D6">
              <w:rPr>
                <w:rFonts w:ascii="Arial" w:hAnsi="Arial" w:cs="Arial"/>
                <w:sz w:val="22"/>
                <w:szCs w:val="22"/>
                <w:lang w:val="es-ES" w:eastAsia="en-US"/>
              </w:rPr>
              <w:t>.</w:t>
            </w:r>
          </w:p>
          <w:p w14:paraId="746236B8" w14:textId="77777777" w:rsidR="005C091C" w:rsidRPr="003B63D6" w:rsidRDefault="005C091C" w:rsidP="003310D6">
            <w:pPr>
              <w:widowControl/>
              <w:numPr>
                <w:ilvl w:val="0"/>
                <w:numId w:val="6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contratación de las interventorías con el fin de verificar y hacer un mejor seguimiento a la ejecución de los contratos a través de personal idóneo y garantizar una buena supervisión técnica de la seguridad y protección de las sedes.</w:t>
            </w:r>
          </w:p>
          <w:p w14:paraId="76DA2BF3" w14:textId="77777777" w:rsidR="005C091C" w:rsidRPr="003B63D6" w:rsidRDefault="005C091C" w:rsidP="005C091C">
            <w:pPr>
              <w:widowControl/>
              <w:autoSpaceDE/>
              <w:autoSpaceDN/>
              <w:jc w:val="both"/>
              <w:rPr>
                <w:rFonts w:ascii="Arial" w:hAnsi="Arial" w:cs="Arial"/>
                <w:sz w:val="22"/>
                <w:szCs w:val="22"/>
                <w:lang w:val="es-ES" w:eastAsia="en-US"/>
              </w:rPr>
            </w:pPr>
          </w:p>
          <w:p w14:paraId="2AD4F3E7"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San Gil. Juzgado primero Administrativo, Juzgado Segundo Administrativo Barrancabermeja. Juzgado Primero Contencioso Administrativo. Juzgado Segundo Contencioso</w:t>
            </w:r>
          </w:p>
          <w:p w14:paraId="469DAAAD"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Administrativo</w:t>
            </w:r>
          </w:p>
          <w:p w14:paraId="29A98CCF"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Tribunal Contencioso Administrativo</w:t>
            </w:r>
          </w:p>
          <w:p w14:paraId="688BB27F" w14:textId="2A0445D3"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Juzgado Primero Penal. Servi</w:t>
            </w:r>
            <w:r w:rsidR="002F35D4" w:rsidRPr="003B63D6">
              <w:rPr>
                <w:rFonts w:ascii="Arial" w:hAnsi="Arial" w:cs="Arial"/>
                <w:b/>
                <w:sz w:val="22"/>
                <w:szCs w:val="22"/>
                <w:lang w:val="es-ES" w:eastAsia="en-US"/>
              </w:rPr>
              <w:t>cios Administrativos Penal</w:t>
            </w:r>
          </w:p>
          <w:p w14:paraId="524B8F0C"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BUCARAMANGA: Consejo Seccional de Administración Judicial. Consejo Seccional Planeación Estratégica</w:t>
            </w:r>
          </w:p>
          <w:p w14:paraId="37BBA231" w14:textId="77777777" w:rsidR="005C091C" w:rsidRPr="003B63D6" w:rsidRDefault="005C091C" w:rsidP="003310D6">
            <w:pPr>
              <w:widowControl/>
              <w:numPr>
                <w:ilvl w:val="0"/>
                <w:numId w:val="6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Acuerdos logrados con las alcaldías para su armonización y trabajo en conjunto porque les permite tener</w:t>
            </w:r>
          </w:p>
          <w:p w14:paraId="3449FBA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Adquisición de B/S</w:t>
            </w:r>
          </w:p>
        </w:tc>
      </w:tr>
    </w:tbl>
    <w:p w14:paraId="3155A9EE"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3E64DA9D" w14:textId="77777777" w:rsidR="005C091C" w:rsidRPr="003B63D6" w:rsidRDefault="005C091C" w:rsidP="005C091C">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705876B6" w14:textId="77777777" w:rsidTr="005C091C">
        <w:trPr>
          <w:trHeight w:val="11048"/>
        </w:trPr>
        <w:tc>
          <w:tcPr>
            <w:tcW w:w="10051" w:type="dxa"/>
            <w:tcBorders>
              <w:top w:val="single" w:sz="6" w:space="0" w:color="000000"/>
            </w:tcBorders>
          </w:tcPr>
          <w:p w14:paraId="44738A5D"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Conocimiento del proceso y la organización de cada uno de los documentos que permiten evidenciar el cumplimiento de cada uno de los contratos adjudicados.</w:t>
            </w:r>
          </w:p>
          <w:p w14:paraId="1F8FDD3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Jurisdicción de lo Contencioso Administrativo:</w:t>
            </w:r>
          </w:p>
          <w:p w14:paraId="6D2743A0" w14:textId="4CDBFCB2"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calificación de los usuarios en muy satisfecho a partir de agosto de 201</w:t>
            </w:r>
            <w:r w:rsidR="00FF0B4D">
              <w:rPr>
                <w:rFonts w:ascii="Arial" w:hAnsi="Arial" w:cs="Arial"/>
                <w:sz w:val="22"/>
                <w:szCs w:val="22"/>
                <w:lang w:val="es-ES" w:eastAsia="en-US"/>
              </w:rPr>
              <w:t>9</w:t>
            </w:r>
            <w:r w:rsidRPr="003B63D6">
              <w:rPr>
                <w:rFonts w:ascii="Arial" w:hAnsi="Arial" w:cs="Arial"/>
                <w:sz w:val="22"/>
                <w:szCs w:val="22"/>
                <w:lang w:val="es-ES" w:eastAsia="en-US"/>
              </w:rPr>
              <w:t xml:space="preserve"> demuestra el trabajo realizado y percibido por el cliente en trato y cumplimiento del juzgado dos de San Gil.</w:t>
            </w:r>
          </w:p>
          <w:p w14:paraId="165A427F"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digitalización de reparto oral de todos los juzgados con el fin de poder ingresar a los casos desde página web.</w:t>
            </w:r>
          </w:p>
          <w:p w14:paraId="1FB5AEDF"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Jurisdicción de lo Contencioso Administrativo: San Gil</w:t>
            </w:r>
          </w:p>
          <w:p w14:paraId="18026559"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notificación por medio de oficio cuando existan inconsistencias en el reparto antes de recibir un expediente les permite controlar un error o diminución de pérdidas de expedientes.</w:t>
            </w:r>
          </w:p>
          <w:p w14:paraId="2EF6D3FC"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carpeta compartida del juzgado para que el juez pueda controlar todos los estados de los expedientes y procesos con el fin de evitar incumplimientos.</w:t>
            </w:r>
          </w:p>
          <w:p w14:paraId="4E2F3D6B"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realizado a cada uno de los fallos, actuaciones que se lleva mensualmente y cortes trimestrales que les permite saber el estado de cada uno de los procesos.</w:t>
            </w:r>
          </w:p>
          <w:p w14:paraId="055407AB"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Jurisdicción de lo Contencioso Administrativo: Barrancabermeja</w:t>
            </w:r>
          </w:p>
          <w:p w14:paraId="03B6DDC7"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Capacitación recibida sobre la liquidación en procesos ejecutivos con el fin de mejorar la competencia del personal y poder agilizar los procesos.</w:t>
            </w:r>
          </w:p>
          <w:p w14:paraId="1966C6A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16E0BB35"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seguimiento que se realiza al proceso de cada convocatoria con el fin determinar si existe cargos provistos o aún quedan pendientes que requieren de alguna acción para lograr el nombramiento de la persona en el cargo.</w:t>
            </w:r>
          </w:p>
          <w:p w14:paraId="467AAA5C"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Los informes que se pasan con el detalle de la gestión realizada de cada una de las labores realizadas y del proceso de seguimiento del posicionamiento en los cargos.</w:t>
            </w:r>
          </w:p>
          <w:p w14:paraId="6AE6578C"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Tribunal</w:t>
            </w:r>
          </w:p>
          <w:p w14:paraId="21B984AE"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Tribuno como herramienta para capacitación a nivel virtual para el personal como inducción y como explicación para la ciudadanía en general.</w:t>
            </w:r>
          </w:p>
          <w:p w14:paraId="6523D390"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software sistema de agendamiento que les permite a cada magistrado organizar su agenda y separación de sala para asegurar los recursos para la disponibilidad de las salas y personas que requieren asistir.</w:t>
            </w:r>
          </w:p>
          <w:p w14:paraId="2A7818AD"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Backup de los discos y en copia óptica (demandante, demandado, auxiliar y ministerio Público) de las audiencias con el fin de asegurar la información y transparencia en los procesos.</w:t>
            </w:r>
          </w:p>
          <w:p w14:paraId="5C5764C3"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Reuniones semanales con el fin de revisar temas de la semana en cuento a planeación del trabajo, repaso de procedimientos, flujogramas.</w:t>
            </w:r>
          </w:p>
          <w:p w14:paraId="1FC1645C"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Juzgado Segundo Penal</w:t>
            </w:r>
          </w:p>
          <w:p w14:paraId="5933D6E4"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organización y preparación de cada una de las audiencias con información que permite agilizar y dar oportuna a las partes en cuanto a copias de acta, audios.</w:t>
            </w:r>
          </w:p>
          <w:p w14:paraId="34C7CEE2" w14:textId="77777777" w:rsidR="005C091C" w:rsidRPr="003B63D6" w:rsidRDefault="005C091C" w:rsidP="003310D6">
            <w:pPr>
              <w:widowControl/>
              <w:numPr>
                <w:ilvl w:val="0"/>
                <w:numId w:val="6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tecnología en sala que les permite contar con los recursos para llevar a cabo audiencias virtuales, que agilizan el proceso y facilita la presentación de testigos o conexión con las partes.</w:t>
            </w:r>
          </w:p>
        </w:tc>
      </w:tr>
    </w:tbl>
    <w:p w14:paraId="0CCF1051"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46784C94" w14:textId="77777777" w:rsidTr="005C091C">
        <w:trPr>
          <w:trHeight w:val="11388"/>
        </w:trPr>
        <w:tc>
          <w:tcPr>
            <w:tcW w:w="10051" w:type="dxa"/>
            <w:tcBorders>
              <w:top w:val="single" w:sz="6" w:space="0" w:color="000000"/>
            </w:tcBorders>
          </w:tcPr>
          <w:p w14:paraId="669313DD" w14:textId="09EBC4C4"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85216" behindDoc="1" locked="0" layoutInCell="1" allowOverlap="1" wp14:anchorId="22730FB1" wp14:editId="3CF6ED5C">
                      <wp:simplePos x="0" y="0"/>
                      <wp:positionH relativeFrom="page">
                        <wp:posOffset>747395</wp:posOffset>
                      </wp:positionH>
                      <wp:positionV relativeFrom="page">
                        <wp:posOffset>5919470</wp:posOffset>
                      </wp:positionV>
                      <wp:extent cx="6280785" cy="739775"/>
                      <wp:effectExtent l="4445" t="4445" r="1270" b="0"/>
                      <wp:wrapNone/>
                      <wp:docPr id="7173" name="Forma libre 7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739775"/>
                              </a:xfrm>
                              <a:custGeom>
                                <a:avLst/>
                                <a:gdLst>
                                  <a:gd name="T0" fmla="+- 0 11068 1177"/>
                                  <a:gd name="T1" fmla="*/ T0 w 9891"/>
                                  <a:gd name="T2" fmla="+- 0 9903 9322"/>
                                  <a:gd name="T3" fmla="*/ 9903 h 1165"/>
                                  <a:gd name="T4" fmla="+- 0 1177 1177"/>
                                  <a:gd name="T5" fmla="*/ T4 w 9891"/>
                                  <a:gd name="T6" fmla="+- 0 9903 9322"/>
                                  <a:gd name="T7" fmla="*/ 9903 h 1165"/>
                                  <a:gd name="T8" fmla="+- 0 1177 1177"/>
                                  <a:gd name="T9" fmla="*/ T8 w 9891"/>
                                  <a:gd name="T10" fmla="+- 0 10251 9322"/>
                                  <a:gd name="T11" fmla="*/ 10251 h 1165"/>
                                  <a:gd name="T12" fmla="+- 0 1177 1177"/>
                                  <a:gd name="T13" fmla="*/ T12 w 9891"/>
                                  <a:gd name="T14" fmla="+- 0 10487 9322"/>
                                  <a:gd name="T15" fmla="*/ 10487 h 1165"/>
                                  <a:gd name="T16" fmla="+- 0 11068 1177"/>
                                  <a:gd name="T17" fmla="*/ T16 w 9891"/>
                                  <a:gd name="T18" fmla="+- 0 10487 9322"/>
                                  <a:gd name="T19" fmla="*/ 10487 h 1165"/>
                                  <a:gd name="T20" fmla="+- 0 11068 1177"/>
                                  <a:gd name="T21" fmla="*/ T20 w 9891"/>
                                  <a:gd name="T22" fmla="+- 0 10251 9322"/>
                                  <a:gd name="T23" fmla="*/ 10251 h 1165"/>
                                  <a:gd name="T24" fmla="+- 0 11068 1177"/>
                                  <a:gd name="T25" fmla="*/ T24 w 9891"/>
                                  <a:gd name="T26" fmla="+- 0 9903 9322"/>
                                  <a:gd name="T27" fmla="*/ 9903 h 1165"/>
                                  <a:gd name="T28" fmla="+- 0 11068 1177"/>
                                  <a:gd name="T29" fmla="*/ T28 w 9891"/>
                                  <a:gd name="T30" fmla="+- 0 9322 9322"/>
                                  <a:gd name="T31" fmla="*/ 9322 h 1165"/>
                                  <a:gd name="T32" fmla="+- 0 1177 1177"/>
                                  <a:gd name="T33" fmla="*/ T32 w 9891"/>
                                  <a:gd name="T34" fmla="+- 0 9322 9322"/>
                                  <a:gd name="T35" fmla="*/ 9322 h 1165"/>
                                  <a:gd name="T36" fmla="+- 0 1177 1177"/>
                                  <a:gd name="T37" fmla="*/ T36 w 9891"/>
                                  <a:gd name="T38" fmla="+- 0 9670 9322"/>
                                  <a:gd name="T39" fmla="*/ 9670 h 1165"/>
                                  <a:gd name="T40" fmla="+- 0 1177 1177"/>
                                  <a:gd name="T41" fmla="*/ T40 w 9891"/>
                                  <a:gd name="T42" fmla="+- 0 9902 9322"/>
                                  <a:gd name="T43" fmla="*/ 9902 h 1165"/>
                                  <a:gd name="T44" fmla="+- 0 11068 1177"/>
                                  <a:gd name="T45" fmla="*/ T44 w 9891"/>
                                  <a:gd name="T46" fmla="+- 0 9902 9322"/>
                                  <a:gd name="T47" fmla="*/ 9902 h 1165"/>
                                  <a:gd name="T48" fmla="+- 0 11068 1177"/>
                                  <a:gd name="T49" fmla="*/ T48 w 9891"/>
                                  <a:gd name="T50" fmla="+- 0 9670 9322"/>
                                  <a:gd name="T51" fmla="*/ 9670 h 1165"/>
                                  <a:gd name="T52" fmla="+- 0 11068 1177"/>
                                  <a:gd name="T53" fmla="*/ T52 w 9891"/>
                                  <a:gd name="T54" fmla="+- 0 9322 9322"/>
                                  <a:gd name="T55" fmla="*/ 9322 h 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91" h="1165">
                                    <a:moveTo>
                                      <a:pt x="9891" y="581"/>
                                    </a:moveTo>
                                    <a:lnTo>
                                      <a:pt x="0" y="581"/>
                                    </a:lnTo>
                                    <a:lnTo>
                                      <a:pt x="0" y="929"/>
                                    </a:lnTo>
                                    <a:lnTo>
                                      <a:pt x="0" y="1165"/>
                                    </a:lnTo>
                                    <a:lnTo>
                                      <a:pt x="9891" y="1165"/>
                                    </a:lnTo>
                                    <a:lnTo>
                                      <a:pt x="9891" y="929"/>
                                    </a:lnTo>
                                    <a:lnTo>
                                      <a:pt x="9891" y="581"/>
                                    </a:lnTo>
                                    <a:close/>
                                    <a:moveTo>
                                      <a:pt x="9891" y="0"/>
                                    </a:moveTo>
                                    <a:lnTo>
                                      <a:pt x="0" y="0"/>
                                    </a:lnTo>
                                    <a:lnTo>
                                      <a:pt x="0" y="348"/>
                                    </a:lnTo>
                                    <a:lnTo>
                                      <a:pt x="0" y="580"/>
                                    </a:lnTo>
                                    <a:lnTo>
                                      <a:pt x="9891" y="580"/>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D547E" id="Forma libre 7173" o:spid="_x0000_s1026" style="position:absolute;margin-left:58.85pt;margin-top:466.1pt;width:494.55pt;height:58.2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" path="m9891,581l,581,,929r,236l9891,1165r,-236l9891,581xm9891,l,,,348,,580r9891,l9891,348,9891,xe" fillcolor="#f1f1f1" stroked="f">
                      <v:path arrowok="t" o:connecttype="custom" o:connectlocs="6280785,6288405;0,6288405;0,6509385;0,6659245;6280785,6659245;6280785,6509385;6280785,6288405;6280785,5919470;0,5919470;0,6140450;0,6287770;6280785,6287770;6280785,6140450;6280785,5919470" o:connectangles="0,0,0,0,0,0,0,0,0,0,0,0,0,0"/>
                      <w10:wrap anchorx="page" anchory="page"/>
                    </v:shape>
                  </w:pict>
                </mc:Fallback>
              </mc:AlternateContent>
            </w:r>
            <w:r w:rsidRPr="003B63D6">
              <w:rPr>
                <w:rFonts w:ascii="Arial" w:hAnsi="Arial" w:cs="Arial"/>
                <w:sz w:val="22"/>
                <w:szCs w:val="22"/>
                <w:lang w:val="es-ES" w:eastAsia="en-US"/>
              </w:rPr>
              <w:t>SISIPEC, verificación de las personas privadas de la libertad en la cárcel para asegurar su asistencia a las audiencias y asegurar la oportuna citación para las audiencias.</w:t>
            </w:r>
          </w:p>
          <w:p w14:paraId="336DEFAF"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competencia del personal permite la ejecución de cada una de sus actividades de manera profesional, cumpliendo con sus funciones y objetivos trazados.</w:t>
            </w:r>
          </w:p>
          <w:p w14:paraId="1B90E3B8"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Reuniones semanales con el fin de organizar el trabajo a realizar la siguiente semana para revisión de expedientes y asignación de proyectos. Así mismo, se realiza la impresión de agenda para información al público.</w:t>
            </w:r>
          </w:p>
          <w:p w14:paraId="207CC6D6"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Gestión desarrollada para asegurar la asistencia de todas las personas requeridas en la audiencia para que pueda realizarse en la fecha y hora indicada.</w:t>
            </w:r>
          </w:p>
          <w:p w14:paraId="6DE4D409"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Códigos QR y el código de barras que brinda información sobre juzgado donde se encuentra el expediente con el fin de facilitar a las personas la consulta sobre el mismo.</w:t>
            </w:r>
          </w:p>
          <w:p w14:paraId="7EA7445E"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Control de los préstamos de las carpetas con el fin de evitar pérdida de las carpetas con nombre y fecha a quién se le presta.</w:t>
            </w:r>
          </w:p>
          <w:p w14:paraId="71F6C7F3"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guía Judicial para audiencias de conocimiento y de control de garantías les permite tener una herramienta metodológica para la realización de las audiencias con el fin de tener claridad de los puntos que se deben seguir durante la audiencia.</w:t>
            </w:r>
          </w:p>
          <w:p w14:paraId="2361B495"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Centro de Servicios de los Juzgados Penales.</w:t>
            </w:r>
          </w:p>
          <w:p w14:paraId="765982FB"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organización y planeación del trabajo del grupo de trabajo con el fin de asegurar que se realizan las evacuaciones, notificaciones que se requieren.</w:t>
            </w:r>
          </w:p>
          <w:p w14:paraId="6302C2A1"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control realizado en revisión de datos correctos en la primera etapa con el fin de evitar pasar al flujo de trabajo carpetas que vayan con inconsistencias.</w:t>
            </w:r>
          </w:p>
          <w:p w14:paraId="7BF1869B" w14:textId="77777777" w:rsidR="005C091C" w:rsidRPr="003B63D6" w:rsidRDefault="005C091C" w:rsidP="005C091C">
            <w:pPr>
              <w:widowControl/>
              <w:autoSpaceDE/>
              <w:autoSpaceDN/>
              <w:jc w:val="both"/>
              <w:rPr>
                <w:rFonts w:ascii="Arial" w:hAnsi="Arial" w:cs="Arial"/>
                <w:sz w:val="22"/>
                <w:szCs w:val="22"/>
                <w:lang w:val="es-ES" w:eastAsia="en-US"/>
              </w:rPr>
            </w:pPr>
          </w:p>
          <w:p w14:paraId="7BC5ECA1" w14:textId="77777777" w:rsidR="005C091C" w:rsidRPr="003B63D6" w:rsidRDefault="005C091C" w:rsidP="005C091C">
            <w:pPr>
              <w:widowControl/>
              <w:autoSpaceDE/>
              <w:autoSpaceDN/>
              <w:jc w:val="both"/>
              <w:rPr>
                <w:rFonts w:ascii="Arial" w:hAnsi="Arial" w:cs="Arial"/>
                <w:sz w:val="22"/>
                <w:szCs w:val="22"/>
                <w:lang w:val="es-ES" w:eastAsia="en-US"/>
              </w:rPr>
            </w:pPr>
          </w:p>
          <w:p w14:paraId="7313D44C"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Bogotá D.C.</w:t>
            </w:r>
          </w:p>
          <w:p w14:paraId="5AC45288"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Juzgados Civiles de Ejecución de Sentencias y Juzgados de Ejecución de Penas y Medidas de Seguridad.</w:t>
            </w:r>
          </w:p>
          <w:p w14:paraId="48C4061C"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elevado compromiso de la alta dirección para con la implementación y mantenimiento del SIGCMA, con miras a hacer una realidad los principios y los objetivos del plan de desarrollo.</w:t>
            </w:r>
          </w:p>
          <w:p w14:paraId="232B32F8"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estrecho vínculo entre el plan de desarrollo y las políticas y objetivos del SIGCMA cuya coherencia aumenta las capacidades de la Rana Judicial de prestar servicios de calidad.</w:t>
            </w:r>
          </w:p>
          <w:p w14:paraId="4B4F22EB"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información de la revisión por la dirección muestra un amplio análisis del desempeño del SG en sus diferentes aspectos, lo que contribuya a la toma de decisiones de alto impacto en las capacidades de la entidad.</w:t>
            </w:r>
          </w:p>
          <w:p w14:paraId="35FB6E82"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Plan de Calidad que considera aspectos como la transparencia Institucional y la necesidad de adoptar nuevas herramientas (software e indicadores) para mejorar la capacidad de gestión de la entidad.</w:t>
            </w:r>
          </w:p>
          <w:p w14:paraId="09CB429A"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adopción del manual de calidad con anexos por especialidad y elaborados por los funcionarios demuestran apropiación y voluntad de la implementación de los requisitos de ISO 9001.</w:t>
            </w:r>
          </w:p>
          <w:p w14:paraId="55C6CB76" w14:textId="77777777" w:rsidR="005C091C" w:rsidRPr="003B63D6" w:rsidRDefault="005C091C" w:rsidP="003310D6">
            <w:pPr>
              <w:widowControl/>
              <w:numPr>
                <w:ilvl w:val="0"/>
                <w:numId w:val="6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capacitación a nivel nacional de colaboradores de todas las seccionales en los requisitos de ISO 9001 facilita y favorece la implementación y mantenimiento de los requisitos.</w:t>
            </w:r>
          </w:p>
        </w:tc>
      </w:tr>
      <w:tr w:rsidR="005C091C" w:rsidRPr="003B63D6" w14:paraId="735B4562" w14:textId="77777777" w:rsidTr="005C091C">
        <w:trPr>
          <w:trHeight w:val="11268"/>
        </w:trPr>
        <w:tc>
          <w:tcPr>
            <w:tcW w:w="10051" w:type="dxa"/>
            <w:tcBorders>
              <w:top w:val="single" w:sz="6" w:space="0" w:color="000000"/>
            </w:tcBorders>
          </w:tcPr>
          <w:p w14:paraId="035C4EE1"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consideración de las oportunidades de gran alcance e impacto en el plan de desarrollo.</w:t>
            </w:r>
          </w:p>
          <w:p w14:paraId="074ACA22"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diseño del mapa de procesos que considera los 7 pilares.</w:t>
            </w:r>
          </w:p>
          <w:p w14:paraId="5B393D43"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definición del contexto como fundamento del análisis DOFA brinda elementos para identificar las oportunidades y riesgos del servicio.</w:t>
            </w:r>
          </w:p>
          <w:p w14:paraId="3DF0150C" w14:textId="77777777" w:rsidR="005C091C" w:rsidRPr="003B63D6" w:rsidRDefault="005C091C" w:rsidP="005C091C">
            <w:pPr>
              <w:widowControl/>
              <w:autoSpaceDE/>
              <w:autoSpaceDN/>
              <w:jc w:val="both"/>
              <w:rPr>
                <w:rFonts w:ascii="Arial" w:hAnsi="Arial" w:cs="Arial"/>
                <w:sz w:val="22"/>
                <w:szCs w:val="22"/>
                <w:lang w:val="es-ES" w:eastAsia="en-US"/>
              </w:rPr>
            </w:pPr>
          </w:p>
          <w:p w14:paraId="3E6441CE" w14:textId="77777777" w:rsidR="005C091C" w:rsidRPr="003B63D6" w:rsidRDefault="005C091C" w:rsidP="005C091C">
            <w:pPr>
              <w:widowControl/>
              <w:autoSpaceDE/>
              <w:autoSpaceDN/>
              <w:jc w:val="both"/>
              <w:rPr>
                <w:rFonts w:ascii="Arial" w:hAnsi="Arial" w:cs="Arial"/>
                <w:sz w:val="22"/>
                <w:szCs w:val="22"/>
                <w:lang w:val="es-ES" w:eastAsia="en-US"/>
              </w:rPr>
            </w:pPr>
          </w:p>
          <w:p w14:paraId="273D4A83"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Montería</w:t>
            </w:r>
          </w:p>
          <w:p w14:paraId="756052C9"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Jurisdicción de lo Contencioso Administrativo y Juzgados de Responsabilidad Penal para Adolescentes.</w:t>
            </w:r>
          </w:p>
          <w:p w14:paraId="537B61C4"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capacitación a los periodistas de los medios de comunicación brinda capacidad a los medios de comunicación para ofrecer información objetiva y completa a la sociedad acerca de las noticias judiciales.</w:t>
            </w:r>
          </w:p>
          <w:p w14:paraId="3F6281F5"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difusión de la plataforma estratégica representada en la misión, la visión, la política, los objetivos, los valores, entre otros, crea un fundamento apropiado para la implementación del SICGMA.</w:t>
            </w:r>
          </w:p>
          <w:p w14:paraId="4120611B"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definición de procedimientos estandarizados para diferentes procesos ayuda a unificar las metodologías y a adoptar las mejores prácticas en beneficio de los colaboradores y de los usuarios de los servicios de justicia.</w:t>
            </w:r>
          </w:p>
          <w:p w14:paraId="123A1F21"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identificación de riesgos y de las acciones de tratamiento contribuye a prevenir y a mitigar los eventos adversos que podrían afectar la prestación del servicio.</w:t>
            </w:r>
          </w:p>
          <w:p w14:paraId="5AC8F20E"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interpretación y aplicación de conceptos como “salidas no conformes” en los diferentes procesos y dependencias de la entidad crea conciencia en los colaboradores acerca de la aplicación de controles para evitar estos casos.</w:t>
            </w:r>
          </w:p>
          <w:p w14:paraId="69FADE59"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instalaciones localizadas en el edificio Elite (Carrera 6 - 61- 44) presentan excelentes condiciones para la prestación del servicio (salas de audiencias y despachos) y condiciones adecuadas para los colaboradores de la entidad.</w:t>
            </w:r>
          </w:p>
          <w:p w14:paraId="5830DF50"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cobertura y profundidad de la auditoría interna realizada en junio de 2019 que permitió verificar la culminación de la etapa de implementación del SGC y el inicio de la aplicación sistemática orientada a la mejora.</w:t>
            </w:r>
          </w:p>
          <w:p w14:paraId="65F3D7E0"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adopción de los requisitos de SST en las diferentes instalaciones del Consejo en Montería, ya que contribuye a la protección de la salud de los funcionarios y empleados y mejora sus condiciones de trabajo.</w:t>
            </w:r>
          </w:p>
          <w:p w14:paraId="56ADA815"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difusión de la plataforma estratégica (misión, visión, políticas, objetivos, principios, pilares y valores) así como su interiorización en todas las áreas y a todos los niveles de la entidad, lo que brinda las bases para las actuaciones de los colaboradores enfocadas hacia el cumplimiento de su misión.</w:t>
            </w:r>
          </w:p>
          <w:p w14:paraId="5F160332"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aplicación y desarrollo de diversas plataformas tecnológicas que permiten eliminar la manualidad de varias tareas y a la vez conceder mayor transparencia a las funciones de la entidad.</w:t>
            </w:r>
          </w:p>
          <w:p w14:paraId="6A857FA3"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definición, documentación e implementación de los procedimientos para dar cumplimiento a las obligaciones de la Rama Judicial y a los requisitos de ISO 9001.</w:t>
            </w:r>
          </w:p>
          <w:p w14:paraId="1E7E6E54" w14:textId="77777777" w:rsidR="005C091C" w:rsidRPr="003B63D6" w:rsidRDefault="005C091C" w:rsidP="003310D6">
            <w:pPr>
              <w:widowControl/>
              <w:numPr>
                <w:ilvl w:val="0"/>
                <w:numId w:val="6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empoderamiento de los jueces y magistrados en la adopción y aplicación de los requisitos de la ISO 9001 en sus procesos es una clara demostración del liderazgo en búsqueda de la satisfacción de las necesidades de las partes interesadas y de los usuarios del servicio de justicia.</w:t>
            </w:r>
          </w:p>
        </w:tc>
      </w:tr>
    </w:tbl>
    <w:p w14:paraId="0F81BBA3"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7F081994" w14:textId="3009D379" w:rsidR="005C091C" w:rsidRPr="003B63D6" w:rsidRDefault="005C091C" w:rsidP="005C091C">
      <w:pPr>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787264" behindDoc="1" locked="0" layoutInCell="1" allowOverlap="1" wp14:anchorId="7D12FFE3" wp14:editId="30021CB2">
                <wp:simplePos x="0" y="0"/>
                <wp:positionH relativeFrom="page">
                  <wp:posOffset>747395</wp:posOffset>
                </wp:positionH>
                <wp:positionV relativeFrom="page">
                  <wp:posOffset>2312035</wp:posOffset>
                </wp:positionV>
                <wp:extent cx="6280785" cy="739140"/>
                <wp:effectExtent l="4445" t="0" r="1270" b="0"/>
                <wp:wrapNone/>
                <wp:docPr id="63" name="Forma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739140"/>
                        </a:xfrm>
                        <a:custGeom>
                          <a:avLst/>
                          <a:gdLst>
                            <a:gd name="T0" fmla="+- 0 11068 1177"/>
                            <a:gd name="T1" fmla="*/ T0 w 9891"/>
                            <a:gd name="T2" fmla="+- 0 4221 3641"/>
                            <a:gd name="T3" fmla="*/ 4221 h 1164"/>
                            <a:gd name="T4" fmla="+- 0 1177 1177"/>
                            <a:gd name="T5" fmla="*/ T4 w 9891"/>
                            <a:gd name="T6" fmla="+- 0 4221 3641"/>
                            <a:gd name="T7" fmla="*/ 4221 h 1164"/>
                            <a:gd name="T8" fmla="+- 0 1177 1177"/>
                            <a:gd name="T9" fmla="*/ T8 w 9891"/>
                            <a:gd name="T10" fmla="+- 0 4569 3641"/>
                            <a:gd name="T11" fmla="*/ 4569 h 1164"/>
                            <a:gd name="T12" fmla="+- 0 1177 1177"/>
                            <a:gd name="T13" fmla="*/ T12 w 9891"/>
                            <a:gd name="T14" fmla="+- 0 4805 3641"/>
                            <a:gd name="T15" fmla="*/ 4805 h 1164"/>
                            <a:gd name="T16" fmla="+- 0 11068 1177"/>
                            <a:gd name="T17" fmla="*/ T16 w 9891"/>
                            <a:gd name="T18" fmla="+- 0 4805 3641"/>
                            <a:gd name="T19" fmla="*/ 4805 h 1164"/>
                            <a:gd name="T20" fmla="+- 0 11068 1177"/>
                            <a:gd name="T21" fmla="*/ T20 w 9891"/>
                            <a:gd name="T22" fmla="+- 0 4569 3641"/>
                            <a:gd name="T23" fmla="*/ 4569 h 1164"/>
                            <a:gd name="T24" fmla="+- 0 11068 1177"/>
                            <a:gd name="T25" fmla="*/ T24 w 9891"/>
                            <a:gd name="T26" fmla="+- 0 4221 3641"/>
                            <a:gd name="T27" fmla="*/ 4221 h 1164"/>
                            <a:gd name="T28" fmla="+- 0 11068 1177"/>
                            <a:gd name="T29" fmla="*/ T28 w 9891"/>
                            <a:gd name="T30" fmla="+- 0 3641 3641"/>
                            <a:gd name="T31" fmla="*/ 3641 h 1164"/>
                            <a:gd name="T32" fmla="+- 0 1177 1177"/>
                            <a:gd name="T33" fmla="*/ T32 w 9891"/>
                            <a:gd name="T34" fmla="+- 0 3641 3641"/>
                            <a:gd name="T35" fmla="*/ 3641 h 1164"/>
                            <a:gd name="T36" fmla="+- 0 1177 1177"/>
                            <a:gd name="T37" fmla="*/ T36 w 9891"/>
                            <a:gd name="T38" fmla="+- 0 3989 3641"/>
                            <a:gd name="T39" fmla="*/ 3989 h 1164"/>
                            <a:gd name="T40" fmla="+- 0 1177 1177"/>
                            <a:gd name="T41" fmla="*/ T40 w 9891"/>
                            <a:gd name="T42" fmla="+- 0 4221 3641"/>
                            <a:gd name="T43" fmla="*/ 4221 h 1164"/>
                            <a:gd name="T44" fmla="+- 0 11068 1177"/>
                            <a:gd name="T45" fmla="*/ T44 w 9891"/>
                            <a:gd name="T46" fmla="+- 0 4221 3641"/>
                            <a:gd name="T47" fmla="*/ 4221 h 1164"/>
                            <a:gd name="T48" fmla="+- 0 11068 1177"/>
                            <a:gd name="T49" fmla="*/ T48 w 9891"/>
                            <a:gd name="T50" fmla="+- 0 3989 3641"/>
                            <a:gd name="T51" fmla="*/ 3989 h 1164"/>
                            <a:gd name="T52" fmla="+- 0 11068 1177"/>
                            <a:gd name="T53" fmla="*/ T52 w 9891"/>
                            <a:gd name="T54" fmla="+- 0 3641 3641"/>
                            <a:gd name="T55" fmla="*/ 3641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91" h="1164">
                              <a:moveTo>
                                <a:pt x="9891" y="580"/>
                              </a:moveTo>
                              <a:lnTo>
                                <a:pt x="0" y="580"/>
                              </a:lnTo>
                              <a:lnTo>
                                <a:pt x="0" y="928"/>
                              </a:lnTo>
                              <a:lnTo>
                                <a:pt x="0" y="1164"/>
                              </a:lnTo>
                              <a:lnTo>
                                <a:pt x="9891" y="1164"/>
                              </a:lnTo>
                              <a:lnTo>
                                <a:pt x="9891" y="928"/>
                              </a:lnTo>
                              <a:lnTo>
                                <a:pt x="9891" y="580"/>
                              </a:lnTo>
                              <a:close/>
                              <a:moveTo>
                                <a:pt x="9891" y="0"/>
                              </a:moveTo>
                              <a:lnTo>
                                <a:pt x="0" y="0"/>
                              </a:lnTo>
                              <a:lnTo>
                                <a:pt x="0" y="348"/>
                              </a:lnTo>
                              <a:lnTo>
                                <a:pt x="0" y="580"/>
                              </a:lnTo>
                              <a:lnTo>
                                <a:pt x="9891" y="580"/>
                              </a:lnTo>
                              <a:lnTo>
                                <a:pt x="9891" y="348"/>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D750" id="Forma libre 63" o:spid="_x0000_s1026" style="position:absolute;margin-left:58.85pt;margin-top:182.05pt;width:494.55pt;height:58.2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" path="m9891,580l,580,,928r,236l9891,1164r,-236l9891,580xm9891,l,,,348,,580r9891,l9891,348,9891,xe" fillcolor="#f1f1f1" stroked="f">
                <v:path arrowok="t" o:connecttype="custom" o:connectlocs="6280785,2680335;0,2680335;0,2901315;0,3051175;6280785,3051175;6280785,2901315;6280785,2680335;6280785,2312035;0,2312035;0,2533015;0,2680335;6280785,2680335;6280785,2533015;6280785,2312035" o:connectangles="0,0,0,0,0,0,0,0,0,0,0,0,0,0"/>
                <w10:wrap anchorx="page" anchory="page"/>
              </v:shape>
            </w:pict>
          </mc:Fallback>
        </mc:AlternateContent>
      </w:r>
      <w:r w:rsidRPr="003B63D6">
        <w:rPr>
          <w:rFonts w:ascii="Arial" w:hAnsi="Arial" w:cs="Arial"/>
          <w:noProof/>
          <w:sz w:val="22"/>
          <w:szCs w:val="22"/>
          <w:lang w:val="es-ES" w:eastAsia="es-ES"/>
        </w:rPr>
        <mc:AlternateContent>
          <mc:Choice Requires="wps">
            <w:drawing>
              <wp:anchor distT="0" distB="0" distL="114300" distR="114300" simplePos="0" relativeHeight="251788288" behindDoc="1" locked="0" layoutInCell="1" allowOverlap="1" wp14:anchorId="5CEFB501" wp14:editId="75EE999E">
                <wp:simplePos x="0" y="0"/>
                <wp:positionH relativeFrom="page">
                  <wp:posOffset>747395</wp:posOffset>
                </wp:positionH>
                <wp:positionV relativeFrom="page">
                  <wp:posOffset>6432550</wp:posOffset>
                </wp:positionV>
                <wp:extent cx="6280785" cy="594995"/>
                <wp:effectExtent l="4445" t="3175" r="1270" b="1905"/>
                <wp:wrapNone/>
                <wp:docPr id="62" name="Forma libr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594995"/>
                        </a:xfrm>
                        <a:custGeom>
                          <a:avLst/>
                          <a:gdLst>
                            <a:gd name="T0" fmla="+- 0 11068 1177"/>
                            <a:gd name="T1" fmla="*/ T0 w 9891"/>
                            <a:gd name="T2" fmla="+- 0 10483 10130"/>
                            <a:gd name="T3" fmla="*/ 10483 h 937"/>
                            <a:gd name="T4" fmla="+- 0 1177 1177"/>
                            <a:gd name="T5" fmla="*/ T4 w 9891"/>
                            <a:gd name="T6" fmla="+- 0 10483 10130"/>
                            <a:gd name="T7" fmla="*/ 10483 h 937"/>
                            <a:gd name="T8" fmla="+- 0 1177 1177"/>
                            <a:gd name="T9" fmla="*/ T8 w 9891"/>
                            <a:gd name="T10" fmla="+- 0 10831 10130"/>
                            <a:gd name="T11" fmla="*/ 10831 h 937"/>
                            <a:gd name="T12" fmla="+- 0 1177 1177"/>
                            <a:gd name="T13" fmla="*/ T12 w 9891"/>
                            <a:gd name="T14" fmla="+- 0 11067 10130"/>
                            <a:gd name="T15" fmla="*/ 11067 h 937"/>
                            <a:gd name="T16" fmla="+- 0 11068 1177"/>
                            <a:gd name="T17" fmla="*/ T16 w 9891"/>
                            <a:gd name="T18" fmla="+- 0 11067 10130"/>
                            <a:gd name="T19" fmla="*/ 11067 h 937"/>
                            <a:gd name="T20" fmla="+- 0 11068 1177"/>
                            <a:gd name="T21" fmla="*/ T20 w 9891"/>
                            <a:gd name="T22" fmla="+- 0 10831 10130"/>
                            <a:gd name="T23" fmla="*/ 10831 h 937"/>
                            <a:gd name="T24" fmla="+- 0 11068 1177"/>
                            <a:gd name="T25" fmla="*/ T24 w 9891"/>
                            <a:gd name="T26" fmla="+- 0 10483 10130"/>
                            <a:gd name="T27" fmla="*/ 10483 h 937"/>
                            <a:gd name="T28" fmla="+- 0 11068 1177"/>
                            <a:gd name="T29" fmla="*/ T28 w 9891"/>
                            <a:gd name="T30" fmla="+- 0 10130 10130"/>
                            <a:gd name="T31" fmla="*/ 10130 h 937"/>
                            <a:gd name="T32" fmla="+- 0 1177 1177"/>
                            <a:gd name="T33" fmla="*/ T32 w 9891"/>
                            <a:gd name="T34" fmla="+- 0 10130 10130"/>
                            <a:gd name="T35" fmla="*/ 10130 h 937"/>
                            <a:gd name="T36" fmla="+- 0 1177 1177"/>
                            <a:gd name="T37" fmla="*/ T36 w 9891"/>
                            <a:gd name="T38" fmla="+- 0 10482 10130"/>
                            <a:gd name="T39" fmla="*/ 10482 h 937"/>
                            <a:gd name="T40" fmla="+- 0 11068 1177"/>
                            <a:gd name="T41" fmla="*/ T40 w 9891"/>
                            <a:gd name="T42" fmla="+- 0 10482 10130"/>
                            <a:gd name="T43" fmla="*/ 10482 h 937"/>
                            <a:gd name="T44" fmla="+- 0 11068 1177"/>
                            <a:gd name="T45" fmla="*/ T44 w 9891"/>
                            <a:gd name="T46" fmla="+- 0 10130 10130"/>
                            <a:gd name="T47" fmla="*/ 10130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891" h="937">
                              <a:moveTo>
                                <a:pt x="9891" y="353"/>
                              </a:moveTo>
                              <a:lnTo>
                                <a:pt x="0" y="353"/>
                              </a:lnTo>
                              <a:lnTo>
                                <a:pt x="0" y="701"/>
                              </a:lnTo>
                              <a:lnTo>
                                <a:pt x="0" y="937"/>
                              </a:lnTo>
                              <a:lnTo>
                                <a:pt x="9891" y="937"/>
                              </a:lnTo>
                              <a:lnTo>
                                <a:pt x="9891" y="701"/>
                              </a:lnTo>
                              <a:lnTo>
                                <a:pt x="9891" y="353"/>
                              </a:lnTo>
                              <a:close/>
                              <a:moveTo>
                                <a:pt x="9891" y="0"/>
                              </a:moveTo>
                              <a:lnTo>
                                <a:pt x="0" y="0"/>
                              </a:lnTo>
                              <a:lnTo>
                                <a:pt x="0" y="352"/>
                              </a:lnTo>
                              <a:lnTo>
                                <a:pt x="9891" y="352"/>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0DE8" id="Forma libre 62" o:spid="_x0000_s1026" style="position:absolute;margin-left:58.85pt;margin-top:506.5pt;width:494.55pt;height:46.8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" path="m9891,353l,353,,701,,937r9891,l9891,701r,-348xm9891,l,,,352r9891,l9891,xe" fillcolor="#f1f1f1" stroked="f">
                <v:path arrowok="t" o:connecttype="custom" o:connectlocs="6280785,6656705;0,6656705;0,6877685;0,7027545;6280785,7027545;6280785,6877685;6280785,6656705;6280785,6432550;0,6432550;0,6656070;6280785,6656070;6280785,6432550" o:connectangles="0,0,0,0,0,0,0,0,0,0,0,0"/>
                <w10:wrap anchorx="page" anchory="page"/>
              </v:shape>
            </w:pict>
          </mc:Fallback>
        </mc:AlternateConten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56681FA8" w14:textId="77777777" w:rsidTr="005C091C">
        <w:trPr>
          <w:trHeight w:val="11048"/>
        </w:trPr>
        <w:tc>
          <w:tcPr>
            <w:tcW w:w="10051" w:type="dxa"/>
            <w:tcBorders>
              <w:top w:val="single" w:sz="6" w:space="0" w:color="000000"/>
            </w:tcBorders>
          </w:tcPr>
          <w:p w14:paraId="0BD9ECA4" w14:textId="452D6339"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w:t>
            </w:r>
            <w:r w:rsidRPr="003B63D6">
              <w:rPr>
                <w:rFonts w:ascii="Arial" w:hAnsi="Arial" w:cs="Arial"/>
                <w:sz w:val="22"/>
                <w:szCs w:val="22"/>
                <w:lang w:val="es-ES" w:eastAsia="en-US"/>
              </w:rPr>
              <w:tab/>
              <w:t>La participación en el primer conversatorio nacional sobre ética de servicios judiciales.</w:t>
            </w:r>
          </w:p>
          <w:p w14:paraId="42581590" w14:textId="77777777" w:rsidR="005C091C" w:rsidRPr="003B63D6" w:rsidRDefault="005C091C" w:rsidP="005C091C">
            <w:pPr>
              <w:widowControl/>
              <w:autoSpaceDE/>
              <w:autoSpaceDN/>
              <w:jc w:val="both"/>
              <w:rPr>
                <w:rFonts w:ascii="Arial" w:hAnsi="Arial" w:cs="Arial"/>
                <w:sz w:val="22"/>
                <w:szCs w:val="22"/>
                <w:lang w:val="es-ES" w:eastAsia="en-US"/>
              </w:rPr>
            </w:pPr>
          </w:p>
          <w:p w14:paraId="484001D0" w14:textId="77777777" w:rsidR="005C091C" w:rsidRPr="003B63D6" w:rsidRDefault="005C091C" w:rsidP="005C091C">
            <w:pPr>
              <w:widowControl/>
              <w:autoSpaceDE/>
              <w:autoSpaceDN/>
              <w:jc w:val="both"/>
              <w:rPr>
                <w:rFonts w:ascii="Arial" w:hAnsi="Arial" w:cs="Arial"/>
                <w:sz w:val="22"/>
                <w:szCs w:val="22"/>
                <w:lang w:val="es-ES" w:eastAsia="en-US"/>
              </w:rPr>
            </w:pPr>
          </w:p>
          <w:p w14:paraId="5A9273DC"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Valledupar</w:t>
            </w:r>
          </w:p>
          <w:p w14:paraId="3F739CF5" w14:textId="77777777" w:rsidR="005C091C" w:rsidRPr="003B63D6" w:rsidRDefault="005C091C" w:rsidP="002F35D4">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Consejo Seccional de la Judicatura; Dirección Seccional de Administración Judicial; Jurisdicción de lo Contencioso Administrativo (ampliación)</w:t>
            </w:r>
          </w:p>
          <w:p w14:paraId="67439EDB" w14:textId="77777777" w:rsidR="005C091C" w:rsidRPr="003B63D6" w:rsidRDefault="005C091C" w:rsidP="003310D6">
            <w:pPr>
              <w:widowControl/>
              <w:numPr>
                <w:ilvl w:val="0"/>
                <w:numId w:val="6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identificación de contexto, con sus partes interesadas, así como sus requisitos y la manera de abordarlos por parte de la entidad.</w:t>
            </w:r>
          </w:p>
          <w:p w14:paraId="28321AC4" w14:textId="77777777" w:rsidR="005C091C" w:rsidRPr="003B63D6" w:rsidRDefault="005C091C" w:rsidP="003310D6">
            <w:pPr>
              <w:widowControl/>
              <w:numPr>
                <w:ilvl w:val="0"/>
                <w:numId w:val="6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estandarización de procedimientos para la prestación de los diferentes servicios de acciones constitucionales (habeas corpus, tutela, acción de cumplimiento, acción popular, acción de grupo, desacato, entre otros) y de procesos ordinarios de lo contencioso administrativo (nulidad y restablecimiento del derecho, nulidad simple, reparación directa, controversias contractuales, acción de repetición) y procesos especiales (ejecutivo, electoral, pérdida de investidura, conciliación prejudicial, validez de acuerdo y recurso de insistencia) ha permitido la adopción de mejores prácticas en beneficio de los colaboradores y de los usuarios de los servicios de justicia.</w:t>
            </w:r>
          </w:p>
          <w:p w14:paraId="25399790" w14:textId="77777777" w:rsidR="005C091C" w:rsidRPr="003B63D6" w:rsidRDefault="005C091C" w:rsidP="003310D6">
            <w:pPr>
              <w:widowControl/>
              <w:numPr>
                <w:ilvl w:val="0"/>
                <w:numId w:val="6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informe de la auditoría interna muestra cobertura de los procesos objeto de ampliación del alcance de la certificación. Sus resultados muestran cumplimiento de los requisitos, aunque se identifican algunas oportunidades de mejora importantes.</w:t>
            </w:r>
          </w:p>
          <w:p w14:paraId="2D78384B" w14:textId="77777777" w:rsidR="005C091C" w:rsidRPr="003B63D6" w:rsidRDefault="005C091C" w:rsidP="003310D6">
            <w:pPr>
              <w:widowControl/>
              <w:numPr>
                <w:ilvl w:val="0"/>
                <w:numId w:val="6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informe de la revisión por la dirección cubre los elementos de entrada exigidos por la ISO 9001 lo que demuestra la implementación de los requisitos en esta especialidad.</w:t>
            </w:r>
          </w:p>
          <w:p w14:paraId="78146BEF" w14:textId="77777777" w:rsidR="005C091C" w:rsidRPr="003B63D6" w:rsidRDefault="005C091C" w:rsidP="003310D6">
            <w:pPr>
              <w:widowControl/>
              <w:numPr>
                <w:ilvl w:val="0"/>
                <w:numId w:val="6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proyección de la construcción de una sede única que incluye bodegas archivo, escaneo y digitalización de expedientes, la aplicación de medios electrónicos para archivo de documentos.</w:t>
            </w:r>
          </w:p>
          <w:p w14:paraId="427DB619" w14:textId="77777777" w:rsidR="005C091C" w:rsidRPr="003B63D6" w:rsidRDefault="005C091C" w:rsidP="003310D6">
            <w:pPr>
              <w:widowControl/>
              <w:numPr>
                <w:ilvl w:val="0"/>
                <w:numId w:val="6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evidente el involucramiento, el liderazgo, la interiorización y la aplicación del sistema de gestión SICGMA en el Consejo Seccional de la Judicatura.</w:t>
            </w:r>
          </w:p>
          <w:p w14:paraId="6BBFA3BD" w14:textId="77777777" w:rsidR="005C091C" w:rsidRPr="003B63D6" w:rsidRDefault="005C091C" w:rsidP="005C091C">
            <w:pPr>
              <w:widowControl/>
              <w:autoSpaceDE/>
              <w:autoSpaceDN/>
              <w:jc w:val="both"/>
              <w:rPr>
                <w:rFonts w:ascii="Arial" w:hAnsi="Arial" w:cs="Arial"/>
                <w:sz w:val="22"/>
                <w:szCs w:val="22"/>
                <w:lang w:val="es-ES" w:eastAsia="en-US"/>
              </w:rPr>
            </w:pPr>
          </w:p>
          <w:p w14:paraId="31F96E84" w14:textId="77777777" w:rsidR="005C091C" w:rsidRPr="003B63D6" w:rsidRDefault="005C091C" w:rsidP="003B63D6">
            <w:pPr>
              <w:widowControl/>
              <w:autoSpaceDE/>
              <w:autoSpaceDN/>
              <w:jc w:val="center"/>
              <w:rPr>
                <w:rFonts w:ascii="Arial" w:hAnsi="Arial" w:cs="Arial"/>
                <w:sz w:val="22"/>
                <w:szCs w:val="22"/>
                <w:lang w:val="es-ES" w:eastAsia="en-US"/>
              </w:rPr>
            </w:pPr>
          </w:p>
          <w:p w14:paraId="49118450" w14:textId="77777777" w:rsidR="005C091C" w:rsidRPr="003B63D6" w:rsidRDefault="005C091C" w:rsidP="003B63D6">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Bogotá Calle 11 # 9 A – 24</w:t>
            </w:r>
          </w:p>
          <w:p w14:paraId="69A70EB0" w14:textId="3E5FA001" w:rsidR="005C091C" w:rsidRPr="003B63D6" w:rsidRDefault="005C091C" w:rsidP="003B63D6">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Juz</w:t>
            </w:r>
            <w:r w:rsidR="002F35D4" w:rsidRPr="003B63D6">
              <w:rPr>
                <w:rFonts w:ascii="Arial" w:hAnsi="Arial" w:cs="Arial"/>
                <w:b/>
                <w:sz w:val="22"/>
                <w:szCs w:val="22"/>
                <w:lang w:val="es-ES" w:eastAsia="en-US"/>
              </w:rPr>
              <w:t>gado 2, Juzgado 16, Juzgado 21.</w:t>
            </w:r>
          </w:p>
          <w:p w14:paraId="48EB55D8" w14:textId="77777777" w:rsidR="005C091C" w:rsidRPr="003B63D6" w:rsidRDefault="005C091C" w:rsidP="003310D6">
            <w:pPr>
              <w:widowControl/>
              <w:numPr>
                <w:ilvl w:val="0"/>
                <w:numId w:val="6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Los Jueces muestran compromiso con la implementación de los requisitos de la ISO 9001 y además apropiación y aplicación de los conceptos de estandarización, aplicación, seguimiento y mejora continua (PHVA) en sus despachos.</w:t>
            </w:r>
          </w:p>
          <w:p w14:paraId="459DA8DE" w14:textId="77777777" w:rsidR="003B63D6" w:rsidRPr="003B63D6" w:rsidRDefault="003B63D6" w:rsidP="003B63D6">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Bogotá D.C.</w:t>
            </w:r>
          </w:p>
          <w:p w14:paraId="4C642A62" w14:textId="77777777" w:rsidR="003B63D6" w:rsidRPr="003B63D6" w:rsidRDefault="003B63D6" w:rsidP="003B63D6">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Jurisdicción de lo Contencioso Administrativo Juzgados del CAN</w:t>
            </w:r>
          </w:p>
          <w:p w14:paraId="20C4F13E" w14:textId="24A821C9" w:rsidR="005C091C" w:rsidRPr="003B63D6" w:rsidRDefault="005C091C" w:rsidP="003B63D6">
            <w:pPr>
              <w:widowControl/>
              <w:autoSpaceDE/>
              <w:autoSpaceDN/>
              <w:jc w:val="both"/>
              <w:rPr>
                <w:rFonts w:ascii="Arial" w:hAnsi="Arial" w:cs="Arial"/>
                <w:b/>
                <w:sz w:val="22"/>
                <w:szCs w:val="22"/>
                <w:lang w:val="es-ES" w:eastAsia="en-US"/>
              </w:rPr>
            </w:pPr>
          </w:p>
          <w:p w14:paraId="71028286" w14:textId="77777777" w:rsidR="00687C03" w:rsidRPr="003B63D6" w:rsidRDefault="00687C03" w:rsidP="00687C03">
            <w:pPr>
              <w:widowControl/>
              <w:tabs>
                <w:tab w:val="left" w:pos="7540"/>
              </w:tabs>
              <w:autoSpaceDE/>
              <w:autoSpaceDN/>
              <w:jc w:val="both"/>
              <w:rPr>
                <w:rFonts w:ascii="Arial" w:hAnsi="Arial" w:cs="Arial"/>
                <w:b/>
                <w:sz w:val="22"/>
                <w:szCs w:val="22"/>
                <w:lang w:val="es-ES" w:eastAsia="en-US"/>
              </w:rPr>
            </w:pPr>
          </w:p>
          <w:p w14:paraId="4C36C211"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El elevado interés en la aplicación de los requisitos de la ISO 9001 a los servicios de la Jurisdicción de lo Contencioso Administrativo favorece la continuidad y la permanencia de los principios de la calidad adoptaos por la entidad.</w:t>
            </w:r>
          </w:p>
          <w:p w14:paraId="6BBFF3A5"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El análisis de contexto presenta información amplia y suficiente acerca de las partes interesadas, así como sus requisitos.</w:t>
            </w:r>
          </w:p>
          <w:p w14:paraId="3DF2E93E"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El informe de la revisión por la dirección muestra la consideración de los diferentes elementos de entada requeridos, así como de los análisis del desempeño del SG adoptado lo que orienta la toma de decisiones a la mejora de las capacidades de la entidad.</w:t>
            </w:r>
          </w:p>
          <w:p w14:paraId="2AEAC35F"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consideración de atributos de calidad en el Plan sectorial de desarrollo “Justicia moderna con transparencia y equidad” tales como: principios de calidad, gestión del conocimiento y gestión del cambo</w:t>
            </w:r>
          </w:p>
          <w:p w14:paraId="0B55D0CE"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Se han implementado prácticas de reducción de consumo de recursos favoreciendo el medio ambiente.</w:t>
            </w:r>
          </w:p>
          <w:p w14:paraId="763838A3"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Fueron observadas excelentes prácticas en diferentes juzgados (tales como el 31, 65, 38, entre otros) tales como el uso de hojas de cálculo debidamente formuladas que permiten hacer seguimiento al estado y avance de cada proceso (incluso por cada uno de los colaboradores del juzgado) lo que permite evaluar y hacer uso eficiente de los recursos humanos, en beneficio de los usuarios de los servicios de justicia.</w:t>
            </w:r>
          </w:p>
          <w:p w14:paraId="65E1C231"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Sección tercera</w:t>
            </w:r>
          </w:p>
          <w:p w14:paraId="20E3D11B"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La sensibilización acerca de las necesidades y expectativas de los usuarios y la unificación de prácticas enfocadas en las necesidades del usuario.</w:t>
            </w:r>
          </w:p>
          <w:p w14:paraId="5ED9C396"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60 se observaron implementadas excelentes prácticas que aumentan la productividad y aumentan la eficiencia del servicio.</w:t>
            </w:r>
          </w:p>
          <w:p w14:paraId="633135F8"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Sección 4 – Juzgados 39 al 44</w:t>
            </w:r>
          </w:p>
          <w:p w14:paraId="71F05B2F"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La amplia difusión del SIGCMA, lo que sensibiliza a los colaboradores y motiva a adoptar mejores prácticas en beneficio de la entidad y de los usuarios.</w:t>
            </w:r>
          </w:p>
          <w:p w14:paraId="2CE71016"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3760F921"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1E42385D" w14:textId="77777777" w:rsidR="003B63D6" w:rsidRPr="003B63D6" w:rsidRDefault="003B63D6" w:rsidP="003B63D6">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Santiago de Cali</w:t>
            </w:r>
          </w:p>
          <w:p w14:paraId="56CD39AE" w14:textId="02BD0582" w:rsidR="003B63D6" w:rsidRPr="003B63D6" w:rsidRDefault="003B63D6" w:rsidP="003B63D6">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Consejo Seccional de la Judicatura; Dirección Seccional de Administración Judicial Jurisdicción Civil, Penal y de Restitución de Tierras.</w:t>
            </w:r>
          </w:p>
          <w:p w14:paraId="1A2AB8D5"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El liderazgo del Consejo y Dirección Seccional en la decisión, dirección, seguimiento y mejora de los procesos.</w:t>
            </w:r>
          </w:p>
          <w:p w14:paraId="74017714" w14:textId="77777777" w:rsidR="003B63D6" w:rsidRPr="003B63D6" w:rsidRDefault="003B63D6" w:rsidP="003310D6">
            <w:pPr>
              <w:widowControl/>
              <w:numPr>
                <w:ilvl w:val="0"/>
                <w:numId w:val="59"/>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La consideración de aspectos ambientales (uso eficiente de energía y ahorro de agua) en la revisión por la dirección.</w:t>
            </w:r>
          </w:p>
          <w:p w14:paraId="774220D7"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3EF2CB92"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0378766F" w14:textId="77777777" w:rsidR="003B63D6" w:rsidRPr="003B63D6" w:rsidRDefault="003B63D6" w:rsidP="003B63D6">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Santiago de Cali</w:t>
            </w:r>
          </w:p>
          <w:p w14:paraId="72D36740" w14:textId="5F7EAEF7" w:rsidR="00687C03" w:rsidRPr="003B63D6" w:rsidRDefault="003B63D6" w:rsidP="003B63D6">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Sala civil especializada en restitución de tierras de Tribunal superior</w:t>
            </w:r>
          </w:p>
          <w:p w14:paraId="3A58C767" w14:textId="77777777" w:rsidR="003B63D6" w:rsidRPr="003B63D6" w:rsidRDefault="003B63D6" w:rsidP="00687C03">
            <w:pPr>
              <w:widowControl/>
              <w:tabs>
                <w:tab w:val="left" w:pos="7540"/>
              </w:tabs>
              <w:autoSpaceDE/>
              <w:autoSpaceDN/>
              <w:jc w:val="both"/>
              <w:rPr>
                <w:rFonts w:ascii="Arial" w:hAnsi="Arial" w:cs="Arial"/>
                <w:b/>
                <w:sz w:val="22"/>
                <w:szCs w:val="22"/>
                <w:lang w:val="es-ES" w:eastAsia="en-US"/>
              </w:rPr>
            </w:pPr>
          </w:p>
          <w:p w14:paraId="40F905FE" w14:textId="77777777" w:rsidR="003B63D6" w:rsidRPr="003B63D6" w:rsidRDefault="003B63D6" w:rsidP="003310D6">
            <w:pPr>
              <w:widowControl/>
              <w:numPr>
                <w:ilvl w:val="0"/>
                <w:numId w:val="58"/>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La definición e implementación de procedimientos para los diferentes servicios de manera que se preserva el conocimiento y se facilita la unificación de mejoras prácticas.</w:t>
            </w:r>
          </w:p>
          <w:p w14:paraId="2C67C71A"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244E0484"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60100E26" w14:textId="77777777" w:rsidR="003B63D6" w:rsidRPr="003B63D6" w:rsidRDefault="003B63D6" w:rsidP="003B63D6">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Santiago de Cali</w:t>
            </w:r>
          </w:p>
          <w:p w14:paraId="223422F2" w14:textId="79445C38" w:rsidR="003B63D6" w:rsidRPr="003B63D6" w:rsidRDefault="003B63D6" w:rsidP="003B63D6">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Juzgados de Ejecución Civiles del Circuito y Municipales</w:t>
            </w:r>
          </w:p>
          <w:p w14:paraId="6BF35769" w14:textId="1A67FBD0" w:rsidR="003B63D6" w:rsidRPr="003B63D6" w:rsidRDefault="003B63D6" w:rsidP="003B63D6">
            <w:pPr>
              <w:widowControl/>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La identificación, difusión y aplicación de buenas prácticas lo que permite la unificación de procedimientos en beneficio de los funcionarios y de los usuarios.</w:t>
            </w:r>
          </w:p>
          <w:p w14:paraId="716D4BE1" w14:textId="77777777" w:rsidR="003B63D6" w:rsidRPr="003B63D6" w:rsidRDefault="003B63D6" w:rsidP="003310D6">
            <w:pPr>
              <w:widowControl/>
              <w:numPr>
                <w:ilvl w:val="0"/>
                <w:numId w:val="58"/>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La mentalidad de la prestación del servicio orientada a la satisfacción de las necesidades del usuario.</w:t>
            </w:r>
          </w:p>
          <w:p w14:paraId="0904F6F2"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1E824D4D"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07DC3CF9"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271BC033" w14:textId="77777777" w:rsidR="003B63D6" w:rsidRPr="003B63D6" w:rsidRDefault="003B63D6" w:rsidP="003B63D6">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Villavicencio</w:t>
            </w:r>
          </w:p>
          <w:p w14:paraId="6EA930A7" w14:textId="77777777" w:rsidR="003B63D6" w:rsidRPr="003B63D6" w:rsidRDefault="003B63D6" w:rsidP="003B63D6">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Tribunal Superior, Consejo Seccional de la Judicatura, Dirección Seccional de Administración Judicial.</w:t>
            </w:r>
          </w:p>
          <w:p w14:paraId="358E38C3" w14:textId="77777777" w:rsidR="003B63D6" w:rsidRPr="003B63D6" w:rsidRDefault="003B63D6" w:rsidP="003310D6">
            <w:pPr>
              <w:widowControl/>
              <w:numPr>
                <w:ilvl w:val="0"/>
                <w:numId w:val="58"/>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La elaboración, difusión e implementación de los diferentes procedimientos de forma que reflejan las mejores prácticas en las diferentes especialidades.</w:t>
            </w:r>
          </w:p>
          <w:p w14:paraId="2C246E47"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0CA760AE" w14:textId="77777777" w:rsidR="003B63D6" w:rsidRPr="003B63D6" w:rsidRDefault="003B63D6" w:rsidP="003B63D6">
            <w:pPr>
              <w:widowControl/>
              <w:tabs>
                <w:tab w:val="left" w:pos="7540"/>
              </w:tabs>
              <w:autoSpaceDE/>
              <w:autoSpaceDN/>
              <w:jc w:val="both"/>
              <w:rPr>
                <w:rFonts w:ascii="Arial" w:hAnsi="Arial" w:cs="Arial"/>
                <w:sz w:val="22"/>
                <w:szCs w:val="22"/>
                <w:lang w:val="es-ES" w:eastAsia="en-US"/>
              </w:rPr>
            </w:pPr>
          </w:p>
          <w:p w14:paraId="59F44ABB" w14:textId="388DC0AB" w:rsidR="003B63D6" w:rsidRPr="003B63D6" w:rsidRDefault="003B63D6" w:rsidP="003B63D6">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SIGCMA</w:t>
            </w:r>
          </w:p>
          <w:p w14:paraId="0BE3CA78" w14:textId="77777777" w:rsidR="003B63D6" w:rsidRPr="003B63D6" w:rsidRDefault="003B63D6" w:rsidP="003310D6">
            <w:pPr>
              <w:widowControl/>
              <w:numPr>
                <w:ilvl w:val="0"/>
                <w:numId w:val="58"/>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Se resalta el micrositio WEB del SIGCMA en el que se pudo evidenciar que se encuentra la trazabilidad de todos los procesos realizados, así como todos los documentos del Sistema, el Plan SIGCMA 2019-2022, el cual se desdobla del Plan Sectorial de Desarrollo, el Planeador del SIGCMA para el 2019 y todos los documentos propios del mismo.</w:t>
            </w:r>
          </w:p>
          <w:p w14:paraId="3CDB0B9A" w14:textId="77777777" w:rsidR="003B63D6" w:rsidRPr="003B63D6" w:rsidRDefault="003B63D6" w:rsidP="003310D6">
            <w:pPr>
              <w:widowControl/>
              <w:numPr>
                <w:ilvl w:val="0"/>
                <w:numId w:val="58"/>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El liderazgo adoptado desde la Coordinación Nacional del Sistema Integrado de Gestión ya que se ha implementado la norma ISO 9001 en gran parte del Consejo Superior de la Judicatura y se ha logrado motivar la aplicación de los requisitos en pro del cumplimiento de los requisitos de las partes interesadas.</w:t>
            </w:r>
          </w:p>
          <w:p w14:paraId="7AE69BF9" w14:textId="3A58DAA7" w:rsidR="003B63D6" w:rsidRPr="003B63D6" w:rsidRDefault="003B63D6" w:rsidP="003B63D6">
            <w:pPr>
              <w:widowControl/>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Se resalta el micrositio WEB del SIGCMA en el que se pudo evidenciar que se encuentra la trazabilidad de todos los procesos realizados, así como todos los documentos del Sistema, el Plan SIGCMA 2019-2022, el cual se desdobla del Plan Sectorial de Desarrollo, el Planeador del SIGCMA para el 2019 y todos los documentos propios del mismo.</w:t>
            </w:r>
          </w:p>
          <w:p w14:paraId="332CFF02" w14:textId="77777777" w:rsidR="00687C03" w:rsidRPr="003B63D6" w:rsidRDefault="00687C03" w:rsidP="00687C03">
            <w:pPr>
              <w:widowControl/>
              <w:tabs>
                <w:tab w:val="left" w:pos="7540"/>
              </w:tabs>
              <w:autoSpaceDE/>
              <w:autoSpaceDN/>
              <w:jc w:val="both"/>
              <w:rPr>
                <w:rFonts w:ascii="Arial" w:hAnsi="Arial" w:cs="Arial"/>
                <w:b/>
                <w:sz w:val="22"/>
                <w:szCs w:val="22"/>
                <w:lang w:val="es-ES" w:eastAsia="en-US"/>
              </w:rPr>
            </w:pPr>
          </w:p>
          <w:p w14:paraId="603FB3D6" w14:textId="77777777" w:rsidR="00687C03" w:rsidRPr="003B63D6" w:rsidRDefault="00687C03" w:rsidP="00687C03">
            <w:pPr>
              <w:widowControl/>
              <w:tabs>
                <w:tab w:val="left" w:pos="7540"/>
              </w:tabs>
              <w:autoSpaceDE/>
              <w:autoSpaceDN/>
              <w:jc w:val="both"/>
              <w:rPr>
                <w:rFonts w:ascii="Arial" w:hAnsi="Arial" w:cs="Arial"/>
                <w:b/>
                <w:sz w:val="22"/>
                <w:szCs w:val="22"/>
                <w:lang w:val="es-ES" w:eastAsia="en-US"/>
              </w:rPr>
            </w:pPr>
          </w:p>
          <w:p w14:paraId="1E264161" w14:textId="77777777" w:rsidR="00687C03" w:rsidRPr="003B63D6" w:rsidRDefault="00687C03" w:rsidP="00687C03">
            <w:pPr>
              <w:widowControl/>
              <w:tabs>
                <w:tab w:val="left" w:pos="7540"/>
              </w:tabs>
              <w:autoSpaceDE/>
              <w:autoSpaceDN/>
              <w:jc w:val="both"/>
              <w:rPr>
                <w:rFonts w:ascii="Arial" w:hAnsi="Arial" w:cs="Arial"/>
                <w:b/>
                <w:sz w:val="22"/>
                <w:szCs w:val="22"/>
                <w:lang w:val="es-ES" w:eastAsia="en-US"/>
              </w:rPr>
            </w:pPr>
          </w:p>
          <w:p w14:paraId="54187488" w14:textId="77777777" w:rsidR="00687C03" w:rsidRPr="003B63D6" w:rsidRDefault="00687C03" w:rsidP="00687C03">
            <w:pPr>
              <w:widowControl/>
              <w:tabs>
                <w:tab w:val="left" w:pos="7540"/>
              </w:tabs>
              <w:autoSpaceDE/>
              <w:autoSpaceDN/>
              <w:jc w:val="center"/>
              <w:rPr>
                <w:rFonts w:ascii="Arial" w:hAnsi="Arial" w:cs="Arial"/>
                <w:b/>
                <w:sz w:val="22"/>
                <w:szCs w:val="22"/>
                <w:lang w:val="es-ES" w:eastAsia="en-US"/>
              </w:rPr>
            </w:pPr>
          </w:p>
          <w:p w14:paraId="493B646A" w14:textId="77777777" w:rsidR="00687C03" w:rsidRPr="003B63D6" w:rsidRDefault="00687C03" w:rsidP="00687C03">
            <w:pPr>
              <w:widowControl/>
              <w:tabs>
                <w:tab w:val="left" w:pos="7540"/>
              </w:tabs>
              <w:autoSpaceDE/>
              <w:autoSpaceDN/>
              <w:rPr>
                <w:rFonts w:ascii="Arial" w:hAnsi="Arial" w:cs="Arial"/>
                <w:b/>
                <w:sz w:val="22"/>
                <w:szCs w:val="22"/>
                <w:lang w:val="es-ES" w:eastAsia="en-US"/>
              </w:rPr>
            </w:pPr>
            <w:r w:rsidRPr="003B63D6">
              <w:rPr>
                <w:rFonts w:ascii="Arial" w:hAnsi="Arial" w:cs="Arial"/>
                <w:b/>
                <w:sz w:val="22"/>
                <w:szCs w:val="22"/>
                <w:lang w:val="es-ES" w:eastAsia="en-US"/>
              </w:rPr>
              <w:t>OPORTUNIDADES DE MEJORA</w:t>
            </w:r>
          </w:p>
          <w:p w14:paraId="2995BBC6"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705173CB"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7FD41CEA"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07664C0D"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240E407F"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1C1466AE"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51CD0FB1"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42DFE50C"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2262DED8"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460BC402"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4C6B5BC4"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4DAC3C47"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639153F8"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594F4BAD"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52170BFB"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593377BF"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2685B2E1"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722C2911" w14:textId="77777777" w:rsidR="003B63D6" w:rsidRPr="003B63D6" w:rsidRDefault="003B63D6" w:rsidP="00687C03">
            <w:pPr>
              <w:widowControl/>
              <w:tabs>
                <w:tab w:val="left" w:pos="7540"/>
              </w:tabs>
              <w:autoSpaceDE/>
              <w:autoSpaceDN/>
              <w:rPr>
                <w:rFonts w:ascii="Arial" w:hAnsi="Arial" w:cs="Arial"/>
                <w:b/>
                <w:sz w:val="22"/>
                <w:szCs w:val="22"/>
                <w:lang w:val="es-ES" w:eastAsia="en-US"/>
              </w:rPr>
            </w:pPr>
          </w:p>
          <w:p w14:paraId="63AFDA19" w14:textId="77777777" w:rsidR="00687C03" w:rsidRPr="003B63D6" w:rsidRDefault="00687C03" w:rsidP="00687C03">
            <w:pPr>
              <w:widowControl/>
              <w:tabs>
                <w:tab w:val="left" w:pos="7540"/>
              </w:tabs>
              <w:autoSpaceDE/>
              <w:autoSpaceDN/>
              <w:jc w:val="center"/>
              <w:rPr>
                <w:rFonts w:ascii="Arial" w:hAnsi="Arial" w:cs="Arial"/>
                <w:b/>
                <w:sz w:val="22"/>
                <w:szCs w:val="22"/>
                <w:lang w:val="es-ES" w:eastAsia="en-US"/>
              </w:rPr>
            </w:pPr>
          </w:p>
          <w:p w14:paraId="27162289" w14:textId="77777777" w:rsidR="00687C03" w:rsidRPr="003B63D6" w:rsidRDefault="00687C03" w:rsidP="00687C03">
            <w:pPr>
              <w:widowControl/>
              <w:tabs>
                <w:tab w:val="left" w:pos="7540"/>
              </w:tabs>
              <w:autoSpaceDE/>
              <w:autoSpaceDN/>
              <w:jc w:val="center"/>
              <w:rPr>
                <w:rFonts w:ascii="Arial" w:hAnsi="Arial" w:cs="Arial"/>
                <w:b/>
                <w:sz w:val="22"/>
                <w:szCs w:val="22"/>
                <w:lang w:val="es-ES" w:eastAsia="en-US"/>
              </w:rPr>
            </w:pPr>
          </w:p>
          <w:p w14:paraId="55B3E89E" w14:textId="77777777" w:rsidR="003B63D6" w:rsidRPr="003B63D6" w:rsidRDefault="003B63D6" w:rsidP="00687C03">
            <w:pPr>
              <w:tabs>
                <w:tab w:val="left" w:pos="7540"/>
              </w:tabs>
              <w:jc w:val="center"/>
              <w:rPr>
                <w:rFonts w:ascii="Arial" w:hAnsi="Arial" w:cs="Arial"/>
                <w:b/>
                <w:sz w:val="22"/>
                <w:szCs w:val="22"/>
                <w:lang w:val="es-ES" w:eastAsia="en-US"/>
              </w:rPr>
            </w:pPr>
          </w:p>
          <w:p w14:paraId="71EFD335" w14:textId="188681FB" w:rsidR="003B63D6" w:rsidRPr="003B63D6" w:rsidRDefault="003B63D6" w:rsidP="003B63D6">
            <w:pPr>
              <w:tabs>
                <w:tab w:val="left" w:pos="7540"/>
              </w:tabs>
              <w:rPr>
                <w:rFonts w:ascii="Arial" w:hAnsi="Arial" w:cs="Arial"/>
                <w:b/>
                <w:sz w:val="22"/>
                <w:szCs w:val="22"/>
                <w:lang w:val="es-ES" w:eastAsia="en-US"/>
              </w:rPr>
            </w:pPr>
            <w:r w:rsidRPr="003B63D6">
              <w:rPr>
                <w:rFonts w:ascii="Arial" w:hAnsi="Arial" w:cs="Arial"/>
                <w:b/>
                <w:sz w:val="22"/>
                <w:szCs w:val="22"/>
                <w:lang w:val="es-ES" w:eastAsia="en-US"/>
              </w:rPr>
              <w:t>OPORTUNIDADES DE MEJORA</w:t>
            </w:r>
          </w:p>
          <w:p w14:paraId="10193AFC" w14:textId="38962342" w:rsidR="00687C03" w:rsidRPr="003B63D6" w:rsidRDefault="00687C03" w:rsidP="00687C03">
            <w:pPr>
              <w:tabs>
                <w:tab w:val="left" w:pos="7540"/>
              </w:tabs>
              <w:jc w:val="center"/>
              <w:rPr>
                <w:rFonts w:ascii="Arial" w:hAnsi="Arial" w:cs="Arial"/>
                <w:b/>
                <w:sz w:val="22"/>
                <w:szCs w:val="22"/>
                <w:lang w:val="es-ES" w:eastAsia="en-US"/>
              </w:rPr>
            </w:pPr>
            <w:r w:rsidRPr="003B63D6">
              <w:rPr>
                <w:rFonts w:ascii="Arial" w:hAnsi="Arial" w:cs="Arial"/>
                <w:b/>
                <w:sz w:val="22"/>
                <w:szCs w:val="22"/>
                <w:lang w:val="es-ES" w:eastAsia="en-US"/>
              </w:rPr>
              <w:t>POPAYÁN</w:t>
            </w:r>
          </w:p>
          <w:p w14:paraId="1737ADAD" w14:textId="5BABD46D" w:rsidR="00687C03" w:rsidRPr="003B63D6" w:rsidRDefault="00687C03" w:rsidP="00687C03">
            <w:pPr>
              <w:widowControl/>
              <w:tabs>
                <w:tab w:val="left" w:pos="7540"/>
              </w:tabs>
              <w:autoSpaceDE/>
              <w:autoSpaceDN/>
              <w:jc w:val="center"/>
              <w:rPr>
                <w:rFonts w:ascii="Arial" w:hAnsi="Arial" w:cs="Arial"/>
                <w:sz w:val="22"/>
                <w:szCs w:val="22"/>
                <w:lang w:val="es-ES" w:eastAsia="en-US"/>
              </w:rPr>
            </w:pPr>
            <w:r w:rsidRPr="003B63D6">
              <w:rPr>
                <w:rFonts w:ascii="Arial" w:hAnsi="Arial" w:cs="Arial"/>
                <w:b/>
                <w:sz w:val="22"/>
                <w:szCs w:val="22"/>
                <w:lang w:val="es-ES" w:eastAsia="en-US"/>
              </w:rPr>
              <w:t>Consejo Seccional de la Judicatura</w:t>
            </w:r>
            <w:r w:rsidR="003B63D6" w:rsidRPr="003B63D6">
              <w:rPr>
                <w:rFonts w:ascii="Arial" w:hAnsi="Arial" w:cs="Arial"/>
                <w:b/>
                <w:sz w:val="22"/>
                <w:szCs w:val="22"/>
                <w:lang w:val="es-ES" w:eastAsia="en-US"/>
              </w:rPr>
              <w:t xml:space="preserve"> y Direccion Seccional</w:t>
            </w:r>
          </w:p>
          <w:p w14:paraId="06881CA4" w14:textId="77777777" w:rsidR="00687C03" w:rsidRPr="003B63D6" w:rsidRDefault="00687C03" w:rsidP="00687C03">
            <w:pPr>
              <w:widowControl/>
              <w:tabs>
                <w:tab w:val="left" w:pos="7540"/>
              </w:tabs>
              <w:autoSpaceDE/>
              <w:autoSpaceDN/>
              <w:jc w:val="center"/>
              <w:rPr>
                <w:rFonts w:ascii="Arial" w:hAnsi="Arial" w:cs="Arial"/>
                <w:b/>
                <w:sz w:val="22"/>
                <w:szCs w:val="22"/>
                <w:lang w:val="es-ES" w:eastAsia="en-US"/>
              </w:rPr>
            </w:pPr>
          </w:p>
          <w:p w14:paraId="2EBF62CC" w14:textId="77777777" w:rsidR="00687C03" w:rsidRPr="003B63D6" w:rsidRDefault="00687C03" w:rsidP="00687C03">
            <w:pPr>
              <w:widowControl/>
              <w:tabs>
                <w:tab w:val="left" w:pos="7540"/>
              </w:tabs>
              <w:autoSpaceDE/>
              <w:autoSpaceDN/>
              <w:jc w:val="center"/>
              <w:rPr>
                <w:rFonts w:ascii="Arial" w:hAnsi="Arial" w:cs="Arial"/>
                <w:b/>
                <w:sz w:val="22"/>
                <w:szCs w:val="22"/>
                <w:lang w:val="es-ES" w:eastAsia="en-US"/>
              </w:rPr>
            </w:pPr>
          </w:p>
          <w:p w14:paraId="5A06E782" w14:textId="77777777" w:rsidR="003B63D6" w:rsidRPr="003B63D6" w:rsidRDefault="003B63D6" w:rsidP="003B63D6">
            <w:pPr>
              <w:widowControl/>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55EC52CC" w14:textId="77777777" w:rsidR="003B63D6" w:rsidRPr="003B63D6" w:rsidRDefault="003B63D6" w:rsidP="003310D6">
            <w:pPr>
              <w:widowControl/>
              <w:numPr>
                <w:ilvl w:val="0"/>
                <w:numId w:val="57"/>
              </w:numPr>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Fortalecer la definición de indicadores para asegurar que estos se orientan a la mejora continua y no a la medición de la tarea.</w:t>
            </w:r>
          </w:p>
          <w:p w14:paraId="66313D84" w14:textId="77777777" w:rsidR="003B63D6" w:rsidRPr="003B63D6" w:rsidRDefault="003B63D6" w:rsidP="003B63D6">
            <w:pPr>
              <w:widowControl/>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PQR</w:t>
            </w:r>
          </w:p>
          <w:p w14:paraId="0A11CFE4" w14:textId="77777777" w:rsidR="003B63D6" w:rsidRPr="003B63D6" w:rsidRDefault="003B63D6" w:rsidP="003310D6">
            <w:pPr>
              <w:widowControl/>
              <w:numPr>
                <w:ilvl w:val="0"/>
                <w:numId w:val="57"/>
              </w:numPr>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Revisar la metodología de clasificación de quejas y reclamos para asegurar que estas corresponden a casos de incumplimiento de requisito y no a solicitudes de los usuarios.</w:t>
            </w:r>
          </w:p>
          <w:p w14:paraId="6861169F" w14:textId="77777777" w:rsidR="003B63D6" w:rsidRPr="003B63D6" w:rsidRDefault="003B63D6" w:rsidP="003B63D6">
            <w:pPr>
              <w:widowControl/>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ADQUISICIÓN DE BIENES Y SERVICIOS</w:t>
            </w:r>
          </w:p>
          <w:p w14:paraId="6FADC5D3" w14:textId="77777777" w:rsidR="003B63D6" w:rsidRPr="003B63D6" w:rsidRDefault="003B63D6" w:rsidP="003310D6">
            <w:pPr>
              <w:widowControl/>
              <w:numPr>
                <w:ilvl w:val="0"/>
                <w:numId w:val="57"/>
              </w:numPr>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En la información entregada al proveedor se debe detallar la metodología de control y seguimiento de desempeño al proveedor externo.</w:t>
            </w:r>
          </w:p>
          <w:p w14:paraId="788B175A" w14:textId="77777777" w:rsidR="003B63D6" w:rsidRPr="003B63D6" w:rsidRDefault="003B63D6" w:rsidP="003310D6">
            <w:pPr>
              <w:widowControl/>
              <w:numPr>
                <w:ilvl w:val="0"/>
                <w:numId w:val="57"/>
              </w:numPr>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Fortalecer la generación de indicadores para asegurar que se mide el resultado final de los procesos contratados.</w:t>
            </w:r>
          </w:p>
          <w:p w14:paraId="0B0BC086" w14:textId="77777777" w:rsidR="003B63D6" w:rsidRPr="003B63D6" w:rsidRDefault="003B63D6" w:rsidP="003B63D6">
            <w:pPr>
              <w:widowControl/>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GESTIÓN DE LA FORMACIÓN JUDICIAL (Bogotá)</w:t>
            </w:r>
          </w:p>
          <w:p w14:paraId="5CE58CA6" w14:textId="77777777" w:rsidR="003B63D6" w:rsidRPr="003B63D6" w:rsidRDefault="003B63D6" w:rsidP="003310D6">
            <w:pPr>
              <w:widowControl/>
              <w:numPr>
                <w:ilvl w:val="0"/>
                <w:numId w:val="57"/>
              </w:numPr>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Revisar los indicadores definidos para este proceso considerando que el ejercicio de capacitación es centralizado por la escuela judicial, se podría trabajar en un indicador orientado a medir la eficacia o contribución de estas en el desempeño de los empleados y funcionarios de la rama judicial.</w:t>
            </w:r>
          </w:p>
          <w:p w14:paraId="02A76EE1" w14:textId="77777777" w:rsidR="00687C03" w:rsidRPr="003B63D6" w:rsidRDefault="00687C03" w:rsidP="003B63D6">
            <w:pPr>
              <w:widowControl/>
              <w:tabs>
                <w:tab w:val="left" w:pos="7540"/>
              </w:tabs>
              <w:autoSpaceDE/>
              <w:autoSpaceDN/>
              <w:rPr>
                <w:rFonts w:ascii="Arial" w:hAnsi="Arial" w:cs="Arial"/>
                <w:b/>
                <w:sz w:val="22"/>
                <w:szCs w:val="22"/>
                <w:lang w:val="es-ES" w:eastAsia="en-US"/>
              </w:rPr>
            </w:pPr>
          </w:p>
          <w:p w14:paraId="6C55500E" w14:textId="77777777" w:rsidR="00687C03" w:rsidRPr="003B63D6" w:rsidRDefault="00687C03" w:rsidP="00687C03">
            <w:pPr>
              <w:widowControl/>
              <w:tabs>
                <w:tab w:val="left" w:pos="7540"/>
              </w:tabs>
              <w:autoSpaceDE/>
              <w:autoSpaceDN/>
              <w:jc w:val="center"/>
              <w:rPr>
                <w:rFonts w:ascii="Arial" w:hAnsi="Arial" w:cs="Arial"/>
                <w:b/>
                <w:sz w:val="22"/>
                <w:szCs w:val="22"/>
                <w:lang w:val="es-ES" w:eastAsia="en-US"/>
              </w:rPr>
            </w:pPr>
          </w:p>
          <w:p w14:paraId="1FED0A46" w14:textId="77777777" w:rsidR="00687C03" w:rsidRPr="003B63D6" w:rsidRDefault="00687C03" w:rsidP="00687C03">
            <w:pPr>
              <w:widowControl/>
              <w:tabs>
                <w:tab w:val="left" w:pos="7540"/>
              </w:tabs>
              <w:autoSpaceDE/>
              <w:autoSpaceDN/>
              <w:jc w:val="center"/>
              <w:rPr>
                <w:rFonts w:ascii="Arial" w:hAnsi="Arial" w:cs="Arial"/>
                <w:b/>
                <w:sz w:val="22"/>
                <w:szCs w:val="22"/>
                <w:lang w:val="es-ES" w:eastAsia="en-US"/>
              </w:rPr>
            </w:pPr>
          </w:p>
          <w:p w14:paraId="085631AA" w14:textId="6DBBF848" w:rsidR="00687C03" w:rsidRPr="003B63D6" w:rsidRDefault="00687C03" w:rsidP="00687C03">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ARMENIA</w:t>
            </w:r>
          </w:p>
          <w:p w14:paraId="5504F9E9" w14:textId="77777777" w:rsidR="00687C03" w:rsidRPr="003B63D6" w:rsidRDefault="00687C03" w:rsidP="00687C03">
            <w:pPr>
              <w:widowControl/>
              <w:tabs>
                <w:tab w:val="left" w:pos="7540"/>
              </w:tabs>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Dirección Seccional de Administración Judicial - Despachos Judiciales.</w:t>
            </w:r>
          </w:p>
          <w:p w14:paraId="47F4A8B5" w14:textId="6E5DC10B" w:rsidR="00687C03" w:rsidRPr="003B63D6" w:rsidRDefault="00687C03" w:rsidP="00687C03">
            <w:pPr>
              <w:widowControl/>
              <w:tabs>
                <w:tab w:val="left" w:pos="3430"/>
                <w:tab w:val="center" w:pos="5010"/>
                <w:tab w:val="left" w:pos="7540"/>
              </w:tabs>
              <w:autoSpaceDE/>
              <w:autoSpaceDN/>
              <w:rPr>
                <w:rFonts w:ascii="Arial" w:hAnsi="Arial" w:cs="Arial"/>
                <w:b/>
                <w:sz w:val="22"/>
                <w:szCs w:val="22"/>
                <w:lang w:val="es-ES" w:eastAsia="en-US"/>
              </w:rPr>
            </w:pPr>
            <w:r w:rsidRPr="003B63D6">
              <w:rPr>
                <w:rFonts w:ascii="Arial" w:hAnsi="Arial" w:cs="Arial"/>
                <w:b/>
                <w:sz w:val="22"/>
                <w:szCs w:val="22"/>
                <w:lang w:val="es-ES" w:eastAsia="en-US"/>
              </w:rPr>
              <w:tab/>
            </w:r>
            <w:r w:rsidRPr="003B63D6">
              <w:rPr>
                <w:rFonts w:ascii="Arial" w:hAnsi="Arial" w:cs="Arial"/>
                <w:b/>
                <w:sz w:val="22"/>
                <w:szCs w:val="22"/>
                <w:lang w:val="es-ES" w:eastAsia="en-US"/>
              </w:rPr>
              <w:tab/>
              <w:t>PLANEACIÓN ESTRATÉGICA</w:t>
            </w:r>
          </w:p>
          <w:p w14:paraId="0FF9092A" w14:textId="77777777" w:rsidR="00687C03" w:rsidRPr="003B63D6" w:rsidRDefault="00687C03" w:rsidP="003310D6">
            <w:pPr>
              <w:widowControl/>
              <w:numPr>
                <w:ilvl w:val="0"/>
                <w:numId w:val="57"/>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la definición de</w:t>
            </w:r>
            <w:r w:rsidRPr="003B63D6">
              <w:rPr>
                <w:rFonts w:ascii="Arial" w:hAnsi="Arial" w:cs="Arial"/>
                <w:b/>
                <w:sz w:val="22"/>
                <w:szCs w:val="22"/>
                <w:lang w:val="es-ES" w:eastAsia="en-US"/>
              </w:rPr>
              <w:t xml:space="preserve"> </w:t>
            </w:r>
            <w:r w:rsidRPr="003B63D6">
              <w:rPr>
                <w:rFonts w:ascii="Arial" w:hAnsi="Arial" w:cs="Arial"/>
                <w:sz w:val="22"/>
                <w:szCs w:val="22"/>
                <w:lang w:val="es-ES" w:eastAsia="en-US"/>
              </w:rPr>
              <w:t>indicadores para asegurar que estos se orientan a la mejora continua y no a la medición de procesos controlados.</w:t>
            </w:r>
          </w:p>
          <w:p w14:paraId="5FE148D4" w14:textId="77777777" w:rsidR="00687C03" w:rsidRPr="003B63D6" w:rsidRDefault="00687C03" w:rsidP="00687C03">
            <w:pPr>
              <w:widowControl/>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PQR</w:t>
            </w:r>
          </w:p>
          <w:p w14:paraId="60B3CC2C" w14:textId="77777777" w:rsidR="00687C03" w:rsidRPr="003B63D6" w:rsidRDefault="00687C03" w:rsidP="003310D6">
            <w:pPr>
              <w:widowControl/>
              <w:numPr>
                <w:ilvl w:val="0"/>
                <w:numId w:val="57"/>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el proceso de quejas de reclamos para asegurar que las solicitudes correspondientes a otros procesos como la sala jurisdiccional</w:t>
            </w:r>
            <w:r w:rsidRPr="003B63D6">
              <w:rPr>
                <w:rFonts w:ascii="Arial" w:hAnsi="Arial" w:cs="Arial"/>
                <w:b/>
                <w:sz w:val="22"/>
                <w:szCs w:val="22"/>
                <w:lang w:val="es-ES" w:eastAsia="en-US"/>
              </w:rPr>
              <w:t xml:space="preserve"> </w:t>
            </w:r>
            <w:r w:rsidRPr="003B63D6">
              <w:rPr>
                <w:rFonts w:ascii="Arial" w:hAnsi="Arial" w:cs="Arial"/>
                <w:sz w:val="22"/>
                <w:szCs w:val="22"/>
                <w:lang w:val="es-ES" w:eastAsia="en-US"/>
              </w:rPr>
              <w:t>disciplinarias (quejas abogados) y las vigilancias judiciales administrativas no afecten el resultado</w:t>
            </w:r>
            <w:r w:rsidRPr="003B63D6">
              <w:rPr>
                <w:rFonts w:ascii="Arial" w:hAnsi="Arial" w:cs="Arial"/>
                <w:b/>
                <w:sz w:val="22"/>
                <w:szCs w:val="22"/>
                <w:lang w:val="es-ES" w:eastAsia="en-US"/>
              </w:rPr>
              <w:t xml:space="preserve"> </w:t>
            </w:r>
            <w:r w:rsidRPr="003B63D6">
              <w:rPr>
                <w:rFonts w:ascii="Arial" w:hAnsi="Arial" w:cs="Arial"/>
                <w:sz w:val="22"/>
                <w:szCs w:val="22"/>
                <w:lang w:val="es-ES" w:eastAsia="en-US"/>
              </w:rPr>
              <w:t>final del correspondiente proceso.</w:t>
            </w:r>
          </w:p>
          <w:p w14:paraId="6CACA80C" w14:textId="77777777" w:rsidR="00687C03" w:rsidRPr="003B63D6" w:rsidRDefault="00687C03" w:rsidP="00687C03">
            <w:pPr>
              <w:widowControl/>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ADMINISTRACIÒN DE LA CARRERA JUDICIAL</w:t>
            </w:r>
          </w:p>
          <w:p w14:paraId="36B7BC10" w14:textId="77777777" w:rsidR="00687C03" w:rsidRPr="003B63D6" w:rsidRDefault="00687C03" w:rsidP="003310D6">
            <w:pPr>
              <w:widowControl/>
              <w:numPr>
                <w:ilvl w:val="0"/>
                <w:numId w:val="57"/>
              </w:numPr>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Incorporar soluciones tecnológicas en el proceso para que estas contribuyan a facilitar la medición. REORDENAMIENTO JUDICIAL</w:t>
            </w:r>
          </w:p>
          <w:p w14:paraId="5F30E4D4" w14:textId="41B67446" w:rsidR="00687C03" w:rsidRPr="003B63D6" w:rsidRDefault="00687C03" w:rsidP="00687C03">
            <w:pPr>
              <w:widowControl/>
              <w:tabs>
                <w:tab w:val="left" w:pos="7540"/>
              </w:tabs>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el indicador de número de medidas de redistribución adoptadas sobre el número de medidas esperadas, el cual está orientada a medir el número de medidas y no la eficacia de estas, lo cual podría contribuir a evidenciar los resultados</w:t>
            </w:r>
          </w:p>
          <w:p w14:paraId="5D213131" w14:textId="77777777" w:rsidR="00687C03" w:rsidRPr="003B63D6" w:rsidRDefault="00687C03" w:rsidP="00687C03">
            <w:pPr>
              <w:widowControl/>
              <w:tabs>
                <w:tab w:val="left" w:pos="7540"/>
              </w:tabs>
              <w:autoSpaceDE/>
              <w:autoSpaceDN/>
              <w:jc w:val="center"/>
              <w:rPr>
                <w:rFonts w:ascii="Arial" w:hAnsi="Arial" w:cs="Arial"/>
                <w:b/>
                <w:sz w:val="22"/>
                <w:szCs w:val="22"/>
                <w:lang w:val="es-ES" w:eastAsia="en-US"/>
              </w:rPr>
            </w:pPr>
          </w:p>
          <w:p w14:paraId="6A720667" w14:textId="77777777" w:rsidR="00687C03" w:rsidRPr="003B63D6" w:rsidRDefault="00687C03" w:rsidP="00687C03">
            <w:pPr>
              <w:widowControl/>
              <w:tabs>
                <w:tab w:val="left" w:pos="7540"/>
              </w:tabs>
              <w:autoSpaceDE/>
              <w:autoSpaceDN/>
              <w:rPr>
                <w:rFonts w:ascii="Arial" w:hAnsi="Arial" w:cs="Arial"/>
                <w:sz w:val="22"/>
                <w:szCs w:val="22"/>
                <w:lang w:val="es-ES" w:eastAsia="en-US"/>
              </w:rPr>
            </w:pPr>
          </w:p>
          <w:p w14:paraId="19FB1142" w14:textId="67554089" w:rsidR="00687C03" w:rsidRPr="003B63D6" w:rsidRDefault="00687C03" w:rsidP="003310D6">
            <w:pPr>
              <w:pStyle w:val="Prrafodelista"/>
              <w:numPr>
                <w:ilvl w:val="0"/>
                <w:numId w:val="60"/>
              </w:numPr>
              <w:tabs>
                <w:tab w:val="left" w:pos="7540"/>
              </w:tabs>
              <w:rPr>
                <w:rFonts w:ascii="Arial" w:hAnsi="Arial" w:cs="Arial"/>
                <w:sz w:val="22"/>
                <w:szCs w:val="22"/>
                <w:lang w:val="es-ES" w:eastAsia="en-US"/>
              </w:rPr>
            </w:pPr>
            <w:r w:rsidRPr="003B63D6">
              <w:rPr>
                <w:rFonts w:ascii="Arial" w:hAnsi="Arial" w:cs="Arial"/>
                <w:sz w:val="22"/>
                <w:szCs w:val="22"/>
                <w:lang w:val="es-ES" w:eastAsia="en-US"/>
              </w:rPr>
              <w:t>Revisar los indicadores definidos para este proceso considerando que el ejercicio de capacitación es centralizado por la escuela judicial se podría trabajar en un indicador orientado a medir la eficacia o contribución de estas en el desempeño de los empleados y funcionarios de la rama judicial.</w:t>
            </w:r>
          </w:p>
          <w:p w14:paraId="4FD1C859" w14:textId="77777777" w:rsidR="00687C03" w:rsidRPr="003B63D6" w:rsidRDefault="00687C03" w:rsidP="00687C03">
            <w:pPr>
              <w:widowControl/>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ADQUISICIÒN DE BIENES Y SERVICIOS</w:t>
            </w:r>
          </w:p>
          <w:p w14:paraId="3DFFE117" w14:textId="77777777" w:rsidR="00687C03" w:rsidRPr="003B63D6" w:rsidRDefault="00687C03" w:rsidP="003310D6">
            <w:pPr>
              <w:widowControl/>
              <w:numPr>
                <w:ilvl w:val="0"/>
                <w:numId w:val="56"/>
              </w:numPr>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Incorporar mayor detalle en la información que se comunica al proveedor relacionada con los controles y actividades de seguimiento de desempeño a aplicar por parte de la institución.</w:t>
            </w:r>
          </w:p>
          <w:p w14:paraId="1C6AF245" w14:textId="77777777" w:rsidR="00687C03" w:rsidRPr="003B63D6" w:rsidRDefault="00687C03" w:rsidP="00687C03">
            <w:pPr>
              <w:widowControl/>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GESTIÓN DE SALAS DE AUDIENCIAS</w:t>
            </w:r>
          </w:p>
          <w:p w14:paraId="4DDCFC69" w14:textId="77777777" w:rsidR="00687C03" w:rsidRPr="003B63D6" w:rsidRDefault="00687C03" w:rsidP="003310D6">
            <w:pPr>
              <w:widowControl/>
              <w:numPr>
                <w:ilvl w:val="0"/>
                <w:numId w:val="56"/>
              </w:numPr>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Fortalecer el desarrollo e implementación de soluciones tecnológicas para mejorar la eficiencia de los procesos y disminuir tiempos de atención cliente.</w:t>
            </w:r>
          </w:p>
          <w:p w14:paraId="31CC1C97" w14:textId="77777777" w:rsidR="00687C03" w:rsidRPr="003B63D6" w:rsidRDefault="00687C03" w:rsidP="00687C03">
            <w:pPr>
              <w:widowControl/>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JUZGADO 3 DE FAMILIA</w:t>
            </w:r>
          </w:p>
          <w:p w14:paraId="7E719B87" w14:textId="77777777" w:rsidR="00687C03" w:rsidRPr="003B63D6" w:rsidRDefault="00687C03" w:rsidP="003310D6">
            <w:pPr>
              <w:widowControl/>
              <w:numPr>
                <w:ilvl w:val="0"/>
                <w:numId w:val="56"/>
              </w:numPr>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Fortalecer los controles implementados en el despacho para mitigar los riesgos de proceso.</w:t>
            </w:r>
          </w:p>
          <w:p w14:paraId="67687F9A" w14:textId="77777777" w:rsidR="00687C03" w:rsidRPr="003B63D6" w:rsidRDefault="00687C03" w:rsidP="003310D6">
            <w:pPr>
              <w:widowControl/>
              <w:numPr>
                <w:ilvl w:val="0"/>
                <w:numId w:val="56"/>
              </w:numPr>
              <w:tabs>
                <w:tab w:val="left" w:pos="7540"/>
              </w:tabs>
              <w:autoSpaceDE/>
              <w:autoSpaceDN/>
              <w:rPr>
                <w:rFonts w:ascii="Arial" w:hAnsi="Arial" w:cs="Arial"/>
                <w:sz w:val="22"/>
                <w:szCs w:val="22"/>
                <w:lang w:val="es-ES" w:eastAsia="en-US"/>
              </w:rPr>
            </w:pPr>
            <w:r w:rsidRPr="003B63D6">
              <w:rPr>
                <w:rFonts w:ascii="Arial" w:hAnsi="Arial" w:cs="Arial"/>
                <w:sz w:val="22"/>
                <w:szCs w:val="22"/>
                <w:lang w:val="es-ES" w:eastAsia="en-US"/>
              </w:rPr>
              <w:t>Trabajar en la disposición y conocimiento de los colaboradores con el sistema de gestión y la importancia de este para facilitar las actividades del despacho</w:t>
            </w:r>
          </w:p>
          <w:p w14:paraId="31A3DE3D" w14:textId="77777777" w:rsidR="00687C03" w:rsidRPr="003B63D6" w:rsidRDefault="00687C03" w:rsidP="00687C03">
            <w:pPr>
              <w:widowControl/>
              <w:tabs>
                <w:tab w:val="left" w:pos="7540"/>
              </w:tabs>
              <w:autoSpaceDE/>
              <w:autoSpaceDN/>
              <w:rPr>
                <w:rFonts w:ascii="Arial" w:hAnsi="Arial" w:cs="Arial"/>
                <w:sz w:val="22"/>
                <w:szCs w:val="22"/>
                <w:lang w:val="es-ES" w:eastAsia="en-US"/>
              </w:rPr>
            </w:pPr>
          </w:p>
          <w:p w14:paraId="3E67A0F4" w14:textId="77777777" w:rsidR="00687C03" w:rsidRPr="003B63D6" w:rsidRDefault="00687C03" w:rsidP="002F35D4">
            <w:pPr>
              <w:widowControl/>
              <w:autoSpaceDE/>
              <w:autoSpaceDN/>
              <w:jc w:val="both"/>
              <w:rPr>
                <w:rFonts w:ascii="Arial" w:hAnsi="Arial" w:cs="Arial"/>
                <w:b/>
                <w:sz w:val="22"/>
                <w:szCs w:val="22"/>
                <w:lang w:val="es-ES" w:eastAsia="en-US"/>
              </w:rPr>
            </w:pPr>
          </w:p>
          <w:p w14:paraId="26A77859" w14:textId="664D1A81" w:rsidR="00687C03" w:rsidRPr="003B63D6" w:rsidRDefault="00687C03" w:rsidP="002F35D4">
            <w:pPr>
              <w:widowControl/>
              <w:autoSpaceDE/>
              <w:autoSpaceDN/>
              <w:jc w:val="both"/>
              <w:rPr>
                <w:rFonts w:ascii="Arial" w:hAnsi="Arial" w:cs="Arial"/>
                <w:sz w:val="22"/>
                <w:szCs w:val="22"/>
                <w:lang w:val="es-ES" w:eastAsia="en-US"/>
              </w:rPr>
            </w:pPr>
          </w:p>
          <w:p w14:paraId="55486E3D" w14:textId="5AD12E50" w:rsidR="00687C03" w:rsidRPr="003B63D6" w:rsidRDefault="00687C03" w:rsidP="00687C03">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BOGOTÁ D.C.</w:t>
            </w:r>
          </w:p>
          <w:p w14:paraId="56BA0935" w14:textId="77777777" w:rsidR="00687C03" w:rsidRPr="003B63D6" w:rsidRDefault="00687C03" w:rsidP="00687C03">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ADQUISICIÒN DE BIENES Y SERVICIOS</w:t>
            </w:r>
          </w:p>
          <w:p w14:paraId="3A000814" w14:textId="77777777" w:rsidR="00687C03" w:rsidRPr="003B63D6" w:rsidRDefault="00687C03" w:rsidP="003310D6">
            <w:pPr>
              <w:widowControl/>
              <w:numPr>
                <w:ilvl w:val="0"/>
                <w:numId w:val="5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la información entregada al proveedor se debe detallar la metodología de control y seguimiento de desempeño al proveedor externo.</w:t>
            </w:r>
          </w:p>
          <w:p w14:paraId="2E42A83B" w14:textId="77777777" w:rsidR="00687C03" w:rsidRPr="003B63D6" w:rsidRDefault="00687C03" w:rsidP="00687C03">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PROCESO SEGURIDAD Y SALUD EN EL TRABAJO</w:t>
            </w:r>
          </w:p>
          <w:p w14:paraId="4E3CA56B" w14:textId="77777777" w:rsidR="00687C03" w:rsidRPr="003B63D6" w:rsidRDefault="00687C03" w:rsidP="003310D6">
            <w:pPr>
              <w:widowControl/>
              <w:numPr>
                <w:ilvl w:val="0"/>
                <w:numId w:val="5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la periodicidad de inspecciones a la sede para mitigar los riesgos identificados en estas y asegurar que las acciones emprendidas fueron eficaces.</w:t>
            </w:r>
          </w:p>
          <w:p w14:paraId="07A2C660" w14:textId="77777777" w:rsidR="00687C03" w:rsidRPr="003B63D6" w:rsidRDefault="00687C03" w:rsidP="003310D6">
            <w:pPr>
              <w:widowControl/>
              <w:numPr>
                <w:ilvl w:val="0"/>
                <w:numId w:val="5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el número de colaboradores del proceso para facilitar la realización de inspecciones y de seguimiento a los resultados de estas.</w:t>
            </w:r>
          </w:p>
          <w:p w14:paraId="0AA115D0" w14:textId="77777777" w:rsidR="00687C03" w:rsidRPr="003B63D6" w:rsidRDefault="00687C03" w:rsidP="003310D6">
            <w:pPr>
              <w:widowControl/>
              <w:numPr>
                <w:ilvl w:val="0"/>
                <w:numId w:val="5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la matriz de seguimiento de hallazgos de inspección de seguridad técnica integral, incorporando el análisis de causa para asegurar que las acciones a implementar se orientan a la eliminación de la causa raíz y no a controlar los hallazgos.</w:t>
            </w:r>
          </w:p>
          <w:p w14:paraId="60CE843C" w14:textId="77777777" w:rsidR="00687C03" w:rsidRPr="003B63D6" w:rsidRDefault="00687C03" w:rsidP="003310D6">
            <w:pPr>
              <w:widowControl/>
              <w:numPr>
                <w:ilvl w:val="0"/>
                <w:numId w:val="5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el estado general de las instalaciones del edificio de la Calle 72 No 7-96, considerando que se evidencia que la altura de las barandas presenta un riesgo considerando que estas no tienen la altura mínima requerida, la instalación no cuenta con sistema contra incendio y en los lugares donde se acumula papel no existen los extintores mínimos requeridos</w:t>
            </w:r>
          </w:p>
          <w:p w14:paraId="6DB3CA0F" w14:textId="77777777" w:rsidR="00687C03" w:rsidRPr="003B63D6" w:rsidRDefault="00687C03" w:rsidP="003310D6">
            <w:pPr>
              <w:widowControl/>
              <w:numPr>
                <w:ilvl w:val="0"/>
                <w:numId w:val="5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proceso de identificación de riesgos en casos de obras para asegurar la ejecución de acciones para mitigar los riesgos asociados a estas.</w:t>
            </w:r>
          </w:p>
          <w:p w14:paraId="72CDA60C" w14:textId="17C23466" w:rsidR="00687C03" w:rsidRPr="003B63D6" w:rsidRDefault="00687C03" w:rsidP="00687C03">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Detallar la evaluación de cada una de las actividades planeadas en el simulacro a partir de la identificación y documentación de los hallazgos, identificación de causa raíz y planes de acción para eliminar la causa raíz previamente identificada</w:t>
            </w:r>
          </w:p>
        </w:tc>
      </w:tr>
    </w:tbl>
    <w:p w14:paraId="73934F43" w14:textId="77777777" w:rsidR="005C091C" w:rsidRPr="003B63D6" w:rsidRDefault="005C091C" w:rsidP="005C091C">
      <w:pPr>
        <w:jc w:val="both"/>
        <w:rPr>
          <w:rFonts w:ascii="Arial" w:hAnsi="Arial" w:cs="Arial"/>
          <w:sz w:val="22"/>
          <w:szCs w:val="22"/>
          <w:lang w:val="es-ES" w:eastAsia="en-US"/>
        </w:rPr>
        <w:sectPr w:rsidR="005C091C" w:rsidRPr="003B63D6">
          <w:pgSz w:w="12240" w:h="15840"/>
          <w:pgMar w:top="2160" w:right="960" w:bottom="1020" w:left="980" w:header="964" w:footer="822" w:gutter="0"/>
          <w:cols w:space="720"/>
        </w:sectPr>
      </w:pPr>
    </w:p>
    <w:p w14:paraId="21A98816" w14:textId="2888F7C3" w:rsidR="00FA288E" w:rsidRPr="003B63D6" w:rsidRDefault="00FA288E" w:rsidP="005C091C">
      <w:pPr>
        <w:jc w:val="both"/>
        <w:rPr>
          <w:rFonts w:ascii="Arial" w:hAnsi="Arial" w:cs="Arial"/>
          <w:b/>
          <w:sz w:val="22"/>
          <w:szCs w:val="22"/>
          <w:lang w:val="es-ES" w:eastAsia="en-US"/>
        </w:rPr>
      </w:pPr>
    </w:p>
    <w:p w14:paraId="7FD68044" w14:textId="77777777" w:rsidR="005C091C" w:rsidRPr="003B63D6" w:rsidRDefault="005C091C" w:rsidP="005C091C">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5C091C" w:rsidRPr="003B63D6" w14:paraId="56C4A196" w14:textId="77777777" w:rsidTr="00FA288E">
        <w:trPr>
          <w:trHeight w:val="10561"/>
        </w:trPr>
        <w:tc>
          <w:tcPr>
            <w:tcW w:w="10051" w:type="dxa"/>
            <w:tcBorders>
              <w:top w:val="single" w:sz="6" w:space="0" w:color="000000"/>
              <w:bottom w:val="nil"/>
            </w:tcBorders>
          </w:tcPr>
          <w:p w14:paraId="5361E5BF" w14:textId="36B84934" w:rsidR="00FA288E" w:rsidRPr="003B63D6" w:rsidRDefault="00FA288E" w:rsidP="00FA288E">
            <w:pPr>
              <w:widowControl/>
              <w:autoSpaceDE/>
              <w:autoSpaceDN/>
              <w:ind w:left="469"/>
              <w:jc w:val="center"/>
              <w:rPr>
                <w:rFonts w:ascii="Arial" w:hAnsi="Arial" w:cs="Arial"/>
                <w:b/>
                <w:sz w:val="22"/>
                <w:szCs w:val="22"/>
                <w:lang w:val="es-ES" w:eastAsia="en-US"/>
              </w:rPr>
            </w:pPr>
            <w:r w:rsidRPr="003B63D6">
              <w:rPr>
                <w:rFonts w:ascii="Arial" w:hAnsi="Arial" w:cs="Arial"/>
                <w:b/>
                <w:sz w:val="22"/>
                <w:szCs w:val="22"/>
                <w:lang w:val="es-ES" w:eastAsia="en-US"/>
              </w:rPr>
              <w:t>HUILA</w:t>
            </w:r>
          </w:p>
          <w:p w14:paraId="7FC32FB8" w14:textId="41AA7C54" w:rsidR="00FA288E" w:rsidRPr="003B63D6" w:rsidRDefault="00FA288E" w:rsidP="00FA288E">
            <w:pPr>
              <w:widowControl/>
              <w:autoSpaceDE/>
              <w:autoSpaceDN/>
              <w:ind w:left="469"/>
              <w:jc w:val="center"/>
              <w:rPr>
                <w:rFonts w:ascii="Arial" w:hAnsi="Arial" w:cs="Arial"/>
                <w:b/>
                <w:sz w:val="22"/>
                <w:szCs w:val="22"/>
                <w:lang w:val="es-ES" w:eastAsia="en-US"/>
              </w:rPr>
            </w:pPr>
            <w:r w:rsidRPr="003B63D6">
              <w:rPr>
                <w:rFonts w:ascii="Arial" w:hAnsi="Arial" w:cs="Arial"/>
                <w:b/>
                <w:sz w:val="22"/>
                <w:szCs w:val="22"/>
                <w:lang w:val="es-ES" w:eastAsia="en-US"/>
              </w:rPr>
              <w:t>Consejo Seccional de la Judicatura y Dirección Seccional de Administración Judicial</w:t>
            </w:r>
          </w:p>
          <w:p w14:paraId="3E418BEB" w14:textId="77777777" w:rsidR="00FA288E" w:rsidRPr="003B63D6" w:rsidRDefault="00FA288E" w:rsidP="00FA288E">
            <w:pPr>
              <w:widowControl/>
              <w:autoSpaceDE/>
              <w:autoSpaceDN/>
              <w:ind w:left="469"/>
              <w:jc w:val="both"/>
              <w:rPr>
                <w:rFonts w:ascii="Arial" w:hAnsi="Arial" w:cs="Arial"/>
                <w:sz w:val="22"/>
                <w:szCs w:val="22"/>
                <w:lang w:val="es-ES" w:eastAsia="en-US"/>
              </w:rPr>
            </w:pPr>
          </w:p>
          <w:p w14:paraId="01C993EF" w14:textId="77777777" w:rsidR="005C091C" w:rsidRPr="003B63D6" w:rsidRDefault="005C091C" w:rsidP="003310D6">
            <w:pPr>
              <w:widowControl/>
              <w:numPr>
                <w:ilvl w:val="0"/>
                <w:numId w:val="5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Fortalecimiento en los líderes de procesos en temas como: análisis de causas, acciones correctivas y preventivas, de tal manera que el buen manejo de estos temas les permita implementar acciones más eficaces y así mitigar la ocurrencia del o los problemas.</w:t>
            </w:r>
          </w:p>
          <w:p w14:paraId="2D3CF0B2"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15EAB157" w14:textId="77777777" w:rsidR="005C091C" w:rsidRPr="003B63D6" w:rsidRDefault="005C091C" w:rsidP="003310D6">
            <w:pPr>
              <w:widowControl/>
              <w:numPr>
                <w:ilvl w:val="0"/>
                <w:numId w:val="5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posibilidad de consolidar la información que resulta de las evaluaciones a los Jueces en propiedad y provisional incluyendo las observaciones que registra el evaluador, de manera que esa información permita tener una trazabilidad objetiva en el tiempo; así mismo, que permita gestar oportunidades de mejora y su seguimiento de forma oportuna.</w:t>
            </w:r>
          </w:p>
          <w:p w14:paraId="67A20476"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4D920300" w14:textId="77777777" w:rsidR="005C091C" w:rsidRPr="003B63D6" w:rsidRDefault="005C091C" w:rsidP="003310D6">
            <w:pPr>
              <w:widowControl/>
              <w:numPr>
                <w:ilvl w:val="0"/>
                <w:numId w:val="5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uso de las herramientas del sistema de gestión de calidad en cuanto a acciones correctivas y análisis de causa raíz, con el fin de empalmar las labores tomadas cuando se requieren de cara a la ejecución de oportunidades de mejora y planes de acción.</w:t>
            </w:r>
          </w:p>
          <w:p w14:paraId="7589F28F" w14:textId="77777777" w:rsidR="005C091C" w:rsidRPr="003B63D6" w:rsidRDefault="005C091C" w:rsidP="003310D6">
            <w:pPr>
              <w:widowControl/>
              <w:numPr>
                <w:ilvl w:val="0"/>
                <w:numId w:val="5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posibilidad de diferenciar los funcionarios que asisten a las capacitaciones, con el fin de llevar estadísticas que permitan trazar y/o controlar la cantidad de funcionarios en propiedad o en provisionalidad que asisten a esas actividades previamente programadas; así mismo, que esa diferenciación permita tomar las acciones pertinentes partiendo de cada situación en particular de acuerdo con la vinculación laboral.</w:t>
            </w:r>
          </w:p>
          <w:p w14:paraId="482B56CD" w14:textId="77777777" w:rsidR="005C091C" w:rsidRPr="003B63D6" w:rsidRDefault="005C091C" w:rsidP="003310D6">
            <w:pPr>
              <w:widowControl/>
              <w:numPr>
                <w:ilvl w:val="0"/>
                <w:numId w:val="5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Asegurar una metodología que permita hacer un seguimiento general de parte del líder de proceso (bienestar social) de cara a las capacitaciones que se adelantan, con el fin de mantener un registro objetivo y trazable en el tiempo frente a las conclusiones correspondientes que arroja cada actividad.</w:t>
            </w:r>
          </w:p>
          <w:p w14:paraId="41ADE43E"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MEJORAMIENTO DE LA INFRAESTRUCTURA FÍSICA</w:t>
            </w:r>
          </w:p>
          <w:p w14:paraId="4719FC55" w14:textId="77777777" w:rsidR="005C091C" w:rsidRPr="003B63D6" w:rsidRDefault="005C091C" w:rsidP="003310D6">
            <w:pPr>
              <w:widowControl/>
              <w:numPr>
                <w:ilvl w:val="0"/>
                <w:numId w:val="5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Asegurar en los estudios previos todo el panorama y los diferentes frentes (traslados de oficinas, muebles, etc.) que requiere, por ejemplo, un reforzamiento estructural, con el fin de promover al tiempo los recursos necesarios para la ejecución sincronizada de las actividades a realizar.</w:t>
            </w:r>
          </w:p>
          <w:p w14:paraId="4AF2329A" w14:textId="77777777" w:rsidR="005C091C" w:rsidRPr="003B63D6" w:rsidRDefault="005C091C" w:rsidP="003310D6">
            <w:pPr>
              <w:widowControl/>
              <w:numPr>
                <w:ilvl w:val="0"/>
                <w:numId w:val="5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Asegurar la planificación para el desarrollo de las actividades que requieren traslados de parte del líder del proceso a los Municipios que requieren inspección de infraestructura, con el fin de que esas actividades cuenten de forma oportuna con las asignaciones presupuestales y demás requerimientos de manera oportuna.</w:t>
            </w:r>
          </w:p>
          <w:p w14:paraId="488C2319"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ADQUISICIÓN DE B/S</w:t>
            </w:r>
          </w:p>
          <w:p w14:paraId="432B582A" w14:textId="77777777" w:rsidR="005C091C" w:rsidRPr="003B63D6" w:rsidRDefault="005C091C" w:rsidP="003310D6">
            <w:pPr>
              <w:widowControl/>
              <w:numPr>
                <w:ilvl w:val="0"/>
                <w:numId w:val="5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Asegurar la planificación de las actividades a desarrollar en cuanto a la revisión y generación de conceptos de baja de los equipos tecnológicos, con el fin de apoyar el desarrollo de la supervisión de cara a los avances asociados a las actividades y en los diferentes ciclos o etapas que acompañan la disposición final de los bienes.</w:t>
            </w:r>
          </w:p>
          <w:p w14:paraId="70E2142D" w14:textId="77777777" w:rsidR="005C091C" w:rsidRPr="003B63D6" w:rsidRDefault="005C091C" w:rsidP="005C091C">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COMUNICACCIONES</w:t>
            </w:r>
          </w:p>
          <w:p w14:paraId="2C2D0925" w14:textId="77777777" w:rsidR="005C091C" w:rsidRPr="003B63D6" w:rsidRDefault="005C091C" w:rsidP="003310D6">
            <w:pPr>
              <w:widowControl/>
              <w:numPr>
                <w:ilvl w:val="0"/>
                <w:numId w:val="5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posibilidad de diseñar una encuesta de satisfacción con un menor contenido de preguntas y que las mismas permitan contar con una cobertura de los temas de interés de cara a la percepción frente a la prestación del servicio, de manera que la misma permita agilizar el análisis de los resultados y la toma de acciones cuando estas sean necesarias.</w:t>
            </w:r>
          </w:p>
        </w:tc>
      </w:tr>
    </w:tbl>
    <w:p w14:paraId="66F11C1E"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4AD0A51B" w14:textId="0C53731B"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3CA9AF1C" w14:textId="77777777" w:rsidTr="006D237A">
        <w:trPr>
          <w:trHeight w:val="11025"/>
        </w:trPr>
        <w:tc>
          <w:tcPr>
            <w:tcW w:w="10051" w:type="dxa"/>
            <w:tcBorders>
              <w:top w:val="nil"/>
            </w:tcBorders>
          </w:tcPr>
          <w:p w14:paraId="18EF7989" w14:textId="77777777" w:rsidR="00FA288E" w:rsidRPr="003B63D6" w:rsidRDefault="00FA288E" w:rsidP="00FA288E">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FLORENCIA - CAQUETA</w:t>
            </w:r>
          </w:p>
          <w:p w14:paraId="42F6A728" w14:textId="36162C0D" w:rsidR="00FA288E" w:rsidRPr="003B63D6" w:rsidRDefault="00FA288E" w:rsidP="00FA288E">
            <w:pPr>
              <w:widowControl/>
              <w:autoSpaceDE/>
              <w:autoSpaceDN/>
              <w:jc w:val="both"/>
              <w:rPr>
                <w:rFonts w:ascii="Arial" w:hAnsi="Arial" w:cs="Arial"/>
                <w:sz w:val="22"/>
                <w:szCs w:val="22"/>
                <w:lang w:val="es-ES" w:eastAsia="en-US"/>
              </w:rPr>
            </w:pPr>
            <w:r w:rsidRPr="003B63D6">
              <w:rPr>
                <w:rFonts w:ascii="Arial" w:hAnsi="Arial" w:cs="Arial"/>
                <w:b/>
                <w:sz w:val="22"/>
                <w:szCs w:val="22"/>
                <w:lang w:val="es-ES" w:eastAsia="en-US"/>
              </w:rPr>
              <w:t>Consejo Seccional de la Judicatura y Coordinación Administrativa.</w:t>
            </w:r>
          </w:p>
          <w:p w14:paraId="23E88B90"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2B3ED194"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acompañamiento de parte del sistema de gestión de calidad en cuanto al desarrollo de las actividades propias de la Seccional y de cara a la aplicación de las herramientas del sistema de gestión, con el fin de aprovechar al máximo la ejecución de los lineamientos impartidos por la coordinación nacional de calidad.</w:t>
            </w:r>
          </w:p>
          <w:p w14:paraId="23FAF26F"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seguimiento que se realiza a las oportunidades detectadas, de manera que se permita visualizar el avance que se lleva a cabo de cara a cada una de esas oportunidades detectadas.</w:t>
            </w:r>
          </w:p>
          <w:p w14:paraId="6D3353BA"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COMUNICACIÓN INSTITUCIONAL</w:t>
            </w:r>
          </w:p>
          <w:p w14:paraId="65200ABE"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Compartir los casos de éxito con las demás seccionales, con el fin de establecer y formalizar las buenas prácticas que se detectan y que se generan a partir de las lecciones aprendidas.</w:t>
            </w:r>
          </w:p>
          <w:p w14:paraId="194904C0"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Ampliar la cobertura en la ejecución de las encuestas de satisfacción del cliente, de manera que se permita abarcar gran parte de las necesidades y expectativas de cara a la prestación de los servicios en esta Seccional.</w:t>
            </w:r>
          </w:p>
          <w:p w14:paraId="2147F88B"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MEJORAMIENTO INFRAESTRUCTURA</w:t>
            </w:r>
          </w:p>
          <w:p w14:paraId="6116A836"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Asegurar el acompañamiento de un experto en el área técnica de la construcción de los estudios previos, con el fin de que los requerimientos técnicos sean o estén ajustados a las necesidades de infraestructura.</w:t>
            </w:r>
          </w:p>
          <w:p w14:paraId="3D4016E7"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Asegurar cuanto antes la retroalimentación por parte de la Seccional Neiva frente al estado actual del ascensor, con el fin de agilizar la toma de decisiones de cara a la mejora de ese servicio.</w:t>
            </w:r>
          </w:p>
          <w:p w14:paraId="5EBB7C59"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Asegurar los registros de los mantenimientos realizados en la infraestructura y que los mismos acompañen los informes de supervisión de contrato, con el fin de mantener una trazabilidad precisa en el tiempo frente a las actividades programadas y ejecutadas.</w:t>
            </w:r>
          </w:p>
          <w:p w14:paraId="599E59C4"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DOCUMENTAL</w:t>
            </w:r>
          </w:p>
          <w:p w14:paraId="2AE6A293"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Conviene incluir en la matriz de riesgos, el riesgo asociado a las condiciones de las instalaciones donde se encuentra archivada la documentación resultante de la gestión propia de la Seccional, con el fin de mantener dentro del contexto este tema que tiene un impacto relevante de cara a las necesidades de los clientes.</w:t>
            </w:r>
          </w:p>
          <w:p w14:paraId="6CF7AA3B"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uso de las herramientas del sistema de gestión de calidad, con el fin de visualizar de manera clara la aplicación y seguimiento de las respectivas actividades propias del proceso.</w:t>
            </w:r>
          </w:p>
          <w:p w14:paraId="744A888D"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6A657172" w14:textId="77777777" w:rsidR="006D237A" w:rsidRPr="003B63D6" w:rsidRDefault="006D237A" w:rsidP="003310D6">
            <w:pPr>
              <w:widowControl/>
              <w:numPr>
                <w:ilvl w:val="0"/>
                <w:numId w:val="5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posibilidad de consolidar la información que resulta de las evaluaciones a los Jueces en propiedad y provisiona, incluyendo las observaciones que registra el evaluador, de manera que esa información permita tener una trazabilidad objetiva en el tiempo; así mismo, que permita gestar oportunidades de mejora y su seguimiento de forma oportuna.</w:t>
            </w:r>
          </w:p>
          <w:p w14:paraId="50BE15BA" w14:textId="77777777" w:rsidR="006D237A" w:rsidRPr="003B63D6" w:rsidRDefault="006D237A" w:rsidP="006D237A">
            <w:pPr>
              <w:widowControl/>
              <w:autoSpaceDE/>
              <w:autoSpaceDN/>
              <w:jc w:val="both"/>
              <w:rPr>
                <w:rFonts w:ascii="Arial" w:hAnsi="Arial" w:cs="Arial"/>
                <w:sz w:val="22"/>
                <w:szCs w:val="22"/>
                <w:lang w:val="es-ES" w:eastAsia="en-US"/>
              </w:rPr>
            </w:pPr>
          </w:p>
          <w:p w14:paraId="27546F51" w14:textId="77777777" w:rsidR="006D237A" w:rsidRPr="003B63D6" w:rsidRDefault="006D237A" w:rsidP="006D237A">
            <w:pPr>
              <w:widowControl/>
              <w:autoSpaceDE/>
              <w:autoSpaceDN/>
              <w:jc w:val="both"/>
              <w:rPr>
                <w:rFonts w:ascii="Arial" w:hAnsi="Arial" w:cs="Arial"/>
                <w:sz w:val="22"/>
                <w:szCs w:val="22"/>
                <w:lang w:val="es-ES" w:eastAsia="en-US"/>
              </w:rPr>
            </w:pPr>
          </w:p>
          <w:p w14:paraId="6D3F3BBB" w14:textId="77777777" w:rsidR="006D237A" w:rsidRPr="003B63D6" w:rsidRDefault="006D237A" w:rsidP="00FA288E">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TUNJA</w:t>
            </w:r>
          </w:p>
          <w:p w14:paraId="2DE375D0" w14:textId="77777777" w:rsidR="006D237A" w:rsidRPr="003B63D6" w:rsidRDefault="006D237A" w:rsidP="00FA288E">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Consejo Seccional de la Judicatura y Dirección Seccional de Administración Judicial.</w:t>
            </w:r>
          </w:p>
          <w:p w14:paraId="3F7D155F"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tc>
      </w:tr>
    </w:tbl>
    <w:p w14:paraId="54AF9798"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24A82EF5" w14:textId="77777777" w:rsidTr="006D237A">
        <w:trPr>
          <w:trHeight w:val="11156"/>
        </w:trPr>
        <w:tc>
          <w:tcPr>
            <w:tcW w:w="10051" w:type="dxa"/>
            <w:tcBorders>
              <w:top w:val="single" w:sz="6" w:space="0" w:color="000000"/>
            </w:tcBorders>
          </w:tcPr>
          <w:p w14:paraId="0661CB5D"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seguimiento que se realiza a las oportunidades detectadas, de manera que se permita visualizar el avance que se lleva a cabo de cara a cada una de esas oportunidades detectadas.</w:t>
            </w:r>
          </w:p>
          <w:p w14:paraId="70C352D3"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ADQUISICIÓN DE B/S</w:t>
            </w:r>
          </w:p>
          <w:p w14:paraId="104D50A8"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Asegurar que las actas de supervisión parciales estén adjuntas a los contratos correspondientes, con el fin de tener una trazabilidad oportuna y eficiente frente a las observaciones y/o recomendaciones dadas por el respectivo supervisor de contrato.</w:t>
            </w:r>
          </w:p>
          <w:p w14:paraId="011BF502"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INFRAESTRUCTURA FÍSICA</w:t>
            </w:r>
          </w:p>
          <w:p w14:paraId="2892F524"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Asegurar el acompañamiento de la sede central en la identificación de las necesidades de obra con una óptica técnica y precisa, con el fin de establecer los planes de trabajo e inversión adecuados y precisos de acuerdo con las respectivas conclusiones dadas por los profesionales asignados.</w:t>
            </w:r>
          </w:p>
          <w:p w14:paraId="28D32E63"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48A755CE"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posibilidad de diseñar una metodología que permita registrar las lecciones aprendidas de los procesos de convocatoria, con el fin de tener un registro en el tiempo frente a los casos de éxito y su respectivo abordaje y/o tratamiento.</w:t>
            </w:r>
          </w:p>
          <w:p w14:paraId="5693AD1E"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posibilidad de tener un filtro adicional que permita revisar los resultados de las evaluaciones de las convocatorias que aporta la Universidad Nacional vs Consejo Superior de la Judicatura, con el fin de evitar o minimizar reprocesos.</w:t>
            </w:r>
          </w:p>
          <w:p w14:paraId="7A6541FE"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COMUNICACCIONES</w:t>
            </w:r>
          </w:p>
          <w:p w14:paraId="19A1B545"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posibilidad de diseñar una encuesta de satisfacción con un menor contenido de preguntas y que las mismas permitan contar con una cobertura de los temas de interés de cara a la percepción frente a la prestación del servicio, de manera que la misma permita agilizar el análisis de los resultados y la toma de acciones cuando estas sean necesarias.</w:t>
            </w:r>
          </w:p>
          <w:p w14:paraId="6BB3E59D"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6F7CB829"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uso de las herramientas del sistema de gestión de calidad en cuanto a acciones correctivas y análisis de causa raíz, con el fin de empalmar las labores tomadas cuando se requieren de cara a la ejecución de oportunidades de mejora y planes de acción.</w:t>
            </w:r>
          </w:p>
          <w:p w14:paraId="1EB1EE1D" w14:textId="77777777" w:rsidR="006D237A" w:rsidRPr="003B63D6" w:rsidRDefault="006D237A" w:rsidP="006D237A">
            <w:pPr>
              <w:widowControl/>
              <w:autoSpaceDE/>
              <w:autoSpaceDN/>
              <w:jc w:val="both"/>
              <w:rPr>
                <w:rFonts w:ascii="Arial" w:hAnsi="Arial" w:cs="Arial"/>
                <w:sz w:val="22"/>
                <w:szCs w:val="22"/>
                <w:lang w:val="es-ES" w:eastAsia="en-US"/>
              </w:rPr>
            </w:pPr>
          </w:p>
          <w:p w14:paraId="2B0893B2" w14:textId="77777777" w:rsidR="006D237A" w:rsidRPr="003B63D6" w:rsidRDefault="006D237A" w:rsidP="006D237A">
            <w:pPr>
              <w:widowControl/>
              <w:autoSpaceDE/>
              <w:autoSpaceDN/>
              <w:jc w:val="both"/>
              <w:rPr>
                <w:rFonts w:ascii="Arial" w:hAnsi="Arial" w:cs="Arial"/>
                <w:sz w:val="22"/>
                <w:szCs w:val="22"/>
                <w:lang w:val="es-ES" w:eastAsia="en-US"/>
              </w:rPr>
            </w:pPr>
          </w:p>
          <w:p w14:paraId="0316E03F"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TOLIMA</w:t>
            </w:r>
          </w:p>
          <w:p w14:paraId="1FA5766E"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Dirección Seccional de Administración Judicial.</w:t>
            </w:r>
          </w:p>
          <w:p w14:paraId="29BD0D84"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Auditor: Julio Roberto Rojas Hernández</w:t>
            </w:r>
          </w:p>
          <w:p w14:paraId="54BC4A3B"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Proceso Consejo Seccional de la Judicatura:</w:t>
            </w:r>
          </w:p>
          <w:p w14:paraId="5678ABFF"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 la definición y realización de las actividades del Plan Operativo, la determinación de la medición de la eficacia de las actividades implementadas, para asegurar su seguimiento y valorar su impacto.</w:t>
            </w:r>
          </w:p>
          <w:p w14:paraId="6E6B4B6C"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incorporación, al registro y seguimiento de las quejas de las Solicitudes de Vigilancia Judicial, enmarcando esto e en el alcance de la función de conocimiento y control de las funciones judiciales, como insatisfacciones de los usuarios del sistema.</w:t>
            </w:r>
          </w:p>
          <w:p w14:paraId="25395CC1" w14:textId="77777777" w:rsidR="006D237A" w:rsidRPr="003B63D6" w:rsidRDefault="006D237A" w:rsidP="003310D6">
            <w:pPr>
              <w:widowControl/>
              <w:numPr>
                <w:ilvl w:val="0"/>
                <w:numId w:val="5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análisis comparativo de los resultados de las encuestas de satisfacción del cliente, realizadas en forma periódica, de cuyo análisis se pueden inferir mejoras en el nuevo plan operativo planteado.</w:t>
            </w:r>
          </w:p>
        </w:tc>
      </w:tr>
    </w:tbl>
    <w:p w14:paraId="631E347C"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18D05DD4" w14:textId="77777777"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491C9C24" w14:textId="77777777" w:rsidTr="006D237A">
        <w:trPr>
          <w:trHeight w:val="463"/>
        </w:trPr>
        <w:tc>
          <w:tcPr>
            <w:tcW w:w="10051" w:type="dxa"/>
            <w:tcBorders>
              <w:bottom w:val="single" w:sz="6" w:space="0" w:color="000000"/>
            </w:tcBorders>
            <w:shd w:val="clear" w:color="auto" w:fill="F1F1F1"/>
          </w:tcPr>
          <w:p w14:paraId="0CAC4D42"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4.</w:t>
            </w:r>
            <w:r w:rsidRPr="003B63D6">
              <w:rPr>
                <w:rFonts w:ascii="Arial" w:hAnsi="Arial" w:cs="Arial"/>
                <w:b/>
                <w:sz w:val="22"/>
                <w:szCs w:val="22"/>
                <w:lang w:val="es-ES" w:eastAsia="en-US"/>
              </w:rPr>
              <w:tab/>
              <w:t>HALLAZGOS DE LA AUDITORÍA</w:t>
            </w:r>
          </w:p>
        </w:tc>
      </w:tr>
      <w:tr w:rsidR="006D237A" w:rsidRPr="003B63D6" w14:paraId="4F9C770F" w14:textId="77777777" w:rsidTr="007A73CA">
        <w:trPr>
          <w:trHeight w:val="1538"/>
        </w:trPr>
        <w:tc>
          <w:tcPr>
            <w:tcW w:w="10051" w:type="dxa"/>
            <w:tcBorders>
              <w:top w:val="single" w:sz="6" w:space="0" w:color="000000"/>
            </w:tcBorders>
          </w:tcPr>
          <w:p w14:paraId="699EEFA3"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reforzar las matrices de riesgo, valorando los controles aplicados, mediante los registros soportes correspondientes; por ejemplo, de aquellos derivados del control y seguimiento de los datos judiciales estadísticos.</w:t>
            </w:r>
          </w:p>
          <w:p w14:paraId="115C22E6"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avanzar en el estudio de la gestión del riesgo, de carácter cualitativo a carácter cuantitativo, la aplicación de los cálculos de probabilidad, impacto y grado de control, sobre datos reales, para la valoración más precisa del riesgo subyacente. Incentivar el estudio e implementación práctica de las directrices contenidas en ISO 31000 y 31010, para facilitar potencializar a su vez la aplicación de la gestión del riesgo.</w:t>
            </w:r>
          </w:p>
          <w:p w14:paraId="16B38D80"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valoración pragmática de los resultados de la participación de los directivos en los trece Comités, con el objetivo de toma de decisiones frente al papel a cumplir en su asidua asistencia.</w:t>
            </w:r>
          </w:p>
          <w:p w14:paraId="014826F8"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Proceso Juzgados Administrativos</w:t>
            </w:r>
          </w:p>
          <w:p w14:paraId="480BA5CD"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Apoyándose en la data subsistente en el Sistema de Información Estadística de la Rama Judicial (SIERJU), generar datos de evaluación de desempeño de las funciones realizadas en las diferentes dependencias, y el análisis concienzudo de los resultados.</w:t>
            </w:r>
          </w:p>
          <w:p w14:paraId="01E47BAD"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Definir y promulgar, de manera documentada, con criterios y disposiciones, sobre las buenas prácticas, en la retroalimentación de las capacitaciones o formaciones recibidas, que por su naturaleza e impacto ameritan ser multiplicadas.</w:t>
            </w:r>
          </w:p>
          <w:p w14:paraId="35693E64"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revisión sistemática de los procesos de realización del servicio, para que, en la visualización detallada de etapas y actividades, se identifiquen aquellos puntos críticos, donde potencialmente se originen salidas no conformes. Mediante la aplicación de un tipo de muestreo representativo, a los diferentes tipos de medios de control, con la de terminación estadística de los tiempos medios de operación empleados.</w:t>
            </w:r>
          </w:p>
          <w:p w14:paraId="218B520E"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pensar en apoyarse en una alianza estratégica interinstitucional, para el estudio de la data, de los tiempos reales dado entre etapas, con el análisis por despacho, medio de control, hasta desarrollar una línea base de proceso, a partir de la cual se planteen objetivos de cambios benéficos para el proceso, mediante la aplicación de acciones correctivas eficaces.</w:t>
            </w:r>
          </w:p>
          <w:p w14:paraId="78D7B7C0"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las instalaciones físicas de los Juzgados Administrativos, el transitar, en prueba, a quizás mejores buenas prácticas saludables en espacios confinados: luz LED plena, cero fluorescencias; fijación de temperaturas de aires acondicionados en 23°C, disponibilidad amplia de agua filtrada sin cloro, cactus bloqueadores de inducción, cultivo de plantas generosas en producción de oxígeno por grupo de funcionarios.</w:t>
            </w:r>
          </w:p>
          <w:p w14:paraId="06B14AB2"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depósito de documentos, evidenciar, mediante mediciones con la instalación de estaciones de rodenticidias en los alrededores cercanos a las instalaciones, la existencia o no de poblaciones de roedores y su tipo mediante análisis estadístico en un período representativo de medición.</w:t>
            </w:r>
          </w:p>
          <w:p w14:paraId="5A8B5193"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También en dicho depósito, la evaluación de la carga total combustible, representada en papel y madera, frente a los equipos teóricos requeridos para atender una emergencia antes de la llegada de bomberos, aumentar el nivel de protección disponiendo de los extinguidores necesarios.</w:t>
            </w:r>
          </w:p>
          <w:p w14:paraId="2DC5561C" w14:textId="77777777" w:rsidR="006D237A" w:rsidRPr="003B63D6" w:rsidRDefault="006D237A" w:rsidP="003310D6">
            <w:pPr>
              <w:widowControl/>
              <w:numPr>
                <w:ilvl w:val="0"/>
                <w:numId w:val="5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Basados en la experiencia acumulada de los jueces especializados, el levantamiento del Manual de las Buenas Prácticas, que sirva de material de divulgación y punto de referencia en el aprendizaje eficaz.</w:t>
            </w:r>
          </w:p>
          <w:p w14:paraId="0685449F"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Proceso Dirección Seccional de Administración Judicial</w:t>
            </w:r>
          </w:p>
          <w:p w14:paraId="1F8F181B" w14:textId="20DE5DF4" w:rsidR="006D237A" w:rsidRPr="003B63D6" w:rsidRDefault="006D237A" w:rsidP="006D237A">
            <w:pPr>
              <w:widowControl/>
              <w:autoSpaceDE/>
              <w:autoSpaceDN/>
              <w:jc w:val="both"/>
              <w:rPr>
                <w:rFonts w:ascii="Arial" w:hAnsi="Arial" w:cs="Arial"/>
                <w:sz w:val="22"/>
                <w:szCs w:val="22"/>
                <w:lang w:val="es-ES" w:eastAsia="en-US"/>
              </w:rPr>
            </w:pPr>
          </w:p>
        </w:tc>
      </w:tr>
    </w:tbl>
    <w:p w14:paraId="7D62DC84" w14:textId="189B716A"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40C993AC" w14:textId="77777777" w:rsidTr="006D237A">
        <w:trPr>
          <w:trHeight w:val="11036"/>
        </w:trPr>
        <w:tc>
          <w:tcPr>
            <w:tcW w:w="10051" w:type="dxa"/>
            <w:tcBorders>
              <w:top w:val="single" w:sz="6" w:space="0" w:color="000000"/>
            </w:tcBorders>
          </w:tcPr>
          <w:p w14:paraId="3C3E16BD"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resultados encontrados. Extender el análisis de errores ocurridos en segunda instancia también para definir causas y origen de éstos.</w:t>
            </w:r>
          </w:p>
          <w:p w14:paraId="34FB27CE" w14:textId="77777777" w:rsidR="006D237A" w:rsidRPr="003B63D6" w:rsidRDefault="006D237A" w:rsidP="003310D6">
            <w:pPr>
              <w:widowControl/>
              <w:numPr>
                <w:ilvl w:val="0"/>
                <w:numId w:val="5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identificación plena del demandante, mediante la validación de los datos frente a documento de identificación ampliado al 150%, la creación de las casillas necesarias que contengan la totalidad del nombre del demandante, la definición de una casilla específica para incluir el número de CD adjuntos.</w:t>
            </w:r>
          </w:p>
          <w:p w14:paraId="2232C6D4"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Proceso Juzgados Municipio Chaparral.</w:t>
            </w:r>
          </w:p>
          <w:p w14:paraId="11028750" w14:textId="77777777" w:rsidR="006D237A" w:rsidRPr="003B63D6" w:rsidRDefault="006D237A" w:rsidP="003310D6">
            <w:pPr>
              <w:widowControl/>
              <w:numPr>
                <w:ilvl w:val="0"/>
                <w:numId w:val="5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tránsito a corto plazo a la Consulta, en página web, de los Estados de los Procesos, en cuanto al seguimiento de las actuaciones que genera, las comunicaciones generadas a las partes interesadas.</w:t>
            </w:r>
          </w:p>
          <w:p w14:paraId="290DC8CD" w14:textId="77777777" w:rsidR="006D237A" w:rsidRPr="003B63D6" w:rsidRDefault="006D237A" w:rsidP="003310D6">
            <w:pPr>
              <w:widowControl/>
              <w:numPr>
                <w:ilvl w:val="0"/>
                <w:numId w:val="5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establecimiento de un manual de buenas prácticas, que contenga todas las disciplinas y medios de control involucradas, aplicables en el circuito de Chaparral.</w:t>
            </w:r>
          </w:p>
          <w:p w14:paraId="10DD37EB" w14:textId="77777777" w:rsidR="006D237A" w:rsidRPr="003B63D6" w:rsidRDefault="006D237A" w:rsidP="003310D6">
            <w:pPr>
              <w:widowControl/>
              <w:numPr>
                <w:ilvl w:val="0"/>
                <w:numId w:val="5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Estudio de la Data para el Municipio de Chaparral, para que ofrezca los perfiles de proceso realmente existentes, sirva de línea base de los ajustes correspondientes, incluyendo la automatización necesaria; y cuya publicación motive entre las diferentes partes interesadas y entre similares</w:t>
            </w:r>
          </w:p>
          <w:p w14:paraId="11B6E4E0" w14:textId="77777777" w:rsidR="006D237A" w:rsidRPr="003B63D6" w:rsidRDefault="006D237A" w:rsidP="006D237A">
            <w:pPr>
              <w:widowControl/>
              <w:autoSpaceDE/>
              <w:autoSpaceDN/>
              <w:jc w:val="both"/>
              <w:rPr>
                <w:rFonts w:ascii="Arial" w:hAnsi="Arial" w:cs="Arial"/>
                <w:sz w:val="22"/>
                <w:szCs w:val="22"/>
                <w:lang w:val="es-ES" w:eastAsia="en-US"/>
              </w:rPr>
            </w:pPr>
          </w:p>
          <w:p w14:paraId="30772930" w14:textId="77777777" w:rsidR="006D237A" w:rsidRPr="003B63D6" w:rsidRDefault="006D237A" w:rsidP="006D237A">
            <w:pPr>
              <w:widowControl/>
              <w:autoSpaceDE/>
              <w:autoSpaceDN/>
              <w:jc w:val="both"/>
              <w:rPr>
                <w:rFonts w:ascii="Arial" w:hAnsi="Arial" w:cs="Arial"/>
                <w:sz w:val="22"/>
                <w:szCs w:val="22"/>
                <w:lang w:val="es-ES" w:eastAsia="en-US"/>
              </w:rPr>
            </w:pPr>
          </w:p>
          <w:p w14:paraId="6673D8AC"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CALDAS</w:t>
            </w:r>
          </w:p>
          <w:p w14:paraId="054C2E35"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Centro de Servicios Civil – Familia. Oficina de Ejecución de Sentencias Municipal Juzgados de Ejecución de Sentencia Civil Municipal.</w:t>
            </w:r>
          </w:p>
          <w:p w14:paraId="5695540F"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Auditora: Luz Adriana Archila Ramírez</w:t>
            </w:r>
          </w:p>
          <w:p w14:paraId="39C6B51E"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171F086F" w14:textId="77777777" w:rsidR="006D237A" w:rsidRPr="003B63D6" w:rsidRDefault="006D237A" w:rsidP="003310D6">
            <w:pPr>
              <w:widowControl/>
              <w:numPr>
                <w:ilvl w:val="0"/>
                <w:numId w:val="5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Continuar fortaleciendo la identificación de Riesgos y Oportunidades a partir del Contexto y Necesidades y Expectativas de Partes Interesadas, desde cada uno de los procesos en el esquema a auditar, de tal forma que se conviertan en nuevos insumos para la Revisión periódica de la Planificación Estratégica.</w:t>
            </w:r>
          </w:p>
          <w:p w14:paraId="1C933735" w14:textId="77777777" w:rsidR="006D237A" w:rsidRPr="003B63D6" w:rsidRDefault="006D237A" w:rsidP="003310D6">
            <w:pPr>
              <w:widowControl/>
              <w:numPr>
                <w:ilvl w:val="0"/>
                <w:numId w:val="5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nuevos análisis de contextos que realice la organización es importante adicional a las actas, que, en el mismo registro establecido desde Nivel Central, se pueda evidenciar la última fecha de revisión y los cambios que se dan periódicamente,</w:t>
            </w:r>
          </w:p>
          <w:p w14:paraId="56B9BE86" w14:textId="77777777" w:rsidR="006D237A" w:rsidRPr="003B63D6" w:rsidRDefault="006D237A" w:rsidP="003310D6">
            <w:pPr>
              <w:widowControl/>
              <w:numPr>
                <w:ilvl w:val="0"/>
                <w:numId w:val="5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general para todos los indicadores de los Procesos Misionales y de Apoyo, acorde al alcance del Sistema: es importante continuar trabajando de manera metódica en su detallado análisis, toma de correcciones y acciones correctivas siempre evaluando el Impacto esperado, que permitan a la Organización continuar avanzando en la mejora y el control asertivo esperado de sus procesos.</w:t>
            </w:r>
          </w:p>
          <w:p w14:paraId="2ECF0574" w14:textId="77777777" w:rsidR="006D237A" w:rsidRPr="003B63D6" w:rsidRDefault="006D237A" w:rsidP="003310D6">
            <w:pPr>
              <w:widowControl/>
              <w:numPr>
                <w:ilvl w:val="0"/>
                <w:numId w:val="5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Aunque existan indicadores direccionados desde Nivel Central es importante que se revise el planteamiento de las metas particulares en cada Seccional.</w:t>
            </w:r>
          </w:p>
          <w:p w14:paraId="571106C2"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Reparto</w:t>
            </w:r>
          </w:p>
          <w:p w14:paraId="433D3597" w14:textId="1E5DD6EE" w:rsidR="006D237A" w:rsidRPr="003B63D6" w:rsidRDefault="006D237A" w:rsidP="003310D6">
            <w:pPr>
              <w:widowControl/>
              <w:numPr>
                <w:ilvl w:val="0"/>
                <w:numId w:val="5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Aunque Desde julio de 201</w:t>
            </w:r>
            <w:r w:rsidR="00FF0B4D">
              <w:rPr>
                <w:rFonts w:ascii="Arial" w:hAnsi="Arial" w:cs="Arial"/>
                <w:sz w:val="22"/>
                <w:szCs w:val="22"/>
                <w:lang w:val="es-ES" w:eastAsia="en-US"/>
              </w:rPr>
              <w:t>9</w:t>
            </w:r>
            <w:r w:rsidRPr="003B63D6">
              <w:rPr>
                <w:rFonts w:ascii="Arial" w:hAnsi="Arial" w:cs="Arial"/>
                <w:sz w:val="22"/>
                <w:szCs w:val="22"/>
                <w:lang w:val="es-ES" w:eastAsia="en-US"/>
              </w:rPr>
              <w:t>, se lleva a cabo la Implementación de una Encuesta Digital en Reparto, Comunicaciones y Notificaciones es importante revisar criterios para su aplicación asociados por ejemplo a la definición de la toma de muestra, consideración de necesidades y expectativas, objetividad etc., que suministre información de primera mano para la toma de decisiones en busca de la mejora continua de manera permanente.</w:t>
            </w:r>
          </w:p>
          <w:p w14:paraId="1E3DB807"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Centro de Servicios Civil-Familia:</w:t>
            </w:r>
          </w:p>
        </w:tc>
      </w:tr>
    </w:tbl>
    <w:p w14:paraId="103310FE"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35E01CE3" w14:textId="77777777" w:rsidTr="006D237A">
        <w:trPr>
          <w:trHeight w:val="11388"/>
        </w:trPr>
        <w:tc>
          <w:tcPr>
            <w:tcW w:w="10051" w:type="dxa"/>
            <w:tcBorders>
              <w:top w:val="single" w:sz="6" w:space="0" w:color="000000"/>
            </w:tcBorders>
          </w:tcPr>
          <w:p w14:paraId="14DC3510"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los procesos que tienen riesgos compartidos, es importante que se fortalezca la comunicación de tal forma que permita implementar controles asertivos, que apunten a la mejora continua del Centro de servicios Civil- familia y los procesos asociados.</w:t>
            </w:r>
          </w:p>
          <w:p w14:paraId="5EEC67C6"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Todos los Procesos Misionales:</w:t>
            </w:r>
          </w:p>
          <w:p w14:paraId="2E560347"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Continuar fortaleciendo la cultura de la Identificación del Servicio No Conforme o Salidas No conformes, de tal forma que se registren todos los casos, se puedan generar Informes que permitan el análisis de tendencias y causalidad, con el fin de reducir materializaciones futuras. (Considerar tipificación en cada uno de los procesos, de ser viable)</w:t>
            </w:r>
          </w:p>
          <w:p w14:paraId="34C8874C"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Trabajar en el detalle en la tipificación y el tratamiento a dar a las posibles Salidas No Conformes de la Oficina y Juzgados de Ejecución, para que facilite el análisis de datos y tendencias.</w:t>
            </w:r>
          </w:p>
          <w:p w14:paraId="0BFB338C"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revisión de la Resolución 2404 de 2019-07-22 en cuanto a la aplicación de las Baterías del Ministerio para abordar el Riesgo Psicosocial con el fin de garantizar un ambiente de trabajo adecuado en los diferentes procesos de la Organización.</w:t>
            </w:r>
          </w:p>
          <w:p w14:paraId="3EF53988"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fortalecer las conclusiones logradas a partir del ejercicio de Revisión por la Dirección para asegurarse de la adecuada presentación de resultados frente a su conveniencia, adecuación, eficacia y alineación continuas con las directrices dadas desde la Dirección Estratégica del Grupo Empresarial.</w:t>
            </w:r>
          </w:p>
          <w:p w14:paraId="60ACEEAC"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654D1546"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las Encuestas de Satisfacción de los Usuarios de la seccional Cundinamarca, asegurar que se revisan: contenidos de las preguntas, garantizar un mínimo de la muestra a aplicar en las encuestas, profundizar en el análisis de las desviaciones en los resultados obtenidos, época de aplicación, etc.</w:t>
            </w:r>
          </w:p>
          <w:p w14:paraId="593601A2"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los Archivos de Excel, considerar algún tipo de protección cuando estén finalizados, para que no sean modificados.</w:t>
            </w:r>
          </w:p>
          <w:p w14:paraId="07E99094"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de la Formación Judicial:</w:t>
            </w:r>
          </w:p>
          <w:p w14:paraId="265C2062"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Contemplar ISO 27001 como consulta para ampliar la valoración de riesgos a considerar desde el proceso Gestión de la Formación Judicial.</w:t>
            </w:r>
          </w:p>
          <w:p w14:paraId="3753264B"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 la información reportada por la Escuela Judicial, es importante analizar más allá de cumplimiento, cobertura y eficacia, que aporten a la mejora continua.</w:t>
            </w:r>
          </w:p>
          <w:p w14:paraId="0BF0EB28"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consolidación de las necesidades de formación detectada en las visitas a los diferentes despachos, con el fin de identificar brechas temáticas en las cuales trabajar periódicamente.</w:t>
            </w:r>
          </w:p>
          <w:p w14:paraId="347A2431"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en los diferentes procesos de la Seccional Cundinamarca, la oficialización de la metodología para abordar los Conocimientos de la organización, a partir de lecciones de éxitos y fracasos.</w:t>
            </w:r>
          </w:p>
          <w:p w14:paraId="4CCB2A4A"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de información estadística</w:t>
            </w:r>
          </w:p>
          <w:p w14:paraId="29224575" w14:textId="77777777" w:rsidR="006D237A" w:rsidRPr="003B63D6" w:rsidRDefault="006D237A" w:rsidP="003310D6">
            <w:pPr>
              <w:widowControl/>
              <w:numPr>
                <w:ilvl w:val="0"/>
                <w:numId w:val="5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trabajo asociado a la asertiva identificación de acciones correctivas, para que exista claridad en el planteamiento de corrección diferente a acción correctiva, que garantice que se elimina la causa raíz que las origina.</w:t>
            </w:r>
          </w:p>
          <w:p w14:paraId="22CF548D" w14:textId="77777777" w:rsidR="006D237A" w:rsidRPr="003B63D6" w:rsidRDefault="006D237A" w:rsidP="006D237A">
            <w:pPr>
              <w:widowControl/>
              <w:autoSpaceDE/>
              <w:autoSpaceDN/>
              <w:jc w:val="both"/>
              <w:rPr>
                <w:rFonts w:ascii="Arial" w:hAnsi="Arial" w:cs="Arial"/>
                <w:sz w:val="22"/>
                <w:szCs w:val="22"/>
                <w:lang w:val="es-ES" w:eastAsia="en-US"/>
              </w:rPr>
            </w:pPr>
          </w:p>
          <w:p w14:paraId="06EB5DCC" w14:textId="77777777" w:rsidR="006D237A" w:rsidRPr="003B63D6" w:rsidRDefault="006D237A" w:rsidP="006D237A">
            <w:pPr>
              <w:widowControl/>
              <w:autoSpaceDE/>
              <w:autoSpaceDN/>
              <w:jc w:val="both"/>
              <w:rPr>
                <w:rFonts w:ascii="Arial" w:hAnsi="Arial" w:cs="Arial"/>
                <w:sz w:val="22"/>
                <w:szCs w:val="22"/>
                <w:lang w:val="es-ES" w:eastAsia="en-US"/>
              </w:rPr>
            </w:pPr>
          </w:p>
          <w:p w14:paraId="0E7A13E9"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BOGOTA</w:t>
            </w:r>
          </w:p>
          <w:p w14:paraId="7C5A78FB"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Escuela Judicial Rodrigo Lara Bonilla - Gestión de la Formación Judicial Auditora: Nancy Consuelo Moreno Bernal</w:t>
            </w:r>
          </w:p>
        </w:tc>
      </w:tr>
    </w:tbl>
    <w:p w14:paraId="71C0F2EC"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468D6231" w14:textId="77777777" w:rsidTr="006D237A">
        <w:trPr>
          <w:trHeight w:val="11368"/>
        </w:trPr>
        <w:tc>
          <w:tcPr>
            <w:tcW w:w="10051" w:type="dxa"/>
            <w:tcBorders>
              <w:top w:val="single" w:sz="6" w:space="0" w:color="000000"/>
            </w:tcBorders>
          </w:tcPr>
          <w:p w14:paraId="3359732F"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Gestión de la Formación Judicial.</w:t>
            </w:r>
          </w:p>
          <w:p w14:paraId="09A49C8F" w14:textId="77777777" w:rsidR="006D237A" w:rsidRPr="003B63D6" w:rsidRDefault="006D237A" w:rsidP="003310D6">
            <w:pPr>
              <w:widowControl/>
              <w:numPr>
                <w:ilvl w:val="0"/>
                <w:numId w:val="4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 el fin de realizar el programa anual de formación a nivel nacional, desde los primeros meses del año, es pertinente considerar un mecanismo que contribuya a la aprobación del programa de formación y de inversión y a la contratación que se requiere con suficiente antelación para el desarrollo normal de las actividades académicas. Lo anterior mejorará a la planificación de las actividades de los docentes, de los discentes, de los coordinadores de manera que no quedarían para realizar las más de 200 actividades académicas en un solo semestre y contribuiría al logro de la población impactada en la formación.</w:t>
            </w:r>
          </w:p>
          <w:p w14:paraId="0B16CA95" w14:textId="77777777" w:rsidR="006D237A" w:rsidRPr="003B63D6" w:rsidRDefault="006D237A" w:rsidP="003310D6">
            <w:pPr>
              <w:widowControl/>
              <w:numPr>
                <w:ilvl w:val="0"/>
                <w:numId w:val="4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las actividades del hacer de la caracterización del proceso en lo correspondiente al diseño y construcción de currículos y módulos, pues la responsabilidad de estas actividades está definida a nivel central y no a nivel sectorial.</w:t>
            </w:r>
          </w:p>
          <w:p w14:paraId="04666530" w14:textId="77777777" w:rsidR="006D237A" w:rsidRPr="003B63D6" w:rsidRDefault="006D237A" w:rsidP="003310D6">
            <w:pPr>
              <w:widowControl/>
              <w:numPr>
                <w:ilvl w:val="0"/>
                <w:numId w:val="4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Cuando se realice este ejercicio es pertinente identificar la versión y el año del documento que se encuentra en SIGCMA y solicitar a la gestión documental incluir el formato de evaluación de las actividades académicas en este aplicativo.</w:t>
            </w:r>
          </w:p>
          <w:p w14:paraId="6744989C" w14:textId="77777777" w:rsidR="006D237A" w:rsidRPr="003B63D6" w:rsidRDefault="006D237A" w:rsidP="003310D6">
            <w:pPr>
              <w:widowControl/>
              <w:numPr>
                <w:ilvl w:val="0"/>
                <w:numId w:val="4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controlar la reprogramación de las actividades que por alguna razón no se realizaron de acuerdo con lo planificado, es pertinente incluirlas en el archivo plano del reporte de seguimiento diario, con el fin de verificar la realización de las actividades y la asignación de los recursos requeridos de la actividad de acuerdo con la nueva programación.</w:t>
            </w:r>
          </w:p>
          <w:p w14:paraId="4D9F7F06" w14:textId="77777777" w:rsidR="006D237A" w:rsidRPr="003B63D6" w:rsidRDefault="006D237A" w:rsidP="003310D6">
            <w:pPr>
              <w:widowControl/>
              <w:numPr>
                <w:ilvl w:val="0"/>
                <w:numId w:val="4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que los discentes no se generen falsas expectativas relacionadas con los temas que se tratarán en las formaciones es conveniente dar a conocer la agenda de la formación con anterioridad para que conozcan el contenido de la formación. Igualmente es pertinente considerar el dar a conocer el objetivo de la formación pues éste es un aspecto que se encuentra en el formato de evaluación.</w:t>
            </w:r>
          </w:p>
          <w:p w14:paraId="7AD8E7A9" w14:textId="77777777" w:rsidR="006D237A" w:rsidRPr="003B63D6" w:rsidRDefault="006D237A" w:rsidP="003310D6">
            <w:pPr>
              <w:widowControl/>
              <w:numPr>
                <w:ilvl w:val="0"/>
                <w:numId w:val="4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la frecuencia establecida para el análisis y evaluación del indicador de cobertura pues no es anual como se encuentra en la información documentada, porque el programa se desarrolla desde que se aprueba el plan de formación y el plan de inversión, que para el presente año se aprobó en el mes de mayo y empezó a desarrollarse en julio con proyección de finalización a mediados de diciembre.</w:t>
            </w:r>
          </w:p>
          <w:p w14:paraId="6E3C4078" w14:textId="77777777" w:rsidR="006D237A" w:rsidRPr="003B63D6" w:rsidRDefault="006D237A" w:rsidP="003310D6">
            <w:pPr>
              <w:widowControl/>
              <w:numPr>
                <w:ilvl w:val="0"/>
                <w:numId w:val="4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indicador de eficacia complementar el análisis de los resultados con la identificación de las características evaluadas de manera negativa con el fin de establecer las mejoras pertinentes con miras a fortalecer las debilidades presentadas y detectadas por los discentes.</w:t>
            </w:r>
          </w:p>
          <w:p w14:paraId="18822206" w14:textId="77777777" w:rsidR="006D237A" w:rsidRPr="003B63D6" w:rsidRDefault="006D237A" w:rsidP="003310D6">
            <w:pPr>
              <w:widowControl/>
              <w:numPr>
                <w:ilvl w:val="0"/>
                <w:numId w:val="4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que se trabaje en la clarificación de los conceptos de los términos relacionados con no conformidades, salidas no conformes, correcciones, acciones correctivas análisis de causas pues se presenta ambigüedad en la utilización de la terminología.</w:t>
            </w:r>
          </w:p>
          <w:p w14:paraId="535FFF58" w14:textId="77777777" w:rsidR="006D237A" w:rsidRPr="003B63D6" w:rsidRDefault="006D237A" w:rsidP="006D237A">
            <w:pPr>
              <w:widowControl/>
              <w:autoSpaceDE/>
              <w:autoSpaceDN/>
              <w:jc w:val="both"/>
              <w:rPr>
                <w:rFonts w:ascii="Arial" w:hAnsi="Arial" w:cs="Arial"/>
                <w:sz w:val="22"/>
                <w:szCs w:val="22"/>
                <w:lang w:val="es-ES" w:eastAsia="en-US"/>
              </w:rPr>
            </w:pPr>
          </w:p>
          <w:p w14:paraId="24D3B188" w14:textId="77777777" w:rsidR="006D237A" w:rsidRPr="003B63D6" w:rsidRDefault="006D237A" w:rsidP="006D237A">
            <w:pPr>
              <w:widowControl/>
              <w:autoSpaceDE/>
              <w:autoSpaceDN/>
              <w:jc w:val="both"/>
              <w:rPr>
                <w:rFonts w:ascii="Arial" w:hAnsi="Arial" w:cs="Arial"/>
                <w:sz w:val="22"/>
                <w:szCs w:val="22"/>
                <w:lang w:val="es-ES" w:eastAsia="en-US"/>
              </w:rPr>
            </w:pPr>
          </w:p>
          <w:p w14:paraId="684E6AB9"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BOGOTA D.C. UNIDAD DE AUDITORIA.</w:t>
            </w:r>
          </w:p>
          <w:p w14:paraId="23611D84"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Auditora: Íngrid Carolina Hernández García</w:t>
            </w:r>
          </w:p>
          <w:p w14:paraId="5FB6106A"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Auditoría Interna</w:t>
            </w:r>
          </w:p>
          <w:p w14:paraId="66A0ACF0" w14:textId="77777777" w:rsidR="006D237A" w:rsidRPr="003B63D6" w:rsidRDefault="006D237A" w:rsidP="003310D6">
            <w:pPr>
              <w:widowControl/>
              <w:numPr>
                <w:ilvl w:val="0"/>
                <w:numId w:val="4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dar continuidad y celeridad a la entrega de la información asociada a las PQRS de cada una de las seccionales al proceso de Gestión de Control Interno y Auditoría para su consolidación, así como adoptar su propuesta para registro de tal manera que pueda ser elaborado el análisis global de las quejas presentadas y tomadas las acciones correctivas a las que haya lugar.</w:t>
            </w:r>
          </w:p>
          <w:p w14:paraId="3D176BBF"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Generales</w:t>
            </w:r>
          </w:p>
        </w:tc>
      </w:tr>
    </w:tbl>
    <w:p w14:paraId="38FCC98B"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56DD2F82" w14:textId="77777777" w:rsidTr="006D237A">
        <w:trPr>
          <w:trHeight w:val="11268"/>
        </w:trPr>
        <w:tc>
          <w:tcPr>
            <w:tcW w:w="10051" w:type="dxa"/>
            <w:tcBorders>
              <w:top w:val="single" w:sz="6" w:space="0" w:color="000000"/>
            </w:tcBorders>
          </w:tcPr>
          <w:p w14:paraId="498DFD42"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 Es necesario documentar la totalidad de los controles con los que cuenta la organización para el tratamiento de los riesgos identificados, de esta manera se asegura que las buenas prácticas adoptadas no se pierdan en el tiempo.</w:t>
            </w:r>
          </w:p>
          <w:p w14:paraId="67399A73"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BOGOTA D.C.</w:t>
            </w:r>
          </w:p>
          <w:p w14:paraId="27E726F0"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Gestión Humana</w:t>
            </w:r>
          </w:p>
          <w:p w14:paraId="69CD9403"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Auditora: Íngrid Carolina Hernández García</w:t>
            </w:r>
          </w:p>
          <w:p w14:paraId="0EB4143B"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2D78C672" w14:textId="77777777" w:rsidR="006D237A" w:rsidRPr="003B63D6" w:rsidRDefault="006D237A" w:rsidP="003310D6">
            <w:pPr>
              <w:widowControl/>
              <w:numPr>
                <w:ilvl w:val="0"/>
                <w:numId w:val="4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realizar un análisis global de los casos reportados asociados al software Cactus de tal manera que puedan ser identificados los reportes repetitivos y sean tomadas acciones globales para la eliminación de sus causas, así como iniciar la construcción de una base de datos de conocimiento con dicha información que esté puesta a disposición del personal como herramienta de ayuda en la solución de problemas.</w:t>
            </w:r>
          </w:p>
          <w:p w14:paraId="0D61C0EF" w14:textId="77777777" w:rsidR="006D237A" w:rsidRPr="003B63D6" w:rsidRDefault="006D237A" w:rsidP="003310D6">
            <w:pPr>
              <w:widowControl/>
              <w:numPr>
                <w:ilvl w:val="0"/>
                <w:numId w:val="4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dar continuidad a las negociaciones iniciadas con la caja de compensación para llevar a cabo programas asociados al desarrollo de competencias blandas y así contribuir al buen desempeño del personal en las funciones asignadas.</w:t>
            </w:r>
          </w:p>
          <w:p w14:paraId="7A33492B" w14:textId="77777777" w:rsidR="006D237A" w:rsidRPr="003B63D6" w:rsidRDefault="006D237A" w:rsidP="003310D6">
            <w:pPr>
              <w:widowControl/>
              <w:numPr>
                <w:ilvl w:val="0"/>
                <w:numId w:val="4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Evaluar la posibilidad de establecer alianzas con la Academia en áreas diferentes a la del Derecho de tal manera que puedan ser desarrollados proyectos que contribuyan al logro de los objetivos propuestos, al fortalecimiento o implementación de esquemas normativos de interés del CSJ.</w:t>
            </w:r>
          </w:p>
          <w:p w14:paraId="1C8AE73E" w14:textId="77777777" w:rsidR="006D237A" w:rsidRPr="003B63D6" w:rsidRDefault="006D237A" w:rsidP="006D237A">
            <w:pPr>
              <w:widowControl/>
              <w:autoSpaceDE/>
              <w:autoSpaceDN/>
              <w:jc w:val="both"/>
              <w:rPr>
                <w:rFonts w:ascii="Arial" w:hAnsi="Arial" w:cs="Arial"/>
                <w:sz w:val="22"/>
                <w:szCs w:val="22"/>
                <w:lang w:val="es-ES" w:eastAsia="en-US"/>
              </w:rPr>
            </w:pPr>
          </w:p>
          <w:p w14:paraId="17D5E94D" w14:textId="77777777" w:rsidR="006D237A" w:rsidRPr="003B63D6" w:rsidRDefault="006D237A" w:rsidP="006D237A">
            <w:pPr>
              <w:widowControl/>
              <w:autoSpaceDE/>
              <w:autoSpaceDN/>
              <w:jc w:val="both"/>
              <w:rPr>
                <w:rFonts w:ascii="Arial" w:hAnsi="Arial" w:cs="Arial"/>
                <w:sz w:val="22"/>
                <w:szCs w:val="22"/>
                <w:lang w:val="es-ES" w:eastAsia="en-US"/>
              </w:rPr>
            </w:pPr>
          </w:p>
          <w:p w14:paraId="0463F629"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CARTAGENA</w:t>
            </w:r>
          </w:p>
          <w:p w14:paraId="09E72571"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Sala Especializada de Restitución de Tierras Auditora: Ingrid Carolina Hernández García</w:t>
            </w:r>
          </w:p>
          <w:p w14:paraId="0394096A"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6139E52C" w14:textId="77777777" w:rsidR="006D237A" w:rsidRPr="003B63D6" w:rsidRDefault="006D237A" w:rsidP="003310D6">
            <w:pPr>
              <w:widowControl/>
              <w:numPr>
                <w:ilvl w:val="0"/>
                <w:numId w:val="4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evaluar la eficacia de las capacitaciones impartidas adoptar métodos alternativos que permitan evidenciar el desempeño del personal en los cargos encomendados tales como: Seguimiento a indicadores, auditorias específicas, talleres y los resultados de la encuesta de diagnóstico empleada para la identificación de necesidades de formación del siguiente periodo, entre otros, de tal manera que no se limite el ejercicio a la aplicación de encuestas de percepción.</w:t>
            </w:r>
          </w:p>
          <w:p w14:paraId="0519B5A2"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Adquisición de Bienes y Servicios</w:t>
            </w:r>
          </w:p>
          <w:p w14:paraId="4659C9DD" w14:textId="77777777" w:rsidR="006D237A" w:rsidRPr="003B63D6" w:rsidRDefault="006D237A" w:rsidP="003310D6">
            <w:pPr>
              <w:widowControl/>
              <w:numPr>
                <w:ilvl w:val="0"/>
                <w:numId w:val="4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Plan Anual de Adquisiciones evaluar la posibilidad implementar la asignación de colores u otras alternativas que permitan ubicar fácil y rápidamente lo cambios efectuados en cada versión.</w:t>
            </w:r>
          </w:p>
          <w:p w14:paraId="7DA1FE18"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Financiera y Presupuestal</w:t>
            </w:r>
          </w:p>
          <w:p w14:paraId="4A9DE49E" w14:textId="77777777" w:rsidR="006D237A" w:rsidRPr="003B63D6" w:rsidRDefault="006D237A" w:rsidP="003310D6">
            <w:pPr>
              <w:widowControl/>
              <w:numPr>
                <w:ilvl w:val="0"/>
                <w:numId w:val="4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Evaluar la posibilidad de implementar un indicador que evidencie la desviación global al final del ejercicio del presupuesto ejecutado vs el inicial asignado de tal manera que se realice un análisis año a año para determinar el aumento en la asignación inicial de presupuesto y de esta manera disminuir los trámites administrativos por concepto de gestión de recursos adicionales.</w:t>
            </w:r>
          </w:p>
          <w:p w14:paraId="26584BA7"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Despacho 3 – Proceso de Familia</w:t>
            </w:r>
          </w:p>
          <w:p w14:paraId="245B1FBC" w14:textId="77777777" w:rsidR="006D237A" w:rsidRPr="003B63D6" w:rsidRDefault="006D237A" w:rsidP="003310D6">
            <w:pPr>
              <w:widowControl/>
              <w:numPr>
                <w:ilvl w:val="0"/>
                <w:numId w:val="4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fortalecer el ejercicio de encuesta de satisfacción que se lleva a cabo actualmente y promover la mejora continua de los procesos, evaluar la posibilidad de cambiar las preguntas enunciadas teniendo en cuenta</w:t>
            </w:r>
          </w:p>
        </w:tc>
      </w:tr>
    </w:tbl>
    <w:p w14:paraId="7E74819D"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569D59BF" w14:textId="30ABEE17"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0D7829AB" w14:textId="77777777" w:rsidTr="006D237A">
        <w:trPr>
          <w:trHeight w:val="11136"/>
        </w:trPr>
        <w:tc>
          <w:tcPr>
            <w:tcW w:w="10051" w:type="dxa"/>
            <w:tcBorders>
              <w:top w:val="single" w:sz="6" w:space="0" w:color="000000"/>
            </w:tcBorders>
          </w:tcPr>
          <w:p w14:paraId="18616673"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que los resultados obtenidos en los últimos 3 años han sido satisfactorios. Una posibilidad sería el empleo de preguntas abiertas.</w:t>
            </w:r>
          </w:p>
          <w:p w14:paraId="6BA3F7C8"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Mejoramiento Infraestructura Física</w:t>
            </w:r>
          </w:p>
          <w:p w14:paraId="0C65A1BB" w14:textId="77777777" w:rsidR="006D237A" w:rsidRPr="003B63D6" w:rsidRDefault="006D237A" w:rsidP="003310D6">
            <w:pPr>
              <w:widowControl/>
              <w:numPr>
                <w:ilvl w:val="0"/>
                <w:numId w:val="4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 respecto al riesgo identificado “Amenaza, sabotaje y/o terrorismo” conviene tener en cuenta la infraestructura antigua para definir los controles asociados en su tratamiento. Ejemplo: Estudios de seguridad, cámaras de seguridad, entre otros.</w:t>
            </w:r>
          </w:p>
          <w:p w14:paraId="31FA2FF7"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Generales</w:t>
            </w:r>
          </w:p>
          <w:p w14:paraId="660EF6F0" w14:textId="77777777" w:rsidR="006D237A" w:rsidRPr="003B63D6" w:rsidRDefault="006D237A" w:rsidP="003310D6">
            <w:pPr>
              <w:widowControl/>
              <w:numPr>
                <w:ilvl w:val="0"/>
                <w:numId w:val="4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necesario detallar los controles con los que cuentan los procesos en las matrices de riesgos, así como evaluar cuáles de ellos son transversales. Ejemplo: Para el caso del riesgo identificado en el proceso Gestión Financiera “Pago de recursos a terceros que no estén vinculados con la entidad” los controles existentes no son de competencia exclusiva del proceso que lo identificó, existe dependencia de los controles llevados a cabo por otros procesos, en estos casos en importante incluirlo dentro de las matrices de los procesos que intervienen con el fin de dar claridad y sensibilizar al personal sobre la importancia del control.</w:t>
            </w:r>
          </w:p>
          <w:p w14:paraId="672437B7" w14:textId="77777777" w:rsidR="006D237A" w:rsidRPr="003B63D6" w:rsidRDefault="006D237A" w:rsidP="006D237A">
            <w:pPr>
              <w:widowControl/>
              <w:autoSpaceDE/>
              <w:autoSpaceDN/>
              <w:jc w:val="both"/>
              <w:rPr>
                <w:rFonts w:ascii="Arial" w:hAnsi="Arial" w:cs="Arial"/>
                <w:sz w:val="22"/>
                <w:szCs w:val="22"/>
                <w:lang w:val="es-ES" w:eastAsia="en-US"/>
              </w:rPr>
            </w:pPr>
          </w:p>
          <w:p w14:paraId="737A6236" w14:textId="77777777" w:rsidR="006D237A" w:rsidRPr="003B63D6" w:rsidRDefault="006D237A" w:rsidP="006D237A">
            <w:pPr>
              <w:widowControl/>
              <w:autoSpaceDE/>
              <w:autoSpaceDN/>
              <w:jc w:val="both"/>
              <w:rPr>
                <w:rFonts w:ascii="Arial" w:hAnsi="Arial" w:cs="Arial"/>
                <w:sz w:val="22"/>
                <w:szCs w:val="22"/>
                <w:lang w:val="es-ES" w:eastAsia="en-US"/>
              </w:rPr>
            </w:pPr>
          </w:p>
          <w:p w14:paraId="39169FB0"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Risaralda</w:t>
            </w:r>
          </w:p>
          <w:p w14:paraId="33F8F655"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Consejo Seccional de la Judicatura y Dirección Seccional de Administración Judicial Auditora: Ingrid Carolina Hernández García</w:t>
            </w:r>
          </w:p>
          <w:p w14:paraId="710EFB16"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Planeación Estratégica</w:t>
            </w:r>
          </w:p>
          <w:p w14:paraId="66C35D85" w14:textId="77777777" w:rsidR="006D237A" w:rsidRPr="003B63D6" w:rsidRDefault="006D237A" w:rsidP="003310D6">
            <w:pPr>
              <w:widowControl/>
              <w:numPr>
                <w:ilvl w:val="0"/>
                <w:numId w:val="4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trabajar en el establecimiento de estrategias para abordar los resultados del análisis DOFA aplicado para la comprensión de la organización y su contexto de tal manera que sean tomadas acciones que permitan eliminar las debilidades, aprovechar las oportunidades, reaccionar antes las amenazas a través del uso de las fortalezas identificadas.</w:t>
            </w:r>
          </w:p>
          <w:p w14:paraId="6FE7B21F" w14:textId="77777777" w:rsidR="006D237A" w:rsidRPr="003B63D6" w:rsidRDefault="006D237A" w:rsidP="003310D6">
            <w:pPr>
              <w:widowControl/>
              <w:numPr>
                <w:ilvl w:val="0"/>
                <w:numId w:val="4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Evaluar la posibilidad de incluir en el informe de revisión por la dirección un resumen global de los resultados del tratamiento de los riesgos, cuantos fueron reclasificados por la efectividad de sus controles, cuantos se materializaron, cuantos nuevos ingresaron con el fin de facilitar la toma de decisiones y la asignación de recursos en el ejercicio de revisión.</w:t>
            </w:r>
          </w:p>
          <w:p w14:paraId="26A9444D" w14:textId="77777777" w:rsidR="006D237A" w:rsidRPr="003B63D6" w:rsidRDefault="006D237A" w:rsidP="003310D6">
            <w:pPr>
              <w:widowControl/>
              <w:numPr>
                <w:ilvl w:val="0"/>
                <w:numId w:val="4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realizar más comunicaciones asociadas al sistema de gestión de calidad para aprovechar las herramientas tecnológicas con las que cuenta la organización, tales como como colocar una queja, cómo acceder a la consulta de procesos, cómo verificar el estado del trámite de las tarjetas profesionales, entre otros.</w:t>
            </w:r>
          </w:p>
          <w:p w14:paraId="46AE0D52"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Mejoramiento de la Infraestructura Física</w:t>
            </w:r>
          </w:p>
          <w:p w14:paraId="1E41EA58" w14:textId="77777777" w:rsidR="006D237A" w:rsidRPr="003B63D6" w:rsidRDefault="006D237A" w:rsidP="003310D6">
            <w:pPr>
              <w:widowControl/>
              <w:numPr>
                <w:ilvl w:val="0"/>
                <w:numId w:val="4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Uno de los métodos empleados por el proceso de infraestructura física para identificar las necesidades de cada juzgado, verificar sus condiciones y realizar el seguimiento a los proyectos aprobados son las visitas, con el fin de provisionar los recursos necesarios para llevarlas a cabo podría ser evaluada la posibilidad de realizar su planeación a través de un Programa de Visitas.</w:t>
            </w:r>
          </w:p>
          <w:p w14:paraId="61C7E67E"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Humana</w:t>
            </w:r>
          </w:p>
          <w:p w14:paraId="4CE25646" w14:textId="77777777" w:rsidR="006D237A" w:rsidRPr="003B63D6" w:rsidRDefault="006D237A" w:rsidP="003310D6">
            <w:pPr>
              <w:widowControl/>
              <w:numPr>
                <w:ilvl w:val="0"/>
                <w:numId w:val="4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evaluar la eficacia de las capacitaciones impartidas adoptar métodos alternativos que permitan</w:t>
            </w:r>
          </w:p>
          <w:p w14:paraId="2214A7DA"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evidenciar el desempeño del personal en los cargos encomendados tales como: Seguimiento a indicadores, auditorias específicas, talleres y los resultados de la encuesta de diagnóstico empleada para la identificación</w:t>
            </w:r>
          </w:p>
        </w:tc>
      </w:tr>
    </w:tbl>
    <w:p w14:paraId="55E345EF"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0AFEC03D" w14:textId="21576434"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2"/>
        <w:gridCol w:w="9891"/>
        <w:gridCol w:w="78"/>
      </w:tblGrid>
      <w:tr w:rsidR="006D237A" w:rsidRPr="003B63D6" w14:paraId="02BCCAA1" w14:textId="77777777" w:rsidTr="006D237A">
        <w:trPr>
          <w:trHeight w:val="10921"/>
        </w:trPr>
        <w:tc>
          <w:tcPr>
            <w:tcW w:w="10051" w:type="dxa"/>
            <w:gridSpan w:val="3"/>
            <w:tcBorders>
              <w:top w:val="single" w:sz="6" w:space="0" w:color="000000"/>
              <w:bottom w:val="nil"/>
            </w:tcBorders>
          </w:tcPr>
          <w:p w14:paraId="7E10D249"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de necesidades de formación del siguiente periodo, entre otros de tal manera que no se limite el ejercicio a la aplicación de encuestas de percepción.</w:t>
            </w:r>
          </w:p>
          <w:p w14:paraId="66603BFE"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Evaluar la posibilidad de incluir en el documento “Plan de capacitación” una columna en la que sea definido el método que se utilizará para medir la eficacia de la capacitación desde su planeación de tal manera que se facilite su seguimiento.</w:t>
            </w:r>
          </w:p>
          <w:p w14:paraId="14EA7AAF"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Generales</w:t>
            </w:r>
          </w:p>
          <w:p w14:paraId="02714546"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necesario documentar la totalidad de los controles con los que cuenta la organización para el tratamiento de los riesgos identificados, de esta manera se asegura que las buenas prácticas adoptadas no se pierdan en el tiempo.</w:t>
            </w:r>
          </w:p>
          <w:p w14:paraId="4E7B3CA9" w14:textId="77777777" w:rsidR="006D237A" w:rsidRPr="003B63D6" w:rsidRDefault="006D237A" w:rsidP="006D237A">
            <w:pPr>
              <w:widowControl/>
              <w:autoSpaceDE/>
              <w:autoSpaceDN/>
              <w:jc w:val="both"/>
              <w:rPr>
                <w:rFonts w:ascii="Arial" w:hAnsi="Arial" w:cs="Arial"/>
                <w:sz w:val="22"/>
                <w:szCs w:val="22"/>
                <w:lang w:val="es-ES" w:eastAsia="en-US"/>
              </w:rPr>
            </w:pPr>
          </w:p>
          <w:p w14:paraId="68D2FC02" w14:textId="77777777" w:rsidR="006D237A" w:rsidRPr="003B63D6" w:rsidRDefault="006D237A" w:rsidP="006D237A">
            <w:pPr>
              <w:widowControl/>
              <w:autoSpaceDE/>
              <w:autoSpaceDN/>
              <w:jc w:val="both"/>
              <w:rPr>
                <w:rFonts w:ascii="Arial" w:hAnsi="Arial" w:cs="Arial"/>
                <w:sz w:val="22"/>
                <w:szCs w:val="22"/>
                <w:lang w:val="es-ES" w:eastAsia="en-US"/>
              </w:rPr>
            </w:pPr>
          </w:p>
          <w:p w14:paraId="011AB6B1" w14:textId="77777777" w:rsidR="006D237A" w:rsidRPr="003B63D6" w:rsidRDefault="006D237A" w:rsidP="006D237A">
            <w:pPr>
              <w:widowControl/>
              <w:autoSpaceDE/>
              <w:autoSpaceDN/>
              <w:jc w:val="both"/>
              <w:rPr>
                <w:rFonts w:ascii="Arial" w:hAnsi="Arial" w:cs="Arial"/>
                <w:sz w:val="22"/>
                <w:szCs w:val="22"/>
                <w:lang w:val="es-ES" w:eastAsia="en-US"/>
              </w:rPr>
            </w:pPr>
          </w:p>
          <w:p w14:paraId="78DF4F3B"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BARRANQUILLA</w:t>
            </w:r>
          </w:p>
          <w:p w14:paraId="29EF8DB6"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Consejo Seccional de la Judicatura. Auditor: Iván Arturo López Tamara</w:t>
            </w:r>
          </w:p>
          <w:p w14:paraId="661C471F"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seguimiento a las cuestiones internas y externas determinadas dentro de su contexto como son: los factores Psicológicos, y alteración de orden público y la consideración de las diferentes partes interesadas de tal manera que se identifique sus requisitos y necesidades de forma exhaustiva, lo que permite y facilita acciones para su cumplimiento</w:t>
            </w:r>
          </w:p>
          <w:p w14:paraId="65E15F74"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Al considerar los riesgos es importante fortalecer el análisis realizado en el contexto de la organización y las partes interesadas, teniendo en cuenta que toda amenaza se considera riesgo o todo lo que puede suceder</w:t>
            </w:r>
          </w:p>
          <w:p w14:paraId="1217D443"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las estrategias para abordar las oportunidades, de tal manera que se pueda considerar una fecha de inicio y una fecha final, además de realizar el seguimiento al avance para el logro de lo propuesto</w:t>
            </w:r>
          </w:p>
          <w:p w14:paraId="3736D021"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la Planificación de los objetivos del 2019 al 2022 el cual fue aún no se ha ejecutado la planificación. Publicada en el mes de Julio de 2019., de tal manera que haya un plan de ejecución y seguimiento para lograr el cumplimiento</w:t>
            </w:r>
          </w:p>
          <w:p w14:paraId="4CDB47E5"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Se hace necesario fortalecer la divulgación de la política y los objetivos de calidad aplicables a la gestión de la Organización, que adicionalmente, a estrategias que sean definidas con el mismo propósito, permita asegurar su conocimiento y apropiación por parte de todos los funcionarios de la Organización.</w:t>
            </w:r>
          </w:p>
          <w:p w14:paraId="13620817"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Incluir dentro del control de la información documentada documentos tales como el F-ECI-08 ACTA DE REUNION COMITÉ SECCIONAL DEL SIGCMA, con el fin de brindar uniformidad y garantizar la permanencia y uso de las mejoras en su contenido.</w:t>
            </w:r>
          </w:p>
          <w:p w14:paraId="32DD2369"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tener en su totalidad las fichas técnicas de los activos, de tal manera que se pueda verificar sus características para realizar el plan de mantenimiento.</w:t>
            </w:r>
          </w:p>
          <w:p w14:paraId="68A450CE" w14:textId="77777777" w:rsidR="006D237A" w:rsidRPr="003B63D6" w:rsidRDefault="006D237A" w:rsidP="003310D6">
            <w:pPr>
              <w:widowControl/>
              <w:numPr>
                <w:ilvl w:val="0"/>
                <w:numId w:val="4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Mejorar el seguimiento a la documentación de los contratos de acuerdo con la Invitación pública Proceso de selección mínima cuantía, de tal manera que antes de comenzar las actividades amparadas en el contrato estén todos los documentos según criterios definidos en el mismo.</w:t>
            </w:r>
          </w:p>
        </w:tc>
      </w:tr>
      <w:tr w:rsidR="006D237A" w:rsidRPr="003B63D6" w14:paraId="251A16D4" w14:textId="77777777" w:rsidTr="006D237A">
        <w:trPr>
          <w:trHeight w:val="346"/>
        </w:trPr>
        <w:tc>
          <w:tcPr>
            <w:tcW w:w="82" w:type="dxa"/>
            <w:tcBorders>
              <w:top w:val="nil"/>
              <w:right w:val="nil"/>
            </w:tcBorders>
            <w:shd w:val="clear" w:color="auto" w:fill="F1F1F1"/>
          </w:tcPr>
          <w:p w14:paraId="1FB62329" w14:textId="77777777" w:rsidR="006D237A" w:rsidRPr="003B63D6" w:rsidRDefault="006D237A" w:rsidP="006D237A">
            <w:pPr>
              <w:widowControl/>
              <w:autoSpaceDE/>
              <w:autoSpaceDN/>
              <w:jc w:val="both"/>
              <w:rPr>
                <w:rFonts w:ascii="Arial" w:hAnsi="Arial" w:cs="Arial"/>
                <w:sz w:val="22"/>
                <w:szCs w:val="22"/>
                <w:lang w:val="es-ES" w:eastAsia="en-US"/>
              </w:rPr>
            </w:pPr>
          </w:p>
        </w:tc>
        <w:tc>
          <w:tcPr>
            <w:tcW w:w="9891" w:type="dxa"/>
            <w:tcBorders>
              <w:top w:val="nil"/>
              <w:left w:val="nil"/>
              <w:right w:val="nil"/>
            </w:tcBorders>
            <w:shd w:val="clear" w:color="auto" w:fill="F1F1F1"/>
          </w:tcPr>
          <w:p w14:paraId="296F96DE"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MEDELLÍN</w:t>
            </w:r>
          </w:p>
        </w:tc>
        <w:tc>
          <w:tcPr>
            <w:tcW w:w="78" w:type="dxa"/>
            <w:tcBorders>
              <w:top w:val="nil"/>
              <w:left w:val="nil"/>
            </w:tcBorders>
            <w:shd w:val="clear" w:color="auto" w:fill="F1F1F1"/>
          </w:tcPr>
          <w:p w14:paraId="38FB8B41" w14:textId="77777777" w:rsidR="006D237A" w:rsidRPr="003B63D6" w:rsidRDefault="006D237A" w:rsidP="006D237A">
            <w:pPr>
              <w:widowControl/>
              <w:autoSpaceDE/>
              <w:autoSpaceDN/>
              <w:jc w:val="both"/>
              <w:rPr>
                <w:rFonts w:ascii="Arial" w:hAnsi="Arial" w:cs="Arial"/>
                <w:sz w:val="22"/>
                <w:szCs w:val="22"/>
                <w:lang w:val="es-ES" w:eastAsia="en-US"/>
              </w:rPr>
            </w:pPr>
          </w:p>
        </w:tc>
      </w:tr>
    </w:tbl>
    <w:p w14:paraId="74EA912A"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65CFE367" w14:textId="77777777"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521DA112" w14:textId="77777777" w:rsidTr="006D237A">
        <w:trPr>
          <w:trHeight w:val="10793"/>
        </w:trPr>
        <w:tc>
          <w:tcPr>
            <w:tcW w:w="10051" w:type="dxa"/>
            <w:tcBorders>
              <w:top w:val="nil"/>
            </w:tcBorders>
          </w:tcPr>
          <w:p w14:paraId="2034D07A"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Planeación estratégica - Dirección seccional:</w:t>
            </w:r>
          </w:p>
          <w:p w14:paraId="252EA8F2"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que, en los casos que aplique, se dejen explicaciones acerca de los temas no tratados en los reportes de la revisión por la dirección para prevenir confusiones.</w:t>
            </w:r>
          </w:p>
          <w:p w14:paraId="0A14107A"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desde nivel central ajustar la tabla de contenido que se maneja a nivel nacional para la elaboración de la revisión por la dirección acorde a los literales de la versión actualizada de la norma ISO 9001:2015</w:t>
            </w:r>
          </w:p>
          <w:p w14:paraId="3EC8D384"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la realización de la Revisión por la dirección es importante análisis de las entradas sugeridas por la norma, para determinar las acciones y conclusiones que aporten valor y mejora continua al Sistema de gestión.</w:t>
            </w:r>
          </w:p>
          <w:p w14:paraId="39673576"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Sería importante contemplar dentro del seguimiento del contexto interno y externo, las oportunidades de mejora en las mediciones semestrales definidas.</w:t>
            </w:r>
          </w:p>
          <w:p w14:paraId="477AC6C9"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Registro y Control de abogados y auxiliares de la justicia.</w:t>
            </w:r>
          </w:p>
          <w:p w14:paraId="4C28DB78"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Incluir la firma del responsable de recepción documental y diligenciar como soporte la lista de verificación del recibo de los documentos.</w:t>
            </w:r>
          </w:p>
          <w:p w14:paraId="56786B40"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Contar cuando aplique con indicadores de eficacia propios de la gestión seccional. Administración de la Carrera Judicial.</w:t>
            </w:r>
          </w:p>
          <w:p w14:paraId="64B75C3A"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replantear el indicador de cobertura de carrera judicial para el proceso Administración de la Carrera Judicial, donde se midan la eficacia de alcance del procedimiento en la seccional.</w:t>
            </w:r>
          </w:p>
          <w:p w14:paraId="6959FF13"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Planificar las oportunidades determinando acciones y seguimientos para concluir los efectos deseables, desde la cobertura de alcance en la planificación estratégica.</w:t>
            </w:r>
          </w:p>
          <w:p w14:paraId="3C9B6C38"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Definir indicadores que midan la eficacia de las acciones definidas para el proceso de la seccional, no registrando actividades realizadas sino eficacia y/o eficiencia.</w:t>
            </w:r>
          </w:p>
          <w:p w14:paraId="319384E6"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Adquisición de Bienes y Servicios e Infraestructura Física</w:t>
            </w:r>
          </w:p>
          <w:p w14:paraId="035E3C42"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frecuencia del seguimiento de las acciones definidas para minimizar el riesgo.</w:t>
            </w:r>
          </w:p>
          <w:p w14:paraId="513A5524"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Evaluar la posibilidad de clasificar las prioridades de mantenimiento de acuerdo con las solicitudes y urgencia de impacto con la conformidad del servicio judicial.</w:t>
            </w:r>
          </w:p>
          <w:p w14:paraId="45E12383"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Definir indicadores que midan la eficacia de las acciones definidas para el proceso y seccional, dado que la mención de actividades realizadas no define eficacia o eficiencia del proceso.</w:t>
            </w:r>
          </w:p>
          <w:p w14:paraId="691C45D5"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Envigado</w:t>
            </w:r>
          </w:p>
          <w:p w14:paraId="7CAFF622"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de pequeñas causas y en el juzgado primero civil municipal implementar metodologías de análisis de causa en el tratamiento de las no conformidades y Acciones correctivas, que permita la toma de decisiones según la naturaleza del evento.</w:t>
            </w:r>
          </w:p>
          <w:p w14:paraId="05827CED"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concluir los términos de las mediciones del seguimiento de las acciones definidas para abordar riesgos y oportunidades para madurar la gestión de calidad y apropiarse de la mejora continua.</w:t>
            </w:r>
          </w:p>
          <w:p w14:paraId="79FF4C43" w14:textId="77777777" w:rsidR="006D237A" w:rsidRPr="003B63D6" w:rsidRDefault="006D237A" w:rsidP="003310D6">
            <w:pPr>
              <w:widowControl/>
              <w:numPr>
                <w:ilvl w:val="0"/>
                <w:numId w:val="4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Hacer mención de las acciones definidas para abordar las oportunidades y sus seguimientos de acuerdo a las determinadas en el análisis de contexto y partes interesada que aplican al proceso.</w:t>
            </w:r>
          </w:p>
        </w:tc>
      </w:tr>
    </w:tbl>
    <w:p w14:paraId="55B91DC2"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39B77CBC" w14:textId="7B61E74F"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3CB0FA25" w14:textId="77777777" w:rsidTr="006D237A">
        <w:trPr>
          <w:trHeight w:val="10908"/>
        </w:trPr>
        <w:tc>
          <w:tcPr>
            <w:tcW w:w="10051" w:type="dxa"/>
            <w:tcBorders>
              <w:top w:val="single" w:sz="6" w:space="0" w:color="000000"/>
            </w:tcBorders>
          </w:tcPr>
          <w:p w14:paraId="0EAFD242"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Itagüí</w:t>
            </w:r>
          </w:p>
          <w:p w14:paraId="0A21F65C"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Profundizar en el análisis de la Matriz de contexto de organización para definir las directrices estratégicas en la seccional.</w:t>
            </w:r>
          </w:p>
          <w:p w14:paraId="53F4ECBB"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Trabajar en le gestión de mejorar las condiciones de ambiente de trabajo por el no funcionamiento de los aires condicionados en algunas oficinas.</w:t>
            </w:r>
          </w:p>
          <w:p w14:paraId="762A9C72"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Actualizar la planificación estratégica de acuerdo con los cambios en el contexto y partes interesadas de la seccional para ajustar la planificación estratégica según los resultados evaluados. Integrando los resultados de la evaluación de las partes interesadas determinados en la circular 2019-11 (08 de abril de 2019), con la matriz de partes interesadas.</w:t>
            </w:r>
          </w:p>
          <w:p w14:paraId="5BC0AB70"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planteamiento de los cambios de las cuestiones internas y externas, y realizar los seguimientos pertinentes a las frecuencias definidas.</w:t>
            </w:r>
          </w:p>
          <w:p w14:paraId="097DC26E"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Mejorar la interacción de los procesos misionales con las responsabilidades de la dirección, con el fin de garantizar las entradas pertinentes de la revisión por la dirección y la mejora continua del SGC en los juzgados de Itagüí.</w:t>
            </w:r>
          </w:p>
          <w:p w14:paraId="3898A82A"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mejorar la interacción y comunicación de los resultados de las evaluaciones de los proveedores externos, como lo son los auxiliares de justicia con el fin de fortalecer la relación de mutuo beneficio y la mejora continua en la prestación del servicio.</w:t>
            </w:r>
          </w:p>
          <w:p w14:paraId="5378218F"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primero de Familia es importante incluir una metodología que permita la determinación de la causa raíz de las salidas no conformes y acciones correctivas definidas.</w:t>
            </w:r>
          </w:p>
          <w:p w14:paraId="42AC3DAC"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primero de Familia es importante definir los riesgos a partir de la participación y responsabilidades por proceso, y hacer mención clara de la medición de las acciones definidas para los riesgos y oportunidades.</w:t>
            </w:r>
          </w:p>
          <w:p w14:paraId="64C6B757"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primero laboral documentar el análisis de causa raíz en el formato definido para el análisis de la recurrencia de las Salidas No Conformes identificadas, con el fin de verificar las variables analizadas y dar tratamiento oportuno la causa raíz.</w:t>
            </w:r>
          </w:p>
          <w:p w14:paraId="367465DD"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juzgado primero laboral profundizar en el análisis de los resultados de las encuestas de satisfacción, que permitan determinar las oportunidades de mejora o lecciones en el cumplimiento de metas.</w:t>
            </w:r>
          </w:p>
          <w:p w14:paraId="2A74A049" w14:textId="77777777" w:rsidR="006D237A" w:rsidRPr="003B63D6" w:rsidRDefault="006D237A" w:rsidP="006D237A">
            <w:pPr>
              <w:widowControl/>
              <w:autoSpaceDE/>
              <w:autoSpaceDN/>
              <w:jc w:val="both"/>
              <w:rPr>
                <w:rFonts w:ascii="Arial" w:hAnsi="Arial" w:cs="Arial"/>
                <w:sz w:val="22"/>
                <w:szCs w:val="22"/>
                <w:lang w:val="es-ES" w:eastAsia="en-US"/>
              </w:rPr>
            </w:pPr>
          </w:p>
          <w:p w14:paraId="5735D18E" w14:textId="77777777" w:rsidR="006D237A" w:rsidRPr="003B63D6" w:rsidRDefault="006D237A" w:rsidP="006D237A">
            <w:pPr>
              <w:widowControl/>
              <w:autoSpaceDE/>
              <w:autoSpaceDN/>
              <w:jc w:val="both"/>
              <w:rPr>
                <w:rFonts w:ascii="Arial" w:hAnsi="Arial" w:cs="Arial"/>
                <w:sz w:val="22"/>
                <w:szCs w:val="22"/>
                <w:lang w:val="es-ES" w:eastAsia="en-US"/>
              </w:rPr>
            </w:pPr>
          </w:p>
          <w:p w14:paraId="46B527E7" w14:textId="296AA5A8" w:rsidR="006D237A" w:rsidRPr="003B63D6" w:rsidRDefault="006D237A" w:rsidP="007A73C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Proceso de administración de carrera judicial Audito</w:t>
            </w:r>
            <w:r w:rsidR="007A73CA" w:rsidRPr="003B63D6">
              <w:rPr>
                <w:rFonts w:ascii="Arial" w:hAnsi="Arial" w:cs="Arial"/>
                <w:b/>
                <w:sz w:val="22"/>
                <w:szCs w:val="22"/>
                <w:lang w:val="es-ES" w:eastAsia="en-US"/>
              </w:rPr>
              <w:t>ra</w:t>
            </w:r>
          </w:p>
          <w:p w14:paraId="2EC8914D"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prevención del error humano, principalmente en la aplicación del procedimiento de calificación de los servicios , considerando que no es justificable el error con las revisiones posteriores que realizan los pares o el responsable directo del procedimiento y adicionalmente porque es un requisito explicito que incluye la norma, por lo cual es pertinente implementar acciones para disminuir o eliminar los riesgos asociados a factores externos o métodos de trabajo que favorezcan la equivocación.</w:t>
            </w:r>
          </w:p>
          <w:p w14:paraId="5F7AFC48"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la formulación del avance de los indicadores del plan operativo con el fin de verificar si la gestión realizada si es la correcta de acuerdo con el avance de cada actividad.</w:t>
            </w:r>
          </w:p>
          <w:p w14:paraId="0C2D30AC" w14:textId="77777777" w:rsidR="006D237A" w:rsidRPr="003B63D6" w:rsidRDefault="006D237A" w:rsidP="003310D6">
            <w:pPr>
              <w:widowControl/>
              <w:numPr>
                <w:ilvl w:val="0"/>
                <w:numId w:val="4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el análisis y evaluación de los datos generados en el seguimiento y medición de los indicadores del proceso con el propósito de facilitar la definición e implementación de acciones eficaces frente a los</w:t>
            </w:r>
          </w:p>
        </w:tc>
      </w:tr>
    </w:tbl>
    <w:p w14:paraId="6C79381A"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7F4283BD" w14:textId="77777777" w:rsidTr="006D237A">
        <w:trPr>
          <w:trHeight w:val="11156"/>
        </w:trPr>
        <w:tc>
          <w:tcPr>
            <w:tcW w:w="10051" w:type="dxa"/>
            <w:tcBorders>
              <w:top w:val="single" w:sz="6" w:space="0" w:color="000000"/>
            </w:tcBorders>
          </w:tcPr>
          <w:p w14:paraId="78B81EE4"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comportamientos observados.</w:t>
            </w:r>
            <w:r w:rsidRPr="003B63D6">
              <w:rPr>
                <w:rFonts w:ascii="Arial" w:hAnsi="Arial" w:cs="Arial"/>
                <w:sz w:val="22"/>
                <w:szCs w:val="22"/>
                <w:lang w:val="es-ES" w:eastAsia="en-US"/>
              </w:rPr>
              <w:tab/>
              <w:t>Para lo anterior es conveniente analizar individualmente los datos no favorables porque serán la entrada a las oportunidades de mejora del proceso.</w:t>
            </w:r>
          </w:p>
          <w:p w14:paraId="4A85FF0C"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plan operativo, verificar cuales son los productos programados con el fin de hacer seguimiento a la realización pues estos son considerados en el control operativo. Igualmente es pertinente moverse en el plan operativo con destreza, pues es como la carta de navegación del proceso y si las instrucciones de manejo, documentadas en el plan no son claras es pertinente solicitar aclaración ante quien corresponda.</w:t>
            </w:r>
          </w:p>
          <w:p w14:paraId="119650B2"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Programar la revisión del procedimiento de calificación de servicios para considerar el acuerdo de delegación de visitas a magistrados de tribunales superiores y administrativos debido a que ya no es necesario expedir el acto administrativo.</w:t>
            </w:r>
          </w:p>
          <w:p w14:paraId="4EA26E44" w14:textId="77777777" w:rsidR="006D237A" w:rsidRPr="003B63D6" w:rsidRDefault="006D237A" w:rsidP="006D237A">
            <w:pPr>
              <w:widowControl/>
              <w:autoSpaceDE/>
              <w:autoSpaceDN/>
              <w:jc w:val="both"/>
              <w:rPr>
                <w:rFonts w:ascii="Arial" w:hAnsi="Arial" w:cs="Arial"/>
                <w:sz w:val="22"/>
                <w:szCs w:val="22"/>
                <w:lang w:val="es-ES" w:eastAsia="en-US"/>
              </w:rPr>
            </w:pPr>
          </w:p>
          <w:p w14:paraId="486D09FC" w14:textId="77777777" w:rsidR="006D237A" w:rsidRPr="003B63D6" w:rsidRDefault="006D237A" w:rsidP="006D237A">
            <w:pPr>
              <w:widowControl/>
              <w:autoSpaceDE/>
              <w:autoSpaceDN/>
              <w:jc w:val="both"/>
              <w:rPr>
                <w:rFonts w:ascii="Arial" w:hAnsi="Arial" w:cs="Arial"/>
                <w:sz w:val="22"/>
                <w:szCs w:val="22"/>
                <w:lang w:val="es-ES" w:eastAsia="en-US"/>
              </w:rPr>
            </w:pPr>
          </w:p>
          <w:p w14:paraId="1A24D5E0" w14:textId="0A94B95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Secciones Primera, Cuarta, Quinta y Presidencia Audito</w:t>
            </w:r>
            <w:r w:rsidR="007A73CA" w:rsidRPr="003B63D6">
              <w:rPr>
                <w:rFonts w:ascii="Arial" w:hAnsi="Arial" w:cs="Arial"/>
                <w:b/>
                <w:sz w:val="22"/>
                <w:szCs w:val="22"/>
                <w:lang w:val="es-ES" w:eastAsia="en-US"/>
              </w:rPr>
              <w:t xml:space="preserve">ra: </w:t>
            </w:r>
          </w:p>
          <w:p w14:paraId="122DB73D"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Direccionamiento Estratégico</w:t>
            </w:r>
          </w:p>
          <w:p w14:paraId="7EDB4FDC"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en la revisión por la dirección, el análisis de las oportunidades que derivan del análisis del contexto y de las necesidades y expectativas de los grupos de interés de la misma manera que se hace con los riesgos, con el fin de evaluar la eficacia de las acciones tomadas.</w:t>
            </w:r>
          </w:p>
          <w:p w14:paraId="3E93ADAC"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Considerando que se está realizando una mejora, mediante el establecimiento de los controles mitigantes específicos de los riesgos inherentes, es pertinente dar celeridad a la evaluación y valoración de los riesgos con el fin de conocer el nivel de los riesgos que subsisten después de haber implementado los controles.</w:t>
            </w:r>
          </w:p>
          <w:p w14:paraId="427A77FA"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divulgación jurisprudencial y consultiva</w:t>
            </w:r>
          </w:p>
          <w:p w14:paraId="6F597926"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Conviene analizar la fórmula del indicador de cumplimiento en la titulación de providencias y conceptos porque la formula incluye únicamente el plan ordinario y presenta diferencias con el plan de descongestión.</w:t>
            </w:r>
          </w:p>
          <w:p w14:paraId="5689A402"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que no se generen entradas no conformes al proceso, es pertinente controlar las salidas de los procesos misionales con el fin de evitar trabajar una providencia que no es la actualizada.</w:t>
            </w:r>
          </w:p>
          <w:p w14:paraId="7965CEA5"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documental</w:t>
            </w:r>
          </w:p>
          <w:p w14:paraId="51B57BB0"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Considerando que ya se cuenta con las tablas de retención documental (TRD), es pertinente dar celeridad en la unificación de las caratulas de la documentación para que contengan la información correspondiente de las TRD y empezar a hacer las transferencias primarias.</w:t>
            </w:r>
          </w:p>
          <w:p w14:paraId="3A56F092"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Tecnologías de información y las comunicaciones</w:t>
            </w:r>
          </w:p>
          <w:p w14:paraId="3457DE84"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 el fin de evitar la fuga de información, conviene tener evidencia objetiva de la realización el borrado seguro de la información de los equipos que se dan de baja y que se entregan al almacén.</w:t>
            </w:r>
          </w:p>
          <w:p w14:paraId="2A0040C0"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reforzar el análisis de los controles del plan operativo del proceso con el fin de que se analice el avance de las actividades de acuerdo con lo planeado.</w:t>
            </w:r>
          </w:p>
          <w:p w14:paraId="66C0D493"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bienes y servicios</w:t>
            </w:r>
          </w:p>
          <w:p w14:paraId="0EA7E88B" w14:textId="77777777" w:rsidR="006D237A" w:rsidRPr="003B63D6" w:rsidRDefault="006D237A" w:rsidP="003310D6">
            <w:pPr>
              <w:widowControl/>
              <w:numPr>
                <w:ilvl w:val="0"/>
                <w:numId w:val="43"/>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si es pertinente que continúe en el proceso la actividad del participar en los estudios de conveniencia y oportunidad de conformidad con las políticas que sobre el particular establezca la dirección ejecutiva pues esta actividad no forma parte del proceso.</w:t>
            </w:r>
          </w:p>
          <w:p w14:paraId="5A90C781"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Comunicación Pública y Relacionamiento con Usuarios y Grupos de Interés</w:t>
            </w:r>
          </w:p>
        </w:tc>
      </w:tr>
    </w:tbl>
    <w:p w14:paraId="35C4EEBC"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5F076C8D" w14:textId="25DBB659"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041F38AB" w14:textId="77777777" w:rsidTr="006D237A">
        <w:trPr>
          <w:trHeight w:val="11016"/>
        </w:trPr>
        <w:tc>
          <w:tcPr>
            <w:tcW w:w="10051" w:type="dxa"/>
            <w:tcBorders>
              <w:top w:val="single" w:sz="6" w:space="0" w:color="000000"/>
            </w:tcBorders>
          </w:tcPr>
          <w:p w14:paraId="5125D61C"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el contexto del riesgo planteado de desconocimiento por parte del usuario de la respuesta a sus requerimientos con el fin de tener la certeza de que es un riesgo específico del proceso y que el proceso puede establecer acciones de control que mitiguen el riesgo.</w:t>
            </w:r>
          </w:p>
          <w:p w14:paraId="3393BF86"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consultiva y de servicio civil</w:t>
            </w:r>
          </w:p>
          <w:p w14:paraId="462738DE"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Considerando que la Sala tomará una decisión de la consulta con respecto a la figura de precaver un litigio es pertinente establecer información documentada con respecto a las disposiciones para la realización del trámite de manera que sea implementada sistemáticamente.</w:t>
            </w:r>
          </w:p>
          <w:p w14:paraId="69BD7789" w14:textId="77777777" w:rsidR="006D237A" w:rsidRPr="003B63D6" w:rsidRDefault="006D237A" w:rsidP="006D237A">
            <w:pPr>
              <w:widowControl/>
              <w:autoSpaceDE/>
              <w:autoSpaceDN/>
              <w:jc w:val="both"/>
              <w:rPr>
                <w:rFonts w:ascii="Arial" w:hAnsi="Arial" w:cs="Arial"/>
                <w:sz w:val="22"/>
                <w:szCs w:val="22"/>
                <w:lang w:val="es-ES" w:eastAsia="en-US"/>
              </w:rPr>
            </w:pPr>
          </w:p>
          <w:p w14:paraId="249FA946" w14:textId="77777777" w:rsidR="006D237A" w:rsidRPr="003B63D6" w:rsidRDefault="006D237A" w:rsidP="006D237A">
            <w:pPr>
              <w:widowControl/>
              <w:autoSpaceDE/>
              <w:autoSpaceDN/>
              <w:jc w:val="both"/>
              <w:rPr>
                <w:rFonts w:ascii="Arial" w:hAnsi="Arial" w:cs="Arial"/>
                <w:sz w:val="22"/>
                <w:szCs w:val="22"/>
                <w:lang w:val="es-ES" w:eastAsia="en-US"/>
              </w:rPr>
            </w:pPr>
          </w:p>
          <w:p w14:paraId="1C2DA87D" w14:textId="733726E3"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Administración de Justicia en materia Penal y Acciones Constitucionales Audito</w:t>
            </w:r>
            <w:r w:rsidR="007A73CA" w:rsidRPr="003B63D6">
              <w:rPr>
                <w:rFonts w:ascii="Arial" w:hAnsi="Arial" w:cs="Arial"/>
                <w:b/>
                <w:sz w:val="22"/>
                <w:szCs w:val="22"/>
                <w:lang w:val="es-ES" w:eastAsia="en-US"/>
              </w:rPr>
              <w:t xml:space="preserve">ra: </w:t>
            </w:r>
          </w:p>
          <w:p w14:paraId="1EA596E2"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Garantías, conocimiento y acciones constitucionales.</w:t>
            </w:r>
          </w:p>
          <w:p w14:paraId="519A1CEA"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Teniendo en cuenta que el número de juzgados de garantía dobla el número de los juzgados de conocimiento es pertinente considerar la asignación de más jueces debido a que las decisiones sobre los procesos se toman en la audiencia y esta falencia impide el avance de los procesos.</w:t>
            </w:r>
          </w:p>
          <w:p w14:paraId="20541B6B"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pertinente crear la cultura del uso sistemático del aplicativo CSJCOM 2.1 teniendo en cuenta que la  mayoría de los campos no son utilizados y su diligenciamiento favorece, además de las comunicaciones, el control de los procesos y su trazabilidad. Lo anterior permite entre otras cosas, realizar el control de las fechas de prescripción de los delitos cuando éstos cambian, por ejemplo, de violencia intrafamiliar a lesiones personales ya que los tiempos de prescripción son diferentes.</w:t>
            </w:r>
          </w:p>
          <w:p w14:paraId="55ACAC9D"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Convida, es necesario que la mesa de ayuda mejore los tiempos de respuesta a los juzgados cuando se presentan fallas técnicas, fallas en la impresora, fallas en el uso de los aplicativos, entre otros pues es común que el juzgado no disponga de estas herramientas durante periodos prolongados lo cual impide la generación de las planillas y por lo tanto las comunicaciones quedan interrumpidas.</w:t>
            </w:r>
          </w:p>
          <w:p w14:paraId="5C66ED95"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que los interesados tengan acceso a la información completa de los procesos en el sistema Justicia XXI, es pertinente revisar si la información que se encuentra en las carpetas es la misma de Justicia XXI debido a que la alimentación de la información desde CSJCOM2.1 en algunos casos no pasó completa a Justicia XXI.</w:t>
            </w:r>
          </w:p>
          <w:p w14:paraId="73B55234"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que los colaboradores puedan aplicar los documentos del sistema de gestión es pertinente realizar acompañamientos para la búsqueda de la información documentada en SIGMA 2019</w:t>
            </w:r>
          </w:p>
          <w:p w14:paraId="0E1F965F"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pertinente revisar la estrategia de difusión y formación de la información documentada relacionada con el proceso pues ésta no ha dado resultado toda vez que el personal que labora en algunos juzgados no conoce los riesgos y aún hay confusión en lo que es el tratamiento de una salida no conforme.</w:t>
            </w:r>
          </w:p>
          <w:p w14:paraId="6CD86931"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necesario que en los juzgados conozcan el desempeño del proceso pues únicamente conocen la estadística de los procesos recibidos, las audiencias realizadas, providencias dictadas, entre otros. Adicionalmente la información de la estadística de los juzgados reportados por la UDAE difiere de la información reportada en los informes trimestrales aportados por el juzgado por lo que es necesario verificar esta información.</w:t>
            </w:r>
          </w:p>
          <w:p w14:paraId="45485CDC" w14:textId="77777777" w:rsidR="006D237A" w:rsidRPr="003B63D6" w:rsidRDefault="006D237A" w:rsidP="003310D6">
            <w:pPr>
              <w:widowControl/>
              <w:numPr>
                <w:ilvl w:val="0"/>
                <w:numId w:val="42"/>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reforzar el concepto de las salidas no conformes porque si las audiencias no se pueden realizar por situaciones ajenas al despacho, esa es información, que contribuye a la estadística de las audiencias no realizadas, pero no son exactamente salidas no conformes.</w:t>
            </w:r>
          </w:p>
        </w:tc>
      </w:tr>
    </w:tbl>
    <w:p w14:paraId="3CCDBC4E"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3BBDE16A" w14:textId="4B4641E5"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2"/>
        <w:gridCol w:w="9891"/>
        <w:gridCol w:w="78"/>
      </w:tblGrid>
      <w:tr w:rsidR="006D237A" w:rsidRPr="003B63D6" w14:paraId="47B709A8" w14:textId="77777777" w:rsidTr="006D237A">
        <w:trPr>
          <w:trHeight w:val="10909"/>
        </w:trPr>
        <w:tc>
          <w:tcPr>
            <w:tcW w:w="10051" w:type="dxa"/>
            <w:gridSpan w:val="3"/>
            <w:tcBorders>
              <w:top w:val="single" w:sz="6" w:space="0" w:color="000000"/>
              <w:bottom w:val="nil"/>
            </w:tcBorders>
          </w:tcPr>
          <w:p w14:paraId="620390F8"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Aunque se evidencia la implementación del sistema de gestión de calidad en los procesos de conocimiento y de garantías es importante abordar los despachos en los que se considera que la gestión del despacho está relacionada únicamente con los procesos jurídicos y la carga de trabajo impide la implementación del sistema de gestión. Es pertinente reforzar en estos despachos que la gestión se realiza por procesos y no por funciones.</w:t>
            </w:r>
          </w:p>
          <w:p w14:paraId="3DDD55A8"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comunicaciones de convida, es pertinente revisar el nivel de referencia del indicador considerando que desde enero mes a mes ha estado en el 100%</w:t>
            </w:r>
          </w:p>
          <w:p w14:paraId="6F2BE685"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revisión de los riesgos con el fin de evaluar si el único riesgo que hay es el de la información incompleta o si el no contar con red podría ser otro riesgo del proceso.</w:t>
            </w:r>
          </w:p>
          <w:p w14:paraId="02376A04"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complementar el aplicativo SPACOM 2.1 sería pertinente establecer campos específicos para el registro de las tutelas</w:t>
            </w:r>
          </w:p>
          <w:p w14:paraId="22EACBEF"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atención al usuario, es pertinente establecer si en reparto de conocimiento se debe considerar las solicitudes disciplinarias pues el procedimiento de reparto de conocimiento no incluye esta actividad en el objetivo.</w:t>
            </w:r>
          </w:p>
          <w:p w14:paraId="249E574F"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respuestas a usuarios, conviene contar con una herramienta tecnológica que permita agilizar el proceso mediante la digitalización de las carpetas para dar respuesta a los peticionarios.</w:t>
            </w:r>
          </w:p>
          <w:p w14:paraId="6988471E"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mejorar el control del trámite de las solicitudes, conviene realizar un monitoreo en el reparto con el fin de tener la certeza que el destinatario haya recibido la solicitud para el desarrollo del trámite.</w:t>
            </w:r>
          </w:p>
          <w:p w14:paraId="2C1D2670"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Capturas y libertades, considerar el nivel de referencia del indicador de trámites de órdenes de carpetas, debido a la connotación de no tramitar las órdenes de captura y las boletas de libertad en los términos establecidos pues generaría dos compulsas: disciplinarias o penales. Adicionalmente es pertinente considerar las carpetas acumuladas del mes anterior porque la fórmula del indicador está relacionada únicamente con las recibidas y tramitadas en el mes.</w:t>
            </w:r>
          </w:p>
          <w:p w14:paraId="755856AC" w14:textId="77777777" w:rsidR="006D237A" w:rsidRPr="003B63D6" w:rsidRDefault="006D237A" w:rsidP="006D237A">
            <w:pPr>
              <w:widowControl/>
              <w:autoSpaceDE/>
              <w:autoSpaceDN/>
              <w:jc w:val="both"/>
              <w:rPr>
                <w:rFonts w:ascii="Arial" w:hAnsi="Arial" w:cs="Arial"/>
                <w:sz w:val="22"/>
                <w:szCs w:val="22"/>
                <w:lang w:val="es-ES" w:eastAsia="en-US"/>
              </w:rPr>
            </w:pPr>
          </w:p>
          <w:p w14:paraId="59020955" w14:textId="77777777" w:rsidR="006D237A" w:rsidRPr="003B63D6" w:rsidRDefault="006D237A" w:rsidP="006D237A">
            <w:pPr>
              <w:widowControl/>
              <w:autoSpaceDE/>
              <w:autoSpaceDN/>
              <w:jc w:val="both"/>
              <w:rPr>
                <w:rFonts w:ascii="Arial" w:hAnsi="Arial" w:cs="Arial"/>
                <w:sz w:val="22"/>
                <w:szCs w:val="22"/>
                <w:lang w:val="es-ES" w:eastAsia="en-US"/>
              </w:rPr>
            </w:pPr>
          </w:p>
          <w:p w14:paraId="3E2CDDAB" w14:textId="3823AA3A" w:rsidR="006D237A" w:rsidRPr="003B63D6" w:rsidRDefault="006D237A" w:rsidP="007A73C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URNA: Registro y Control de Abogados y Auxiliares de la Justicia Audito</w:t>
            </w:r>
            <w:r w:rsidR="007A73CA" w:rsidRPr="003B63D6">
              <w:rPr>
                <w:rFonts w:ascii="Arial" w:hAnsi="Arial" w:cs="Arial"/>
                <w:b/>
                <w:sz w:val="22"/>
                <w:szCs w:val="22"/>
                <w:lang w:val="es-ES" w:eastAsia="en-US"/>
              </w:rPr>
              <w:t>ra:</w:t>
            </w:r>
          </w:p>
          <w:p w14:paraId="5A40B027"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Registro y Control de Abogados y Auxiliares de la Justicia. URNA</w:t>
            </w:r>
          </w:p>
          <w:p w14:paraId="7EB2A97F"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 el fin de modernizar la tarjeta profesional de abogados y la gestión de documentos seguros con marca de agua digital, es necesario que se dé celeridad en la Dirección Ejecutiva de Administración Judicial, a la aplicación del acuerdo 11339 de 2019. El contar con esta tarjeta contribuirá a la seguridad de la información y permite adicionalmente ser aplicada a todos los documentos que requieran validación como los certificados de vigencia de las tarjetas profesionales, las licencias temporales, carné de jueces de paz y reconsideración entre otros. Esta tecnología permite tener la información en línea y en tiempo real de la información de la legalidad del abogado.</w:t>
            </w:r>
          </w:p>
          <w:p w14:paraId="271D6B78"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 el fin de que los usuarios tengan acceso al formulario único de múltiples trámites es necesario que la página de usuarios externos, SIRNA, esté disponible permanentemente.</w:t>
            </w:r>
          </w:p>
          <w:p w14:paraId="2EB097A9" w14:textId="77777777" w:rsidR="006D237A" w:rsidRPr="003B63D6" w:rsidRDefault="006D237A" w:rsidP="003310D6">
            <w:pPr>
              <w:widowControl/>
              <w:numPr>
                <w:ilvl w:val="0"/>
                <w:numId w:val="41"/>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pertinente considerar el envío de un requerimiento al usuario, si se evidencia en el formulario único de múltiples tramites, que la huella del usuario no es legible.</w:t>
            </w:r>
          </w:p>
        </w:tc>
      </w:tr>
      <w:tr w:rsidR="006D237A" w:rsidRPr="003B63D6" w14:paraId="148227B2" w14:textId="77777777" w:rsidTr="006D237A">
        <w:trPr>
          <w:trHeight w:val="347"/>
        </w:trPr>
        <w:tc>
          <w:tcPr>
            <w:tcW w:w="82" w:type="dxa"/>
            <w:tcBorders>
              <w:top w:val="nil"/>
              <w:right w:val="nil"/>
            </w:tcBorders>
            <w:shd w:val="clear" w:color="auto" w:fill="F1F1F1"/>
          </w:tcPr>
          <w:p w14:paraId="53FA5503" w14:textId="77777777" w:rsidR="006D237A" w:rsidRPr="003B63D6" w:rsidRDefault="006D237A" w:rsidP="006D237A">
            <w:pPr>
              <w:widowControl/>
              <w:autoSpaceDE/>
              <w:autoSpaceDN/>
              <w:jc w:val="both"/>
              <w:rPr>
                <w:rFonts w:ascii="Arial" w:hAnsi="Arial" w:cs="Arial"/>
                <w:sz w:val="22"/>
                <w:szCs w:val="22"/>
                <w:lang w:val="es-ES" w:eastAsia="en-US"/>
              </w:rPr>
            </w:pPr>
          </w:p>
        </w:tc>
        <w:tc>
          <w:tcPr>
            <w:tcW w:w="9891" w:type="dxa"/>
            <w:tcBorders>
              <w:top w:val="nil"/>
              <w:left w:val="nil"/>
              <w:right w:val="nil"/>
            </w:tcBorders>
            <w:shd w:val="clear" w:color="auto" w:fill="F1F1F1"/>
          </w:tcPr>
          <w:p w14:paraId="459C2BE8" w14:textId="77777777" w:rsidR="006D237A" w:rsidRPr="003B63D6" w:rsidRDefault="006D237A" w:rsidP="007A73CA">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PASTO</w:t>
            </w:r>
          </w:p>
        </w:tc>
        <w:tc>
          <w:tcPr>
            <w:tcW w:w="78" w:type="dxa"/>
            <w:tcBorders>
              <w:top w:val="nil"/>
              <w:left w:val="nil"/>
            </w:tcBorders>
            <w:shd w:val="clear" w:color="auto" w:fill="F1F1F1"/>
          </w:tcPr>
          <w:p w14:paraId="134D38A1" w14:textId="77777777" w:rsidR="006D237A" w:rsidRPr="003B63D6" w:rsidRDefault="006D237A" w:rsidP="006D237A">
            <w:pPr>
              <w:widowControl/>
              <w:autoSpaceDE/>
              <w:autoSpaceDN/>
              <w:jc w:val="both"/>
              <w:rPr>
                <w:rFonts w:ascii="Arial" w:hAnsi="Arial" w:cs="Arial"/>
                <w:sz w:val="22"/>
                <w:szCs w:val="22"/>
                <w:lang w:val="es-ES" w:eastAsia="en-US"/>
              </w:rPr>
            </w:pPr>
          </w:p>
        </w:tc>
      </w:tr>
    </w:tbl>
    <w:p w14:paraId="60399BC6"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1D19D90B" w14:textId="588E888A"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777553E0" w14:textId="77777777" w:rsidTr="006D237A">
        <w:trPr>
          <w:trHeight w:val="10685"/>
        </w:trPr>
        <w:tc>
          <w:tcPr>
            <w:tcW w:w="10051" w:type="dxa"/>
            <w:tcBorders>
              <w:top w:val="nil"/>
            </w:tcBorders>
          </w:tcPr>
          <w:p w14:paraId="6E30A849" w14:textId="77777777" w:rsidR="006D237A" w:rsidRPr="003B63D6" w:rsidRDefault="006D237A" w:rsidP="006D237A">
            <w:pPr>
              <w:widowControl/>
              <w:autoSpaceDE/>
              <w:autoSpaceDN/>
              <w:jc w:val="both"/>
              <w:rPr>
                <w:rFonts w:ascii="Arial" w:hAnsi="Arial" w:cs="Arial"/>
                <w:sz w:val="22"/>
                <w:szCs w:val="22"/>
                <w:lang w:val="es-ES" w:eastAsia="en-US"/>
              </w:rPr>
            </w:pPr>
          </w:p>
          <w:p w14:paraId="5BB4ED2E" w14:textId="77777777" w:rsidR="006D237A" w:rsidRPr="003B63D6" w:rsidRDefault="006D237A" w:rsidP="006D237A">
            <w:pPr>
              <w:widowControl/>
              <w:autoSpaceDE/>
              <w:autoSpaceDN/>
              <w:jc w:val="both"/>
              <w:rPr>
                <w:rFonts w:ascii="Arial" w:hAnsi="Arial" w:cs="Arial"/>
                <w:sz w:val="22"/>
                <w:szCs w:val="22"/>
                <w:lang w:val="es-ES" w:eastAsia="en-US"/>
              </w:rPr>
            </w:pPr>
          </w:p>
          <w:p w14:paraId="46FBF6DF"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Planeación estratégica</w:t>
            </w:r>
          </w:p>
          <w:p w14:paraId="4B3A97D6"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la identificación del contexto externo y partes interesadas es importante hacer mención de la normativa legal y definir acciones para el control de cambios de las mismas, lo cual es implícito en la labor, pero no en la evaluación del contexto.</w:t>
            </w:r>
          </w:p>
          <w:p w14:paraId="21DFC9E1"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De acuerdo con los resultados del seguimiento alinear el estado de las acciones definidas para abordar los riesgos y las oportunidades para definir el efecto a controlar o desear de dichas acciones.</w:t>
            </w:r>
          </w:p>
          <w:p w14:paraId="21508E1D"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Dado que los recursos para mantener el SICGMA son definidos desde nivel central, es importante definir como se aseguran el mantenimiento del sistema de gestión con dichos recursos otorgados a la seccional.</w:t>
            </w:r>
          </w:p>
          <w:p w14:paraId="2A68AC0E"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articular los contenidos de la revisión por la dirección según los requerimientos de entrada y salida de la norma ISO 9001:2015, analizando sus resultados e impactos frente al sistema de gestión para determinar la mejora continua articulada.</w:t>
            </w:r>
          </w:p>
          <w:p w14:paraId="0C9D4D6F"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Urna</w:t>
            </w:r>
          </w:p>
          <w:p w14:paraId="09B06595"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Mantener un registro de la fecha en que se recibe la documentación, con el fin de evitar posibles pérdidas o reclamaciones.</w:t>
            </w:r>
          </w:p>
          <w:p w14:paraId="4F35B8D4"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mantener actualizado los análisis de las mediciones de percepción de los usuarios, como los resultados de las encuestas de satisfacción.</w:t>
            </w:r>
          </w:p>
          <w:p w14:paraId="5B008397"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de la Comunicación institucional</w:t>
            </w:r>
          </w:p>
          <w:p w14:paraId="3DC52B3F"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fortalecer el conocimiento basado en el riesgo y oportunidades, para logar un seguimiento oportuno de las acciones definidas para mitigarlo o alcanzar los efectos deseados.</w:t>
            </w:r>
          </w:p>
          <w:p w14:paraId="5018DF3C"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Integrar un análisis cualitativo a los resultados de la medición del desempeño, definiendo acciones de mejora continua frente a la eficacia.</w:t>
            </w:r>
          </w:p>
          <w:p w14:paraId="6538E859"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Infraestructura - Adquisición de bienes y servicios</w:t>
            </w:r>
          </w:p>
          <w:p w14:paraId="53367938"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adecuar el control del ingreso a las instalaciones del Palacio de justicia donde se cuente con herramientas de inspección de elementos como la adquisición del equipo de rayos x para evitar posibles riesgos por seguridad.</w:t>
            </w:r>
          </w:p>
          <w:p w14:paraId="6BD53FD8"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Sería importante identificar las oportunidades de mejora en las evaluaciones realizadas a los proveedores, para fortalecer las expectativas de las partes interesadas que suministran bienes y/o servicios.</w:t>
            </w:r>
          </w:p>
          <w:p w14:paraId="6EFF2DE3" w14:textId="77777777" w:rsidR="006D237A" w:rsidRPr="003B63D6" w:rsidRDefault="006D237A" w:rsidP="003310D6">
            <w:pPr>
              <w:widowControl/>
              <w:numPr>
                <w:ilvl w:val="0"/>
                <w:numId w:val="40"/>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la determinación de presupuesto para necesidades es importantes, registrar las fechas para verificar la trazabilidad de las ejecuciones.</w:t>
            </w:r>
          </w:p>
          <w:p w14:paraId="4E90575F" w14:textId="77777777" w:rsidR="006D237A" w:rsidRPr="003B63D6" w:rsidRDefault="006D237A" w:rsidP="006D237A">
            <w:pPr>
              <w:widowControl/>
              <w:autoSpaceDE/>
              <w:autoSpaceDN/>
              <w:jc w:val="both"/>
              <w:rPr>
                <w:rFonts w:ascii="Arial" w:hAnsi="Arial" w:cs="Arial"/>
                <w:sz w:val="22"/>
                <w:szCs w:val="22"/>
                <w:lang w:val="es-ES" w:eastAsia="en-US"/>
              </w:rPr>
            </w:pPr>
          </w:p>
          <w:p w14:paraId="1274C5BC" w14:textId="77777777" w:rsidR="006D237A" w:rsidRPr="003B63D6" w:rsidRDefault="006D237A" w:rsidP="006D237A">
            <w:pPr>
              <w:widowControl/>
              <w:autoSpaceDE/>
              <w:autoSpaceDN/>
              <w:jc w:val="both"/>
              <w:rPr>
                <w:rFonts w:ascii="Arial" w:hAnsi="Arial" w:cs="Arial"/>
                <w:sz w:val="22"/>
                <w:szCs w:val="22"/>
                <w:lang w:val="es-ES" w:eastAsia="en-US"/>
              </w:rPr>
            </w:pPr>
          </w:p>
          <w:p w14:paraId="24D27831"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BOGOTA</w:t>
            </w:r>
          </w:p>
          <w:p w14:paraId="3959C0CD" w14:textId="77777777"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CENDOJ - Gestión de la Información Judicial.</w:t>
            </w:r>
          </w:p>
          <w:p w14:paraId="7819238A" w14:textId="1AAC2184" w:rsidR="006D237A" w:rsidRPr="003B63D6" w:rsidRDefault="006D237A" w:rsidP="006D237A">
            <w:pPr>
              <w:widowControl/>
              <w:autoSpaceDE/>
              <w:autoSpaceDN/>
              <w:jc w:val="both"/>
              <w:rPr>
                <w:rFonts w:ascii="Arial" w:hAnsi="Arial" w:cs="Arial"/>
                <w:sz w:val="22"/>
                <w:szCs w:val="22"/>
                <w:lang w:val="es-ES" w:eastAsia="en-US"/>
              </w:rPr>
            </w:pPr>
          </w:p>
        </w:tc>
      </w:tr>
    </w:tbl>
    <w:p w14:paraId="37EAFAB1" w14:textId="05BDC13F"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7DBB6CE7" w14:textId="77777777" w:rsidTr="006D237A">
        <w:trPr>
          <w:trHeight w:val="11256"/>
        </w:trPr>
        <w:tc>
          <w:tcPr>
            <w:tcW w:w="10051" w:type="dxa"/>
            <w:tcBorders>
              <w:top w:val="single" w:sz="6" w:space="0" w:color="000000"/>
            </w:tcBorders>
          </w:tcPr>
          <w:p w14:paraId="7BAB7140"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aplicación del proceso de Gestión del Riesgo (o de la Oportunidad), acompañado de los sistemas de evaluación aplicables (contenidos en la GTC 137 Gestión del Riesgo- Vocabulario, NTC-ISO 31000 Gestión del Riesgo Principios y Directrices e ISO 31010 Evaluación del Riesgo).</w:t>
            </w:r>
          </w:p>
          <w:p w14:paraId="7B249709"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tránsito de implementación de la norma ISO 9001:2015, el apoyarse en las consideraciones contempladas en ISO 9002:2016, Sistemas de gestión de la calidad - Directrices para la aplicación de la norma ISO 9001:2015; y también NTC-ISO 10007 Directrices para la Gestión de la Configuración.</w:t>
            </w:r>
          </w:p>
          <w:p w14:paraId="45C33EF6"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 evaluación masiva de los riesgos asociados a incendio, con la cuantificación diferenciada en toneladas de material combustible, plástico, madera, papel, que se encuentra almacenado en las diferentes bibliotecas, para calcular las necesidades mínimas de equipos de extinción requeridos. Se podría pensar en la disposición de pequeñas unidades de Argón, como las encontradas en el Palacio de Justicia de Bogotá.</w:t>
            </w:r>
          </w:p>
          <w:p w14:paraId="6E534598"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División Ejecución de Proyectos</w:t>
            </w:r>
          </w:p>
          <w:p w14:paraId="0BA1DD72"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proceso de consecución de las necesidades de compra de equipos tecnológicos, tales como correlacionadores, switches, servidores, etc., de variados orígenes y calidades, la determinación en fichas caracterizadoras, de requisitos genéricos, más allá de los comunes, a ser tenidos en cuenta, como requisitos de configuración, miniaturización, compactación, que guíen en la decisión al seleccionador, de manera más eficaz.</w:t>
            </w:r>
          </w:p>
          <w:p w14:paraId="5BB91064"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Sección Soporte Técnico y Logístico.</w:t>
            </w:r>
          </w:p>
          <w:p w14:paraId="65B6AC16"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El liderar el establecimiento de criterios que guíen en el proceso técnico del análisis de la data, considerando los “cortes transversales” de variables a analizar, o las agrupaciones de variables interrelacionadas, o las tendencias y correlaciones existentes.</w:t>
            </w:r>
          </w:p>
          <w:p w14:paraId="2BF4A714" w14:textId="77777777" w:rsidR="006D237A" w:rsidRPr="003B63D6" w:rsidRDefault="006D237A" w:rsidP="006D237A">
            <w:pPr>
              <w:widowControl/>
              <w:autoSpaceDE/>
              <w:autoSpaceDN/>
              <w:jc w:val="both"/>
              <w:rPr>
                <w:rFonts w:ascii="Arial" w:hAnsi="Arial" w:cs="Arial"/>
                <w:sz w:val="22"/>
                <w:szCs w:val="22"/>
                <w:lang w:val="es-ES" w:eastAsia="en-US"/>
              </w:rPr>
            </w:pPr>
          </w:p>
          <w:p w14:paraId="63BA70FF" w14:textId="77777777" w:rsidR="006D237A" w:rsidRPr="003B63D6" w:rsidRDefault="006D237A" w:rsidP="006D237A">
            <w:pPr>
              <w:widowControl/>
              <w:autoSpaceDE/>
              <w:autoSpaceDN/>
              <w:jc w:val="both"/>
              <w:rPr>
                <w:rFonts w:ascii="Arial" w:hAnsi="Arial" w:cs="Arial"/>
                <w:sz w:val="22"/>
                <w:szCs w:val="22"/>
                <w:lang w:val="es-ES" w:eastAsia="en-US"/>
              </w:rPr>
            </w:pPr>
          </w:p>
          <w:p w14:paraId="028DD276" w14:textId="612FE6FF"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Administración de justicia y gestión de conocimiento jurispruden</w:t>
            </w:r>
            <w:r w:rsidR="00F32268" w:rsidRPr="003B63D6">
              <w:rPr>
                <w:rFonts w:ascii="Arial" w:hAnsi="Arial" w:cs="Arial"/>
                <w:b/>
                <w:sz w:val="22"/>
                <w:szCs w:val="22"/>
                <w:lang w:val="es-ES" w:eastAsia="en-US"/>
              </w:rPr>
              <w:t>cial en materia civil</w:t>
            </w:r>
          </w:p>
          <w:p w14:paraId="15CFBAF5"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justicia</w:t>
            </w:r>
          </w:p>
          <w:p w14:paraId="5D44046C"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pertinencia de establecer y controlar el riesgo de incumplimiento del estado colombiano a la garantía del acceso a la justicia, por lo cual el usuario debe recurrir a una instancia internacional (Corte Interamericana).</w:t>
            </w:r>
          </w:p>
          <w:p w14:paraId="156A95A7"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como una salida no conforme, la relacionada con las tutelas que revocan una decisión proferida por la sala de casación de civil, que le tutele el derecho al ciudadano con el fin de darle el tratamiento especificado.</w:t>
            </w:r>
          </w:p>
          <w:p w14:paraId="34FBE928"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Evaluación y mejora continua</w:t>
            </w:r>
          </w:p>
          <w:p w14:paraId="3F2C73EE"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pertinente puntualizar en el procedimiento de control de documentos internos, las diferentes estrategias de comunicación que son utilizadas para la divulgación de los documentos del sistema de calidad.</w:t>
            </w:r>
          </w:p>
          <w:p w14:paraId="2768477B"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Conviene revisar la redacción de los riesgos porque en algunos casos se establece la causa que genera el riesgo. Lo anterior considerando que en la matriz se identifica el riesgo de la indebida comunicación externa que sería una de las causas que generaría el riesgo de violentar el derecho de defensa del ciudadano.</w:t>
            </w:r>
          </w:p>
          <w:p w14:paraId="668B013D" w14:textId="77777777" w:rsidR="006D237A" w:rsidRPr="003B63D6" w:rsidRDefault="006D237A" w:rsidP="003310D6">
            <w:pPr>
              <w:widowControl/>
              <w:numPr>
                <w:ilvl w:val="0"/>
                <w:numId w:val="39"/>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Complementar las acciones generales que se establecen para eliminar las causas de las no conformidades detectadas con las acciones específicas, porque en los seguimientos de las actividades específicas se evalúa la eficacia de la acción propuesta.</w:t>
            </w:r>
          </w:p>
        </w:tc>
      </w:tr>
    </w:tbl>
    <w:p w14:paraId="1A4DE1C4"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38DADBD1" w14:textId="159EE5DC"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55AE661D" w14:textId="77777777" w:rsidTr="006D237A">
        <w:trPr>
          <w:trHeight w:val="10669"/>
        </w:trPr>
        <w:tc>
          <w:tcPr>
            <w:tcW w:w="10051" w:type="dxa"/>
            <w:tcBorders>
              <w:top w:val="nil"/>
            </w:tcBorders>
          </w:tcPr>
          <w:p w14:paraId="576C57EF" w14:textId="149E3D35"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Administración de justicia y gestión de conocimiento jurisprudenci</w:t>
            </w:r>
            <w:r w:rsidR="00F32268" w:rsidRPr="003B63D6">
              <w:rPr>
                <w:rFonts w:ascii="Arial" w:hAnsi="Arial" w:cs="Arial"/>
                <w:b/>
                <w:sz w:val="22"/>
                <w:szCs w:val="22"/>
                <w:lang w:val="es-ES" w:eastAsia="en-US"/>
              </w:rPr>
              <w:t xml:space="preserve">al en materia laboral </w:t>
            </w:r>
          </w:p>
          <w:p w14:paraId="72764942"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Desarrollo de Competencias</w:t>
            </w:r>
          </w:p>
          <w:p w14:paraId="3EE55639"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 el fin de que todos los servidores judiciales puedan participar presencialmente a las capacitaciones programadas y realizadas en la Escuela Judicial Rodrigo Lara Bonilla y en las instalaciones de la Sala, es conveniente que se asigne el tiempo a los servidores para la asistencia a la formación de acuerdo con las fechas de las convocatorias.</w:t>
            </w:r>
          </w:p>
          <w:p w14:paraId="7F299C40"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Evaluar el impacto de la campaña de “tus cualidades humanas y profesionales” con el fin de tener información del logro o no, del efecto esperado.</w:t>
            </w:r>
          </w:p>
          <w:p w14:paraId="7A5C3164"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hacer seguimiento al riesgo de baja productividad es pertinente establecer un mecanismo de información de los diferentes procesos con respecto a la productividad de los servidores judiciales pues con el cumplimiento del programa de capacitación no se mitiga el riesgo.</w:t>
            </w:r>
          </w:p>
          <w:p w14:paraId="3DDFCA21"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Trámites Judiciales</w:t>
            </w:r>
          </w:p>
          <w:p w14:paraId="4D5A371E"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informe trimestral que se presenta a calidad, es pertinente reportar el cumplimiento de los indicadores con los niveles de tolerancia que se encuentran en la caracterización del proceso con el fin de evaluar si se encuentra dentro de la tolerancia especificada.</w:t>
            </w:r>
          </w:p>
          <w:p w14:paraId="19015FA7"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Trabajar en la diferenciación de los términos, correcciones, acciones correctivas y mejoras en el proceso pues se presentan diferencias en los conceptos.</w:t>
            </w:r>
          </w:p>
          <w:p w14:paraId="64BF56C4"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Direccionamiento Estratégico</w:t>
            </w:r>
          </w:p>
          <w:p w14:paraId="1B7099E3"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Complementar la herramienta de la gestión de cambio con el análisis de cuáles procesos están involucrados en el cambio, riesgos que genera el cambio, recursos que se requieren para el cambio, controles, información documentada, entre otros.</w:t>
            </w:r>
          </w:p>
          <w:p w14:paraId="49CC5688"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documental</w:t>
            </w:r>
          </w:p>
          <w:p w14:paraId="3F207AAB"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Conviene revisar el ítem de control general de la caracterización del proceso de gestión documental relacionado con las tablas de retención debido a que este control aún no se realiza hasta que la empresa Teguia SAS, entregue las tablas de retención en la sala de Casación Laboral.</w:t>
            </w:r>
          </w:p>
          <w:p w14:paraId="5C0ED51A"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 el fin de complementar la información de la caracterización del proceso, considerar en las actividades del hacer la aplicación del manual documental del sistema de gestión documental en el que se relaciona  el trámite de elaboración, actualización y eliminación de la información documental.</w:t>
            </w:r>
          </w:p>
          <w:p w14:paraId="40121E43"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que los documentos aprobados por el comité de calidad estén disponibles en el SGC es pertinente subirlo una vez el proceso correspondiente ha enviado el documento y éste se encuentra en el repositorio</w:t>
            </w:r>
          </w:p>
          <w:p w14:paraId="121FC5B0"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Comunicación Institucional</w:t>
            </w:r>
          </w:p>
          <w:p w14:paraId="67EFA024"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revisar el control de quejas y reclamos del proceso pues las solicitudes o peticiones que se consideran como medida de control son las de los procesos misionales.</w:t>
            </w:r>
          </w:p>
          <w:p w14:paraId="6EDF6F8C"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Gestión Tecnológica</w:t>
            </w:r>
          </w:p>
          <w:p w14:paraId="0CC75256" w14:textId="77777777" w:rsidR="006D237A" w:rsidRPr="003B63D6" w:rsidRDefault="006D237A" w:rsidP="003310D6">
            <w:pPr>
              <w:widowControl/>
              <w:numPr>
                <w:ilvl w:val="0"/>
                <w:numId w:val="38"/>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mejorar la infraestructura del centro de cómputo es pertinente actualizar la flota de servidores de PC considerando que los existentes no toleran actualizaciones de software ni hardware por la dificultad para</w:t>
            </w:r>
          </w:p>
        </w:tc>
      </w:tr>
    </w:tbl>
    <w:p w14:paraId="1E903B35"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1E3C1D79" w14:textId="45C12D70" w:rsidR="006D237A" w:rsidRPr="003B63D6" w:rsidRDefault="006D237A" w:rsidP="006D237A">
      <w:pPr>
        <w:jc w:val="both"/>
        <w:rPr>
          <w:rFonts w:ascii="Arial" w:hAnsi="Arial" w:cs="Arial"/>
          <w:sz w:val="22"/>
          <w:szCs w:val="22"/>
          <w:lang w:val="es-ES" w:eastAsia="en-US"/>
        </w:rPr>
      </w:pPr>
      <w:r w:rsidRPr="003B63D6">
        <w:rPr>
          <w:rFonts w:ascii="Arial" w:hAnsi="Arial" w:cs="Arial"/>
          <w:noProof/>
          <w:sz w:val="22"/>
          <w:szCs w:val="22"/>
          <w:lang w:val="es-ES" w:eastAsia="es-ES"/>
        </w:rPr>
        <mc:AlternateContent>
          <mc:Choice Requires="wps">
            <w:drawing>
              <wp:anchor distT="0" distB="0" distL="114300" distR="114300" simplePos="0" relativeHeight="251815936" behindDoc="1" locked="0" layoutInCell="1" allowOverlap="1" wp14:anchorId="5E1F7D23" wp14:editId="7501164B">
                <wp:simplePos x="0" y="0"/>
                <wp:positionH relativeFrom="page">
                  <wp:posOffset>747395</wp:posOffset>
                </wp:positionH>
                <wp:positionV relativeFrom="page">
                  <wp:posOffset>4667250</wp:posOffset>
                </wp:positionV>
                <wp:extent cx="6280785" cy="370840"/>
                <wp:effectExtent l="4445" t="0" r="1270" b="635"/>
                <wp:wrapNone/>
                <wp:docPr id="7224" name="Forma libre 7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785" cy="370840"/>
                        </a:xfrm>
                        <a:custGeom>
                          <a:avLst/>
                          <a:gdLst>
                            <a:gd name="T0" fmla="+- 0 11068 1177"/>
                            <a:gd name="T1" fmla="*/ T0 w 9891"/>
                            <a:gd name="T2" fmla="+- 0 7350 7350"/>
                            <a:gd name="T3" fmla="*/ 7350 h 584"/>
                            <a:gd name="T4" fmla="+- 0 1177 1177"/>
                            <a:gd name="T5" fmla="*/ T4 w 9891"/>
                            <a:gd name="T6" fmla="+- 0 7350 7350"/>
                            <a:gd name="T7" fmla="*/ 7350 h 584"/>
                            <a:gd name="T8" fmla="+- 0 1177 1177"/>
                            <a:gd name="T9" fmla="*/ T8 w 9891"/>
                            <a:gd name="T10" fmla="+- 0 7702 7350"/>
                            <a:gd name="T11" fmla="*/ 7702 h 584"/>
                            <a:gd name="T12" fmla="+- 0 1177 1177"/>
                            <a:gd name="T13" fmla="*/ T12 w 9891"/>
                            <a:gd name="T14" fmla="+- 0 7934 7350"/>
                            <a:gd name="T15" fmla="*/ 7934 h 584"/>
                            <a:gd name="T16" fmla="+- 0 11068 1177"/>
                            <a:gd name="T17" fmla="*/ T16 w 9891"/>
                            <a:gd name="T18" fmla="+- 0 7934 7350"/>
                            <a:gd name="T19" fmla="*/ 7934 h 584"/>
                            <a:gd name="T20" fmla="+- 0 11068 1177"/>
                            <a:gd name="T21" fmla="*/ T20 w 9891"/>
                            <a:gd name="T22" fmla="+- 0 7702 7350"/>
                            <a:gd name="T23" fmla="*/ 7702 h 584"/>
                            <a:gd name="T24" fmla="+- 0 11068 1177"/>
                            <a:gd name="T25" fmla="*/ T24 w 9891"/>
                            <a:gd name="T26" fmla="+- 0 7350 7350"/>
                            <a:gd name="T27" fmla="*/ 7350 h 584"/>
                          </a:gdLst>
                          <a:ahLst/>
                          <a:cxnLst>
                            <a:cxn ang="0">
                              <a:pos x="T1" y="T3"/>
                            </a:cxn>
                            <a:cxn ang="0">
                              <a:pos x="T5" y="T7"/>
                            </a:cxn>
                            <a:cxn ang="0">
                              <a:pos x="T9" y="T11"/>
                            </a:cxn>
                            <a:cxn ang="0">
                              <a:pos x="T13" y="T15"/>
                            </a:cxn>
                            <a:cxn ang="0">
                              <a:pos x="T17" y="T19"/>
                            </a:cxn>
                            <a:cxn ang="0">
                              <a:pos x="T21" y="T23"/>
                            </a:cxn>
                            <a:cxn ang="0">
                              <a:pos x="T25" y="T27"/>
                            </a:cxn>
                          </a:cxnLst>
                          <a:rect l="0" t="0" r="r" b="b"/>
                          <a:pathLst>
                            <a:path w="9891" h="584">
                              <a:moveTo>
                                <a:pt x="9891" y="0"/>
                              </a:moveTo>
                              <a:lnTo>
                                <a:pt x="0" y="0"/>
                              </a:lnTo>
                              <a:lnTo>
                                <a:pt x="0" y="352"/>
                              </a:lnTo>
                              <a:lnTo>
                                <a:pt x="0" y="584"/>
                              </a:lnTo>
                              <a:lnTo>
                                <a:pt x="9891" y="584"/>
                              </a:lnTo>
                              <a:lnTo>
                                <a:pt x="9891" y="352"/>
                              </a:lnTo>
                              <a:lnTo>
                                <a:pt x="989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B759" id="Forma libre 7224" o:spid="_x0000_s1026" style="position:absolute;margin-left:58.85pt;margin-top:367.5pt;width:494.55pt;height:29.2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" path="m9891,l,,,352,,584r9891,l9891,352,9891,xe" fillcolor="#f1f1f1" stroked="f">
                <v:path arrowok="t" o:connecttype="custom" o:connectlocs="6280785,4667250;0,4667250;0,4890770;0,5038090;6280785,5038090;6280785,4890770;6280785,4667250" o:connectangles="0,0,0,0,0,0,0"/>
                <w10:wrap anchorx="page" anchory="page"/>
              </v:shape>
            </w:pict>
          </mc:Fallback>
        </mc:AlternateConten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4CD7DF7C" w14:textId="77777777" w:rsidTr="006D237A">
        <w:trPr>
          <w:trHeight w:val="465"/>
        </w:trPr>
        <w:tc>
          <w:tcPr>
            <w:tcW w:w="10051" w:type="dxa"/>
            <w:tcBorders>
              <w:bottom w:val="single" w:sz="6" w:space="0" w:color="000000"/>
            </w:tcBorders>
            <w:shd w:val="clear" w:color="auto" w:fill="F1F1F1"/>
          </w:tcPr>
          <w:p w14:paraId="03436DCC" w14:textId="28896760" w:rsidR="006D237A" w:rsidRPr="003B63D6" w:rsidRDefault="006D237A" w:rsidP="006D237A">
            <w:pPr>
              <w:widowControl/>
              <w:autoSpaceDE/>
              <w:autoSpaceDN/>
              <w:jc w:val="both"/>
              <w:rPr>
                <w:rFonts w:ascii="Arial" w:hAnsi="Arial" w:cs="Arial"/>
                <w:b/>
                <w:sz w:val="22"/>
                <w:szCs w:val="22"/>
                <w:lang w:val="es-ES" w:eastAsia="en-US"/>
              </w:rPr>
            </w:pPr>
          </w:p>
        </w:tc>
      </w:tr>
      <w:tr w:rsidR="006D237A" w:rsidRPr="003B63D6" w14:paraId="050A4378" w14:textId="77777777" w:rsidTr="006D237A">
        <w:trPr>
          <w:trHeight w:val="9988"/>
        </w:trPr>
        <w:tc>
          <w:tcPr>
            <w:tcW w:w="10051" w:type="dxa"/>
            <w:tcBorders>
              <w:top w:val="single" w:sz="6" w:space="0" w:color="000000"/>
              <w:bottom w:val="nil"/>
            </w:tcBorders>
          </w:tcPr>
          <w:p w14:paraId="10A5709E"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conseguir recursos que sean compatibles. Adicionalmente el ambiente arquitectónico y físico debe ser considerado teniendo en cuenta las normas mínimas de seguridad y estabilidad que requieren los datos.</w:t>
            </w:r>
          </w:p>
          <w:p w14:paraId="35DE1C57"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dar respuesta a las solicitudes de software es necesario que la unidad informática del Consejo Superior de la Judicatura apoye el proceso, considerando que no se cuenta con la infraestructura técnica requerida para dar respuestas a estas solicitudes.</w:t>
            </w:r>
          </w:p>
          <w:p w14:paraId="24F1FF43"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proteger la información de los equipos, es pertinente realizar sistemáticamente el borrado seguro por lo que es necesario que el usuario del equipo se acoja a la programación de gestión tecnológica.</w:t>
            </w:r>
          </w:p>
          <w:p w14:paraId="72DA7604"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en la caracterización del proceso el nivel de referencia del indicador de cumplimiento de garantía considerando los reportes trimestrales de seguimiento a los indicadores</w:t>
            </w:r>
          </w:p>
          <w:p w14:paraId="41EE7F00"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Mejoramiento y evaluación</w:t>
            </w:r>
          </w:p>
          <w:p w14:paraId="758AED1A"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Para que los líderes de los procesos conozcan el resultado de la auditoría interna e implementen acciones de mejora, de acuerdo con los resultados, es pertinente compartir el informe final.</w:t>
            </w:r>
          </w:p>
          <w:p w14:paraId="6DB6F0EF"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que se verifique la eficacia de las acciones correctivas tomadas para cerrar los hallazgos negativos. El cerrar las acciones con el cumplimiento de las actividades no garantiza el logro de lo esperado.</w:t>
            </w:r>
          </w:p>
          <w:p w14:paraId="1E45EFA5" w14:textId="77777777" w:rsidR="006D237A" w:rsidRPr="003B63D6" w:rsidRDefault="006D237A" w:rsidP="006D237A">
            <w:pPr>
              <w:widowControl/>
              <w:autoSpaceDE/>
              <w:autoSpaceDN/>
              <w:jc w:val="both"/>
              <w:rPr>
                <w:rFonts w:ascii="Arial" w:hAnsi="Arial" w:cs="Arial"/>
                <w:sz w:val="22"/>
                <w:szCs w:val="22"/>
                <w:lang w:val="es-ES" w:eastAsia="en-US"/>
              </w:rPr>
            </w:pPr>
          </w:p>
          <w:p w14:paraId="7C07594A" w14:textId="77777777" w:rsidR="006D237A" w:rsidRPr="003B63D6" w:rsidRDefault="006D237A" w:rsidP="006D237A">
            <w:pPr>
              <w:widowControl/>
              <w:autoSpaceDE/>
              <w:autoSpaceDN/>
              <w:jc w:val="both"/>
              <w:rPr>
                <w:rFonts w:ascii="Arial" w:hAnsi="Arial" w:cs="Arial"/>
                <w:sz w:val="22"/>
                <w:szCs w:val="22"/>
                <w:lang w:val="es-ES" w:eastAsia="en-US"/>
              </w:rPr>
            </w:pPr>
          </w:p>
          <w:p w14:paraId="40F96F9B" w14:textId="0976AAF6" w:rsidR="006D237A" w:rsidRPr="003B63D6" w:rsidRDefault="006D237A" w:rsidP="006D237A">
            <w:pPr>
              <w:widowControl/>
              <w:autoSpaceDE/>
              <w:autoSpaceDN/>
              <w:jc w:val="both"/>
              <w:rPr>
                <w:rFonts w:ascii="Arial" w:hAnsi="Arial" w:cs="Arial"/>
                <w:b/>
                <w:sz w:val="22"/>
                <w:szCs w:val="22"/>
                <w:lang w:val="es-ES" w:eastAsia="en-US"/>
              </w:rPr>
            </w:pPr>
            <w:r w:rsidRPr="003B63D6">
              <w:rPr>
                <w:rFonts w:ascii="Arial" w:hAnsi="Arial" w:cs="Arial"/>
                <w:b/>
                <w:sz w:val="22"/>
                <w:szCs w:val="22"/>
                <w:lang w:val="es-ES" w:eastAsia="en-US"/>
              </w:rPr>
              <w:t>Administración de la Seguridad Audito</w:t>
            </w:r>
            <w:r w:rsidR="00F32268" w:rsidRPr="003B63D6">
              <w:rPr>
                <w:rFonts w:ascii="Arial" w:hAnsi="Arial" w:cs="Arial"/>
                <w:b/>
                <w:sz w:val="22"/>
                <w:szCs w:val="22"/>
                <w:lang w:val="es-ES" w:eastAsia="en-US"/>
              </w:rPr>
              <w:t xml:space="preserve">ra: </w:t>
            </w:r>
          </w:p>
          <w:p w14:paraId="3C3B73BC"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Complementar la caracterización del proceso, en las actividades del hacer, con actividades de la seguridad individual relacionada con los traslados y solicitudes de seguridad individual de los servidores judiciales, pues únicamente se relacionan las actividades de la seguridad colectiva.</w:t>
            </w:r>
          </w:p>
          <w:p w14:paraId="4FD3D8C0"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Incluir en el listado maestro de documentos externos, el Decreto 1066 de 2015 pues éste considera la protección de las personas en virtud del cargo y la protección de personas en situación de riesgo extraordinario o extremo.</w:t>
            </w:r>
          </w:p>
          <w:p w14:paraId="0D2F1558"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En el seguimiento a los riesgos de seguridad colectiva, es pertinente considerar la disminución del nivel de riesgo debido a las acciones de mejora relacionadas con la seguridad electrónica en las edificaciones sustentándolos con los sitios en los cuales se asignaron estos controles.</w:t>
            </w:r>
          </w:p>
          <w:p w14:paraId="62529168"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Conviene hacer seguimiento a la expedición de las recomendaciones de los miembros del Comité de Evaluación del Riesgo y Recomendación de Medidas, CERREM, de la Unidad Nacional de Protección, para conocer el nivel de riesgo que tiene un servidor judicial y brindarle a la brevedad posible, la protección y seguridad según la evaluación del riesgo. Igualmente, si es pertinente, conviene tener evidencia del desistimiento por parte del servidor judicial, lo cual genera la no realización del estudio del nivel de riesgo.</w:t>
            </w:r>
          </w:p>
          <w:p w14:paraId="14A124B7" w14:textId="77777777" w:rsidR="006D237A" w:rsidRPr="003B63D6" w:rsidRDefault="006D237A" w:rsidP="003310D6">
            <w:pPr>
              <w:widowControl/>
              <w:numPr>
                <w:ilvl w:val="0"/>
                <w:numId w:val="37"/>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la fórmula del indicador de traslados por razones de seguridad, considerando que los desistimientos del servidor judicial no llegan a Sala y el indicador solo considera las decisiones de la Sala en aprobación y rechazo de las solicitudes.</w:t>
            </w:r>
          </w:p>
        </w:tc>
      </w:tr>
    </w:tbl>
    <w:p w14:paraId="52FBDE96"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2396F9A9" w14:textId="77777777"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4C212199" w14:textId="77777777" w:rsidTr="006D237A">
        <w:trPr>
          <w:trHeight w:val="465"/>
        </w:trPr>
        <w:tc>
          <w:tcPr>
            <w:tcW w:w="10051" w:type="dxa"/>
            <w:tcBorders>
              <w:bottom w:val="single" w:sz="6" w:space="0" w:color="000000"/>
            </w:tcBorders>
            <w:shd w:val="clear" w:color="auto" w:fill="F1F1F1"/>
          </w:tcPr>
          <w:p w14:paraId="71F481B6" w14:textId="4474D100" w:rsidR="006D237A" w:rsidRPr="003B63D6" w:rsidRDefault="006D237A" w:rsidP="006D237A">
            <w:pPr>
              <w:widowControl/>
              <w:autoSpaceDE/>
              <w:autoSpaceDN/>
              <w:jc w:val="both"/>
              <w:rPr>
                <w:rFonts w:ascii="Arial" w:hAnsi="Arial" w:cs="Arial"/>
                <w:b/>
                <w:sz w:val="22"/>
                <w:szCs w:val="22"/>
                <w:lang w:val="es-ES" w:eastAsia="en-US"/>
              </w:rPr>
            </w:pPr>
          </w:p>
        </w:tc>
      </w:tr>
      <w:tr w:rsidR="006D237A" w:rsidRPr="003B63D6" w14:paraId="6E37C289" w14:textId="77777777" w:rsidTr="006D237A">
        <w:trPr>
          <w:trHeight w:val="10425"/>
        </w:trPr>
        <w:tc>
          <w:tcPr>
            <w:tcW w:w="10051" w:type="dxa"/>
            <w:tcBorders>
              <w:top w:val="nil"/>
            </w:tcBorders>
          </w:tcPr>
          <w:p w14:paraId="4764C928"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BUCARAMANGA: Consejo Seccional de Administración Judicial. Consejo Seccional Planeación Estratégica</w:t>
            </w:r>
          </w:p>
          <w:p w14:paraId="0085DD13" w14:textId="77777777" w:rsidR="006D237A" w:rsidRPr="003B63D6" w:rsidRDefault="006D237A" w:rsidP="003310D6">
            <w:pPr>
              <w:widowControl/>
              <w:numPr>
                <w:ilvl w:val="0"/>
                <w:numId w:val="3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revisar las necesidades y expectativas desde el punto de vista de cada parte interesada con el fin de determinar con claridad sus necesidades lo que permitiría definir cuales se asumirán como requisitos.</w:t>
            </w:r>
          </w:p>
          <w:p w14:paraId="2A7ED7B4" w14:textId="77777777" w:rsidR="006D237A" w:rsidRPr="003B63D6" w:rsidRDefault="006D237A" w:rsidP="003310D6">
            <w:pPr>
              <w:widowControl/>
              <w:numPr>
                <w:ilvl w:val="0"/>
                <w:numId w:val="3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la metodología actual de la identificación de riesgos y oportunidades con el fin que les permita priorizar aquellos que tengan una magnitud importante para establecer las acciones para evitar la materialización de los riesgos y lograr que se generen las oportunidades. Así mismo, al priorizar les permite concentrar el trabajo en aquellos que necesitan en este momento de mayor atención por el impacto que puede traer al CSJ.</w:t>
            </w:r>
          </w:p>
          <w:p w14:paraId="5F25D7E7" w14:textId="77777777" w:rsidR="006D237A" w:rsidRPr="003B63D6" w:rsidRDefault="006D237A" w:rsidP="003310D6">
            <w:pPr>
              <w:widowControl/>
              <w:numPr>
                <w:ilvl w:val="0"/>
                <w:numId w:val="36"/>
              </w:numPr>
              <w:autoSpaceDE/>
              <w:autoSpaceDN/>
              <w:jc w:val="both"/>
              <w:rPr>
                <w:rFonts w:ascii="Arial" w:hAnsi="Arial" w:cs="Arial"/>
                <w:i/>
                <w:sz w:val="22"/>
                <w:szCs w:val="22"/>
                <w:lang w:val="es-ES" w:eastAsia="en-US"/>
              </w:rPr>
            </w:pPr>
            <w:r w:rsidRPr="003B63D6">
              <w:rPr>
                <w:rFonts w:ascii="Arial" w:hAnsi="Arial" w:cs="Arial"/>
                <w:i/>
                <w:sz w:val="22"/>
                <w:szCs w:val="22"/>
                <w:lang w:val="es-ES" w:eastAsia="en-US"/>
              </w:rPr>
              <w:t>Establecimiento de metas: las metas deberían formularse en función de las capacidades demostradas y de los recursos para asumir niveles de desempeño más exigentes.</w:t>
            </w:r>
          </w:p>
          <w:p w14:paraId="49D89125"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Adquisición de B/S</w:t>
            </w:r>
          </w:p>
          <w:p w14:paraId="144520E5" w14:textId="77777777" w:rsidR="006D237A" w:rsidRPr="003B63D6" w:rsidRDefault="006D237A" w:rsidP="003310D6">
            <w:pPr>
              <w:widowControl/>
              <w:numPr>
                <w:ilvl w:val="0"/>
                <w:numId w:val="3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contar con un lineamiento general por tipo de servicio o actividad que les permita estandarizar los requisitos mínimos a solicitar teniendo en cuenta los requisitos legales.</w:t>
            </w:r>
          </w:p>
          <w:p w14:paraId="3B0BAC9C" w14:textId="77777777" w:rsidR="006D237A" w:rsidRPr="003B63D6" w:rsidRDefault="006D237A" w:rsidP="003310D6">
            <w:pPr>
              <w:widowControl/>
              <w:numPr>
                <w:ilvl w:val="0"/>
                <w:numId w:val="3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que se pueda especificar los lineamientos de la supervisión mínimos a verificar durante la ejecución de labores del contratista, teniendo parámetros claros sobre la evaluación del proveedor tan pronto ejecuta su trabajo y determinar la persona que realizará la supervisión de acuerdo con la competencia requerida.</w:t>
            </w:r>
          </w:p>
          <w:p w14:paraId="49E9B816"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Infraestructura física</w:t>
            </w:r>
          </w:p>
          <w:p w14:paraId="2647EE8C" w14:textId="77777777" w:rsidR="006D237A" w:rsidRPr="003B63D6" w:rsidRDefault="006D237A" w:rsidP="003310D6">
            <w:pPr>
              <w:widowControl/>
              <w:numPr>
                <w:ilvl w:val="0"/>
                <w:numId w:val="3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Determinar los tiempos de respuesta a las solicitudes realizadas por los juzgados con el fin de poder mantener informado al cliente interno o parte interesada sobre la pertinencia, ejecución o programación de su solicitud. Así mismo, priorizar aquellas solicitudes que afectan los servicios de los procesos misionales.</w:t>
            </w:r>
          </w:p>
          <w:p w14:paraId="3097406F" w14:textId="77777777" w:rsidR="006D237A" w:rsidRPr="003B63D6" w:rsidRDefault="006D237A" w:rsidP="003310D6">
            <w:pPr>
              <w:widowControl/>
              <w:numPr>
                <w:ilvl w:val="0"/>
                <w:numId w:val="3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Fortalecer la aplicación de la metodología de planificación del cambio con el fin de asegurar que las consecuencias potenciales identificadas no se materializan cuando afectan o pueden incidir en la materialización de salidas no conformes.</w:t>
            </w:r>
          </w:p>
          <w:p w14:paraId="358FB86B"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Jurisdicción de lo Contencioso Administrativo:</w:t>
            </w:r>
          </w:p>
          <w:p w14:paraId="65A2AF65" w14:textId="77777777" w:rsidR="006D237A" w:rsidRPr="003B63D6" w:rsidRDefault="006D237A" w:rsidP="003310D6">
            <w:pPr>
              <w:widowControl/>
              <w:numPr>
                <w:ilvl w:val="0"/>
                <w:numId w:val="3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la frecuencia de evaluación de la satisfacción del cliente en los juzgados y la oportunidad de la aplicación de la encuesta cuando las personas que van al juzgado son las mismas con el fin de tener oportunamente el conocimiento de los aspectos a mejorar o el mantenimiento de los lineamientos para no afectar la percepción de los usuarios.</w:t>
            </w:r>
          </w:p>
          <w:p w14:paraId="2D2F9D52" w14:textId="77777777" w:rsidR="006D237A" w:rsidRPr="003B63D6" w:rsidRDefault="006D237A" w:rsidP="003310D6">
            <w:pPr>
              <w:widowControl/>
              <w:numPr>
                <w:ilvl w:val="0"/>
                <w:numId w:val="3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la pertinencia del objetivo de actuaciones cuando llevan con un cumplimiento del 100% durante periodos consecutivos teniendo en cuenta que va relacionado con tiempos de respuesta establecidos en la normativa.</w:t>
            </w:r>
          </w:p>
          <w:p w14:paraId="16B30E49" w14:textId="77777777" w:rsidR="006D237A" w:rsidRPr="003B63D6" w:rsidRDefault="006D237A" w:rsidP="003310D6">
            <w:pPr>
              <w:widowControl/>
              <w:numPr>
                <w:ilvl w:val="0"/>
                <w:numId w:val="36"/>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el indicador de evacuación con el fin de tener claridad en el análisis del indicador y el para qué lo estamos midiendo donde les permitirá que todos manejen los mismos datos para su medición y en caso de superar la meta que significa.</w:t>
            </w:r>
          </w:p>
        </w:tc>
      </w:tr>
    </w:tbl>
    <w:p w14:paraId="6C2EEE90"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5F83009F" w14:textId="2CA74763" w:rsidR="006D237A" w:rsidRPr="003B63D6" w:rsidRDefault="006D237A" w:rsidP="006D237A">
      <w:pPr>
        <w:jc w:val="both"/>
        <w:rPr>
          <w:rFonts w:ascii="Arial" w:hAnsi="Arial" w:cs="Arial"/>
          <w:sz w:val="22"/>
          <w:szCs w:val="22"/>
          <w:lang w:val="es-ES" w:eastAsia="en-US"/>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240E9815" w14:textId="77777777" w:rsidTr="006D237A">
        <w:trPr>
          <w:trHeight w:val="10928"/>
        </w:trPr>
        <w:tc>
          <w:tcPr>
            <w:tcW w:w="10051" w:type="dxa"/>
            <w:tcBorders>
              <w:top w:val="single" w:sz="6" w:space="0" w:color="000000"/>
            </w:tcBorders>
          </w:tcPr>
          <w:p w14:paraId="29AC9F4E"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Contemplar que la medición o valoración de los riesgos puede variar de un Juzgado a otro de acuerdo con particularidades de los mismos que evidencien que existe una mayor probabilidad de ocurrencia y los controles pueden tener alguna variación.</w:t>
            </w:r>
          </w:p>
          <w:p w14:paraId="5E6843F5"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Reforzar el conocimiento en los conceptos de salida no conforme, acción correctiva y de mejora con el fin de asegurar que lo aplican correctamente en sus procesos.</w:t>
            </w:r>
          </w:p>
          <w:p w14:paraId="6103F8ED"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Reforzar el conocimiento del acceso a la documentación del Sistema de Gestión para que todo el personal tenga claridad sobre la forma de acceder a ellos y realizar la consulta.</w:t>
            </w:r>
          </w:p>
          <w:p w14:paraId="70717DA7" w14:textId="77777777" w:rsidR="006D237A" w:rsidRPr="003B63D6" w:rsidRDefault="006D237A" w:rsidP="006D237A">
            <w:pPr>
              <w:widowControl/>
              <w:autoSpaceDE/>
              <w:autoSpaceDN/>
              <w:jc w:val="both"/>
              <w:rPr>
                <w:rFonts w:ascii="Arial" w:hAnsi="Arial" w:cs="Arial"/>
                <w:sz w:val="22"/>
                <w:szCs w:val="22"/>
                <w:lang w:val="es-ES" w:eastAsia="en-US"/>
              </w:rPr>
            </w:pPr>
            <w:r w:rsidRPr="003B63D6">
              <w:rPr>
                <w:rFonts w:ascii="Arial" w:hAnsi="Arial" w:cs="Arial"/>
                <w:sz w:val="22"/>
                <w:szCs w:val="22"/>
                <w:lang w:val="es-ES" w:eastAsia="en-US"/>
              </w:rPr>
              <w:t>Administración de la Carrera Judicial.</w:t>
            </w:r>
          </w:p>
          <w:p w14:paraId="4CEE5C8A"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Revisar la coherencia de la información de las metas en la hoja de seguimiento con el fin de coincidir las metas que se encuentran en la caracterización para poder llevar claridad de los resultados.</w:t>
            </w:r>
          </w:p>
          <w:p w14:paraId="6F60F11F"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Bogotá D.C.</w:t>
            </w:r>
          </w:p>
          <w:p w14:paraId="750F2E0A"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Juzgados Civiles de Ejecución de Sentencias y Juzgados de Ejecución de Penas y Medidas de Seguridad.</w:t>
            </w:r>
          </w:p>
          <w:p w14:paraId="62663888" w14:textId="503A76BC" w:rsidR="006D237A" w:rsidRPr="003B63D6" w:rsidRDefault="006D237A" w:rsidP="006D237A">
            <w:pPr>
              <w:widowControl/>
              <w:autoSpaceDE/>
              <w:autoSpaceDN/>
              <w:jc w:val="both"/>
              <w:rPr>
                <w:rFonts w:ascii="Arial" w:hAnsi="Arial" w:cs="Arial"/>
                <w:sz w:val="22"/>
                <w:szCs w:val="22"/>
                <w:lang w:val="es-ES" w:eastAsia="en-US"/>
              </w:rPr>
            </w:pPr>
          </w:p>
          <w:p w14:paraId="06939FD6"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que se reconsideren algunos de los objetivos, así como las metas y los indicadores asociados, de forma que se evalúe la eficacia en el cumplimiento de la misionalidad de cada proceso.</w:t>
            </w:r>
          </w:p>
          <w:p w14:paraId="686793D4"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conveniente que se definan y difundan lineamientos para el uso, protección y actualización de las contraseñas para ingreso a los sistemas de información.</w:t>
            </w:r>
          </w:p>
          <w:p w14:paraId="689F29F8" w14:textId="77777777" w:rsidR="006D237A" w:rsidRPr="003B63D6" w:rsidRDefault="006D237A" w:rsidP="006D237A">
            <w:pPr>
              <w:widowControl/>
              <w:autoSpaceDE/>
              <w:autoSpaceDN/>
              <w:jc w:val="both"/>
              <w:rPr>
                <w:rFonts w:ascii="Arial" w:hAnsi="Arial" w:cs="Arial"/>
                <w:sz w:val="22"/>
                <w:szCs w:val="22"/>
                <w:lang w:val="es-ES" w:eastAsia="en-US"/>
              </w:rPr>
            </w:pPr>
          </w:p>
          <w:p w14:paraId="3D19F5E5" w14:textId="77777777" w:rsidR="006D237A" w:rsidRPr="003B63D6" w:rsidRDefault="006D237A" w:rsidP="006D237A">
            <w:pPr>
              <w:widowControl/>
              <w:autoSpaceDE/>
              <w:autoSpaceDN/>
              <w:jc w:val="both"/>
              <w:rPr>
                <w:rFonts w:ascii="Arial" w:hAnsi="Arial" w:cs="Arial"/>
                <w:sz w:val="22"/>
                <w:szCs w:val="22"/>
                <w:lang w:val="es-ES" w:eastAsia="en-US"/>
              </w:rPr>
            </w:pPr>
          </w:p>
          <w:p w14:paraId="27FB3420" w14:textId="77777777" w:rsidR="006D237A" w:rsidRPr="003B63D6" w:rsidRDefault="006D237A" w:rsidP="006D237A">
            <w:pPr>
              <w:widowControl/>
              <w:autoSpaceDE/>
              <w:autoSpaceDN/>
              <w:jc w:val="both"/>
              <w:rPr>
                <w:rFonts w:ascii="Arial" w:hAnsi="Arial" w:cs="Arial"/>
                <w:sz w:val="22"/>
                <w:szCs w:val="22"/>
                <w:lang w:val="es-ES" w:eastAsia="en-US"/>
              </w:rPr>
            </w:pPr>
          </w:p>
          <w:p w14:paraId="6B0B729C"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Montería</w:t>
            </w:r>
          </w:p>
          <w:p w14:paraId="67452DBA" w14:textId="7A533B6D"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Jurisdicción de lo Contencioso Administrativo y Juzgados de Responsab</w:t>
            </w:r>
            <w:r w:rsidR="00F32268" w:rsidRPr="003B63D6">
              <w:rPr>
                <w:rFonts w:ascii="Arial" w:hAnsi="Arial" w:cs="Arial"/>
                <w:b/>
                <w:sz w:val="22"/>
                <w:szCs w:val="22"/>
                <w:lang w:val="es-ES" w:eastAsia="en-US"/>
              </w:rPr>
              <w:t>ilidad Penal para Adolescentes.</w:t>
            </w:r>
          </w:p>
          <w:p w14:paraId="63F834F3"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que la calificación – a nivel nacional - de los proveedores de servicios de correos se ajuste a las manifestaciones de las seccionales por servicios no ejecutados.</w:t>
            </w:r>
          </w:p>
          <w:p w14:paraId="44143C32"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General: Las “acciones de mejora” registradas en varios de los procedimientos del SG deberían contabilizarse con el fin de llevar la cuenta del 10% de reincidencia para la adopción de acciones de mejora.</w:t>
            </w:r>
          </w:p>
          <w:p w14:paraId="575635E9"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Riesgos: definir un indicador que muestre la variación de la exposición al riesgo, es decir, la eficacia en la atenuación de las consecuencias o en la adopción de controles, lo que permitirá analizar el comportamiento y evolución de los riesgos y de los controles adoptados.</w:t>
            </w:r>
          </w:p>
          <w:p w14:paraId="215F0D21"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Audiencias: tal como está previsto, se anima la entidad a llevar a cabo la implementación de estadísticas nuevas que identifiquen causas, atribuibles a la Rama Judicial, de las audiencias fallidas con el fin de identificar posibles oportunidades de mejora.</w:t>
            </w:r>
          </w:p>
          <w:p w14:paraId="56876A87" w14:textId="77777777" w:rsidR="006D237A" w:rsidRPr="003B63D6" w:rsidRDefault="006D237A" w:rsidP="003310D6">
            <w:pPr>
              <w:widowControl/>
              <w:numPr>
                <w:ilvl w:val="0"/>
                <w:numId w:val="35"/>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Adoptar mediciones del volumen de las notificaciones no entregadas para argumentar la conveniencia de tomar medidas de entrega diferentes a la usada actualmente (7-24) de forma que se cumpla la prestación del servicio.</w:t>
            </w:r>
          </w:p>
        </w:tc>
      </w:tr>
    </w:tbl>
    <w:p w14:paraId="5EED2BB4"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51"/>
      </w:tblGrid>
      <w:tr w:rsidR="006D237A" w:rsidRPr="003B63D6" w14:paraId="7519336F" w14:textId="77777777" w:rsidTr="006D237A">
        <w:trPr>
          <w:trHeight w:val="11288"/>
        </w:trPr>
        <w:tc>
          <w:tcPr>
            <w:tcW w:w="10051" w:type="dxa"/>
            <w:tcBorders>
              <w:top w:val="single" w:sz="6" w:space="0" w:color="000000"/>
            </w:tcBorders>
          </w:tcPr>
          <w:p w14:paraId="6BABCABB" w14:textId="77777777" w:rsidR="006D237A" w:rsidRPr="003B63D6" w:rsidRDefault="006D237A" w:rsidP="003310D6">
            <w:pPr>
              <w:widowControl/>
              <w:numPr>
                <w:ilvl w:val="0"/>
                <w:numId w:val="3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la modificación del indicador de seguimiento de asistencia social de forma que tome en cuenta la cobertura de números de identificación de cada individuo en lugar de la cobertura del número de personas, con el fin de asegurar que se cumple la meta con personas diferentes.</w:t>
            </w:r>
          </w:p>
          <w:p w14:paraId="388D66CA" w14:textId="77777777" w:rsidR="006D237A" w:rsidRPr="003B63D6" w:rsidRDefault="006D237A" w:rsidP="003310D6">
            <w:pPr>
              <w:widowControl/>
              <w:numPr>
                <w:ilvl w:val="0"/>
                <w:numId w:val="3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Ganar dominio en el análisis de indicadores con el fin de validar la utilidad y eficacia de los actuales y eventualmente, su modificación.</w:t>
            </w:r>
          </w:p>
          <w:p w14:paraId="23AD1ACB" w14:textId="77777777" w:rsidR="006D237A" w:rsidRPr="003B63D6" w:rsidRDefault="006D237A" w:rsidP="003310D6">
            <w:pPr>
              <w:widowControl/>
              <w:numPr>
                <w:ilvl w:val="0"/>
                <w:numId w:val="3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Considerar nuevos indicadores que evalúen con mayor precisión el desempeño en la calidad de prestación del servicio.</w:t>
            </w:r>
          </w:p>
          <w:p w14:paraId="42E99531" w14:textId="77777777" w:rsidR="006D237A" w:rsidRPr="003B63D6" w:rsidRDefault="006D237A" w:rsidP="006D237A">
            <w:pPr>
              <w:widowControl/>
              <w:autoSpaceDE/>
              <w:autoSpaceDN/>
              <w:jc w:val="both"/>
              <w:rPr>
                <w:rFonts w:ascii="Arial" w:hAnsi="Arial" w:cs="Arial"/>
                <w:sz w:val="22"/>
                <w:szCs w:val="22"/>
                <w:lang w:val="es-ES" w:eastAsia="en-US"/>
              </w:rPr>
            </w:pPr>
          </w:p>
          <w:p w14:paraId="160D6287" w14:textId="77777777" w:rsidR="006D237A" w:rsidRPr="003B63D6" w:rsidRDefault="006D237A" w:rsidP="00F32268">
            <w:pPr>
              <w:widowControl/>
              <w:autoSpaceDE/>
              <w:autoSpaceDN/>
              <w:jc w:val="center"/>
              <w:rPr>
                <w:rFonts w:ascii="Arial" w:hAnsi="Arial" w:cs="Arial"/>
                <w:sz w:val="22"/>
                <w:szCs w:val="22"/>
                <w:lang w:val="es-ES" w:eastAsia="en-US"/>
              </w:rPr>
            </w:pPr>
          </w:p>
          <w:p w14:paraId="1A8993D6"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Valledupar</w:t>
            </w:r>
          </w:p>
          <w:p w14:paraId="2AF93476" w14:textId="77777777" w:rsidR="006D237A" w:rsidRPr="003B63D6" w:rsidRDefault="006D237A" w:rsidP="00F32268">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Consejo Seccional de la Judicatura; Dirección Seccional de Administración Judicial; Jurisdicción de lo Contencioso Administrativo (ampliación)</w:t>
            </w:r>
          </w:p>
          <w:p w14:paraId="355E63CA" w14:textId="11ED0A2F" w:rsidR="006D237A" w:rsidRPr="003B63D6" w:rsidRDefault="006D237A" w:rsidP="00F32268">
            <w:pPr>
              <w:widowControl/>
              <w:tabs>
                <w:tab w:val="left" w:pos="3074"/>
              </w:tabs>
              <w:autoSpaceDE/>
              <w:autoSpaceDN/>
              <w:jc w:val="both"/>
              <w:rPr>
                <w:rFonts w:ascii="Arial" w:hAnsi="Arial" w:cs="Arial"/>
                <w:b/>
                <w:sz w:val="22"/>
                <w:szCs w:val="22"/>
                <w:lang w:val="es-ES" w:eastAsia="en-US"/>
              </w:rPr>
            </w:pPr>
          </w:p>
          <w:p w14:paraId="01271CD2" w14:textId="77777777" w:rsidR="006D237A" w:rsidRPr="003B63D6" w:rsidRDefault="006D237A" w:rsidP="003310D6">
            <w:pPr>
              <w:widowControl/>
              <w:numPr>
                <w:ilvl w:val="0"/>
                <w:numId w:val="3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Las estadísticas de indicadores de PQRS deberían compararse con las de años anteriores con el fin de identificar tendencias y evaluar la eficacia de las medidas adoptadas para reducirlas.</w:t>
            </w:r>
          </w:p>
          <w:p w14:paraId="54894EFF" w14:textId="77777777" w:rsidR="006D237A" w:rsidRPr="003B63D6" w:rsidRDefault="006D237A" w:rsidP="003310D6">
            <w:pPr>
              <w:widowControl/>
              <w:numPr>
                <w:ilvl w:val="0"/>
                <w:numId w:val="3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importante que se asignen los recursos necesarios para mejorar aspectos de infraestructura física (deficiencias en iluminación, espacio, seguridad, ruido y mobiliario).</w:t>
            </w:r>
          </w:p>
          <w:p w14:paraId="32A87B02" w14:textId="77777777" w:rsidR="006D237A" w:rsidRPr="003B63D6" w:rsidRDefault="006D237A" w:rsidP="003310D6">
            <w:pPr>
              <w:widowControl/>
              <w:numPr>
                <w:ilvl w:val="0"/>
                <w:numId w:val="3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necesario brindar mayor atención al indicador de SST ya que presenta resultados menores a los esperados.</w:t>
            </w:r>
          </w:p>
          <w:p w14:paraId="0483D006" w14:textId="77777777" w:rsidR="006D237A" w:rsidRPr="003B63D6" w:rsidRDefault="006D237A" w:rsidP="003310D6">
            <w:pPr>
              <w:widowControl/>
              <w:numPr>
                <w:ilvl w:val="0"/>
                <w:numId w:val="3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Riesgos: validar algunas de las causas que se plantean como “desconocimiento” ya que podría haber aspectos de mayor profundidad que favorecen la materialización del riesgo (por ejemplo, inducción insuficiente o incompleta).</w:t>
            </w:r>
          </w:p>
          <w:p w14:paraId="4FD036EB" w14:textId="77777777" w:rsidR="006D237A" w:rsidRPr="003B63D6" w:rsidRDefault="006D237A" w:rsidP="006D237A">
            <w:pPr>
              <w:widowControl/>
              <w:autoSpaceDE/>
              <w:autoSpaceDN/>
              <w:jc w:val="both"/>
              <w:rPr>
                <w:rFonts w:ascii="Arial" w:hAnsi="Arial" w:cs="Arial"/>
                <w:sz w:val="22"/>
                <w:szCs w:val="22"/>
                <w:lang w:val="es-ES" w:eastAsia="en-US"/>
              </w:rPr>
            </w:pPr>
          </w:p>
          <w:p w14:paraId="01D7ACD1" w14:textId="77777777" w:rsidR="006D237A" w:rsidRPr="003B63D6" w:rsidRDefault="006D237A" w:rsidP="006D237A">
            <w:pPr>
              <w:widowControl/>
              <w:autoSpaceDE/>
              <w:autoSpaceDN/>
              <w:jc w:val="both"/>
              <w:rPr>
                <w:rFonts w:ascii="Arial" w:hAnsi="Arial" w:cs="Arial"/>
                <w:sz w:val="22"/>
                <w:szCs w:val="22"/>
                <w:lang w:val="es-ES" w:eastAsia="en-US"/>
              </w:rPr>
            </w:pPr>
          </w:p>
          <w:p w14:paraId="4A0D806D" w14:textId="77777777" w:rsidR="006D237A" w:rsidRPr="003B63D6" w:rsidRDefault="006D237A" w:rsidP="0008144B">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Bogotá D.C.</w:t>
            </w:r>
          </w:p>
          <w:p w14:paraId="0304BFC7" w14:textId="77777777" w:rsidR="006D237A" w:rsidRPr="003B63D6" w:rsidRDefault="006D237A" w:rsidP="0008144B">
            <w:pPr>
              <w:widowControl/>
              <w:autoSpaceDE/>
              <w:autoSpaceDN/>
              <w:jc w:val="center"/>
              <w:rPr>
                <w:rFonts w:ascii="Arial" w:hAnsi="Arial" w:cs="Arial"/>
                <w:b/>
                <w:sz w:val="22"/>
                <w:szCs w:val="22"/>
                <w:lang w:val="es-ES" w:eastAsia="en-US"/>
              </w:rPr>
            </w:pPr>
            <w:r w:rsidRPr="003B63D6">
              <w:rPr>
                <w:rFonts w:ascii="Arial" w:hAnsi="Arial" w:cs="Arial"/>
                <w:b/>
                <w:sz w:val="22"/>
                <w:szCs w:val="22"/>
                <w:lang w:val="es-ES" w:eastAsia="en-US"/>
              </w:rPr>
              <w:t>Jurisdicción de lo Contencioso Administrativo Juzgados del CAN</w:t>
            </w:r>
          </w:p>
          <w:p w14:paraId="2A00A047" w14:textId="77777777" w:rsidR="006D237A" w:rsidRPr="003B63D6" w:rsidRDefault="006D237A" w:rsidP="006D237A">
            <w:pPr>
              <w:widowControl/>
              <w:autoSpaceDE/>
              <w:autoSpaceDN/>
              <w:jc w:val="both"/>
              <w:rPr>
                <w:rFonts w:ascii="Arial" w:hAnsi="Arial" w:cs="Arial"/>
                <w:sz w:val="22"/>
                <w:szCs w:val="22"/>
                <w:lang w:val="es-ES" w:eastAsia="en-US"/>
              </w:rPr>
            </w:pPr>
          </w:p>
          <w:p w14:paraId="7511886D" w14:textId="77777777" w:rsidR="006D237A" w:rsidRPr="003B63D6" w:rsidRDefault="006D237A" w:rsidP="006D237A">
            <w:pPr>
              <w:widowControl/>
              <w:autoSpaceDE/>
              <w:autoSpaceDN/>
              <w:jc w:val="both"/>
              <w:rPr>
                <w:rFonts w:ascii="Arial" w:hAnsi="Arial" w:cs="Arial"/>
                <w:sz w:val="22"/>
                <w:szCs w:val="22"/>
                <w:lang w:val="es-ES" w:eastAsia="en-US"/>
              </w:rPr>
            </w:pPr>
          </w:p>
          <w:p w14:paraId="3CABA620" w14:textId="77777777" w:rsidR="006D237A" w:rsidRPr="003B63D6" w:rsidRDefault="006D237A" w:rsidP="003310D6">
            <w:pPr>
              <w:widowControl/>
              <w:numPr>
                <w:ilvl w:val="0"/>
                <w:numId w:val="3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Es necesario reforzar los procedimientos para garantizar la inducción suficiente y oportuna para los colaboradores que recién ingresaron a la oficina de apoyo, con el fin de evitar traumatismos en el desarrollo normas de las actividades y servicios de la entidad.</w:t>
            </w:r>
          </w:p>
          <w:p w14:paraId="2010DC17" w14:textId="101C3669" w:rsidR="006D237A" w:rsidRPr="003B63D6" w:rsidRDefault="006D237A" w:rsidP="003310D6">
            <w:pPr>
              <w:widowControl/>
              <w:numPr>
                <w:ilvl w:val="0"/>
                <w:numId w:val="34"/>
              </w:numPr>
              <w:autoSpaceDE/>
              <w:autoSpaceDN/>
              <w:jc w:val="both"/>
              <w:rPr>
                <w:rFonts w:ascii="Arial" w:hAnsi="Arial" w:cs="Arial"/>
                <w:sz w:val="22"/>
                <w:szCs w:val="22"/>
                <w:lang w:val="es-ES" w:eastAsia="en-US"/>
              </w:rPr>
            </w:pPr>
            <w:r w:rsidRPr="003B63D6">
              <w:rPr>
                <w:rFonts w:ascii="Arial" w:hAnsi="Arial" w:cs="Arial"/>
                <w:sz w:val="22"/>
                <w:szCs w:val="22"/>
                <w:lang w:val="es-ES" w:eastAsia="en-US"/>
              </w:rPr>
              <w:t xml:space="preserve">Es importante asegurar la identificación, contabilización y reporte de la materialización de los riesgos con el fin de evaluar la eficacia de los controles y, eventualmente, de definir nuevos controles. Considerar </w:t>
            </w:r>
            <w:r w:rsidR="00FF0B4D" w:rsidRPr="003B63D6">
              <w:rPr>
                <w:rFonts w:ascii="Arial" w:hAnsi="Arial" w:cs="Arial"/>
                <w:sz w:val="22"/>
                <w:szCs w:val="22"/>
                <w:lang w:val="es-ES" w:eastAsia="en-US"/>
              </w:rPr>
              <w:t>la identificación</w:t>
            </w:r>
            <w:r w:rsidRPr="003B63D6">
              <w:rPr>
                <w:rFonts w:ascii="Arial" w:hAnsi="Arial" w:cs="Arial"/>
                <w:sz w:val="22"/>
                <w:szCs w:val="22"/>
                <w:lang w:val="es-ES" w:eastAsia="en-US"/>
              </w:rPr>
              <w:t xml:space="preserve"> de otros riesgos que podrían afectar la capacidad de cumplir los objetivos de la entidad.</w:t>
            </w:r>
          </w:p>
          <w:p w14:paraId="41D81641" w14:textId="77777777" w:rsidR="006D237A" w:rsidRPr="003B63D6" w:rsidRDefault="006D237A" w:rsidP="006D237A">
            <w:pPr>
              <w:widowControl/>
              <w:autoSpaceDE/>
              <w:autoSpaceDN/>
              <w:jc w:val="both"/>
              <w:rPr>
                <w:rFonts w:ascii="Arial" w:hAnsi="Arial" w:cs="Arial"/>
                <w:sz w:val="22"/>
                <w:szCs w:val="22"/>
                <w:lang w:val="es-ES" w:eastAsia="en-US"/>
              </w:rPr>
            </w:pPr>
          </w:p>
          <w:p w14:paraId="5E7978B9" w14:textId="250E54B6" w:rsidR="006D237A" w:rsidRPr="003B63D6" w:rsidRDefault="006D237A" w:rsidP="006D237A">
            <w:pPr>
              <w:widowControl/>
              <w:autoSpaceDE/>
              <w:autoSpaceDN/>
              <w:jc w:val="both"/>
              <w:rPr>
                <w:rFonts w:ascii="Arial" w:hAnsi="Arial" w:cs="Arial"/>
                <w:b/>
                <w:sz w:val="22"/>
                <w:szCs w:val="22"/>
                <w:lang w:val="es-ES" w:eastAsia="en-US"/>
              </w:rPr>
            </w:pPr>
          </w:p>
        </w:tc>
      </w:tr>
    </w:tbl>
    <w:p w14:paraId="62D72E8C" w14:textId="77777777" w:rsidR="006D237A" w:rsidRPr="003B63D6" w:rsidRDefault="006D237A" w:rsidP="006D237A">
      <w:pPr>
        <w:jc w:val="both"/>
        <w:rPr>
          <w:rFonts w:ascii="Arial" w:hAnsi="Arial" w:cs="Arial"/>
          <w:sz w:val="22"/>
          <w:szCs w:val="22"/>
          <w:lang w:val="es-ES" w:eastAsia="en-US"/>
        </w:rPr>
        <w:sectPr w:rsidR="006D237A" w:rsidRPr="003B63D6">
          <w:pgSz w:w="12240" w:h="15840"/>
          <w:pgMar w:top="2160" w:right="960" w:bottom="1020" w:left="980" w:header="964" w:footer="822" w:gutter="0"/>
          <w:cols w:space="720"/>
        </w:sectPr>
      </w:pPr>
    </w:p>
    <w:p w14:paraId="2F40E1BC" w14:textId="77777777" w:rsidR="006D237A" w:rsidRPr="003B63D6" w:rsidRDefault="006D237A" w:rsidP="006D237A">
      <w:pPr>
        <w:jc w:val="both"/>
        <w:rPr>
          <w:rFonts w:ascii="Arial" w:hAnsi="Arial" w:cs="Arial"/>
          <w:sz w:val="22"/>
          <w:szCs w:val="22"/>
          <w:lang w:val="es-ES" w:eastAsia="en-US"/>
        </w:rPr>
      </w:pPr>
    </w:p>
    <w:p w14:paraId="003F58F5" w14:textId="77777777" w:rsidR="005C091C" w:rsidRPr="003B63D6" w:rsidRDefault="005C091C" w:rsidP="00E35896">
      <w:pPr>
        <w:jc w:val="both"/>
        <w:rPr>
          <w:rFonts w:ascii="Arial" w:hAnsi="Arial" w:cs="Arial"/>
          <w:sz w:val="22"/>
          <w:szCs w:val="22"/>
          <w:lang w:val="es-CO" w:eastAsia="en-US"/>
        </w:rPr>
      </w:pPr>
    </w:p>
    <w:p w14:paraId="4B52C1A5" w14:textId="7858E89A" w:rsidR="00D317C9" w:rsidRPr="003B63D6" w:rsidRDefault="00D317C9" w:rsidP="003F6DD3">
      <w:pPr>
        <w:pStyle w:val="Ttulo2"/>
        <w:numPr>
          <w:ilvl w:val="1"/>
          <w:numId w:val="15"/>
        </w:numPr>
        <w:jc w:val="both"/>
        <w:rPr>
          <w:lang w:val="es-CO"/>
        </w:rPr>
      </w:pPr>
      <w:bookmarkStart w:id="26" w:name="_Toc17152018"/>
      <w:r w:rsidRPr="003B63D6">
        <w:rPr>
          <w:lang w:val="es-CO"/>
        </w:rPr>
        <w:t>CAMBIOS QUE PUEDEN AFECTAR EL SISTEMA</w:t>
      </w:r>
      <w:bookmarkEnd w:id="26"/>
    </w:p>
    <w:p w14:paraId="41B22843" w14:textId="77777777" w:rsidR="00D317C9" w:rsidRPr="003B63D6" w:rsidRDefault="00D317C9" w:rsidP="008B7063">
      <w:pPr>
        <w:jc w:val="both"/>
        <w:rPr>
          <w:rFonts w:ascii="Arial" w:hAnsi="Arial" w:cs="Arial"/>
          <w:sz w:val="22"/>
          <w:szCs w:val="22"/>
          <w:lang w:val="es-CO" w:eastAsia="en-US"/>
        </w:rPr>
      </w:pPr>
    </w:p>
    <w:p w14:paraId="613E4A7D" w14:textId="61474345" w:rsidR="00813E65" w:rsidRPr="003B63D6" w:rsidRDefault="00D317C9" w:rsidP="008B7063">
      <w:pPr>
        <w:jc w:val="both"/>
        <w:rPr>
          <w:rFonts w:ascii="Arial" w:hAnsi="Arial" w:cs="Arial"/>
          <w:sz w:val="22"/>
          <w:szCs w:val="22"/>
          <w:lang w:val="es-CO" w:eastAsia="en-US"/>
        </w:rPr>
      </w:pPr>
      <w:r w:rsidRPr="003B63D6">
        <w:rPr>
          <w:rFonts w:ascii="Arial" w:hAnsi="Arial" w:cs="Arial"/>
          <w:sz w:val="22"/>
          <w:szCs w:val="22"/>
          <w:lang w:val="es-CO" w:eastAsia="en-US"/>
        </w:rPr>
        <w:t>Se han observado fundamentalmente los siguientes aspectos que pueden llegar a afectar el sistema de gestión de calidad:</w:t>
      </w:r>
    </w:p>
    <w:p w14:paraId="4669BB67" w14:textId="77777777" w:rsidR="00D317C9" w:rsidRPr="003B63D6" w:rsidRDefault="00D317C9" w:rsidP="008B7063">
      <w:pPr>
        <w:jc w:val="both"/>
        <w:rPr>
          <w:rFonts w:ascii="Arial" w:hAnsi="Arial" w:cs="Arial"/>
          <w:sz w:val="22"/>
          <w:szCs w:val="22"/>
          <w:lang w:val="es-CO" w:eastAsia="en-US"/>
        </w:rPr>
      </w:pPr>
    </w:p>
    <w:p w14:paraId="05EC9AA4" w14:textId="258F67F4" w:rsidR="00D317C9" w:rsidRPr="003B63D6" w:rsidRDefault="00D317C9" w:rsidP="003310D6">
      <w:pPr>
        <w:pStyle w:val="Prrafodelista"/>
        <w:numPr>
          <w:ilvl w:val="0"/>
          <w:numId w:val="27"/>
        </w:numPr>
        <w:jc w:val="both"/>
        <w:rPr>
          <w:rFonts w:ascii="Arial" w:hAnsi="Arial" w:cs="Arial"/>
          <w:sz w:val="22"/>
          <w:szCs w:val="22"/>
          <w:lang w:val="es-CO" w:eastAsia="en-US"/>
        </w:rPr>
      </w:pPr>
      <w:r w:rsidRPr="003B63D6">
        <w:rPr>
          <w:rFonts w:ascii="Arial" w:hAnsi="Arial" w:cs="Arial"/>
          <w:sz w:val="22"/>
          <w:szCs w:val="22"/>
          <w:lang w:val="es-CO" w:eastAsia="en-US"/>
        </w:rPr>
        <w:t>Actualiza</w:t>
      </w:r>
      <w:r w:rsidR="000154F4" w:rsidRPr="003B63D6">
        <w:rPr>
          <w:rFonts w:ascii="Arial" w:hAnsi="Arial" w:cs="Arial"/>
          <w:sz w:val="22"/>
          <w:szCs w:val="22"/>
          <w:lang w:val="es-CO" w:eastAsia="en-US"/>
        </w:rPr>
        <w:t>ci</w:t>
      </w:r>
      <w:r w:rsidRPr="003B63D6">
        <w:rPr>
          <w:rFonts w:ascii="Arial" w:hAnsi="Arial" w:cs="Arial"/>
          <w:sz w:val="22"/>
          <w:szCs w:val="22"/>
          <w:lang w:val="es-CO" w:eastAsia="en-US"/>
        </w:rPr>
        <w:t>ón de</w:t>
      </w:r>
      <w:r w:rsidR="005A09DC" w:rsidRPr="003B63D6">
        <w:rPr>
          <w:rFonts w:ascii="Arial" w:hAnsi="Arial" w:cs="Arial"/>
          <w:sz w:val="22"/>
          <w:szCs w:val="22"/>
          <w:lang w:val="es-CO" w:eastAsia="en-US"/>
        </w:rPr>
        <w:t>l software  del SIGCMA</w:t>
      </w:r>
    </w:p>
    <w:p w14:paraId="077B4B6B" w14:textId="77777777" w:rsidR="00FD7E2E" w:rsidRPr="003B63D6" w:rsidRDefault="00FD7E2E" w:rsidP="008B7063">
      <w:pPr>
        <w:jc w:val="both"/>
        <w:rPr>
          <w:rFonts w:ascii="Arial" w:hAnsi="Arial" w:cs="Arial"/>
          <w:sz w:val="22"/>
          <w:szCs w:val="22"/>
          <w:lang w:val="es-CO" w:eastAsia="en-US"/>
        </w:rPr>
      </w:pPr>
    </w:p>
    <w:p w14:paraId="74D12FB9" w14:textId="33A49732" w:rsidR="00D317C9" w:rsidRPr="003B63D6" w:rsidRDefault="00FD7E2E" w:rsidP="008B7063">
      <w:pPr>
        <w:jc w:val="both"/>
        <w:rPr>
          <w:rFonts w:ascii="Arial" w:hAnsi="Arial" w:cs="Arial"/>
          <w:sz w:val="22"/>
          <w:szCs w:val="22"/>
          <w:lang w:eastAsia="en-US"/>
        </w:rPr>
      </w:pPr>
      <w:r w:rsidRPr="003B63D6">
        <w:rPr>
          <w:rFonts w:ascii="Arial" w:hAnsi="Arial" w:cs="Arial"/>
          <w:sz w:val="22"/>
          <w:szCs w:val="22"/>
          <w:lang w:val="es-CO" w:eastAsia="en-US"/>
        </w:rPr>
        <w:t xml:space="preserve">Se están aunando los esfuerzos necesarios  para la </w:t>
      </w:r>
      <w:r w:rsidRPr="003B63D6">
        <w:rPr>
          <w:rFonts w:ascii="Arial" w:hAnsi="Arial" w:cs="Arial"/>
          <w:sz w:val="22"/>
          <w:szCs w:val="22"/>
          <w:lang w:eastAsia="en-US"/>
        </w:rPr>
        <w:t>formulación y preparación del proyecto de modernización de la plataforma tecnológica del SIGCMA, orientados a los diferentes Despachos Judiciales y Despachos Administrativos a nivel Nacional, dando cumplimiento al marco del Sistema de Gestión de la Calidad, Medio Ambiente de la Rama Judicial.</w:t>
      </w:r>
    </w:p>
    <w:p w14:paraId="4C493374" w14:textId="77777777" w:rsidR="00FD7E2E" w:rsidRPr="003B63D6" w:rsidRDefault="00FD7E2E" w:rsidP="008B7063">
      <w:pPr>
        <w:jc w:val="both"/>
        <w:rPr>
          <w:rFonts w:ascii="Arial" w:hAnsi="Arial" w:cs="Arial"/>
          <w:sz w:val="22"/>
          <w:szCs w:val="22"/>
          <w:lang w:val="es-CO" w:eastAsia="en-US"/>
        </w:rPr>
      </w:pPr>
    </w:p>
    <w:p w14:paraId="3E6E1CF6" w14:textId="49E002C7" w:rsidR="00D317C9" w:rsidRPr="003B63D6" w:rsidRDefault="00D317C9" w:rsidP="003310D6">
      <w:pPr>
        <w:pStyle w:val="Prrafodelista"/>
        <w:numPr>
          <w:ilvl w:val="0"/>
          <w:numId w:val="27"/>
        </w:numPr>
        <w:jc w:val="both"/>
        <w:rPr>
          <w:rFonts w:ascii="Arial" w:hAnsi="Arial" w:cs="Arial"/>
          <w:sz w:val="22"/>
          <w:szCs w:val="22"/>
          <w:lang w:val="es-CO" w:eastAsia="en-US"/>
        </w:rPr>
      </w:pPr>
      <w:r w:rsidRPr="003B63D6">
        <w:rPr>
          <w:rFonts w:ascii="Arial" w:hAnsi="Arial" w:cs="Arial"/>
          <w:sz w:val="22"/>
          <w:szCs w:val="22"/>
          <w:lang w:val="es-CO" w:eastAsia="en-US"/>
        </w:rPr>
        <w:t>Provisión de los cargos en carrera.</w:t>
      </w:r>
    </w:p>
    <w:p w14:paraId="435FB643" w14:textId="77777777" w:rsidR="00D317C9" w:rsidRPr="003B63D6" w:rsidRDefault="00D317C9" w:rsidP="008B7063">
      <w:pPr>
        <w:jc w:val="both"/>
        <w:rPr>
          <w:rFonts w:ascii="Arial" w:hAnsi="Arial" w:cs="Arial"/>
          <w:sz w:val="22"/>
          <w:szCs w:val="22"/>
          <w:lang w:val="es-CO" w:eastAsia="en-US"/>
        </w:rPr>
      </w:pPr>
    </w:p>
    <w:p w14:paraId="0704A021" w14:textId="6FEF815F" w:rsidR="00D317C9" w:rsidRPr="003B63D6" w:rsidRDefault="00D317C9" w:rsidP="008B7063">
      <w:pPr>
        <w:jc w:val="both"/>
        <w:rPr>
          <w:rFonts w:ascii="Arial" w:hAnsi="Arial" w:cs="Arial"/>
          <w:sz w:val="22"/>
          <w:szCs w:val="22"/>
          <w:lang w:val="es-CO" w:eastAsia="en-US"/>
        </w:rPr>
      </w:pPr>
      <w:r w:rsidRPr="003B63D6">
        <w:rPr>
          <w:rFonts w:ascii="Arial" w:hAnsi="Arial" w:cs="Arial"/>
          <w:sz w:val="22"/>
          <w:szCs w:val="22"/>
          <w:lang w:val="es-CO" w:eastAsia="en-US"/>
        </w:rPr>
        <w:t xml:space="preserve">Si bien es una situación compleja, junto con la Escuela Judicial se viene fortaleciendo el programa de </w:t>
      </w:r>
      <w:r w:rsidR="00621D10" w:rsidRPr="003B63D6">
        <w:rPr>
          <w:rFonts w:ascii="Arial" w:hAnsi="Arial" w:cs="Arial"/>
          <w:sz w:val="22"/>
          <w:szCs w:val="22"/>
          <w:lang w:val="es-CO" w:eastAsia="en-US"/>
        </w:rPr>
        <w:t>formación</w:t>
      </w:r>
      <w:r w:rsidRPr="003B63D6">
        <w:rPr>
          <w:rFonts w:ascii="Arial" w:hAnsi="Arial" w:cs="Arial"/>
          <w:sz w:val="22"/>
          <w:szCs w:val="22"/>
          <w:lang w:val="es-CO" w:eastAsia="en-US"/>
        </w:rPr>
        <w:t xml:space="preserve"> para evitar que este inconveniente tenga un impacto mayor.</w:t>
      </w:r>
    </w:p>
    <w:p w14:paraId="0847CC91" w14:textId="77777777" w:rsidR="00D317C9" w:rsidRPr="003B63D6" w:rsidRDefault="00D317C9" w:rsidP="008B7063">
      <w:pPr>
        <w:jc w:val="both"/>
        <w:rPr>
          <w:rFonts w:ascii="Arial" w:hAnsi="Arial" w:cs="Arial"/>
          <w:sz w:val="22"/>
          <w:szCs w:val="22"/>
          <w:lang w:val="es-CO" w:eastAsia="en-US"/>
        </w:rPr>
      </w:pPr>
    </w:p>
    <w:p w14:paraId="47349F3D" w14:textId="4BD64AD4" w:rsidR="00D317C9" w:rsidRPr="003B63D6" w:rsidRDefault="00D317C9" w:rsidP="008B7063">
      <w:pPr>
        <w:jc w:val="both"/>
        <w:rPr>
          <w:rFonts w:ascii="Arial" w:hAnsi="Arial" w:cs="Arial"/>
          <w:sz w:val="22"/>
          <w:szCs w:val="22"/>
          <w:lang w:val="es-CO" w:eastAsia="en-US"/>
        </w:rPr>
      </w:pPr>
      <w:r w:rsidRPr="003B63D6">
        <w:rPr>
          <w:rFonts w:ascii="Arial" w:hAnsi="Arial" w:cs="Arial"/>
          <w:sz w:val="22"/>
          <w:szCs w:val="22"/>
          <w:lang w:val="es-CO" w:eastAsia="en-US"/>
        </w:rPr>
        <w:t xml:space="preserve">De otra </w:t>
      </w:r>
      <w:r w:rsidR="00423311" w:rsidRPr="003B63D6">
        <w:rPr>
          <w:rFonts w:ascii="Arial" w:hAnsi="Arial" w:cs="Arial"/>
          <w:sz w:val="22"/>
          <w:szCs w:val="22"/>
          <w:lang w:val="es-CO" w:eastAsia="en-US"/>
        </w:rPr>
        <w:t>parte,</w:t>
      </w:r>
      <w:r w:rsidRPr="003B63D6">
        <w:rPr>
          <w:rFonts w:ascii="Arial" w:hAnsi="Arial" w:cs="Arial"/>
          <w:sz w:val="22"/>
          <w:szCs w:val="22"/>
          <w:lang w:val="es-CO" w:eastAsia="en-US"/>
        </w:rPr>
        <w:t xml:space="preserve"> se vienen construyendo guías, instructivos y demás documentos para preservar la memoria institucional de la Corporación.</w:t>
      </w:r>
    </w:p>
    <w:p w14:paraId="39F1E947" w14:textId="77777777" w:rsidR="00D317C9" w:rsidRPr="003B63D6" w:rsidRDefault="00D317C9" w:rsidP="008B7063">
      <w:pPr>
        <w:jc w:val="both"/>
        <w:rPr>
          <w:rFonts w:ascii="Arial" w:hAnsi="Arial" w:cs="Arial"/>
          <w:sz w:val="22"/>
          <w:szCs w:val="22"/>
          <w:lang w:val="es-CO" w:eastAsia="en-US"/>
        </w:rPr>
      </w:pPr>
    </w:p>
    <w:p w14:paraId="5E27D2E9" w14:textId="3538BF25" w:rsidR="00D317C9" w:rsidRPr="003B63D6" w:rsidRDefault="00D317C9" w:rsidP="003310D6">
      <w:pPr>
        <w:pStyle w:val="Prrafodelista"/>
        <w:numPr>
          <w:ilvl w:val="0"/>
          <w:numId w:val="27"/>
        </w:numPr>
        <w:jc w:val="both"/>
        <w:rPr>
          <w:rFonts w:ascii="Arial" w:hAnsi="Arial" w:cs="Arial"/>
          <w:sz w:val="22"/>
          <w:szCs w:val="22"/>
          <w:lang w:val="es-CO" w:eastAsia="en-US"/>
        </w:rPr>
      </w:pPr>
      <w:r w:rsidRPr="003B63D6">
        <w:rPr>
          <w:rFonts w:ascii="Arial" w:hAnsi="Arial" w:cs="Arial"/>
          <w:sz w:val="22"/>
          <w:szCs w:val="22"/>
          <w:lang w:val="es-CO" w:eastAsia="en-US"/>
        </w:rPr>
        <w:t>Reforma a la Justicia.</w:t>
      </w:r>
    </w:p>
    <w:p w14:paraId="013CA895" w14:textId="77777777" w:rsidR="008D347E" w:rsidRPr="003B63D6" w:rsidRDefault="008D347E" w:rsidP="008B7063">
      <w:pPr>
        <w:jc w:val="both"/>
        <w:rPr>
          <w:rFonts w:ascii="Arial" w:hAnsi="Arial" w:cs="Arial"/>
          <w:sz w:val="22"/>
          <w:szCs w:val="22"/>
          <w:lang w:val="es-CO" w:eastAsia="en-US"/>
        </w:rPr>
      </w:pPr>
    </w:p>
    <w:p w14:paraId="5D09CD73" w14:textId="5AE43E73" w:rsidR="00D20033" w:rsidRPr="003B63D6" w:rsidRDefault="00D20033" w:rsidP="008B7063">
      <w:pPr>
        <w:jc w:val="both"/>
        <w:rPr>
          <w:rFonts w:ascii="Arial" w:hAnsi="Arial" w:cs="Arial"/>
          <w:sz w:val="22"/>
          <w:szCs w:val="22"/>
          <w:lang w:val="es-CO" w:eastAsia="en-US"/>
        </w:rPr>
      </w:pPr>
      <w:r w:rsidRPr="003B63D6">
        <w:rPr>
          <w:rFonts w:ascii="Arial" w:hAnsi="Arial" w:cs="Arial"/>
          <w:sz w:val="22"/>
          <w:szCs w:val="22"/>
          <w:lang w:val="es-CO" w:eastAsia="en-US"/>
        </w:rPr>
        <w:t>No se cuenta con un equipo que Lidere y lleve a cabo los proyectos y el mantenimiento del Sistema a nivel nacional, dado el alcance que ha logrado.</w:t>
      </w:r>
    </w:p>
    <w:p w14:paraId="60F5409F" w14:textId="77D28761" w:rsidR="00D317C9" w:rsidRPr="003B63D6" w:rsidRDefault="00D317C9" w:rsidP="008B7063">
      <w:pPr>
        <w:jc w:val="both"/>
        <w:rPr>
          <w:rFonts w:ascii="Arial" w:hAnsi="Arial" w:cs="Arial"/>
          <w:sz w:val="22"/>
          <w:szCs w:val="22"/>
          <w:lang w:val="es-CO" w:eastAsia="en-US"/>
        </w:rPr>
      </w:pPr>
    </w:p>
    <w:p w14:paraId="62A07C03" w14:textId="77777777" w:rsidR="008D347E" w:rsidRPr="003B63D6" w:rsidRDefault="008D347E" w:rsidP="008B7063">
      <w:pPr>
        <w:jc w:val="both"/>
        <w:rPr>
          <w:rFonts w:ascii="Arial" w:hAnsi="Arial" w:cs="Arial"/>
          <w:sz w:val="22"/>
          <w:szCs w:val="22"/>
        </w:rPr>
      </w:pPr>
    </w:p>
    <w:p w14:paraId="60BAD826" w14:textId="324103DD" w:rsidR="006D00AF" w:rsidRPr="003B63D6" w:rsidRDefault="00611238" w:rsidP="003F6DD3">
      <w:pPr>
        <w:pStyle w:val="Ttulo2"/>
        <w:numPr>
          <w:ilvl w:val="1"/>
          <w:numId w:val="15"/>
        </w:numPr>
        <w:jc w:val="both"/>
      </w:pPr>
      <w:bookmarkStart w:id="27" w:name="_Toc17152019"/>
      <w:r w:rsidRPr="003B63D6">
        <w:t>NECESIDADES DE RECU</w:t>
      </w:r>
      <w:r w:rsidR="00F03A7B" w:rsidRPr="003B63D6">
        <w:t>R</w:t>
      </w:r>
      <w:r w:rsidRPr="003B63D6">
        <w:t>SOS</w:t>
      </w:r>
      <w:bookmarkEnd w:id="27"/>
      <w:r w:rsidR="000F612C" w:rsidRPr="003B63D6">
        <w:t xml:space="preserve"> </w:t>
      </w:r>
    </w:p>
    <w:p w14:paraId="7B0322A9" w14:textId="77777777" w:rsidR="00B8305D" w:rsidRPr="003B63D6" w:rsidRDefault="00B8305D" w:rsidP="00B8305D">
      <w:pPr>
        <w:rPr>
          <w:rFonts w:ascii="Arial" w:hAnsi="Arial" w:cs="Arial"/>
          <w:sz w:val="22"/>
          <w:szCs w:val="22"/>
        </w:rPr>
      </w:pPr>
    </w:p>
    <w:p w14:paraId="4D6320A0" w14:textId="3D180CC4" w:rsidR="000E11A7" w:rsidRPr="003B63D6" w:rsidRDefault="00611238" w:rsidP="00A868BA">
      <w:pPr>
        <w:jc w:val="both"/>
        <w:rPr>
          <w:rFonts w:ascii="Arial" w:hAnsi="Arial" w:cs="Arial"/>
          <w:sz w:val="22"/>
          <w:szCs w:val="22"/>
        </w:rPr>
        <w:sectPr w:rsidR="000E11A7" w:rsidRPr="003B63D6" w:rsidSect="00B4220C">
          <w:pgSz w:w="12240" w:h="15840"/>
          <w:pgMar w:top="1293" w:right="1412" w:bottom="1134" w:left="1418" w:header="482" w:footer="397" w:gutter="0"/>
          <w:cols w:space="720"/>
        </w:sectPr>
      </w:pPr>
      <w:r w:rsidRPr="003B63D6">
        <w:rPr>
          <w:rFonts w:ascii="Arial" w:hAnsi="Arial" w:cs="Arial"/>
          <w:sz w:val="22"/>
          <w:szCs w:val="22"/>
        </w:rPr>
        <w:t>Para el 201</w:t>
      </w:r>
      <w:r w:rsidR="00171791" w:rsidRPr="003B63D6">
        <w:rPr>
          <w:rFonts w:ascii="Arial" w:hAnsi="Arial" w:cs="Arial"/>
          <w:sz w:val="22"/>
          <w:szCs w:val="22"/>
        </w:rPr>
        <w:t>9</w:t>
      </w:r>
      <w:r w:rsidRPr="003B63D6">
        <w:rPr>
          <w:rFonts w:ascii="Arial" w:hAnsi="Arial" w:cs="Arial"/>
          <w:sz w:val="22"/>
          <w:szCs w:val="22"/>
        </w:rPr>
        <w:t xml:space="preserve"> la situación es deficitaria. </w:t>
      </w:r>
      <w:r w:rsidR="00D20033" w:rsidRPr="003B63D6">
        <w:rPr>
          <w:rFonts w:ascii="Arial" w:hAnsi="Arial" w:cs="Arial"/>
          <w:sz w:val="22"/>
          <w:szCs w:val="22"/>
        </w:rPr>
        <w:t>Es necesario que el SIGCMA cuente con recurso humano, y recursos financieros que aseguren la sostenibilidad del sistema a nivel nacional.</w:t>
      </w:r>
    </w:p>
    <w:p w14:paraId="344B55B4" w14:textId="77777777" w:rsidR="00C16B00" w:rsidRPr="003B63D6" w:rsidRDefault="00C16B00" w:rsidP="00C16B00">
      <w:pPr>
        <w:autoSpaceDE w:val="0"/>
        <w:autoSpaceDN w:val="0"/>
        <w:adjustRightInd w:val="0"/>
        <w:jc w:val="both"/>
        <w:rPr>
          <w:rFonts w:ascii="Arial" w:hAnsi="Arial" w:cs="Arial"/>
          <w:sz w:val="22"/>
          <w:szCs w:val="22"/>
          <w:lang w:eastAsia="es-CO"/>
        </w:rPr>
      </w:pPr>
    </w:p>
    <w:p w14:paraId="49239F53" w14:textId="77777777" w:rsidR="00C16B00" w:rsidRPr="003B63D6" w:rsidRDefault="00C16B00" w:rsidP="00C16B00">
      <w:pPr>
        <w:autoSpaceDE w:val="0"/>
        <w:autoSpaceDN w:val="0"/>
        <w:adjustRightInd w:val="0"/>
        <w:ind w:left="360"/>
        <w:jc w:val="both"/>
        <w:rPr>
          <w:rFonts w:ascii="Arial" w:hAnsi="Arial" w:cs="Arial"/>
          <w:sz w:val="22"/>
          <w:szCs w:val="22"/>
          <w:lang w:eastAsia="es-CO"/>
        </w:rPr>
      </w:pPr>
    </w:p>
    <w:p w14:paraId="76A4112F" w14:textId="6DAD72E3" w:rsidR="00C16B00" w:rsidRPr="003B63D6" w:rsidRDefault="00C16B00" w:rsidP="003F6DD3">
      <w:pPr>
        <w:pStyle w:val="Ttulo2"/>
        <w:numPr>
          <w:ilvl w:val="1"/>
          <w:numId w:val="15"/>
        </w:numPr>
        <w:jc w:val="both"/>
      </w:pPr>
      <w:bookmarkStart w:id="28" w:name="_Toc17152020"/>
      <w:r w:rsidRPr="003B63D6">
        <w:t>RECOMENDACIONES</w:t>
      </w:r>
      <w:bookmarkEnd w:id="28"/>
    </w:p>
    <w:p w14:paraId="247FC52D" w14:textId="715E9436" w:rsidR="00D20033" w:rsidRPr="003B63D6" w:rsidRDefault="00D20033" w:rsidP="008D347E">
      <w:pPr>
        <w:jc w:val="both"/>
        <w:rPr>
          <w:rFonts w:ascii="Arial" w:hAnsi="Arial" w:cs="Arial"/>
          <w:sz w:val="22"/>
          <w:szCs w:val="22"/>
          <w:lang w:eastAsia="es-CO"/>
        </w:rPr>
      </w:pPr>
    </w:p>
    <w:p w14:paraId="5468BD19" w14:textId="7C084DBA" w:rsidR="00D20033" w:rsidRPr="003B63D6" w:rsidRDefault="00D20033" w:rsidP="008D347E">
      <w:pPr>
        <w:jc w:val="both"/>
        <w:rPr>
          <w:rFonts w:ascii="Arial" w:hAnsi="Arial" w:cs="Arial"/>
          <w:sz w:val="22"/>
          <w:szCs w:val="22"/>
          <w:lang w:eastAsia="es-CO"/>
        </w:rPr>
      </w:pPr>
      <w:r w:rsidRPr="003B63D6">
        <w:rPr>
          <w:rFonts w:ascii="Arial" w:hAnsi="Arial" w:cs="Arial"/>
          <w:sz w:val="22"/>
          <w:szCs w:val="22"/>
          <w:lang w:eastAsia="es-CO"/>
        </w:rPr>
        <w:t>Con el fin de lograr la sostenibilidad del SIGCMA, es importante que la organización piense en la necesidad de:</w:t>
      </w:r>
    </w:p>
    <w:p w14:paraId="659AE5A9" w14:textId="06DB9DE2" w:rsidR="00D20033" w:rsidRPr="003B63D6" w:rsidRDefault="00D20033" w:rsidP="008D347E">
      <w:pPr>
        <w:jc w:val="both"/>
        <w:rPr>
          <w:rFonts w:ascii="Arial" w:hAnsi="Arial" w:cs="Arial"/>
          <w:sz w:val="22"/>
          <w:szCs w:val="22"/>
          <w:lang w:eastAsia="es-CO"/>
        </w:rPr>
      </w:pPr>
    </w:p>
    <w:p w14:paraId="324493D6" w14:textId="0F4D5A1F" w:rsidR="00D20033" w:rsidRPr="003B63D6" w:rsidRDefault="00D20033" w:rsidP="003310D6">
      <w:pPr>
        <w:pStyle w:val="Prrafodelista"/>
        <w:numPr>
          <w:ilvl w:val="0"/>
          <w:numId w:val="28"/>
        </w:numPr>
        <w:jc w:val="both"/>
        <w:rPr>
          <w:rFonts w:ascii="Arial" w:hAnsi="Arial" w:cs="Arial"/>
          <w:sz w:val="22"/>
          <w:szCs w:val="22"/>
          <w:lang w:eastAsia="es-CO"/>
        </w:rPr>
      </w:pPr>
      <w:r w:rsidRPr="003B63D6">
        <w:rPr>
          <w:rFonts w:ascii="Arial" w:hAnsi="Arial" w:cs="Arial"/>
          <w:sz w:val="22"/>
          <w:szCs w:val="22"/>
          <w:lang w:eastAsia="es-CO"/>
        </w:rPr>
        <w:t>Contar con un Equipo de profesionales dedicados al Liderazgo del SIGCMA en el nivel central y seccional;</w:t>
      </w:r>
    </w:p>
    <w:p w14:paraId="41C01477" w14:textId="444D38E3" w:rsidR="00D20033" w:rsidRPr="003B63D6" w:rsidRDefault="00D20033" w:rsidP="003310D6">
      <w:pPr>
        <w:pStyle w:val="Prrafodelista"/>
        <w:numPr>
          <w:ilvl w:val="0"/>
          <w:numId w:val="28"/>
        </w:numPr>
        <w:jc w:val="both"/>
        <w:rPr>
          <w:rFonts w:ascii="Arial" w:hAnsi="Arial" w:cs="Arial"/>
          <w:sz w:val="22"/>
          <w:szCs w:val="22"/>
          <w:lang w:eastAsia="es-CO"/>
        </w:rPr>
      </w:pPr>
      <w:r w:rsidRPr="003B63D6">
        <w:rPr>
          <w:rFonts w:ascii="Arial" w:hAnsi="Arial" w:cs="Arial"/>
          <w:sz w:val="22"/>
          <w:szCs w:val="22"/>
          <w:lang w:eastAsia="es-CO"/>
        </w:rPr>
        <w:t>Es importante contar con recursos de inversión con el fin de poder llevar a cabo los procesos de sensibilización, capacitación, formación permanente en modelos y sistemas de gestión;</w:t>
      </w:r>
    </w:p>
    <w:p w14:paraId="618C2837" w14:textId="02BFDE16" w:rsidR="00D20033" w:rsidRPr="003B63D6" w:rsidRDefault="00D20033" w:rsidP="003310D6">
      <w:pPr>
        <w:pStyle w:val="Prrafodelista"/>
        <w:numPr>
          <w:ilvl w:val="0"/>
          <w:numId w:val="28"/>
        </w:numPr>
        <w:jc w:val="both"/>
        <w:rPr>
          <w:rFonts w:ascii="Arial" w:hAnsi="Arial" w:cs="Arial"/>
          <w:sz w:val="22"/>
          <w:szCs w:val="22"/>
          <w:lang w:eastAsia="es-CO"/>
        </w:rPr>
      </w:pPr>
      <w:r w:rsidRPr="003B63D6">
        <w:rPr>
          <w:rFonts w:ascii="Arial" w:hAnsi="Arial" w:cs="Arial"/>
          <w:sz w:val="22"/>
          <w:szCs w:val="22"/>
          <w:lang w:eastAsia="es-CO"/>
        </w:rPr>
        <w:t>Contar con un sistema de información del SIGCMA para la Rama Judicial;</w:t>
      </w:r>
    </w:p>
    <w:p w14:paraId="15B794D6" w14:textId="033E017E" w:rsidR="00920A5A" w:rsidRPr="003B63D6" w:rsidRDefault="00920A5A" w:rsidP="003310D6">
      <w:pPr>
        <w:pStyle w:val="Prrafodelista"/>
        <w:numPr>
          <w:ilvl w:val="0"/>
          <w:numId w:val="28"/>
        </w:numPr>
        <w:jc w:val="both"/>
        <w:rPr>
          <w:rFonts w:ascii="Arial" w:hAnsi="Arial" w:cs="Arial"/>
          <w:sz w:val="22"/>
          <w:szCs w:val="22"/>
          <w:lang w:eastAsia="es-CO"/>
        </w:rPr>
      </w:pPr>
      <w:r w:rsidRPr="003B63D6">
        <w:rPr>
          <w:rFonts w:ascii="Arial" w:hAnsi="Arial" w:cs="Arial"/>
          <w:sz w:val="22"/>
          <w:szCs w:val="22"/>
          <w:lang w:eastAsia="es-CO"/>
        </w:rPr>
        <w:t>Aprobar la implementación del SIGCMA en:</w:t>
      </w:r>
    </w:p>
    <w:p w14:paraId="7CCBE7D5" w14:textId="77777777" w:rsidR="008D347E" w:rsidRPr="003B63D6" w:rsidRDefault="008D347E" w:rsidP="008D347E">
      <w:pPr>
        <w:jc w:val="both"/>
        <w:rPr>
          <w:rFonts w:ascii="Arial" w:hAnsi="Arial" w:cs="Arial"/>
          <w:sz w:val="22"/>
          <w:szCs w:val="22"/>
          <w:lang w:eastAsia="es-CO"/>
        </w:rPr>
      </w:pPr>
    </w:p>
    <w:p w14:paraId="5015A9A4" w14:textId="22C87963" w:rsidR="00920A5A" w:rsidRPr="003B63D6" w:rsidRDefault="00920A5A" w:rsidP="003310D6">
      <w:pPr>
        <w:pStyle w:val="Prrafodelista"/>
        <w:numPr>
          <w:ilvl w:val="0"/>
          <w:numId w:val="29"/>
        </w:numPr>
        <w:contextualSpacing/>
        <w:jc w:val="both"/>
        <w:rPr>
          <w:rFonts w:ascii="Arial" w:hAnsi="Arial" w:cs="Arial"/>
          <w:sz w:val="22"/>
          <w:szCs w:val="22"/>
        </w:rPr>
      </w:pPr>
      <w:r w:rsidRPr="003B63D6">
        <w:rPr>
          <w:rFonts w:ascii="Arial" w:hAnsi="Arial" w:cs="Arial"/>
          <w:sz w:val="22"/>
          <w:szCs w:val="22"/>
        </w:rPr>
        <w:t>Los Juzgados Administrativos y la Oficina de Apoyo; los Juzgados Civiles Municipales de Ejecución de Sentencias y la Oficina de Apoyo; los Juzgados de Ejecución de Penas y Medidas de Seguridad y el Centro de Servicios Administrativos de los Juzgados de Bogotá., D.C.;</w:t>
      </w:r>
    </w:p>
    <w:p w14:paraId="6A19C96C" w14:textId="77777777" w:rsidR="00920A5A" w:rsidRPr="003B63D6" w:rsidRDefault="00920A5A" w:rsidP="003310D6">
      <w:pPr>
        <w:pStyle w:val="Prrafodelista"/>
        <w:numPr>
          <w:ilvl w:val="0"/>
          <w:numId w:val="29"/>
        </w:numPr>
        <w:contextualSpacing/>
        <w:jc w:val="both"/>
        <w:rPr>
          <w:rFonts w:ascii="Arial" w:hAnsi="Arial" w:cs="Arial"/>
          <w:sz w:val="22"/>
          <w:szCs w:val="22"/>
        </w:rPr>
      </w:pPr>
      <w:r w:rsidRPr="003B63D6">
        <w:rPr>
          <w:rFonts w:ascii="Arial" w:hAnsi="Arial" w:cs="Arial"/>
          <w:sz w:val="22"/>
          <w:szCs w:val="22"/>
        </w:rPr>
        <w:t>Los Juzgados Civiles Municipales de Ejecución de Sentencias Municipales y del Circuito y la Oficina de Apoyo; el Centro de Servicios del Sistema Penal Oral Acusatorio (SPOA) de la Ciudad de Santiago de Cali: Sala Penal del Tribunal Superior de Cali conformada por ocho Despachos de Magistrados, veintitrés Jueces Penales del Circuito, cinco Jueces Penales Especializados, ocho Jueces de Ejecución de Sentencias y Medidas de Seguridad, un Juez de Extinción de Dominio, veintiséis Jueces de Control de Garantías y nueve Jueces de Conocimiento Municipal; la Sala Civil Especializada de Restitución de Tierras: Tribunal, Secretaría del Tribunal, Juzgados de la Especialidad de Restitución de Tierras que Incluye los Departamentos de Nariño, Putumayo, Cauca, Risaralda y Valle del Cauca;</w:t>
      </w:r>
    </w:p>
    <w:p w14:paraId="7A51340F" w14:textId="77777777" w:rsidR="00920A5A" w:rsidRPr="003B63D6" w:rsidRDefault="00920A5A" w:rsidP="003310D6">
      <w:pPr>
        <w:pStyle w:val="Prrafodelista"/>
        <w:numPr>
          <w:ilvl w:val="0"/>
          <w:numId w:val="29"/>
        </w:numPr>
        <w:contextualSpacing/>
        <w:jc w:val="both"/>
        <w:rPr>
          <w:rFonts w:ascii="Arial" w:hAnsi="Arial" w:cs="Arial"/>
          <w:sz w:val="22"/>
          <w:szCs w:val="22"/>
        </w:rPr>
      </w:pPr>
      <w:r w:rsidRPr="003B63D6">
        <w:rPr>
          <w:rFonts w:ascii="Arial" w:hAnsi="Arial" w:cs="Arial"/>
          <w:sz w:val="22"/>
          <w:szCs w:val="22"/>
        </w:rPr>
        <w:t xml:space="preserve">El Tribunal Administrativo, la Secretaría del Tribunal y los Juzgados Administrativos; así como los Juzgados y el Centro de Servicios del Sistema de Responsabilidad Penal para Adolescentes del Distrito Judicial de Montería-Córdoba y, </w:t>
      </w:r>
    </w:p>
    <w:p w14:paraId="18471F02" w14:textId="77777777" w:rsidR="00920A5A" w:rsidRPr="003B63D6" w:rsidRDefault="00920A5A" w:rsidP="003310D6">
      <w:pPr>
        <w:pStyle w:val="Prrafodelista"/>
        <w:numPr>
          <w:ilvl w:val="0"/>
          <w:numId w:val="29"/>
        </w:numPr>
        <w:contextualSpacing/>
        <w:jc w:val="both"/>
        <w:rPr>
          <w:rFonts w:ascii="Arial" w:hAnsi="Arial" w:cs="Arial"/>
          <w:sz w:val="22"/>
          <w:szCs w:val="22"/>
        </w:rPr>
      </w:pPr>
      <w:r w:rsidRPr="003B63D6">
        <w:rPr>
          <w:rFonts w:ascii="Arial" w:hAnsi="Arial" w:cs="Arial"/>
          <w:sz w:val="22"/>
          <w:szCs w:val="22"/>
        </w:rPr>
        <w:t>El Tribunal, la Secretaría de Tribunal y los Juzgados Administrativos del Distrito Judicial de Valledupar-César.</w:t>
      </w:r>
    </w:p>
    <w:p w14:paraId="11023309" w14:textId="77777777" w:rsidR="008D347E" w:rsidRPr="003B63D6" w:rsidRDefault="008D347E" w:rsidP="008D347E">
      <w:pPr>
        <w:pStyle w:val="Default"/>
        <w:jc w:val="both"/>
        <w:rPr>
          <w:rFonts w:ascii="Arial" w:hAnsi="Arial" w:cs="Arial"/>
          <w:sz w:val="22"/>
          <w:szCs w:val="22"/>
        </w:rPr>
      </w:pPr>
    </w:p>
    <w:p w14:paraId="544DB278" w14:textId="0853C6E7" w:rsidR="00920A5A" w:rsidRPr="003B63D6" w:rsidRDefault="00920A5A" w:rsidP="008D347E">
      <w:pPr>
        <w:pStyle w:val="Default"/>
        <w:jc w:val="both"/>
        <w:rPr>
          <w:rFonts w:ascii="Arial" w:hAnsi="Arial" w:cs="Arial"/>
          <w:sz w:val="22"/>
          <w:szCs w:val="22"/>
        </w:rPr>
      </w:pPr>
      <w:r w:rsidRPr="003B63D6">
        <w:rPr>
          <w:rFonts w:ascii="Arial" w:hAnsi="Arial" w:cs="Arial"/>
          <w:sz w:val="22"/>
          <w:szCs w:val="22"/>
        </w:rPr>
        <w:t>Ahora bien, con el fin de llevar a cabo el proceso de implementación e implantación del SIGCMA, en los Despachos Judiciales se requiere:</w:t>
      </w:r>
    </w:p>
    <w:p w14:paraId="5C192314" w14:textId="77777777" w:rsidR="00920A5A" w:rsidRPr="003B63D6" w:rsidRDefault="00920A5A" w:rsidP="008D347E">
      <w:pPr>
        <w:pStyle w:val="Default"/>
        <w:jc w:val="both"/>
        <w:rPr>
          <w:rFonts w:ascii="Arial" w:hAnsi="Arial" w:cs="Arial"/>
          <w:sz w:val="22"/>
          <w:szCs w:val="22"/>
        </w:rPr>
      </w:pPr>
    </w:p>
    <w:p w14:paraId="3D92625C" w14:textId="77777777" w:rsidR="00920A5A" w:rsidRPr="003B63D6" w:rsidRDefault="00920A5A" w:rsidP="003310D6">
      <w:pPr>
        <w:pStyle w:val="Default"/>
        <w:numPr>
          <w:ilvl w:val="0"/>
          <w:numId w:val="30"/>
        </w:numPr>
        <w:jc w:val="both"/>
        <w:rPr>
          <w:rFonts w:ascii="Arial" w:hAnsi="Arial" w:cs="Arial"/>
          <w:sz w:val="22"/>
          <w:szCs w:val="22"/>
        </w:rPr>
      </w:pPr>
      <w:r w:rsidRPr="003B63D6">
        <w:rPr>
          <w:rFonts w:ascii="Arial" w:hAnsi="Arial" w:cs="Arial"/>
          <w:sz w:val="22"/>
          <w:szCs w:val="22"/>
        </w:rPr>
        <w:t xml:space="preserve">Realizar un proceso de acompañamiento y formación en modelos de gestión, a través de la Coordinación Nacional del SIGCMA; </w:t>
      </w:r>
    </w:p>
    <w:p w14:paraId="7B7D576E" w14:textId="3C214F00" w:rsidR="00920A5A" w:rsidRPr="003B63D6" w:rsidRDefault="00920A5A" w:rsidP="003310D6">
      <w:pPr>
        <w:pStyle w:val="Default"/>
        <w:numPr>
          <w:ilvl w:val="0"/>
          <w:numId w:val="30"/>
        </w:numPr>
        <w:jc w:val="both"/>
        <w:rPr>
          <w:rFonts w:ascii="Arial" w:hAnsi="Arial" w:cs="Arial"/>
          <w:sz w:val="22"/>
          <w:szCs w:val="22"/>
        </w:rPr>
      </w:pPr>
      <w:r w:rsidRPr="003B63D6">
        <w:rPr>
          <w:rFonts w:ascii="Arial" w:hAnsi="Arial" w:cs="Arial"/>
          <w:sz w:val="22"/>
          <w:szCs w:val="22"/>
        </w:rPr>
        <w:t>Con el fin de dar cumplimiento a los requisitos de la norma y sobre todo a la toma de conciencia del sistema, establecido en los numerales 7.1.6.; 7.2. y 7.3 de la norma NTC ISO 9001:2015 a través de la formación en modelos y sistemas de gestión, para los servidores judiciales de los despachos que van a implementar el SIGCMA se realizarán dos Diplomados en HSEQ y MIPG, durante el 2019;</w:t>
      </w:r>
    </w:p>
    <w:p w14:paraId="37B82FCC" w14:textId="77777777" w:rsidR="008D347E" w:rsidRPr="003B63D6" w:rsidRDefault="008D347E" w:rsidP="008D347E">
      <w:pPr>
        <w:pStyle w:val="Default"/>
        <w:jc w:val="both"/>
        <w:rPr>
          <w:rFonts w:ascii="Arial" w:hAnsi="Arial" w:cs="Arial"/>
          <w:sz w:val="22"/>
          <w:szCs w:val="22"/>
        </w:rPr>
      </w:pPr>
    </w:p>
    <w:p w14:paraId="35C53DC8" w14:textId="1820A720" w:rsidR="00920A5A" w:rsidRPr="003B63D6" w:rsidRDefault="00920A5A" w:rsidP="008D347E">
      <w:pPr>
        <w:pStyle w:val="Default"/>
        <w:jc w:val="both"/>
        <w:rPr>
          <w:rFonts w:ascii="Arial" w:hAnsi="Arial" w:cs="Arial"/>
          <w:sz w:val="22"/>
          <w:szCs w:val="22"/>
        </w:rPr>
      </w:pPr>
      <w:r w:rsidRPr="003B63D6">
        <w:rPr>
          <w:rFonts w:ascii="Arial" w:hAnsi="Arial" w:cs="Arial"/>
          <w:sz w:val="22"/>
          <w:szCs w:val="22"/>
        </w:rPr>
        <w:t>Para lograr estos objetivos se requiere:</w:t>
      </w:r>
    </w:p>
    <w:p w14:paraId="6ADFECE2" w14:textId="77777777" w:rsidR="00920A5A" w:rsidRPr="003B63D6" w:rsidRDefault="00920A5A" w:rsidP="008D347E">
      <w:pPr>
        <w:pStyle w:val="Default"/>
        <w:jc w:val="both"/>
        <w:rPr>
          <w:rFonts w:ascii="Arial" w:hAnsi="Arial" w:cs="Arial"/>
          <w:sz w:val="22"/>
          <w:szCs w:val="22"/>
        </w:rPr>
      </w:pPr>
    </w:p>
    <w:p w14:paraId="2B8F8207" w14:textId="52D6D113" w:rsidR="00920A5A" w:rsidRPr="003B63D6" w:rsidRDefault="00920A5A" w:rsidP="003310D6">
      <w:pPr>
        <w:pStyle w:val="Prrafodelista"/>
        <w:numPr>
          <w:ilvl w:val="0"/>
          <w:numId w:val="31"/>
        </w:numPr>
        <w:contextualSpacing/>
        <w:jc w:val="both"/>
        <w:rPr>
          <w:rFonts w:ascii="Arial" w:hAnsi="Arial" w:cs="Arial"/>
          <w:sz w:val="22"/>
          <w:szCs w:val="22"/>
        </w:rPr>
      </w:pPr>
      <w:r w:rsidRPr="003B63D6">
        <w:rPr>
          <w:rFonts w:ascii="Arial" w:hAnsi="Arial" w:cs="Arial"/>
          <w:sz w:val="22"/>
          <w:szCs w:val="22"/>
        </w:rPr>
        <w:t xml:space="preserve">El compromiso indeclinable de los Funcionarios Judiciales, quienes </w:t>
      </w:r>
      <w:r w:rsidR="00D0783F" w:rsidRPr="003B63D6">
        <w:rPr>
          <w:rFonts w:ascii="Arial" w:hAnsi="Arial" w:cs="Arial"/>
          <w:sz w:val="22"/>
          <w:szCs w:val="22"/>
        </w:rPr>
        <w:t>deben constituirse</w:t>
      </w:r>
      <w:r w:rsidRPr="003B63D6">
        <w:rPr>
          <w:rFonts w:ascii="Arial" w:hAnsi="Arial" w:cs="Arial"/>
          <w:sz w:val="22"/>
          <w:szCs w:val="22"/>
        </w:rPr>
        <w:t xml:space="preserve"> en los </w:t>
      </w:r>
      <w:r w:rsidR="00985369" w:rsidRPr="003B63D6">
        <w:rPr>
          <w:rFonts w:ascii="Arial" w:hAnsi="Arial" w:cs="Arial"/>
          <w:sz w:val="22"/>
          <w:szCs w:val="22"/>
        </w:rPr>
        <w:t>Líderes</w:t>
      </w:r>
      <w:r w:rsidRPr="003B63D6">
        <w:rPr>
          <w:rFonts w:ascii="Arial" w:hAnsi="Arial" w:cs="Arial"/>
          <w:sz w:val="22"/>
          <w:szCs w:val="22"/>
        </w:rPr>
        <w:t xml:space="preserve"> del proceso de implementación del SIGCMA en las especialidades mencionadas.</w:t>
      </w:r>
    </w:p>
    <w:p w14:paraId="3B7C1DFC" w14:textId="0AA46132" w:rsidR="00920A5A" w:rsidRPr="003B63D6" w:rsidRDefault="00D0783F" w:rsidP="003310D6">
      <w:pPr>
        <w:pStyle w:val="Prrafodelista"/>
        <w:numPr>
          <w:ilvl w:val="0"/>
          <w:numId w:val="31"/>
        </w:numPr>
        <w:contextualSpacing/>
        <w:jc w:val="both"/>
        <w:rPr>
          <w:rFonts w:ascii="Arial" w:hAnsi="Arial" w:cs="Arial"/>
          <w:sz w:val="22"/>
          <w:szCs w:val="22"/>
        </w:rPr>
      </w:pPr>
      <w:r w:rsidRPr="003B63D6">
        <w:rPr>
          <w:rFonts w:ascii="Arial" w:hAnsi="Arial" w:cs="Arial"/>
          <w:sz w:val="22"/>
          <w:szCs w:val="22"/>
        </w:rPr>
        <w:t>Es fundamental el compromiso,</w:t>
      </w:r>
      <w:r w:rsidR="00920A5A" w:rsidRPr="003B63D6">
        <w:rPr>
          <w:rFonts w:ascii="Arial" w:hAnsi="Arial" w:cs="Arial"/>
          <w:sz w:val="22"/>
          <w:szCs w:val="22"/>
        </w:rPr>
        <w:t xml:space="preserve"> trabajo colaborativo y proactivo de los servidores judiciales en los procesos de formación y en el diseño y construcción de los instrumentos;</w:t>
      </w:r>
    </w:p>
    <w:p w14:paraId="78831751" w14:textId="3216FEB2" w:rsidR="00920A5A" w:rsidRPr="003B63D6" w:rsidRDefault="00920A5A" w:rsidP="003310D6">
      <w:pPr>
        <w:pStyle w:val="Prrafodelista"/>
        <w:numPr>
          <w:ilvl w:val="0"/>
          <w:numId w:val="31"/>
        </w:numPr>
        <w:contextualSpacing/>
        <w:jc w:val="both"/>
        <w:rPr>
          <w:rFonts w:ascii="Arial" w:hAnsi="Arial" w:cs="Arial"/>
          <w:sz w:val="22"/>
          <w:szCs w:val="22"/>
        </w:rPr>
      </w:pPr>
      <w:r w:rsidRPr="003B63D6">
        <w:rPr>
          <w:rFonts w:ascii="Arial" w:hAnsi="Arial" w:cs="Arial"/>
          <w:sz w:val="22"/>
          <w:szCs w:val="22"/>
        </w:rPr>
        <w:t>La elaboración de los documentos debe estar sustentada en los principios de normalización y estandarización en la medida de lo posible;</w:t>
      </w:r>
    </w:p>
    <w:p w14:paraId="58226706" w14:textId="439D021F" w:rsidR="00920A5A" w:rsidRPr="003B63D6" w:rsidRDefault="00920A5A" w:rsidP="003310D6">
      <w:pPr>
        <w:numPr>
          <w:ilvl w:val="0"/>
          <w:numId w:val="31"/>
        </w:numPr>
        <w:jc w:val="both"/>
        <w:rPr>
          <w:rFonts w:ascii="Arial" w:hAnsi="Arial" w:cs="Arial"/>
          <w:sz w:val="22"/>
          <w:szCs w:val="22"/>
        </w:rPr>
      </w:pPr>
      <w:r w:rsidRPr="003B63D6">
        <w:rPr>
          <w:rFonts w:ascii="Arial" w:hAnsi="Arial" w:cs="Arial"/>
          <w:sz w:val="22"/>
          <w:szCs w:val="22"/>
        </w:rPr>
        <w:t xml:space="preserve">Los manuales específicos de calidad de cada una de las </w:t>
      </w:r>
      <w:r w:rsidR="00CD0DF6" w:rsidRPr="003B63D6">
        <w:rPr>
          <w:rFonts w:ascii="Arial" w:hAnsi="Arial" w:cs="Arial"/>
          <w:sz w:val="22"/>
          <w:szCs w:val="22"/>
        </w:rPr>
        <w:t>Especialidades</w:t>
      </w:r>
      <w:r w:rsidRPr="003B63D6">
        <w:rPr>
          <w:rFonts w:ascii="Arial" w:hAnsi="Arial" w:cs="Arial"/>
          <w:sz w:val="22"/>
          <w:szCs w:val="22"/>
        </w:rPr>
        <w:t xml:space="preserve"> debe</w:t>
      </w:r>
      <w:r w:rsidR="005A0AF2" w:rsidRPr="003B63D6">
        <w:rPr>
          <w:rFonts w:ascii="Arial" w:hAnsi="Arial" w:cs="Arial"/>
          <w:sz w:val="22"/>
          <w:szCs w:val="22"/>
        </w:rPr>
        <w:t>n</w:t>
      </w:r>
      <w:r w:rsidRPr="003B63D6">
        <w:rPr>
          <w:rFonts w:ascii="Arial" w:hAnsi="Arial" w:cs="Arial"/>
          <w:sz w:val="22"/>
          <w:szCs w:val="22"/>
        </w:rPr>
        <w:t xml:space="preserve"> elaborarse con la misma estructura del Manual de Calidad de la Rama Judicial y mantener la misma estructura y coherencia, solo se modificará lo especifico de cada especialidad de acuerdo con su marco normativo y la realidad contextual;</w:t>
      </w:r>
    </w:p>
    <w:p w14:paraId="3AD740E6" w14:textId="77777777" w:rsidR="00920A5A" w:rsidRPr="003B63D6" w:rsidRDefault="00920A5A" w:rsidP="003310D6">
      <w:pPr>
        <w:numPr>
          <w:ilvl w:val="0"/>
          <w:numId w:val="31"/>
        </w:numPr>
        <w:jc w:val="both"/>
        <w:rPr>
          <w:rFonts w:ascii="Arial" w:hAnsi="Arial" w:cs="Arial"/>
          <w:sz w:val="22"/>
          <w:szCs w:val="22"/>
        </w:rPr>
      </w:pPr>
      <w:r w:rsidRPr="003B63D6">
        <w:rPr>
          <w:rFonts w:ascii="Arial" w:hAnsi="Arial" w:cs="Arial"/>
          <w:sz w:val="22"/>
          <w:szCs w:val="22"/>
        </w:rPr>
        <w:t xml:space="preserve"> Los Manuales de Calidad No serán manuales independientes, sino que forman parte integral del Manual de Calidad de la Rama Judicial, en virtud a que la Institución es una misma, tiene un solo Plan Sectorial de Desarrollo y como consecuencia debe tener un solo Manual de Calidad, pero se respetará la lógica específica de cada especialidad de acuerdo con lo establecido en el numeral 4 de la Norma NTC ISO 9001:2015, en consecuencia, ellos formarán parte de los anexos del Manual de Calidad de la Rama Judicial;</w:t>
      </w:r>
    </w:p>
    <w:p w14:paraId="6EE18AB9" w14:textId="5DE63FA7" w:rsidR="00920A5A" w:rsidRPr="003B63D6" w:rsidRDefault="00920A5A" w:rsidP="003310D6">
      <w:pPr>
        <w:numPr>
          <w:ilvl w:val="0"/>
          <w:numId w:val="31"/>
        </w:numPr>
        <w:jc w:val="both"/>
        <w:rPr>
          <w:rFonts w:ascii="Arial" w:hAnsi="Arial" w:cs="Arial"/>
          <w:sz w:val="22"/>
          <w:szCs w:val="22"/>
        </w:rPr>
      </w:pPr>
      <w:r w:rsidRPr="003B63D6">
        <w:rPr>
          <w:rFonts w:ascii="Arial" w:hAnsi="Arial" w:cs="Arial"/>
          <w:sz w:val="22"/>
          <w:szCs w:val="22"/>
        </w:rPr>
        <w:t>El Despacho Líder del SIGCMA a través de la Coordinación Nacional conformará, estructurará y formalizará los Comités de Calidad de cada una de las Especialidades que se presentaran a certif</w:t>
      </w:r>
      <w:r w:rsidR="00985369" w:rsidRPr="003B63D6">
        <w:rPr>
          <w:rFonts w:ascii="Arial" w:hAnsi="Arial" w:cs="Arial"/>
          <w:sz w:val="22"/>
          <w:szCs w:val="22"/>
        </w:rPr>
        <w:t>icación en el 2020</w:t>
      </w:r>
      <w:r w:rsidRPr="003B63D6">
        <w:rPr>
          <w:rFonts w:ascii="Arial" w:hAnsi="Arial" w:cs="Arial"/>
          <w:sz w:val="22"/>
          <w:szCs w:val="22"/>
        </w:rPr>
        <w:t>, con el fin de dar cumplimiento a lo establecido en los numerales 5; 5.1; 5.2; 5.3; 7.1.2; 7.2; 7.3; 9.3; de la norma NTC ISO 9001:2015 en virtud a que en el Acuerdo PSAA14-10161 no se previó la conformación de los mismos para los despachos judiciales;</w:t>
      </w:r>
    </w:p>
    <w:p w14:paraId="5D93CCDF" w14:textId="667D14F5" w:rsidR="00920A5A" w:rsidRPr="003B63D6" w:rsidRDefault="00920A5A" w:rsidP="003310D6">
      <w:pPr>
        <w:numPr>
          <w:ilvl w:val="0"/>
          <w:numId w:val="31"/>
        </w:numPr>
        <w:jc w:val="both"/>
        <w:rPr>
          <w:rFonts w:ascii="Arial" w:hAnsi="Arial" w:cs="Arial"/>
          <w:sz w:val="22"/>
          <w:szCs w:val="22"/>
        </w:rPr>
      </w:pPr>
      <w:r w:rsidRPr="003B63D6">
        <w:rPr>
          <w:rFonts w:ascii="Arial" w:hAnsi="Arial" w:cs="Arial"/>
          <w:sz w:val="22"/>
          <w:szCs w:val="22"/>
        </w:rPr>
        <w:t>La Plataforma Estratégica</w:t>
      </w:r>
      <w:r w:rsidR="00D0783F" w:rsidRPr="003B63D6">
        <w:rPr>
          <w:rFonts w:ascii="Arial" w:hAnsi="Arial" w:cs="Arial"/>
          <w:sz w:val="22"/>
          <w:szCs w:val="22"/>
        </w:rPr>
        <w:t xml:space="preserve"> debe realzar el</w:t>
      </w:r>
      <w:r w:rsidRPr="003B63D6">
        <w:rPr>
          <w:rFonts w:ascii="Arial" w:hAnsi="Arial" w:cs="Arial"/>
          <w:sz w:val="22"/>
          <w:szCs w:val="22"/>
        </w:rPr>
        <w:t xml:space="preserve"> trabajo en Equipo respondiendo a los Principios de Gestión de la Calidad establecidos en el numeral 0.2 de la norma NTC ISO 9001:2015, con un enfoque propositivo, asertivo y de mejora continua.</w:t>
      </w:r>
    </w:p>
    <w:p w14:paraId="0A2775FC" w14:textId="609AE4CF" w:rsidR="00920A5A" w:rsidRDefault="00920A5A" w:rsidP="003310D6">
      <w:pPr>
        <w:numPr>
          <w:ilvl w:val="0"/>
          <w:numId w:val="31"/>
        </w:numPr>
        <w:jc w:val="both"/>
        <w:rPr>
          <w:rFonts w:ascii="Arial" w:hAnsi="Arial" w:cs="Arial"/>
          <w:sz w:val="22"/>
          <w:szCs w:val="22"/>
        </w:rPr>
      </w:pPr>
      <w:r w:rsidRPr="003B63D6">
        <w:rPr>
          <w:rFonts w:ascii="Arial" w:hAnsi="Arial" w:cs="Arial"/>
          <w:sz w:val="22"/>
          <w:szCs w:val="22"/>
        </w:rPr>
        <w:t>La Coordinación N</w:t>
      </w:r>
      <w:r w:rsidR="00D0783F" w:rsidRPr="003B63D6">
        <w:rPr>
          <w:rFonts w:ascii="Arial" w:hAnsi="Arial" w:cs="Arial"/>
          <w:sz w:val="22"/>
          <w:szCs w:val="22"/>
        </w:rPr>
        <w:t>acional del SIGCMA aprobará los</w:t>
      </w:r>
      <w:r w:rsidRPr="003B63D6">
        <w:rPr>
          <w:rFonts w:ascii="Arial" w:hAnsi="Arial" w:cs="Arial"/>
          <w:sz w:val="22"/>
          <w:szCs w:val="22"/>
        </w:rPr>
        <w:t xml:space="preserve"> documentos que se presenten en el marco de la Plataforma Estratégica y verificará la coherencia y concordancia </w:t>
      </w:r>
      <w:r w:rsidR="00D0783F" w:rsidRPr="003B63D6">
        <w:rPr>
          <w:rFonts w:ascii="Arial" w:hAnsi="Arial" w:cs="Arial"/>
          <w:sz w:val="22"/>
          <w:szCs w:val="22"/>
        </w:rPr>
        <w:t>con todas las normas del SIGCMA y el cumplimiento de los requisitos normativos.</w:t>
      </w:r>
    </w:p>
    <w:p w14:paraId="3148D20F" w14:textId="51AF62C3" w:rsidR="00E83D20" w:rsidRDefault="00E83D20" w:rsidP="00E83D20">
      <w:pPr>
        <w:jc w:val="both"/>
        <w:rPr>
          <w:rFonts w:ascii="Arial" w:hAnsi="Arial" w:cs="Arial"/>
          <w:sz w:val="22"/>
          <w:szCs w:val="22"/>
        </w:rPr>
      </w:pPr>
    </w:p>
    <w:p w14:paraId="506CC076" w14:textId="1251FB04" w:rsidR="00E83D20" w:rsidRDefault="00E83D20" w:rsidP="00E83D20">
      <w:pPr>
        <w:pStyle w:val="Prrafodelista"/>
        <w:numPr>
          <w:ilvl w:val="2"/>
          <w:numId w:val="15"/>
        </w:numPr>
        <w:jc w:val="both"/>
        <w:rPr>
          <w:rFonts w:ascii="Arial" w:hAnsi="Arial" w:cs="Arial"/>
          <w:b/>
          <w:bCs/>
          <w:sz w:val="22"/>
          <w:szCs w:val="22"/>
        </w:rPr>
      </w:pPr>
      <w:r>
        <w:rPr>
          <w:rFonts w:ascii="Arial" w:hAnsi="Arial" w:cs="Arial"/>
          <w:b/>
          <w:bCs/>
          <w:sz w:val="22"/>
          <w:szCs w:val="22"/>
        </w:rPr>
        <w:t>JURISDICCIÓN DE LO CONTENCIOSO ADMINISTRATIVO DE LA GUAJIRA:</w:t>
      </w:r>
    </w:p>
    <w:p w14:paraId="6E177722" w14:textId="53872757" w:rsidR="00E83D20" w:rsidRDefault="00E83D20" w:rsidP="00E83D20">
      <w:pPr>
        <w:jc w:val="both"/>
        <w:rPr>
          <w:rFonts w:ascii="Arial" w:hAnsi="Arial" w:cs="Arial"/>
          <w:b/>
          <w:bCs/>
          <w:sz w:val="22"/>
          <w:szCs w:val="22"/>
        </w:rPr>
      </w:pPr>
    </w:p>
    <w:p w14:paraId="420E925A" w14:textId="7DB5F2B9" w:rsidR="00E83D20" w:rsidRDefault="00E83D20" w:rsidP="00E83D20">
      <w:pPr>
        <w:jc w:val="both"/>
        <w:rPr>
          <w:rFonts w:ascii="Arial" w:hAnsi="Arial" w:cs="Arial"/>
          <w:sz w:val="22"/>
          <w:szCs w:val="22"/>
          <w:lang w:eastAsia="es-CO"/>
        </w:rPr>
      </w:pPr>
      <w:r>
        <w:rPr>
          <w:rFonts w:ascii="Arial" w:hAnsi="Arial" w:cs="Arial"/>
          <w:sz w:val="22"/>
          <w:szCs w:val="22"/>
          <w:lang w:eastAsia="es-CO"/>
        </w:rPr>
        <w:t xml:space="preserve">Se valora el proceso de implementación del </w:t>
      </w:r>
      <w:r w:rsidRPr="003B63D6">
        <w:rPr>
          <w:rFonts w:ascii="Arial" w:hAnsi="Arial" w:cs="Arial"/>
          <w:sz w:val="22"/>
          <w:szCs w:val="22"/>
          <w:lang w:eastAsia="es-CO"/>
        </w:rPr>
        <w:t>SIGCMA</w:t>
      </w:r>
      <w:r>
        <w:rPr>
          <w:rFonts w:ascii="Arial" w:hAnsi="Arial" w:cs="Arial"/>
          <w:sz w:val="22"/>
          <w:szCs w:val="22"/>
          <w:lang w:eastAsia="es-CO"/>
        </w:rPr>
        <w:t xml:space="preserve"> en la Jurisdicción de lo Contencioso Administrativo de la Guajira quien ha venido trabajando con el apoyo de la Coordinación Nacional de SIGCMA y el Consejo Seccional de la Judicatura del César y el Tribunal de lo Contencioso Administrativo del Cesar</w:t>
      </w:r>
      <w:r w:rsidR="007646FB">
        <w:rPr>
          <w:rFonts w:ascii="Arial" w:hAnsi="Arial" w:cs="Arial"/>
          <w:sz w:val="22"/>
          <w:szCs w:val="22"/>
          <w:lang w:eastAsia="es-CO"/>
        </w:rPr>
        <w:t xml:space="preserve">. En este contexto se valora el proceso realizado, el desarrollo y elaboración de la plataforma estratégica </w:t>
      </w:r>
      <w:r>
        <w:rPr>
          <w:rFonts w:ascii="Arial" w:hAnsi="Arial" w:cs="Arial"/>
          <w:sz w:val="22"/>
          <w:szCs w:val="22"/>
          <w:lang w:eastAsia="es-CO"/>
        </w:rPr>
        <w:t>ya que han asistido a todo el proceso de capacitación in situ. Sin embargo,</w:t>
      </w:r>
      <w:r w:rsidRPr="003B63D6">
        <w:rPr>
          <w:rFonts w:ascii="Arial" w:hAnsi="Arial" w:cs="Arial"/>
          <w:sz w:val="22"/>
          <w:szCs w:val="22"/>
          <w:lang w:eastAsia="es-CO"/>
        </w:rPr>
        <w:t xml:space="preserve"> es importante</w:t>
      </w:r>
      <w:r>
        <w:rPr>
          <w:rFonts w:ascii="Arial" w:hAnsi="Arial" w:cs="Arial"/>
          <w:sz w:val="22"/>
          <w:szCs w:val="22"/>
          <w:lang w:eastAsia="es-CO"/>
        </w:rPr>
        <w:t>:</w:t>
      </w:r>
    </w:p>
    <w:p w14:paraId="482D977F" w14:textId="77777777" w:rsidR="00C80D1C" w:rsidRPr="003B63D6" w:rsidRDefault="00C80D1C" w:rsidP="00E83D20">
      <w:pPr>
        <w:jc w:val="both"/>
        <w:rPr>
          <w:rFonts w:ascii="Arial" w:hAnsi="Arial" w:cs="Arial"/>
          <w:sz w:val="22"/>
          <w:szCs w:val="22"/>
          <w:lang w:eastAsia="es-CO"/>
        </w:rPr>
      </w:pPr>
    </w:p>
    <w:p w14:paraId="63DB4AD7" w14:textId="77777777" w:rsidR="00C80D1C" w:rsidRPr="009B51E8" w:rsidRDefault="00C80D1C" w:rsidP="00C80D1C">
      <w:pPr>
        <w:pStyle w:val="Prrafodelista"/>
        <w:numPr>
          <w:ilvl w:val="0"/>
          <w:numId w:val="28"/>
        </w:numPr>
        <w:jc w:val="both"/>
        <w:rPr>
          <w:rFonts w:ascii="Arial" w:hAnsi="Arial" w:cs="Arial"/>
          <w:sz w:val="22"/>
          <w:szCs w:val="22"/>
        </w:rPr>
      </w:pPr>
      <w:r w:rsidRPr="009B51E8">
        <w:rPr>
          <w:rFonts w:ascii="Arial" w:hAnsi="Arial" w:cs="Arial"/>
          <w:sz w:val="22"/>
          <w:szCs w:val="22"/>
        </w:rPr>
        <w:t>Que se fortalezca el proceso de planeación;</w:t>
      </w:r>
    </w:p>
    <w:p w14:paraId="00A2B993" w14:textId="77777777" w:rsidR="00C80D1C" w:rsidRDefault="00C80D1C" w:rsidP="00C80D1C">
      <w:pPr>
        <w:pStyle w:val="Prrafodelista"/>
        <w:numPr>
          <w:ilvl w:val="0"/>
          <w:numId w:val="28"/>
        </w:numPr>
        <w:jc w:val="both"/>
        <w:rPr>
          <w:rFonts w:ascii="Arial" w:hAnsi="Arial" w:cs="Arial"/>
          <w:sz w:val="22"/>
          <w:szCs w:val="22"/>
        </w:rPr>
      </w:pPr>
      <w:r w:rsidRPr="009B51E8">
        <w:rPr>
          <w:rFonts w:ascii="Arial" w:hAnsi="Arial" w:cs="Arial"/>
          <w:sz w:val="22"/>
          <w:szCs w:val="22"/>
        </w:rPr>
        <w:t>Que se unifiquen los instrumentos de planeación de la Jurisdicción;</w:t>
      </w:r>
    </w:p>
    <w:p w14:paraId="02FD14AB" w14:textId="1003E632" w:rsidR="00E83D20" w:rsidRPr="00C80D1C" w:rsidRDefault="00E83D20" w:rsidP="00C80D1C">
      <w:pPr>
        <w:pStyle w:val="Prrafodelista"/>
        <w:numPr>
          <w:ilvl w:val="0"/>
          <w:numId w:val="28"/>
        </w:numPr>
        <w:jc w:val="both"/>
        <w:rPr>
          <w:rFonts w:ascii="Arial" w:hAnsi="Arial" w:cs="Arial"/>
          <w:sz w:val="22"/>
          <w:szCs w:val="22"/>
        </w:rPr>
      </w:pPr>
      <w:r w:rsidRPr="00C80D1C">
        <w:rPr>
          <w:rFonts w:ascii="Arial" w:hAnsi="Arial" w:cs="Arial"/>
          <w:sz w:val="22"/>
          <w:szCs w:val="22"/>
          <w:lang w:eastAsia="es-CO"/>
        </w:rPr>
        <w:t>Que se continúe en el proceso de formación de los servidores judiciales de la Jurisdicción en las normas ISO 2015 y en la Norma NTC 6256:2018 y GTC 286:2018;</w:t>
      </w:r>
    </w:p>
    <w:p w14:paraId="5F3F9700" w14:textId="4BB5F97B" w:rsidR="007646FB" w:rsidRPr="007646FB" w:rsidRDefault="007646FB" w:rsidP="00E83D20">
      <w:pPr>
        <w:pStyle w:val="Prrafodelista"/>
        <w:numPr>
          <w:ilvl w:val="0"/>
          <w:numId w:val="28"/>
        </w:numPr>
        <w:jc w:val="both"/>
        <w:rPr>
          <w:rFonts w:ascii="Arial" w:hAnsi="Arial" w:cs="Arial"/>
          <w:b/>
          <w:bCs/>
          <w:sz w:val="22"/>
          <w:szCs w:val="22"/>
        </w:rPr>
      </w:pPr>
      <w:r>
        <w:rPr>
          <w:rFonts w:ascii="Arial" w:hAnsi="Arial" w:cs="Arial"/>
          <w:sz w:val="22"/>
          <w:szCs w:val="22"/>
          <w:lang w:eastAsia="es-CO"/>
        </w:rPr>
        <w:t>Que se trabaje en un instrumento de PQRs para la Jurisdicción, con el fin de poder evaluar la satisfacción de las partes interesadas;</w:t>
      </w:r>
    </w:p>
    <w:p w14:paraId="1F30CB89" w14:textId="110EF799" w:rsidR="007646FB" w:rsidRPr="007646FB" w:rsidRDefault="007646FB" w:rsidP="00E83D20">
      <w:pPr>
        <w:pStyle w:val="Prrafodelista"/>
        <w:numPr>
          <w:ilvl w:val="0"/>
          <w:numId w:val="28"/>
        </w:numPr>
        <w:jc w:val="both"/>
        <w:rPr>
          <w:rFonts w:ascii="Arial" w:hAnsi="Arial" w:cs="Arial"/>
          <w:b/>
          <w:bCs/>
          <w:sz w:val="22"/>
          <w:szCs w:val="22"/>
        </w:rPr>
      </w:pPr>
      <w:r>
        <w:rPr>
          <w:rFonts w:ascii="Arial" w:hAnsi="Arial" w:cs="Arial"/>
          <w:sz w:val="22"/>
          <w:szCs w:val="22"/>
          <w:lang w:eastAsia="es-CO"/>
        </w:rPr>
        <w:t>Incluir en los procesos y procedimientos estrategias orientadas a dar cumplimiento al cumplimiento de los objetivos ambientales establecidos en el Acuerdo PSAA14-10160 y por ende en la NTC 6256:2018 y GTC 286:2018;</w:t>
      </w:r>
    </w:p>
    <w:p w14:paraId="063D75D6" w14:textId="0EB4E056" w:rsidR="007646FB" w:rsidRPr="00E83D20" w:rsidRDefault="007646FB" w:rsidP="00E83D20">
      <w:pPr>
        <w:pStyle w:val="Prrafodelista"/>
        <w:numPr>
          <w:ilvl w:val="0"/>
          <w:numId w:val="28"/>
        </w:numPr>
        <w:jc w:val="both"/>
        <w:rPr>
          <w:rFonts w:ascii="Arial" w:hAnsi="Arial" w:cs="Arial"/>
          <w:b/>
          <w:bCs/>
          <w:sz w:val="22"/>
          <w:szCs w:val="22"/>
        </w:rPr>
      </w:pPr>
      <w:r>
        <w:rPr>
          <w:rFonts w:ascii="Arial" w:hAnsi="Arial" w:cs="Arial"/>
          <w:sz w:val="22"/>
          <w:szCs w:val="22"/>
          <w:lang w:eastAsia="es-CO"/>
        </w:rPr>
        <w:t>Generar mecanismos de coordinación efectivos con el Consejo Seccional de la Judicatura y por el ende con la Coordinación Administrativa.</w:t>
      </w:r>
    </w:p>
    <w:p w14:paraId="35A8C81B" w14:textId="5E1900B6" w:rsidR="00D20033" w:rsidRPr="003B63D6" w:rsidRDefault="00D20033" w:rsidP="008D347E">
      <w:pPr>
        <w:jc w:val="both"/>
        <w:rPr>
          <w:rFonts w:ascii="Arial" w:hAnsi="Arial" w:cs="Arial"/>
          <w:bCs/>
          <w:sz w:val="22"/>
          <w:szCs w:val="22"/>
          <w:lang w:eastAsia="es-CO"/>
        </w:rPr>
      </w:pPr>
    </w:p>
    <w:sectPr w:rsidR="00D20033" w:rsidRPr="003B63D6">
      <w:pgSz w:w="12240" w:h="15840"/>
      <w:pgMar w:top="1293" w:right="1413" w:bottom="1132" w:left="1419" w:header="480"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821B1" w14:textId="77777777" w:rsidR="00EB36E6" w:rsidRDefault="00EB36E6">
      <w:r>
        <w:separator/>
      </w:r>
    </w:p>
  </w:endnote>
  <w:endnote w:type="continuationSeparator" w:id="0">
    <w:p w14:paraId="06C788BC" w14:textId="77777777" w:rsidR="00EB36E6" w:rsidRDefault="00EB3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Black Condensed">
    <w:altName w:val="Bernard MT Condense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Bold Condensed">
    <w:charset w:val="00"/>
    <w:family w:val="auto"/>
    <w:pitch w:val="variable"/>
    <w:sig w:usb0="80000067"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iberation Sans Narrow">
    <w:altName w:val="Arial"/>
    <w:charset w:val="00"/>
    <w:family w:val="swiss"/>
    <w:pitch w:val="variable"/>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l Tarikh">
    <w:altName w:val="Courier New"/>
    <w:charset w:val="B2"/>
    <w:family w:val="auto"/>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2CBF" w14:textId="77777777" w:rsidR="00C80D1C" w:rsidRPr="00812F66" w:rsidRDefault="00C80D1C">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812F66">
      <w:rPr>
        <w:sz w:val="16"/>
      </w:rPr>
      <w:t>27</w:t>
    </w:r>
    <w:r>
      <w:rPr>
        <w:sz w:val="16"/>
      </w:rPr>
      <w:fldChar w:fldCharType="end"/>
    </w:r>
    <w:r w:rsidRPr="00812F66">
      <w:rPr>
        <w:sz w:val="16"/>
      </w:rPr>
      <w:t xml:space="preserve"> </w:t>
    </w:r>
  </w:p>
  <w:p w14:paraId="3A157E4B" w14:textId="77777777" w:rsidR="00C80D1C" w:rsidRPr="00812F66" w:rsidRDefault="00C80D1C">
    <w:pPr>
      <w:spacing w:line="259" w:lineRule="auto"/>
      <w:ind w:right="28"/>
      <w:jc w:val="right"/>
    </w:pPr>
    <w:r w:rsidRPr="00812F66">
      <w:rPr>
        <w:rFonts w:ascii="Calibri" w:eastAsia="Calibri" w:hAnsi="Calibri" w:cs="Calibri"/>
      </w:rPr>
      <w:t xml:space="preserve"> </w:t>
    </w:r>
  </w:p>
  <w:p w14:paraId="659AD417" w14:textId="77777777" w:rsidR="00C80D1C" w:rsidRPr="00812F66" w:rsidRDefault="00C80D1C">
    <w:pPr>
      <w:spacing w:line="259" w:lineRule="auto"/>
      <w:ind w:left="-939" w:right="-935"/>
    </w:pPr>
    <w:r>
      <w:rPr>
        <w:noProof/>
        <w:lang w:val="es-ES" w:eastAsia="es-ES"/>
      </w:rPr>
      <mc:AlternateContent>
        <mc:Choice Requires="wpg">
          <w:drawing>
            <wp:anchor distT="0" distB="0" distL="114300" distR="114300" simplePos="0" relativeHeight="251659776" behindDoc="0" locked="0" layoutInCell="1" allowOverlap="1" wp14:anchorId="140FD788" wp14:editId="3ECC465C">
              <wp:simplePos x="0" y="0"/>
              <wp:positionH relativeFrom="page">
                <wp:posOffset>304800</wp:posOffset>
              </wp:positionH>
              <wp:positionV relativeFrom="page">
                <wp:posOffset>9749155</wp:posOffset>
              </wp:positionV>
              <wp:extent cx="7164070" cy="6350"/>
              <wp:effectExtent l="0" t="0" r="0" b="12700"/>
              <wp:wrapSquare wrapText="bothSides"/>
              <wp:docPr id="66633" name="Group 66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52" name="Shape 692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53" name="Shape 6925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54" name="Shape 6925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A0A4BAD" id="Group 66633" o:spid="_x0000_s1026" style="position:absolute;margin-left:24pt;margin-top:767.65pt;width:564.1pt;height:.5pt;z-index:251659776;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">
              <v:shape id="Shape 6925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" path="m,l9144,r,9144l,9144,,e" fillcolor="black" stroked="f" strokeweight="0">
                <v:stroke miterlimit="83231f" joinstyle="miter"/>
                <v:path arrowok="t" textboxrect="0,0,9144,9144"/>
              </v:shape>
              <v:shape id="Shape 69253"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" path="m,l7151878,r,9144l,9144,,e" fillcolor="black" stroked="f" strokeweight="0">
                <v:stroke miterlimit="83231f" joinstyle="miter"/>
                <v:path arrowok="t" textboxrect="0,0,7151878,9144"/>
              </v:shape>
              <v:shape id="Shape 69254"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FEEE" w14:textId="7F3AB4B5" w:rsidR="00C80D1C" w:rsidRDefault="00C80D1C">
    <w:pPr>
      <w:tabs>
        <w:tab w:val="center" w:pos="4664"/>
        <w:tab w:val="right" w:pos="9409"/>
      </w:tabs>
      <w:spacing w:after="50" w:line="259" w:lineRule="auto"/>
      <w:rPr>
        <w:sz w:val="16"/>
      </w:rPr>
    </w:pPr>
    <w:r>
      <w:rPr>
        <w:noProof/>
        <w:sz w:val="16"/>
        <w:lang w:val="es-ES" w:eastAsia="es-ES"/>
      </w:rPr>
      <mc:AlternateContent>
        <mc:Choice Requires="wps">
          <w:drawing>
            <wp:anchor distT="0" distB="0" distL="114300" distR="114300" simplePos="0" relativeHeight="251662848" behindDoc="0" locked="0" layoutInCell="1" allowOverlap="1" wp14:anchorId="3900A92B" wp14:editId="5D749A98">
              <wp:simplePos x="0" y="0"/>
              <wp:positionH relativeFrom="margin">
                <wp:posOffset>2778028</wp:posOffset>
              </wp:positionH>
              <wp:positionV relativeFrom="paragraph">
                <wp:posOffset>-114246</wp:posOffset>
              </wp:positionV>
              <wp:extent cx="336310" cy="948930"/>
              <wp:effectExtent l="0" t="1587" r="5397" b="5398"/>
              <wp:wrapNone/>
              <wp:docPr id="7101" name="Pantalla 7101"/>
              <wp:cNvGraphicFramePr/>
              <a:graphic xmlns:a="http://schemas.openxmlformats.org/drawingml/2006/main">
                <a:graphicData uri="http://schemas.microsoft.com/office/word/2010/wordprocessingShape">
                  <wps:wsp>
                    <wps:cNvSpPr/>
                    <wps:spPr>
                      <a:xfrm rot="5400000">
                        <a:off x="0" y="0"/>
                        <a:ext cx="336310" cy="948930"/>
                      </a:xfrm>
                      <a:prstGeom prst="flowChartDisplay">
                        <a:avLst/>
                      </a:prstGeom>
                      <a:solidFill>
                        <a:schemeClr val="accent1">
                          <a:alpha val="1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56A93" id="_x0000_t134" coordsize="21600,21600" o:spt="134" path="m17955,v862,282,1877,1410,2477,3045c21035,5357,21372,7895,21597,10827v-225,2763,-562,5300,-1165,7613c19832,20132,18817,21260,17955,21597r-14388,l,10827,3567,xe">
              <v:stroke joinstyle="miter"/>
              <v:path o:connecttype="rect" textboxrect="3567,0,17955,21600"/>
            </v:shapetype>
            <v:shape id="Pantalla 7101" o:spid="_x0000_s1026" type="#_x0000_t134" style="position:absolute;margin-left:218.75pt;margin-top:-9pt;width:26.5pt;height:74.7pt;rotation:9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" fillcolor="#4472c4 [3204]" stroked="f" strokeweight="1pt">
              <v:fill opacity="11822f"/>
              <w10:wrap anchorx="margin"/>
            </v:shape>
          </w:pict>
        </mc:Fallback>
      </mc:AlternateContent>
    </w:r>
  </w:p>
  <w:p w14:paraId="7FB9A8BB" w14:textId="0E918226" w:rsidR="00C80D1C" w:rsidRDefault="00C80D1C">
    <w:pPr>
      <w:tabs>
        <w:tab w:val="center" w:pos="4664"/>
        <w:tab w:val="right" w:pos="9409"/>
      </w:tabs>
      <w:spacing w:after="50" w:line="259" w:lineRule="auto"/>
      <w:rPr>
        <w:sz w:val="16"/>
      </w:rPr>
    </w:pPr>
    <w:r w:rsidRPr="00812F66">
      <w:rPr>
        <w:sz w:val="16"/>
      </w:rPr>
      <w:tab/>
    </w:r>
  </w:p>
  <w:p w14:paraId="220DBE45" w14:textId="26EE2DFE" w:rsidR="00C80D1C" w:rsidRPr="00812F66" w:rsidRDefault="00C80D1C" w:rsidP="00EC7E9F">
    <w:pPr>
      <w:tabs>
        <w:tab w:val="center" w:pos="4664"/>
        <w:tab w:val="right" w:pos="9409"/>
      </w:tabs>
      <w:spacing w:after="50" w:line="259" w:lineRule="auto"/>
    </w:pPr>
    <w:r w:rsidRPr="00812F66">
      <w:rPr>
        <w:sz w:val="16"/>
      </w:rPr>
      <w:t>Versión 0</w:t>
    </w:r>
    <w:r>
      <w:rPr>
        <w:sz w:val="16"/>
      </w:rPr>
      <w:t>1</w:t>
    </w:r>
    <w:r w:rsidRPr="00812F66">
      <w:rPr>
        <w:sz w:val="16"/>
      </w:rPr>
      <w:t xml:space="preserve"> </w:t>
    </w:r>
    <w:r w:rsidRPr="00812F66">
      <w:rPr>
        <w:sz w:val="16"/>
      </w:rPr>
      <w:tab/>
      <w:t xml:space="preserve">Página </w:t>
    </w:r>
    <w:r>
      <w:fldChar w:fldCharType="begin"/>
    </w:r>
    <w:r w:rsidRPr="00812F66">
      <w:instrText xml:space="preserve"> PAGE   \* MERGEFORMAT </w:instrText>
    </w:r>
    <w:r>
      <w:fldChar w:fldCharType="separate"/>
    </w:r>
    <w:r w:rsidR="00E33F2E" w:rsidRPr="00E33F2E">
      <w:rPr>
        <w:noProof/>
        <w:sz w:val="16"/>
      </w:rPr>
      <w:t>1</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00E33F2E" w:rsidRPr="00E33F2E">
      <w:rPr>
        <w:noProof/>
        <w:sz w:val="16"/>
      </w:rPr>
      <w:t>1</w:t>
    </w:r>
    <w:r>
      <w:rPr>
        <w:sz w:val="16"/>
      </w:rPr>
      <w:fldChar w:fldCharType="end"/>
    </w:r>
    <w:r w:rsidRPr="00812F66">
      <w:rPr>
        <w:sz w:val="16"/>
      </w:rPr>
      <w:t xml:space="preserve"> </w:t>
    </w:r>
  </w:p>
  <w:p w14:paraId="044924C7" w14:textId="77777777" w:rsidR="00C80D1C" w:rsidRPr="00812F66" w:rsidRDefault="00C80D1C">
    <w:pPr>
      <w:spacing w:line="259" w:lineRule="auto"/>
      <w:ind w:right="28"/>
      <w:jc w:val="right"/>
    </w:pPr>
    <w:r w:rsidRPr="00812F66">
      <w:rPr>
        <w:rFonts w:ascii="Calibri" w:eastAsia="Calibri" w:hAnsi="Calibri" w:cs="Calibri"/>
      </w:rPr>
      <w:t xml:space="preserve"> </w:t>
    </w:r>
  </w:p>
  <w:p w14:paraId="05149341" w14:textId="77777777" w:rsidR="00C80D1C" w:rsidRPr="00812F66" w:rsidRDefault="00C80D1C">
    <w:pPr>
      <w:spacing w:line="259" w:lineRule="auto"/>
      <w:ind w:left="-939" w:right="-935"/>
    </w:pPr>
    <w:r>
      <w:rPr>
        <w:noProof/>
        <w:lang w:val="es-ES" w:eastAsia="es-ES"/>
      </w:rPr>
      <mc:AlternateContent>
        <mc:Choice Requires="wpg">
          <w:drawing>
            <wp:anchor distT="0" distB="0" distL="114300" distR="114300" simplePos="0" relativeHeight="251660800" behindDoc="0" locked="0" layoutInCell="1" allowOverlap="1" wp14:anchorId="204AD60C" wp14:editId="7202433A">
              <wp:simplePos x="0" y="0"/>
              <wp:positionH relativeFrom="page">
                <wp:posOffset>304800</wp:posOffset>
              </wp:positionH>
              <wp:positionV relativeFrom="page">
                <wp:posOffset>9749155</wp:posOffset>
              </wp:positionV>
              <wp:extent cx="7164070" cy="6350"/>
              <wp:effectExtent l="0" t="0" r="0" b="12700"/>
              <wp:wrapSquare wrapText="bothSides"/>
              <wp:docPr id="66585" name="Group 66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46" name="Shape 692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47" name="Shape 69247"/>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48" name="Shape 69248"/>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870CF62" id="Group 66585" o:spid="_x0000_s1026" style="position:absolute;margin-left:24pt;margin-top:767.65pt;width:564.1pt;height:.5pt;z-index:251660800;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">
              <v:shape id="Shape 6924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" path="m,l9144,r,9144l,9144,,e" fillcolor="black" stroked="f" strokeweight="0">
                <v:stroke miterlimit="83231f" joinstyle="miter"/>
                <v:path arrowok="t" textboxrect="0,0,9144,9144"/>
              </v:shape>
              <v:shape id="Shape 69247"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" path="m,l7151878,r,9144l,9144,,e" fillcolor="black" stroked="f" strokeweight="0">
                <v:stroke miterlimit="83231f" joinstyle="miter"/>
                <v:path arrowok="t" textboxrect="0,0,7151878,9144"/>
              </v:shape>
              <v:shape id="Shape 69248"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DD55" w14:textId="77777777" w:rsidR="00C80D1C" w:rsidRPr="00812F66" w:rsidRDefault="00C80D1C">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812F66">
      <w:rPr>
        <w:sz w:val="16"/>
      </w:rPr>
      <w:t>27</w:t>
    </w:r>
    <w:r>
      <w:rPr>
        <w:sz w:val="16"/>
      </w:rPr>
      <w:fldChar w:fldCharType="end"/>
    </w:r>
    <w:r w:rsidRPr="00812F66">
      <w:rPr>
        <w:sz w:val="16"/>
      </w:rPr>
      <w:t xml:space="preserve"> </w:t>
    </w:r>
  </w:p>
  <w:p w14:paraId="105FB370" w14:textId="77777777" w:rsidR="00C80D1C" w:rsidRPr="00812F66" w:rsidRDefault="00C80D1C">
    <w:pPr>
      <w:spacing w:line="259" w:lineRule="auto"/>
      <w:ind w:right="28"/>
      <w:jc w:val="right"/>
    </w:pPr>
    <w:r w:rsidRPr="00812F66">
      <w:rPr>
        <w:rFonts w:ascii="Calibri" w:eastAsia="Calibri" w:hAnsi="Calibri" w:cs="Calibri"/>
      </w:rPr>
      <w:t xml:space="preserve"> </w:t>
    </w:r>
  </w:p>
  <w:p w14:paraId="427393F3" w14:textId="77777777" w:rsidR="00C80D1C" w:rsidRPr="00812F66" w:rsidRDefault="00C80D1C">
    <w:pPr>
      <w:spacing w:line="259" w:lineRule="auto"/>
      <w:ind w:left="-939" w:right="-935"/>
    </w:pPr>
    <w:r>
      <w:rPr>
        <w:noProof/>
        <w:lang w:val="es-ES" w:eastAsia="es-ES"/>
      </w:rPr>
      <mc:AlternateContent>
        <mc:Choice Requires="wpg">
          <w:drawing>
            <wp:anchor distT="0" distB="0" distL="114300" distR="114300" simplePos="0" relativeHeight="251661824" behindDoc="0" locked="0" layoutInCell="1" allowOverlap="1" wp14:anchorId="4FA7CDCA" wp14:editId="738EAC00">
              <wp:simplePos x="0" y="0"/>
              <wp:positionH relativeFrom="page">
                <wp:posOffset>304800</wp:posOffset>
              </wp:positionH>
              <wp:positionV relativeFrom="page">
                <wp:posOffset>9749155</wp:posOffset>
              </wp:positionV>
              <wp:extent cx="7164070" cy="6350"/>
              <wp:effectExtent l="0" t="0" r="0" b="12700"/>
              <wp:wrapSquare wrapText="bothSides"/>
              <wp:docPr id="66537" name="Group 66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40" name="Shape 692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41" name="Shape 69241"/>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42" name="Shape 69242"/>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BED7A0D" id="Group 66537" o:spid="_x0000_s1026" style="position:absolute;margin-left:24pt;margin-top:767.65pt;width:564.1pt;height:.5pt;z-index:251661824;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">
              <v:shape id="Shape 6924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" path="m,l9144,r,9144l,9144,,e" fillcolor="black" stroked="f" strokeweight="0">
                <v:stroke miterlimit="83231f" joinstyle="miter"/>
                <v:path arrowok="t" textboxrect="0,0,9144,9144"/>
              </v:shape>
              <v:shape id="Shape 69241"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" path="m,l7151878,r,9144l,9144,,e" fillcolor="black" stroked="f" strokeweight="0">
                <v:stroke miterlimit="83231f" joinstyle="miter"/>
                <v:path arrowok="t" textboxrect="0,0,7151878,9144"/>
              </v:shape>
              <v:shape id="Shape 69242"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61B15" w14:textId="77777777" w:rsidR="00EB36E6" w:rsidRDefault="00EB36E6">
      <w:pPr>
        <w:spacing w:line="260" w:lineRule="auto"/>
        <w:ind w:right="5283"/>
      </w:pPr>
      <w:r>
        <w:separator/>
      </w:r>
    </w:p>
  </w:footnote>
  <w:footnote w:type="continuationSeparator" w:id="0">
    <w:p w14:paraId="475C1020" w14:textId="77777777" w:rsidR="00EB36E6" w:rsidRDefault="00EB36E6">
      <w:pPr>
        <w:spacing w:line="260" w:lineRule="auto"/>
        <w:ind w:right="5283"/>
      </w:pPr>
      <w:r>
        <w:continuationSeparator/>
      </w:r>
    </w:p>
  </w:footnote>
  <w:footnote w:id="1">
    <w:p w14:paraId="03483157" w14:textId="110B3783" w:rsidR="00C80D1C" w:rsidRPr="00FF0B4D" w:rsidRDefault="00C80D1C" w:rsidP="00FF0B4D">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EE24" w14:textId="77777777" w:rsidR="00C80D1C" w:rsidRDefault="00C80D1C">
    <w:pPr>
      <w:spacing w:after="217" w:line="259" w:lineRule="auto"/>
    </w:pPr>
    <w:r>
      <w:rPr>
        <w:noProof/>
        <w:lang w:val="es-ES" w:eastAsia="es-ES"/>
      </w:rPr>
      <mc:AlternateContent>
        <mc:Choice Requires="wpg">
          <w:drawing>
            <wp:anchor distT="0" distB="0" distL="114300" distR="114300" simplePos="0" relativeHeight="251653632" behindDoc="0" locked="0" layoutInCell="1" allowOverlap="1" wp14:anchorId="574BC8D7" wp14:editId="1164BCA5">
              <wp:simplePos x="0" y="0"/>
              <wp:positionH relativeFrom="page">
                <wp:posOffset>304800</wp:posOffset>
              </wp:positionH>
              <wp:positionV relativeFrom="page">
                <wp:posOffset>304800</wp:posOffset>
              </wp:positionV>
              <wp:extent cx="7164070" cy="6350"/>
              <wp:effectExtent l="0" t="0" r="0" b="12700"/>
              <wp:wrapSquare wrapText="bothSides"/>
              <wp:docPr id="66595" name="Group 66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12" name="Shape 692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13" name="Shape 6921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14" name="Shape 6921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B3BA6D3" id="Group 66595" o:spid="_x0000_s1026" style="position:absolute;margin-left:24pt;margin-top:24pt;width:564.1pt;height:.5pt;z-index:251653632;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">
              <v:shape id="Shape 6921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" path="m,l9144,r,9144l,9144,,e" fillcolor="black" stroked="f" strokeweight="0">
                <v:stroke miterlimit="83231f" joinstyle="miter"/>
                <v:path arrowok="t" textboxrect="0,0,9144,9144"/>
              </v:shape>
              <v:shape id="Shape 69213"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" path="m,l7151878,r,9144l,9144,,e" fillcolor="black" stroked="f" strokeweight="0">
                <v:stroke miterlimit="83231f" joinstyle="miter"/>
                <v:path arrowok="t" textboxrect="0,0,7151878,9144"/>
              </v:shape>
              <v:shape id="Shape 69214"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0"/>
      </w:rPr>
      <w:t xml:space="preserve"> </w:t>
    </w:r>
  </w:p>
  <w:p w14:paraId="07E08FD5" w14:textId="77777777" w:rsidR="00C80D1C" w:rsidRDefault="00C80D1C">
    <w:pPr>
      <w:spacing w:line="259" w:lineRule="auto"/>
    </w:pPr>
    <w:r>
      <w:rPr>
        <w:rFonts w:ascii="Calibri" w:eastAsia="Calibri" w:hAnsi="Calibri" w:cs="Calibri"/>
        <w:sz w:val="20"/>
      </w:rPr>
      <w:t xml:space="preserve"> </w:t>
    </w:r>
  </w:p>
  <w:p w14:paraId="4CFA8D0F" w14:textId="77777777" w:rsidR="00C80D1C" w:rsidRDefault="00C80D1C">
    <w:r>
      <w:rPr>
        <w:noProof/>
        <w:lang w:val="es-ES" w:eastAsia="es-ES"/>
      </w:rPr>
      <mc:AlternateContent>
        <mc:Choice Requires="wpg">
          <w:drawing>
            <wp:anchor distT="0" distB="0" distL="114300" distR="114300" simplePos="0" relativeHeight="251654656" behindDoc="1" locked="0" layoutInCell="1" allowOverlap="1" wp14:anchorId="60A5C5EE" wp14:editId="52A719F2">
              <wp:simplePos x="0" y="0"/>
              <wp:positionH relativeFrom="page">
                <wp:posOffset>304800</wp:posOffset>
              </wp:positionH>
              <wp:positionV relativeFrom="page">
                <wp:posOffset>311150</wp:posOffset>
              </wp:positionV>
              <wp:extent cx="7164070" cy="9438005"/>
              <wp:effectExtent l="0" t="0" r="0" b="0"/>
              <wp:wrapNone/>
              <wp:docPr id="66602" name="Group 66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218" name="Shape 6921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219" name="Shape 6921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306BD89" id="Group 66602" o:spid="_x0000_s1026" style="position:absolute;margin-left:24pt;margin-top:24.5pt;width:564.1pt;height:743.15pt;z-index:-251661824;mso-position-horizontal-relative:page;mso-position-vertical-relative:page" coordsize="71640,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">
              <v:shape id="Shape 69218" o:spid="_x0000_s1027"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" path="m,l9144,r,9438132l,9438132,,e" fillcolor="black" stroked="f" strokeweight="0">
                <v:stroke miterlimit="83231f" joinstyle="miter"/>
                <v:path arrowok="t" textboxrect="0,0,9144,9438132"/>
              </v:shape>
              <v:shape id="Shape 69219" o:spid="_x0000_s1028" style="position:absolute;left:71579;width:92;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" path="m,l9144,r,9438132l,9438132,,e" fillcolor="black" stroked="f" strokeweight="0">
                <v:stroke miterlimit="83231f" joinstyle="miter"/>
                <v:path arrowok="t" textboxrect="0,0,9144,943813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A47D2" w14:textId="4EF236E2" w:rsidR="00C80D1C" w:rsidRDefault="00C80D1C">
    <w:pPr>
      <w:spacing w:after="217" w:line="259" w:lineRule="auto"/>
    </w:pPr>
    <w:r>
      <w:rPr>
        <w:rFonts w:ascii="Calibri" w:eastAsia="Calibri" w:hAnsi="Calibri" w:cs="Calibri"/>
        <w:sz w:val="20"/>
      </w:rPr>
      <w:t xml:space="preserve"> </w:t>
    </w:r>
  </w:p>
  <w:p w14:paraId="41721FE7" w14:textId="26809157" w:rsidR="00C80D1C" w:rsidRDefault="00C80D1C" w:rsidP="003B63D6">
    <w:pPr>
      <w:tabs>
        <w:tab w:val="left" w:pos="3220"/>
        <w:tab w:val="left" w:pos="6153"/>
      </w:tabs>
      <w:spacing w:line="259" w:lineRule="auto"/>
    </w:pP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sz w:val="20"/>
      </w:rPr>
      <w:tab/>
    </w:r>
  </w:p>
  <w:p w14:paraId="523EA7E0" w14:textId="3D305771" w:rsidR="00C80D1C" w:rsidRDefault="00C80D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BD10" w14:textId="77777777" w:rsidR="00C80D1C" w:rsidRDefault="00C80D1C">
    <w:pPr>
      <w:spacing w:after="217" w:line="259" w:lineRule="auto"/>
    </w:pPr>
    <w:r>
      <w:rPr>
        <w:noProof/>
        <w:lang w:val="es-ES" w:eastAsia="es-ES"/>
      </w:rPr>
      <mc:AlternateContent>
        <mc:Choice Requires="wpg">
          <w:drawing>
            <wp:anchor distT="0" distB="0" distL="114300" distR="114300" simplePos="0" relativeHeight="251657728" behindDoc="0" locked="0" layoutInCell="1" allowOverlap="1" wp14:anchorId="5BDA031A" wp14:editId="55B5E02D">
              <wp:simplePos x="0" y="0"/>
              <wp:positionH relativeFrom="page">
                <wp:posOffset>304800</wp:posOffset>
              </wp:positionH>
              <wp:positionV relativeFrom="page">
                <wp:posOffset>304800</wp:posOffset>
              </wp:positionV>
              <wp:extent cx="7164070" cy="6350"/>
              <wp:effectExtent l="0" t="0" r="0" b="12700"/>
              <wp:wrapSquare wrapText="bothSides"/>
              <wp:docPr id="66499" name="Group 66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192" name="Shape 69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193" name="Shape 6919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194" name="Shape 6919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9298373" id="Group 66499" o:spid="_x0000_s1026" style="position:absolute;margin-left:24pt;margin-top:24pt;width:564.1pt;height:.5pt;z-index:251657728;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">
              <v:shape id="Shape 6919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" path="m,l9144,r,9144l,9144,,e" fillcolor="black" stroked="f" strokeweight="0">
                <v:stroke miterlimit="83231f" joinstyle="miter"/>
                <v:path arrowok="t" textboxrect="0,0,9144,9144"/>
              </v:shape>
              <v:shape id="Shape 69193" o:spid="_x0000_s1028" style="position:absolute;left:6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" path="m,l7151878,r,9144l,9144,,e" fillcolor="black" stroked="f" strokeweight="0">
                <v:stroke miterlimit="83231f" joinstyle="miter"/>
                <v:path arrowok="t" textboxrect="0,0,7151878,9144"/>
              </v:shape>
              <v:shape id="Shape 69194" o:spid="_x0000_s1029" style="position:absolute;left:71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0"/>
      </w:rPr>
      <w:t xml:space="preserve"> </w:t>
    </w:r>
  </w:p>
  <w:p w14:paraId="6225E2CE" w14:textId="77777777" w:rsidR="00C80D1C" w:rsidRDefault="00C80D1C">
    <w:pPr>
      <w:spacing w:line="259" w:lineRule="auto"/>
    </w:pPr>
    <w:r>
      <w:rPr>
        <w:rFonts w:ascii="Calibri" w:eastAsia="Calibri" w:hAnsi="Calibri" w:cs="Calibri"/>
        <w:sz w:val="20"/>
      </w:rPr>
      <w:t xml:space="preserve"> </w:t>
    </w:r>
  </w:p>
  <w:p w14:paraId="627AF5ED" w14:textId="77777777" w:rsidR="00C80D1C" w:rsidRDefault="00C80D1C">
    <w:r>
      <w:rPr>
        <w:noProof/>
        <w:lang w:val="es-ES" w:eastAsia="es-ES"/>
      </w:rPr>
      <mc:AlternateContent>
        <mc:Choice Requires="wpg">
          <w:drawing>
            <wp:anchor distT="0" distB="0" distL="114300" distR="114300" simplePos="0" relativeHeight="251658752" behindDoc="1" locked="0" layoutInCell="1" allowOverlap="1" wp14:anchorId="3D65EF1F" wp14:editId="0A934AC3">
              <wp:simplePos x="0" y="0"/>
              <wp:positionH relativeFrom="page">
                <wp:posOffset>304800</wp:posOffset>
              </wp:positionH>
              <wp:positionV relativeFrom="page">
                <wp:posOffset>311150</wp:posOffset>
              </wp:positionV>
              <wp:extent cx="7164070" cy="9438005"/>
              <wp:effectExtent l="0" t="0" r="0" b="0"/>
              <wp:wrapNone/>
              <wp:docPr id="66506" name="Group 66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198" name="Shape 6919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199" name="Shape 6919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AE7F2B2" id="Group 66506" o:spid="_x0000_s1026" style="position:absolute;margin-left:24pt;margin-top:24.5pt;width:564.1pt;height:743.15pt;z-index:-251657728;mso-position-horizontal-relative:page;mso-position-vertical-relative:page" coordsize="71640,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">
              <v:shape id="Shape 69198" o:spid="_x0000_s1027"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" path="m,l9144,r,9438132l,9438132,,e" fillcolor="black" stroked="f" strokeweight="0">
                <v:stroke miterlimit="83231f" joinstyle="miter"/>
                <v:path arrowok="t" textboxrect="0,0,9144,9438132"/>
              </v:shape>
              <v:shape id="Shape 69199" o:spid="_x0000_s1028" style="position:absolute;left:71579;width:92;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" path="m,l9144,r,9438132l,9438132,,e" fillcolor="black" stroked="f" strokeweight="0">
                <v:stroke miterlimit="83231f" joinstyle="miter"/>
                <v:path arrowok="t" textboxrect="0,0,9144,943813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74AE"/>
    <w:multiLevelType w:val="hybridMultilevel"/>
    <w:tmpl w:val="2EB4F4FC"/>
    <w:lvl w:ilvl="0" w:tplc="078E3550">
      <w:numFmt w:val="bullet"/>
      <w:lvlText w:val="-"/>
      <w:lvlJc w:val="left"/>
      <w:pPr>
        <w:ind w:left="469" w:hanging="360"/>
      </w:pPr>
      <w:rPr>
        <w:rFonts w:ascii="Arial" w:eastAsia="Arial" w:hAnsi="Arial" w:cs="Arial" w:hint="default"/>
        <w:spacing w:val="-12"/>
        <w:w w:val="99"/>
        <w:sz w:val="20"/>
        <w:szCs w:val="20"/>
        <w:lang w:val="es-ES" w:eastAsia="en-US" w:bidi="ar-SA"/>
      </w:rPr>
    </w:lvl>
    <w:lvl w:ilvl="1" w:tplc="A56A5F80">
      <w:numFmt w:val="bullet"/>
      <w:lvlText w:val="•"/>
      <w:lvlJc w:val="left"/>
      <w:pPr>
        <w:ind w:left="1416" w:hanging="360"/>
      </w:pPr>
      <w:rPr>
        <w:rFonts w:hint="default"/>
        <w:lang w:val="es-ES" w:eastAsia="en-US" w:bidi="ar-SA"/>
      </w:rPr>
    </w:lvl>
    <w:lvl w:ilvl="2" w:tplc="3E62841C">
      <w:numFmt w:val="bullet"/>
      <w:lvlText w:val="•"/>
      <w:lvlJc w:val="left"/>
      <w:pPr>
        <w:ind w:left="2372" w:hanging="360"/>
      </w:pPr>
      <w:rPr>
        <w:rFonts w:hint="default"/>
        <w:lang w:val="es-ES" w:eastAsia="en-US" w:bidi="ar-SA"/>
      </w:rPr>
    </w:lvl>
    <w:lvl w:ilvl="3" w:tplc="88FC8F7E">
      <w:numFmt w:val="bullet"/>
      <w:lvlText w:val="•"/>
      <w:lvlJc w:val="left"/>
      <w:pPr>
        <w:ind w:left="3328" w:hanging="360"/>
      </w:pPr>
      <w:rPr>
        <w:rFonts w:hint="default"/>
        <w:lang w:val="es-ES" w:eastAsia="en-US" w:bidi="ar-SA"/>
      </w:rPr>
    </w:lvl>
    <w:lvl w:ilvl="4" w:tplc="71508694">
      <w:numFmt w:val="bullet"/>
      <w:lvlText w:val="•"/>
      <w:lvlJc w:val="left"/>
      <w:pPr>
        <w:ind w:left="4284" w:hanging="360"/>
      </w:pPr>
      <w:rPr>
        <w:rFonts w:hint="default"/>
        <w:lang w:val="es-ES" w:eastAsia="en-US" w:bidi="ar-SA"/>
      </w:rPr>
    </w:lvl>
    <w:lvl w:ilvl="5" w:tplc="6A56D31A">
      <w:numFmt w:val="bullet"/>
      <w:lvlText w:val="•"/>
      <w:lvlJc w:val="left"/>
      <w:pPr>
        <w:ind w:left="5240" w:hanging="360"/>
      </w:pPr>
      <w:rPr>
        <w:rFonts w:hint="default"/>
        <w:lang w:val="es-ES" w:eastAsia="en-US" w:bidi="ar-SA"/>
      </w:rPr>
    </w:lvl>
    <w:lvl w:ilvl="6" w:tplc="273EB898">
      <w:numFmt w:val="bullet"/>
      <w:lvlText w:val="•"/>
      <w:lvlJc w:val="left"/>
      <w:pPr>
        <w:ind w:left="6196" w:hanging="360"/>
      </w:pPr>
      <w:rPr>
        <w:rFonts w:hint="default"/>
        <w:lang w:val="es-ES" w:eastAsia="en-US" w:bidi="ar-SA"/>
      </w:rPr>
    </w:lvl>
    <w:lvl w:ilvl="7" w:tplc="15F26840">
      <w:numFmt w:val="bullet"/>
      <w:lvlText w:val="•"/>
      <w:lvlJc w:val="left"/>
      <w:pPr>
        <w:ind w:left="7152" w:hanging="360"/>
      </w:pPr>
      <w:rPr>
        <w:rFonts w:hint="default"/>
        <w:lang w:val="es-ES" w:eastAsia="en-US" w:bidi="ar-SA"/>
      </w:rPr>
    </w:lvl>
    <w:lvl w:ilvl="8" w:tplc="E7369EE0">
      <w:numFmt w:val="bullet"/>
      <w:lvlText w:val="•"/>
      <w:lvlJc w:val="left"/>
      <w:pPr>
        <w:ind w:left="8108" w:hanging="360"/>
      </w:pPr>
      <w:rPr>
        <w:rFonts w:hint="default"/>
        <w:lang w:val="es-ES" w:eastAsia="en-US" w:bidi="ar-SA"/>
      </w:rPr>
    </w:lvl>
  </w:abstractNum>
  <w:abstractNum w:abstractNumId="1" w15:restartNumberingAfterBreak="0">
    <w:nsid w:val="017E6950"/>
    <w:multiLevelType w:val="hybridMultilevel"/>
    <w:tmpl w:val="C676557E"/>
    <w:lvl w:ilvl="0" w:tplc="4274CC12">
      <w:numFmt w:val="bullet"/>
      <w:lvlText w:val="-"/>
      <w:lvlJc w:val="left"/>
      <w:pPr>
        <w:ind w:left="469" w:hanging="360"/>
      </w:pPr>
      <w:rPr>
        <w:rFonts w:ascii="Arial" w:eastAsia="Arial" w:hAnsi="Arial" w:cs="Arial" w:hint="default"/>
        <w:spacing w:val="-4"/>
        <w:w w:val="99"/>
        <w:sz w:val="20"/>
        <w:szCs w:val="20"/>
        <w:lang w:val="es-ES" w:eastAsia="en-US" w:bidi="ar-SA"/>
      </w:rPr>
    </w:lvl>
    <w:lvl w:ilvl="1" w:tplc="78B65BE6">
      <w:numFmt w:val="bullet"/>
      <w:lvlText w:val="•"/>
      <w:lvlJc w:val="left"/>
      <w:pPr>
        <w:ind w:left="1416" w:hanging="360"/>
      </w:pPr>
      <w:rPr>
        <w:rFonts w:hint="default"/>
        <w:lang w:val="es-ES" w:eastAsia="en-US" w:bidi="ar-SA"/>
      </w:rPr>
    </w:lvl>
    <w:lvl w:ilvl="2" w:tplc="1D8AB44C">
      <w:numFmt w:val="bullet"/>
      <w:lvlText w:val="•"/>
      <w:lvlJc w:val="left"/>
      <w:pPr>
        <w:ind w:left="2372" w:hanging="360"/>
      </w:pPr>
      <w:rPr>
        <w:rFonts w:hint="default"/>
        <w:lang w:val="es-ES" w:eastAsia="en-US" w:bidi="ar-SA"/>
      </w:rPr>
    </w:lvl>
    <w:lvl w:ilvl="3" w:tplc="4FE67C50">
      <w:numFmt w:val="bullet"/>
      <w:lvlText w:val="•"/>
      <w:lvlJc w:val="left"/>
      <w:pPr>
        <w:ind w:left="3328" w:hanging="360"/>
      </w:pPr>
      <w:rPr>
        <w:rFonts w:hint="default"/>
        <w:lang w:val="es-ES" w:eastAsia="en-US" w:bidi="ar-SA"/>
      </w:rPr>
    </w:lvl>
    <w:lvl w:ilvl="4" w:tplc="AA2CEAC6">
      <w:numFmt w:val="bullet"/>
      <w:lvlText w:val="•"/>
      <w:lvlJc w:val="left"/>
      <w:pPr>
        <w:ind w:left="4284" w:hanging="360"/>
      </w:pPr>
      <w:rPr>
        <w:rFonts w:hint="default"/>
        <w:lang w:val="es-ES" w:eastAsia="en-US" w:bidi="ar-SA"/>
      </w:rPr>
    </w:lvl>
    <w:lvl w:ilvl="5" w:tplc="4326819A">
      <w:numFmt w:val="bullet"/>
      <w:lvlText w:val="•"/>
      <w:lvlJc w:val="left"/>
      <w:pPr>
        <w:ind w:left="5240" w:hanging="360"/>
      </w:pPr>
      <w:rPr>
        <w:rFonts w:hint="default"/>
        <w:lang w:val="es-ES" w:eastAsia="en-US" w:bidi="ar-SA"/>
      </w:rPr>
    </w:lvl>
    <w:lvl w:ilvl="6" w:tplc="99B2AE5C">
      <w:numFmt w:val="bullet"/>
      <w:lvlText w:val="•"/>
      <w:lvlJc w:val="left"/>
      <w:pPr>
        <w:ind w:left="6196" w:hanging="360"/>
      </w:pPr>
      <w:rPr>
        <w:rFonts w:hint="default"/>
        <w:lang w:val="es-ES" w:eastAsia="en-US" w:bidi="ar-SA"/>
      </w:rPr>
    </w:lvl>
    <w:lvl w:ilvl="7" w:tplc="AAC6EE70">
      <w:numFmt w:val="bullet"/>
      <w:lvlText w:val="•"/>
      <w:lvlJc w:val="left"/>
      <w:pPr>
        <w:ind w:left="7152" w:hanging="360"/>
      </w:pPr>
      <w:rPr>
        <w:rFonts w:hint="default"/>
        <w:lang w:val="es-ES" w:eastAsia="en-US" w:bidi="ar-SA"/>
      </w:rPr>
    </w:lvl>
    <w:lvl w:ilvl="8" w:tplc="C75A675E">
      <w:numFmt w:val="bullet"/>
      <w:lvlText w:val="•"/>
      <w:lvlJc w:val="left"/>
      <w:pPr>
        <w:ind w:left="8108" w:hanging="360"/>
      </w:pPr>
      <w:rPr>
        <w:rFonts w:hint="default"/>
        <w:lang w:val="es-ES" w:eastAsia="en-US" w:bidi="ar-SA"/>
      </w:rPr>
    </w:lvl>
  </w:abstractNum>
  <w:abstractNum w:abstractNumId="2" w15:restartNumberingAfterBreak="0">
    <w:nsid w:val="0423575D"/>
    <w:multiLevelType w:val="hybridMultilevel"/>
    <w:tmpl w:val="8F1EE74A"/>
    <w:lvl w:ilvl="0" w:tplc="C1CC5656">
      <w:numFmt w:val="bullet"/>
      <w:lvlText w:val="-"/>
      <w:lvlJc w:val="left"/>
      <w:pPr>
        <w:ind w:left="469" w:hanging="360"/>
      </w:pPr>
      <w:rPr>
        <w:rFonts w:ascii="Arial" w:eastAsia="Arial" w:hAnsi="Arial" w:cs="Arial" w:hint="default"/>
        <w:spacing w:val="-5"/>
        <w:w w:val="99"/>
        <w:sz w:val="20"/>
        <w:szCs w:val="20"/>
        <w:lang w:val="es-ES" w:eastAsia="en-US" w:bidi="ar-SA"/>
      </w:rPr>
    </w:lvl>
    <w:lvl w:ilvl="1" w:tplc="74EE2D9C">
      <w:numFmt w:val="bullet"/>
      <w:lvlText w:val="•"/>
      <w:lvlJc w:val="left"/>
      <w:pPr>
        <w:ind w:left="1416" w:hanging="360"/>
      </w:pPr>
      <w:rPr>
        <w:rFonts w:hint="default"/>
        <w:lang w:val="es-ES" w:eastAsia="en-US" w:bidi="ar-SA"/>
      </w:rPr>
    </w:lvl>
    <w:lvl w:ilvl="2" w:tplc="3A342AB4">
      <w:numFmt w:val="bullet"/>
      <w:lvlText w:val="•"/>
      <w:lvlJc w:val="left"/>
      <w:pPr>
        <w:ind w:left="2372" w:hanging="360"/>
      </w:pPr>
      <w:rPr>
        <w:rFonts w:hint="default"/>
        <w:lang w:val="es-ES" w:eastAsia="en-US" w:bidi="ar-SA"/>
      </w:rPr>
    </w:lvl>
    <w:lvl w:ilvl="3" w:tplc="B64E5E1E">
      <w:numFmt w:val="bullet"/>
      <w:lvlText w:val="•"/>
      <w:lvlJc w:val="left"/>
      <w:pPr>
        <w:ind w:left="3328" w:hanging="360"/>
      </w:pPr>
      <w:rPr>
        <w:rFonts w:hint="default"/>
        <w:lang w:val="es-ES" w:eastAsia="en-US" w:bidi="ar-SA"/>
      </w:rPr>
    </w:lvl>
    <w:lvl w:ilvl="4" w:tplc="3380457E">
      <w:numFmt w:val="bullet"/>
      <w:lvlText w:val="•"/>
      <w:lvlJc w:val="left"/>
      <w:pPr>
        <w:ind w:left="4284" w:hanging="360"/>
      </w:pPr>
      <w:rPr>
        <w:rFonts w:hint="default"/>
        <w:lang w:val="es-ES" w:eastAsia="en-US" w:bidi="ar-SA"/>
      </w:rPr>
    </w:lvl>
    <w:lvl w:ilvl="5" w:tplc="46DA801C">
      <w:numFmt w:val="bullet"/>
      <w:lvlText w:val="•"/>
      <w:lvlJc w:val="left"/>
      <w:pPr>
        <w:ind w:left="5240" w:hanging="360"/>
      </w:pPr>
      <w:rPr>
        <w:rFonts w:hint="default"/>
        <w:lang w:val="es-ES" w:eastAsia="en-US" w:bidi="ar-SA"/>
      </w:rPr>
    </w:lvl>
    <w:lvl w:ilvl="6" w:tplc="5B041914">
      <w:numFmt w:val="bullet"/>
      <w:lvlText w:val="•"/>
      <w:lvlJc w:val="left"/>
      <w:pPr>
        <w:ind w:left="6196" w:hanging="360"/>
      </w:pPr>
      <w:rPr>
        <w:rFonts w:hint="default"/>
        <w:lang w:val="es-ES" w:eastAsia="en-US" w:bidi="ar-SA"/>
      </w:rPr>
    </w:lvl>
    <w:lvl w:ilvl="7" w:tplc="9566EC68">
      <w:numFmt w:val="bullet"/>
      <w:lvlText w:val="•"/>
      <w:lvlJc w:val="left"/>
      <w:pPr>
        <w:ind w:left="7152" w:hanging="360"/>
      </w:pPr>
      <w:rPr>
        <w:rFonts w:hint="default"/>
        <w:lang w:val="es-ES" w:eastAsia="en-US" w:bidi="ar-SA"/>
      </w:rPr>
    </w:lvl>
    <w:lvl w:ilvl="8" w:tplc="FFD2C0A8">
      <w:numFmt w:val="bullet"/>
      <w:lvlText w:val="•"/>
      <w:lvlJc w:val="left"/>
      <w:pPr>
        <w:ind w:left="8108" w:hanging="360"/>
      </w:pPr>
      <w:rPr>
        <w:rFonts w:hint="default"/>
        <w:lang w:val="es-ES" w:eastAsia="en-US" w:bidi="ar-SA"/>
      </w:rPr>
    </w:lvl>
  </w:abstractNum>
  <w:abstractNum w:abstractNumId="3" w15:restartNumberingAfterBreak="0">
    <w:nsid w:val="043F1E18"/>
    <w:multiLevelType w:val="hybridMultilevel"/>
    <w:tmpl w:val="6AB62966"/>
    <w:lvl w:ilvl="0" w:tplc="96FA9F68">
      <w:numFmt w:val="bullet"/>
      <w:lvlText w:val="-"/>
      <w:lvlJc w:val="left"/>
      <w:pPr>
        <w:ind w:left="469" w:hanging="360"/>
      </w:pPr>
      <w:rPr>
        <w:rFonts w:ascii="Arial" w:eastAsia="Arial" w:hAnsi="Arial" w:cs="Arial" w:hint="default"/>
        <w:spacing w:val="-19"/>
        <w:w w:val="99"/>
        <w:sz w:val="20"/>
        <w:szCs w:val="20"/>
        <w:lang w:val="es-ES" w:eastAsia="en-US" w:bidi="ar-SA"/>
      </w:rPr>
    </w:lvl>
    <w:lvl w:ilvl="1" w:tplc="E68E790A">
      <w:numFmt w:val="bullet"/>
      <w:lvlText w:val="•"/>
      <w:lvlJc w:val="left"/>
      <w:pPr>
        <w:ind w:left="1416" w:hanging="360"/>
      </w:pPr>
      <w:rPr>
        <w:rFonts w:hint="default"/>
        <w:lang w:val="es-ES" w:eastAsia="en-US" w:bidi="ar-SA"/>
      </w:rPr>
    </w:lvl>
    <w:lvl w:ilvl="2" w:tplc="D3A85B8E">
      <w:numFmt w:val="bullet"/>
      <w:lvlText w:val="•"/>
      <w:lvlJc w:val="left"/>
      <w:pPr>
        <w:ind w:left="2372" w:hanging="360"/>
      </w:pPr>
      <w:rPr>
        <w:rFonts w:hint="default"/>
        <w:lang w:val="es-ES" w:eastAsia="en-US" w:bidi="ar-SA"/>
      </w:rPr>
    </w:lvl>
    <w:lvl w:ilvl="3" w:tplc="DAC2D370">
      <w:numFmt w:val="bullet"/>
      <w:lvlText w:val="•"/>
      <w:lvlJc w:val="left"/>
      <w:pPr>
        <w:ind w:left="3328" w:hanging="360"/>
      </w:pPr>
      <w:rPr>
        <w:rFonts w:hint="default"/>
        <w:lang w:val="es-ES" w:eastAsia="en-US" w:bidi="ar-SA"/>
      </w:rPr>
    </w:lvl>
    <w:lvl w:ilvl="4" w:tplc="184C99E8">
      <w:numFmt w:val="bullet"/>
      <w:lvlText w:val="•"/>
      <w:lvlJc w:val="left"/>
      <w:pPr>
        <w:ind w:left="4284" w:hanging="360"/>
      </w:pPr>
      <w:rPr>
        <w:rFonts w:hint="default"/>
        <w:lang w:val="es-ES" w:eastAsia="en-US" w:bidi="ar-SA"/>
      </w:rPr>
    </w:lvl>
    <w:lvl w:ilvl="5" w:tplc="083E7004">
      <w:numFmt w:val="bullet"/>
      <w:lvlText w:val="•"/>
      <w:lvlJc w:val="left"/>
      <w:pPr>
        <w:ind w:left="5240" w:hanging="360"/>
      </w:pPr>
      <w:rPr>
        <w:rFonts w:hint="default"/>
        <w:lang w:val="es-ES" w:eastAsia="en-US" w:bidi="ar-SA"/>
      </w:rPr>
    </w:lvl>
    <w:lvl w:ilvl="6" w:tplc="A9AC9B06">
      <w:numFmt w:val="bullet"/>
      <w:lvlText w:val="•"/>
      <w:lvlJc w:val="left"/>
      <w:pPr>
        <w:ind w:left="6196" w:hanging="360"/>
      </w:pPr>
      <w:rPr>
        <w:rFonts w:hint="default"/>
        <w:lang w:val="es-ES" w:eastAsia="en-US" w:bidi="ar-SA"/>
      </w:rPr>
    </w:lvl>
    <w:lvl w:ilvl="7" w:tplc="DCD0A722">
      <w:numFmt w:val="bullet"/>
      <w:lvlText w:val="•"/>
      <w:lvlJc w:val="left"/>
      <w:pPr>
        <w:ind w:left="7152" w:hanging="360"/>
      </w:pPr>
      <w:rPr>
        <w:rFonts w:hint="default"/>
        <w:lang w:val="es-ES" w:eastAsia="en-US" w:bidi="ar-SA"/>
      </w:rPr>
    </w:lvl>
    <w:lvl w:ilvl="8" w:tplc="54745CDC">
      <w:numFmt w:val="bullet"/>
      <w:lvlText w:val="•"/>
      <w:lvlJc w:val="left"/>
      <w:pPr>
        <w:ind w:left="8108" w:hanging="360"/>
      </w:pPr>
      <w:rPr>
        <w:rFonts w:hint="default"/>
        <w:lang w:val="es-ES" w:eastAsia="en-US" w:bidi="ar-SA"/>
      </w:rPr>
    </w:lvl>
  </w:abstractNum>
  <w:abstractNum w:abstractNumId="4" w15:restartNumberingAfterBreak="0">
    <w:nsid w:val="049F02A2"/>
    <w:multiLevelType w:val="hybridMultilevel"/>
    <w:tmpl w:val="71A2AEB4"/>
    <w:lvl w:ilvl="0" w:tplc="C2FCDE78">
      <w:numFmt w:val="bullet"/>
      <w:lvlText w:val="-"/>
      <w:lvlJc w:val="left"/>
      <w:pPr>
        <w:ind w:left="465" w:hanging="356"/>
      </w:pPr>
      <w:rPr>
        <w:rFonts w:ascii="Arial" w:eastAsia="Arial" w:hAnsi="Arial" w:cs="Arial" w:hint="default"/>
        <w:spacing w:val="-28"/>
        <w:w w:val="99"/>
        <w:sz w:val="20"/>
        <w:szCs w:val="20"/>
        <w:lang w:val="es-ES" w:eastAsia="en-US" w:bidi="ar-SA"/>
      </w:rPr>
    </w:lvl>
    <w:lvl w:ilvl="1" w:tplc="65887976">
      <w:numFmt w:val="bullet"/>
      <w:lvlText w:val="•"/>
      <w:lvlJc w:val="left"/>
      <w:pPr>
        <w:ind w:left="1416" w:hanging="356"/>
      </w:pPr>
      <w:rPr>
        <w:rFonts w:hint="default"/>
        <w:lang w:val="es-ES" w:eastAsia="en-US" w:bidi="ar-SA"/>
      </w:rPr>
    </w:lvl>
    <w:lvl w:ilvl="2" w:tplc="48901BB6">
      <w:numFmt w:val="bullet"/>
      <w:lvlText w:val="•"/>
      <w:lvlJc w:val="left"/>
      <w:pPr>
        <w:ind w:left="2372" w:hanging="356"/>
      </w:pPr>
      <w:rPr>
        <w:rFonts w:hint="default"/>
        <w:lang w:val="es-ES" w:eastAsia="en-US" w:bidi="ar-SA"/>
      </w:rPr>
    </w:lvl>
    <w:lvl w:ilvl="3" w:tplc="7AB628FC">
      <w:numFmt w:val="bullet"/>
      <w:lvlText w:val="•"/>
      <w:lvlJc w:val="left"/>
      <w:pPr>
        <w:ind w:left="3328" w:hanging="356"/>
      </w:pPr>
      <w:rPr>
        <w:rFonts w:hint="default"/>
        <w:lang w:val="es-ES" w:eastAsia="en-US" w:bidi="ar-SA"/>
      </w:rPr>
    </w:lvl>
    <w:lvl w:ilvl="4" w:tplc="D79AB6CC">
      <w:numFmt w:val="bullet"/>
      <w:lvlText w:val="•"/>
      <w:lvlJc w:val="left"/>
      <w:pPr>
        <w:ind w:left="4284" w:hanging="356"/>
      </w:pPr>
      <w:rPr>
        <w:rFonts w:hint="default"/>
        <w:lang w:val="es-ES" w:eastAsia="en-US" w:bidi="ar-SA"/>
      </w:rPr>
    </w:lvl>
    <w:lvl w:ilvl="5" w:tplc="32CC3186">
      <w:numFmt w:val="bullet"/>
      <w:lvlText w:val="•"/>
      <w:lvlJc w:val="left"/>
      <w:pPr>
        <w:ind w:left="5240" w:hanging="356"/>
      </w:pPr>
      <w:rPr>
        <w:rFonts w:hint="default"/>
        <w:lang w:val="es-ES" w:eastAsia="en-US" w:bidi="ar-SA"/>
      </w:rPr>
    </w:lvl>
    <w:lvl w:ilvl="6" w:tplc="3EA25B00">
      <w:numFmt w:val="bullet"/>
      <w:lvlText w:val="•"/>
      <w:lvlJc w:val="left"/>
      <w:pPr>
        <w:ind w:left="6196" w:hanging="356"/>
      </w:pPr>
      <w:rPr>
        <w:rFonts w:hint="default"/>
        <w:lang w:val="es-ES" w:eastAsia="en-US" w:bidi="ar-SA"/>
      </w:rPr>
    </w:lvl>
    <w:lvl w:ilvl="7" w:tplc="A5900FDA">
      <w:numFmt w:val="bullet"/>
      <w:lvlText w:val="•"/>
      <w:lvlJc w:val="left"/>
      <w:pPr>
        <w:ind w:left="7152" w:hanging="356"/>
      </w:pPr>
      <w:rPr>
        <w:rFonts w:hint="default"/>
        <w:lang w:val="es-ES" w:eastAsia="en-US" w:bidi="ar-SA"/>
      </w:rPr>
    </w:lvl>
    <w:lvl w:ilvl="8" w:tplc="8242BF34">
      <w:numFmt w:val="bullet"/>
      <w:lvlText w:val="•"/>
      <w:lvlJc w:val="left"/>
      <w:pPr>
        <w:ind w:left="8108" w:hanging="356"/>
      </w:pPr>
      <w:rPr>
        <w:rFonts w:hint="default"/>
        <w:lang w:val="es-ES" w:eastAsia="en-US" w:bidi="ar-SA"/>
      </w:rPr>
    </w:lvl>
  </w:abstractNum>
  <w:abstractNum w:abstractNumId="5" w15:restartNumberingAfterBreak="0">
    <w:nsid w:val="058D2E3E"/>
    <w:multiLevelType w:val="hybridMultilevel"/>
    <w:tmpl w:val="81726EC8"/>
    <w:lvl w:ilvl="0" w:tplc="240A000B">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06594110"/>
    <w:multiLevelType w:val="hybridMultilevel"/>
    <w:tmpl w:val="7E1C94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6AE61D2"/>
    <w:multiLevelType w:val="hybridMultilevel"/>
    <w:tmpl w:val="1188DFF4"/>
    <w:lvl w:ilvl="0" w:tplc="3C480500">
      <w:numFmt w:val="bullet"/>
      <w:lvlText w:val="-"/>
      <w:lvlJc w:val="left"/>
      <w:pPr>
        <w:ind w:left="469" w:hanging="360"/>
      </w:pPr>
      <w:rPr>
        <w:rFonts w:ascii="Arial" w:eastAsia="Arial" w:hAnsi="Arial" w:cs="Arial" w:hint="default"/>
        <w:spacing w:val="-12"/>
        <w:w w:val="99"/>
        <w:sz w:val="20"/>
        <w:szCs w:val="20"/>
        <w:lang w:val="es-ES" w:eastAsia="en-US" w:bidi="ar-SA"/>
      </w:rPr>
    </w:lvl>
    <w:lvl w:ilvl="1" w:tplc="421E05C8">
      <w:numFmt w:val="bullet"/>
      <w:lvlText w:val="•"/>
      <w:lvlJc w:val="left"/>
      <w:pPr>
        <w:ind w:left="1416" w:hanging="360"/>
      </w:pPr>
      <w:rPr>
        <w:rFonts w:hint="default"/>
        <w:lang w:val="es-ES" w:eastAsia="en-US" w:bidi="ar-SA"/>
      </w:rPr>
    </w:lvl>
    <w:lvl w:ilvl="2" w:tplc="4246C868">
      <w:numFmt w:val="bullet"/>
      <w:lvlText w:val="•"/>
      <w:lvlJc w:val="left"/>
      <w:pPr>
        <w:ind w:left="2372" w:hanging="360"/>
      </w:pPr>
      <w:rPr>
        <w:rFonts w:hint="default"/>
        <w:lang w:val="es-ES" w:eastAsia="en-US" w:bidi="ar-SA"/>
      </w:rPr>
    </w:lvl>
    <w:lvl w:ilvl="3" w:tplc="F13C4D96">
      <w:numFmt w:val="bullet"/>
      <w:lvlText w:val="•"/>
      <w:lvlJc w:val="left"/>
      <w:pPr>
        <w:ind w:left="3328" w:hanging="360"/>
      </w:pPr>
      <w:rPr>
        <w:rFonts w:hint="default"/>
        <w:lang w:val="es-ES" w:eastAsia="en-US" w:bidi="ar-SA"/>
      </w:rPr>
    </w:lvl>
    <w:lvl w:ilvl="4" w:tplc="F4A04396">
      <w:numFmt w:val="bullet"/>
      <w:lvlText w:val="•"/>
      <w:lvlJc w:val="left"/>
      <w:pPr>
        <w:ind w:left="4284" w:hanging="360"/>
      </w:pPr>
      <w:rPr>
        <w:rFonts w:hint="default"/>
        <w:lang w:val="es-ES" w:eastAsia="en-US" w:bidi="ar-SA"/>
      </w:rPr>
    </w:lvl>
    <w:lvl w:ilvl="5" w:tplc="262E32A6">
      <w:numFmt w:val="bullet"/>
      <w:lvlText w:val="•"/>
      <w:lvlJc w:val="left"/>
      <w:pPr>
        <w:ind w:left="5240" w:hanging="360"/>
      </w:pPr>
      <w:rPr>
        <w:rFonts w:hint="default"/>
        <w:lang w:val="es-ES" w:eastAsia="en-US" w:bidi="ar-SA"/>
      </w:rPr>
    </w:lvl>
    <w:lvl w:ilvl="6" w:tplc="9AF08484">
      <w:numFmt w:val="bullet"/>
      <w:lvlText w:val="•"/>
      <w:lvlJc w:val="left"/>
      <w:pPr>
        <w:ind w:left="6196" w:hanging="360"/>
      </w:pPr>
      <w:rPr>
        <w:rFonts w:hint="default"/>
        <w:lang w:val="es-ES" w:eastAsia="en-US" w:bidi="ar-SA"/>
      </w:rPr>
    </w:lvl>
    <w:lvl w:ilvl="7" w:tplc="2BBE7216">
      <w:numFmt w:val="bullet"/>
      <w:lvlText w:val="•"/>
      <w:lvlJc w:val="left"/>
      <w:pPr>
        <w:ind w:left="7152" w:hanging="360"/>
      </w:pPr>
      <w:rPr>
        <w:rFonts w:hint="default"/>
        <w:lang w:val="es-ES" w:eastAsia="en-US" w:bidi="ar-SA"/>
      </w:rPr>
    </w:lvl>
    <w:lvl w:ilvl="8" w:tplc="3CFCF868">
      <w:numFmt w:val="bullet"/>
      <w:lvlText w:val="•"/>
      <w:lvlJc w:val="left"/>
      <w:pPr>
        <w:ind w:left="8108" w:hanging="360"/>
      </w:pPr>
      <w:rPr>
        <w:rFonts w:hint="default"/>
        <w:lang w:val="es-ES" w:eastAsia="en-US" w:bidi="ar-SA"/>
      </w:rPr>
    </w:lvl>
  </w:abstractNum>
  <w:abstractNum w:abstractNumId="8" w15:restartNumberingAfterBreak="0">
    <w:nsid w:val="0A017E7C"/>
    <w:multiLevelType w:val="hybridMultilevel"/>
    <w:tmpl w:val="83FAB14E"/>
    <w:lvl w:ilvl="0" w:tplc="81565266">
      <w:numFmt w:val="bullet"/>
      <w:lvlText w:val="-"/>
      <w:lvlJc w:val="left"/>
      <w:pPr>
        <w:ind w:left="469" w:hanging="360"/>
      </w:pPr>
      <w:rPr>
        <w:rFonts w:ascii="Arial" w:eastAsia="Arial" w:hAnsi="Arial" w:cs="Arial" w:hint="default"/>
        <w:spacing w:val="-4"/>
        <w:w w:val="99"/>
        <w:sz w:val="20"/>
        <w:szCs w:val="20"/>
        <w:lang w:val="es-ES" w:eastAsia="en-US" w:bidi="ar-SA"/>
      </w:rPr>
    </w:lvl>
    <w:lvl w:ilvl="1" w:tplc="AA68C920">
      <w:numFmt w:val="bullet"/>
      <w:lvlText w:val="•"/>
      <w:lvlJc w:val="left"/>
      <w:pPr>
        <w:ind w:left="1416" w:hanging="360"/>
      </w:pPr>
      <w:rPr>
        <w:rFonts w:hint="default"/>
        <w:lang w:val="es-ES" w:eastAsia="en-US" w:bidi="ar-SA"/>
      </w:rPr>
    </w:lvl>
    <w:lvl w:ilvl="2" w:tplc="77243EA0">
      <w:numFmt w:val="bullet"/>
      <w:lvlText w:val="•"/>
      <w:lvlJc w:val="left"/>
      <w:pPr>
        <w:ind w:left="2372" w:hanging="360"/>
      </w:pPr>
      <w:rPr>
        <w:rFonts w:hint="default"/>
        <w:lang w:val="es-ES" w:eastAsia="en-US" w:bidi="ar-SA"/>
      </w:rPr>
    </w:lvl>
    <w:lvl w:ilvl="3" w:tplc="0624DB1C">
      <w:numFmt w:val="bullet"/>
      <w:lvlText w:val="•"/>
      <w:lvlJc w:val="left"/>
      <w:pPr>
        <w:ind w:left="3328" w:hanging="360"/>
      </w:pPr>
      <w:rPr>
        <w:rFonts w:hint="default"/>
        <w:lang w:val="es-ES" w:eastAsia="en-US" w:bidi="ar-SA"/>
      </w:rPr>
    </w:lvl>
    <w:lvl w:ilvl="4" w:tplc="3AA8BD12">
      <w:numFmt w:val="bullet"/>
      <w:lvlText w:val="•"/>
      <w:lvlJc w:val="left"/>
      <w:pPr>
        <w:ind w:left="4284" w:hanging="360"/>
      </w:pPr>
      <w:rPr>
        <w:rFonts w:hint="default"/>
        <w:lang w:val="es-ES" w:eastAsia="en-US" w:bidi="ar-SA"/>
      </w:rPr>
    </w:lvl>
    <w:lvl w:ilvl="5" w:tplc="DE5CFF70">
      <w:numFmt w:val="bullet"/>
      <w:lvlText w:val="•"/>
      <w:lvlJc w:val="left"/>
      <w:pPr>
        <w:ind w:left="5240" w:hanging="360"/>
      </w:pPr>
      <w:rPr>
        <w:rFonts w:hint="default"/>
        <w:lang w:val="es-ES" w:eastAsia="en-US" w:bidi="ar-SA"/>
      </w:rPr>
    </w:lvl>
    <w:lvl w:ilvl="6" w:tplc="FD2ABD04">
      <w:numFmt w:val="bullet"/>
      <w:lvlText w:val="•"/>
      <w:lvlJc w:val="left"/>
      <w:pPr>
        <w:ind w:left="6196" w:hanging="360"/>
      </w:pPr>
      <w:rPr>
        <w:rFonts w:hint="default"/>
        <w:lang w:val="es-ES" w:eastAsia="en-US" w:bidi="ar-SA"/>
      </w:rPr>
    </w:lvl>
    <w:lvl w:ilvl="7" w:tplc="C63A1542">
      <w:numFmt w:val="bullet"/>
      <w:lvlText w:val="•"/>
      <w:lvlJc w:val="left"/>
      <w:pPr>
        <w:ind w:left="7152" w:hanging="360"/>
      </w:pPr>
      <w:rPr>
        <w:rFonts w:hint="default"/>
        <w:lang w:val="es-ES" w:eastAsia="en-US" w:bidi="ar-SA"/>
      </w:rPr>
    </w:lvl>
    <w:lvl w:ilvl="8" w:tplc="FA6A8200">
      <w:numFmt w:val="bullet"/>
      <w:lvlText w:val="•"/>
      <w:lvlJc w:val="left"/>
      <w:pPr>
        <w:ind w:left="8108" w:hanging="360"/>
      </w:pPr>
      <w:rPr>
        <w:rFonts w:hint="default"/>
        <w:lang w:val="es-ES" w:eastAsia="en-US" w:bidi="ar-SA"/>
      </w:rPr>
    </w:lvl>
  </w:abstractNum>
  <w:abstractNum w:abstractNumId="9" w15:restartNumberingAfterBreak="0">
    <w:nsid w:val="0A201F89"/>
    <w:multiLevelType w:val="hybridMultilevel"/>
    <w:tmpl w:val="FBDA687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B27195C"/>
    <w:multiLevelType w:val="hybridMultilevel"/>
    <w:tmpl w:val="2E248596"/>
    <w:lvl w:ilvl="0" w:tplc="2D20705C">
      <w:numFmt w:val="bullet"/>
      <w:lvlText w:val="-"/>
      <w:lvlJc w:val="left"/>
      <w:pPr>
        <w:ind w:left="469" w:hanging="360"/>
      </w:pPr>
      <w:rPr>
        <w:rFonts w:ascii="Arial" w:eastAsia="Arial" w:hAnsi="Arial" w:cs="Arial" w:hint="default"/>
        <w:spacing w:val="-5"/>
        <w:w w:val="99"/>
        <w:sz w:val="20"/>
        <w:szCs w:val="20"/>
        <w:lang w:val="es-ES" w:eastAsia="en-US" w:bidi="ar-SA"/>
      </w:rPr>
    </w:lvl>
    <w:lvl w:ilvl="1" w:tplc="DFDEF9F6">
      <w:numFmt w:val="bullet"/>
      <w:lvlText w:val="•"/>
      <w:lvlJc w:val="left"/>
      <w:pPr>
        <w:ind w:left="1416" w:hanging="360"/>
      </w:pPr>
      <w:rPr>
        <w:rFonts w:hint="default"/>
        <w:lang w:val="es-ES" w:eastAsia="en-US" w:bidi="ar-SA"/>
      </w:rPr>
    </w:lvl>
    <w:lvl w:ilvl="2" w:tplc="1720A40C">
      <w:numFmt w:val="bullet"/>
      <w:lvlText w:val="•"/>
      <w:lvlJc w:val="left"/>
      <w:pPr>
        <w:ind w:left="2372" w:hanging="360"/>
      </w:pPr>
      <w:rPr>
        <w:rFonts w:hint="default"/>
        <w:lang w:val="es-ES" w:eastAsia="en-US" w:bidi="ar-SA"/>
      </w:rPr>
    </w:lvl>
    <w:lvl w:ilvl="3" w:tplc="FCD049A8">
      <w:numFmt w:val="bullet"/>
      <w:lvlText w:val="•"/>
      <w:lvlJc w:val="left"/>
      <w:pPr>
        <w:ind w:left="3328" w:hanging="360"/>
      </w:pPr>
      <w:rPr>
        <w:rFonts w:hint="default"/>
        <w:lang w:val="es-ES" w:eastAsia="en-US" w:bidi="ar-SA"/>
      </w:rPr>
    </w:lvl>
    <w:lvl w:ilvl="4" w:tplc="071C1F1C">
      <w:numFmt w:val="bullet"/>
      <w:lvlText w:val="•"/>
      <w:lvlJc w:val="left"/>
      <w:pPr>
        <w:ind w:left="4284" w:hanging="360"/>
      </w:pPr>
      <w:rPr>
        <w:rFonts w:hint="default"/>
        <w:lang w:val="es-ES" w:eastAsia="en-US" w:bidi="ar-SA"/>
      </w:rPr>
    </w:lvl>
    <w:lvl w:ilvl="5" w:tplc="E90CF71E">
      <w:numFmt w:val="bullet"/>
      <w:lvlText w:val="•"/>
      <w:lvlJc w:val="left"/>
      <w:pPr>
        <w:ind w:left="5240" w:hanging="360"/>
      </w:pPr>
      <w:rPr>
        <w:rFonts w:hint="default"/>
        <w:lang w:val="es-ES" w:eastAsia="en-US" w:bidi="ar-SA"/>
      </w:rPr>
    </w:lvl>
    <w:lvl w:ilvl="6" w:tplc="FFE8FD7E">
      <w:numFmt w:val="bullet"/>
      <w:lvlText w:val="•"/>
      <w:lvlJc w:val="left"/>
      <w:pPr>
        <w:ind w:left="6196" w:hanging="360"/>
      </w:pPr>
      <w:rPr>
        <w:rFonts w:hint="default"/>
        <w:lang w:val="es-ES" w:eastAsia="en-US" w:bidi="ar-SA"/>
      </w:rPr>
    </w:lvl>
    <w:lvl w:ilvl="7" w:tplc="7CF2DC86">
      <w:numFmt w:val="bullet"/>
      <w:lvlText w:val="•"/>
      <w:lvlJc w:val="left"/>
      <w:pPr>
        <w:ind w:left="7152" w:hanging="360"/>
      </w:pPr>
      <w:rPr>
        <w:rFonts w:hint="default"/>
        <w:lang w:val="es-ES" w:eastAsia="en-US" w:bidi="ar-SA"/>
      </w:rPr>
    </w:lvl>
    <w:lvl w:ilvl="8" w:tplc="8DE2A9D0">
      <w:numFmt w:val="bullet"/>
      <w:lvlText w:val="•"/>
      <w:lvlJc w:val="left"/>
      <w:pPr>
        <w:ind w:left="8108" w:hanging="360"/>
      </w:pPr>
      <w:rPr>
        <w:rFonts w:hint="default"/>
        <w:lang w:val="es-ES" w:eastAsia="en-US" w:bidi="ar-SA"/>
      </w:rPr>
    </w:lvl>
  </w:abstractNum>
  <w:abstractNum w:abstractNumId="11" w15:restartNumberingAfterBreak="0">
    <w:nsid w:val="0E5B7B17"/>
    <w:multiLevelType w:val="hybridMultilevel"/>
    <w:tmpl w:val="EC7A81A8"/>
    <w:lvl w:ilvl="0" w:tplc="AB88F58C">
      <w:numFmt w:val="bullet"/>
      <w:lvlText w:val="-"/>
      <w:lvlJc w:val="left"/>
      <w:pPr>
        <w:ind w:left="469" w:hanging="360"/>
      </w:pPr>
      <w:rPr>
        <w:rFonts w:ascii="Arial" w:eastAsia="Arial" w:hAnsi="Arial" w:cs="Arial" w:hint="default"/>
        <w:spacing w:val="-16"/>
        <w:w w:val="99"/>
        <w:sz w:val="20"/>
        <w:szCs w:val="20"/>
        <w:lang w:val="es-ES" w:eastAsia="en-US" w:bidi="ar-SA"/>
      </w:rPr>
    </w:lvl>
    <w:lvl w:ilvl="1" w:tplc="B3623AF8">
      <w:numFmt w:val="bullet"/>
      <w:lvlText w:val="•"/>
      <w:lvlJc w:val="left"/>
      <w:pPr>
        <w:ind w:left="1416" w:hanging="360"/>
      </w:pPr>
      <w:rPr>
        <w:rFonts w:hint="default"/>
        <w:lang w:val="es-ES" w:eastAsia="en-US" w:bidi="ar-SA"/>
      </w:rPr>
    </w:lvl>
    <w:lvl w:ilvl="2" w:tplc="99A24800">
      <w:numFmt w:val="bullet"/>
      <w:lvlText w:val="•"/>
      <w:lvlJc w:val="left"/>
      <w:pPr>
        <w:ind w:left="2372" w:hanging="360"/>
      </w:pPr>
      <w:rPr>
        <w:rFonts w:hint="default"/>
        <w:lang w:val="es-ES" w:eastAsia="en-US" w:bidi="ar-SA"/>
      </w:rPr>
    </w:lvl>
    <w:lvl w:ilvl="3" w:tplc="B9FA23EE">
      <w:numFmt w:val="bullet"/>
      <w:lvlText w:val="•"/>
      <w:lvlJc w:val="left"/>
      <w:pPr>
        <w:ind w:left="3328" w:hanging="360"/>
      </w:pPr>
      <w:rPr>
        <w:rFonts w:hint="default"/>
        <w:lang w:val="es-ES" w:eastAsia="en-US" w:bidi="ar-SA"/>
      </w:rPr>
    </w:lvl>
    <w:lvl w:ilvl="4" w:tplc="D4C6703A">
      <w:numFmt w:val="bullet"/>
      <w:lvlText w:val="•"/>
      <w:lvlJc w:val="left"/>
      <w:pPr>
        <w:ind w:left="4284" w:hanging="360"/>
      </w:pPr>
      <w:rPr>
        <w:rFonts w:hint="default"/>
        <w:lang w:val="es-ES" w:eastAsia="en-US" w:bidi="ar-SA"/>
      </w:rPr>
    </w:lvl>
    <w:lvl w:ilvl="5" w:tplc="BA2228F6">
      <w:numFmt w:val="bullet"/>
      <w:lvlText w:val="•"/>
      <w:lvlJc w:val="left"/>
      <w:pPr>
        <w:ind w:left="5240" w:hanging="360"/>
      </w:pPr>
      <w:rPr>
        <w:rFonts w:hint="default"/>
        <w:lang w:val="es-ES" w:eastAsia="en-US" w:bidi="ar-SA"/>
      </w:rPr>
    </w:lvl>
    <w:lvl w:ilvl="6" w:tplc="EA4C2BB4">
      <w:numFmt w:val="bullet"/>
      <w:lvlText w:val="•"/>
      <w:lvlJc w:val="left"/>
      <w:pPr>
        <w:ind w:left="6196" w:hanging="360"/>
      </w:pPr>
      <w:rPr>
        <w:rFonts w:hint="default"/>
        <w:lang w:val="es-ES" w:eastAsia="en-US" w:bidi="ar-SA"/>
      </w:rPr>
    </w:lvl>
    <w:lvl w:ilvl="7" w:tplc="04A6A35A">
      <w:numFmt w:val="bullet"/>
      <w:lvlText w:val="•"/>
      <w:lvlJc w:val="left"/>
      <w:pPr>
        <w:ind w:left="7152" w:hanging="360"/>
      </w:pPr>
      <w:rPr>
        <w:rFonts w:hint="default"/>
        <w:lang w:val="es-ES" w:eastAsia="en-US" w:bidi="ar-SA"/>
      </w:rPr>
    </w:lvl>
    <w:lvl w:ilvl="8" w:tplc="1FAA0022">
      <w:numFmt w:val="bullet"/>
      <w:lvlText w:val="•"/>
      <w:lvlJc w:val="left"/>
      <w:pPr>
        <w:ind w:left="8108" w:hanging="360"/>
      </w:pPr>
      <w:rPr>
        <w:rFonts w:hint="default"/>
        <w:lang w:val="es-ES" w:eastAsia="en-US" w:bidi="ar-SA"/>
      </w:rPr>
    </w:lvl>
  </w:abstractNum>
  <w:abstractNum w:abstractNumId="12" w15:restartNumberingAfterBreak="0">
    <w:nsid w:val="0F7C3931"/>
    <w:multiLevelType w:val="hybridMultilevel"/>
    <w:tmpl w:val="B0BC9B50"/>
    <w:lvl w:ilvl="0" w:tplc="F4227F34">
      <w:numFmt w:val="bullet"/>
      <w:lvlText w:val="-"/>
      <w:lvlJc w:val="left"/>
      <w:pPr>
        <w:ind w:left="469" w:hanging="360"/>
      </w:pPr>
      <w:rPr>
        <w:rFonts w:ascii="Arial" w:eastAsia="Arial" w:hAnsi="Arial" w:cs="Arial" w:hint="default"/>
        <w:spacing w:val="-16"/>
        <w:w w:val="99"/>
        <w:sz w:val="20"/>
        <w:szCs w:val="20"/>
        <w:lang w:val="es-ES" w:eastAsia="en-US" w:bidi="ar-SA"/>
      </w:rPr>
    </w:lvl>
    <w:lvl w:ilvl="1" w:tplc="5DAC14E8">
      <w:numFmt w:val="bullet"/>
      <w:lvlText w:val="•"/>
      <w:lvlJc w:val="left"/>
      <w:pPr>
        <w:ind w:left="1416" w:hanging="360"/>
      </w:pPr>
      <w:rPr>
        <w:rFonts w:hint="default"/>
        <w:lang w:val="es-ES" w:eastAsia="en-US" w:bidi="ar-SA"/>
      </w:rPr>
    </w:lvl>
    <w:lvl w:ilvl="2" w:tplc="68F62826">
      <w:numFmt w:val="bullet"/>
      <w:lvlText w:val="•"/>
      <w:lvlJc w:val="left"/>
      <w:pPr>
        <w:ind w:left="2372" w:hanging="360"/>
      </w:pPr>
      <w:rPr>
        <w:rFonts w:hint="default"/>
        <w:lang w:val="es-ES" w:eastAsia="en-US" w:bidi="ar-SA"/>
      </w:rPr>
    </w:lvl>
    <w:lvl w:ilvl="3" w:tplc="A6A20D22">
      <w:numFmt w:val="bullet"/>
      <w:lvlText w:val="•"/>
      <w:lvlJc w:val="left"/>
      <w:pPr>
        <w:ind w:left="3328" w:hanging="360"/>
      </w:pPr>
      <w:rPr>
        <w:rFonts w:hint="default"/>
        <w:lang w:val="es-ES" w:eastAsia="en-US" w:bidi="ar-SA"/>
      </w:rPr>
    </w:lvl>
    <w:lvl w:ilvl="4" w:tplc="430CB8A6">
      <w:numFmt w:val="bullet"/>
      <w:lvlText w:val="•"/>
      <w:lvlJc w:val="left"/>
      <w:pPr>
        <w:ind w:left="4284" w:hanging="360"/>
      </w:pPr>
      <w:rPr>
        <w:rFonts w:hint="default"/>
        <w:lang w:val="es-ES" w:eastAsia="en-US" w:bidi="ar-SA"/>
      </w:rPr>
    </w:lvl>
    <w:lvl w:ilvl="5" w:tplc="678E344C">
      <w:numFmt w:val="bullet"/>
      <w:lvlText w:val="•"/>
      <w:lvlJc w:val="left"/>
      <w:pPr>
        <w:ind w:left="5240" w:hanging="360"/>
      </w:pPr>
      <w:rPr>
        <w:rFonts w:hint="default"/>
        <w:lang w:val="es-ES" w:eastAsia="en-US" w:bidi="ar-SA"/>
      </w:rPr>
    </w:lvl>
    <w:lvl w:ilvl="6" w:tplc="AFC4A91E">
      <w:numFmt w:val="bullet"/>
      <w:lvlText w:val="•"/>
      <w:lvlJc w:val="left"/>
      <w:pPr>
        <w:ind w:left="6196" w:hanging="360"/>
      </w:pPr>
      <w:rPr>
        <w:rFonts w:hint="default"/>
        <w:lang w:val="es-ES" w:eastAsia="en-US" w:bidi="ar-SA"/>
      </w:rPr>
    </w:lvl>
    <w:lvl w:ilvl="7" w:tplc="548AC512">
      <w:numFmt w:val="bullet"/>
      <w:lvlText w:val="•"/>
      <w:lvlJc w:val="left"/>
      <w:pPr>
        <w:ind w:left="7152" w:hanging="360"/>
      </w:pPr>
      <w:rPr>
        <w:rFonts w:hint="default"/>
        <w:lang w:val="es-ES" w:eastAsia="en-US" w:bidi="ar-SA"/>
      </w:rPr>
    </w:lvl>
    <w:lvl w:ilvl="8" w:tplc="BE08B7A6">
      <w:numFmt w:val="bullet"/>
      <w:lvlText w:val="•"/>
      <w:lvlJc w:val="left"/>
      <w:pPr>
        <w:ind w:left="8108" w:hanging="360"/>
      </w:pPr>
      <w:rPr>
        <w:rFonts w:hint="default"/>
        <w:lang w:val="es-ES" w:eastAsia="en-US" w:bidi="ar-SA"/>
      </w:rPr>
    </w:lvl>
  </w:abstractNum>
  <w:abstractNum w:abstractNumId="13" w15:restartNumberingAfterBreak="0">
    <w:nsid w:val="121D2399"/>
    <w:multiLevelType w:val="hybridMultilevel"/>
    <w:tmpl w:val="6F5CB8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3C351EA"/>
    <w:multiLevelType w:val="multilevel"/>
    <w:tmpl w:val="894A7C44"/>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15" w15:restartNumberingAfterBreak="0">
    <w:nsid w:val="15896A10"/>
    <w:multiLevelType w:val="hybridMultilevel"/>
    <w:tmpl w:val="7994B9B8"/>
    <w:lvl w:ilvl="0" w:tplc="4C8ADAD2">
      <w:numFmt w:val="bullet"/>
      <w:lvlText w:val="-"/>
      <w:lvlJc w:val="left"/>
      <w:pPr>
        <w:ind w:left="469" w:hanging="360"/>
      </w:pPr>
      <w:rPr>
        <w:rFonts w:ascii="Arial" w:eastAsia="Arial" w:hAnsi="Arial" w:cs="Arial" w:hint="default"/>
        <w:spacing w:val="-7"/>
        <w:w w:val="99"/>
        <w:sz w:val="20"/>
        <w:szCs w:val="20"/>
        <w:lang w:val="es-ES" w:eastAsia="en-US" w:bidi="ar-SA"/>
      </w:rPr>
    </w:lvl>
    <w:lvl w:ilvl="1" w:tplc="3B7698E4">
      <w:numFmt w:val="bullet"/>
      <w:lvlText w:val="•"/>
      <w:lvlJc w:val="left"/>
      <w:pPr>
        <w:ind w:left="1416" w:hanging="360"/>
      </w:pPr>
      <w:rPr>
        <w:rFonts w:hint="default"/>
        <w:lang w:val="es-ES" w:eastAsia="en-US" w:bidi="ar-SA"/>
      </w:rPr>
    </w:lvl>
    <w:lvl w:ilvl="2" w:tplc="E668B146">
      <w:numFmt w:val="bullet"/>
      <w:lvlText w:val="•"/>
      <w:lvlJc w:val="left"/>
      <w:pPr>
        <w:ind w:left="2372" w:hanging="360"/>
      </w:pPr>
      <w:rPr>
        <w:rFonts w:hint="default"/>
        <w:lang w:val="es-ES" w:eastAsia="en-US" w:bidi="ar-SA"/>
      </w:rPr>
    </w:lvl>
    <w:lvl w:ilvl="3" w:tplc="79760C88">
      <w:numFmt w:val="bullet"/>
      <w:lvlText w:val="•"/>
      <w:lvlJc w:val="left"/>
      <w:pPr>
        <w:ind w:left="3328" w:hanging="360"/>
      </w:pPr>
      <w:rPr>
        <w:rFonts w:hint="default"/>
        <w:lang w:val="es-ES" w:eastAsia="en-US" w:bidi="ar-SA"/>
      </w:rPr>
    </w:lvl>
    <w:lvl w:ilvl="4" w:tplc="439657BE">
      <w:numFmt w:val="bullet"/>
      <w:lvlText w:val="•"/>
      <w:lvlJc w:val="left"/>
      <w:pPr>
        <w:ind w:left="4284" w:hanging="360"/>
      </w:pPr>
      <w:rPr>
        <w:rFonts w:hint="default"/>
        <w:lang w:val="es-ES" w:eastAsia="en-US" w:bidi="ar-SA"/>
      </w:rPr>
    </w:lvl>
    <w:lvl w:ilvl="5" w:tplc="65944586">
      <w:numFmt w:val="bullet"/>
      <w:lvlText w:val="•"/>
      <w:lvlJc w:val="left"/>
      <w:pPr>
        <w:ind w:left="5240" w:hanging="360"/>
      </w:pPr>
      <w:rPr>
        <w:rFonts w:hint="default"/>
        <w:lang w:val="es-ES" w:eastAsia="en-US" w:bidi="ar-SA"/>
      </w:rPr>
    </w:lvl>
    <w:lvl w:ilvl="6" w:tplc="B1C0C024">
      <w:numFmt w:val="bullet"/>
      <w:lvlText w:val="•"/>
      <w:lvlJc w:val="left"/>
      <w:pPr>
        <w:ind w:left="6196" w:hanging="360"/>
      </w:pPr>
      <w:rPr>
        <w:rFonts w:hint="default"/>
        <w:lang w:val="es-ES" w:eastAsia="en-US" w:bidi="ar-SA"/>
      </w:rPr>
    </w:lvl>
    <w:lvl w:ilvl="7" w:tplc="D42428D4">
      <w:numFmt w:val="bullet"/>
      <w:lvlText w:val="•"/>
      <w:lvlJc w:val="left"/>
      <w:pPr>
        <w:ind w:left="7152" w:hanging="360"/>
      </w:pPr>
      <w:rPr>
        <w:rFonts w:hint="default"/>
        <w:lang w:val="es-ES" w:eastAsia="en-US" w:bidi="ar-SA"/>
      </w:rPr>
    </w:lvl>
    <w:lvl w:ilvl="8" w:tplc="90FED8AA">
      <w:numFmt w:val="bullet"/>
      <w:lvlText w:val="•"/>
      <w:lvlJc w:val="left"/>
      <w:pPr>
        <w:ind w:left="8108" w:hanging="360"/>
      </w:pPr>
      <w:rPr>
        <w:rFonts w:hint="default"/>
        <w:lang w:val="es-ES" w:eastAsia="en-US" w:bidi="ar-SA"/>
      </w:rPr>
    </w:lvl>
  </w:abstractNum>
  <w:abstractNum w:abstractNumId="16" w15:restartNumberingAfterBreak="0">
    <w:nsid w:val="15AA6164"/>
    <w:multiLevelType w:val="hybridMultilevel"/>
    <w:tmpl w:val="21507AAA"/>
    <w:lvl w:ilvl="0" w:tplc="39B8CBCC">
      <w:numFmt w:val="bullet"/>
      <w:lvlText w:val="-"/>
      <w:lvlJc w:val="left"/>
      <w:pPr>
        <w:ind w:left="469" w:hanging="360"/>
      </w:pPr>
      <w:rPr>
        <w:rFonts w:ascii="Arial" w:eastAsia="Arial" w:hAnsi="Arial" w:cs="Arial" w:hint="default"/>
        <w:spacing w:val="-28"/>
        <w:w w:val="99"/>
        <w:sz w:val="20"/>
        <w:szCs w:val="20"/>
        <w:lang w:val="es-ES" w:eastAsia="en-US" w:bidi="ar-SA"/>
      </w:rPr>
    </w:lvl>
    <w:lvl w:ilvl="1" w:tplc="F04E72E8">
      <w:numFmt w:val="bullet"/>
      <w:lvlText w:val="•"/>
      <w:lvlJc w:val="left"/>
      <w:pPr>
        <w:ind w:left="1416" w:hanging="360"/>
      </w:pPr>
      <w:rPr>
        <w:rFonts w:hint="default"/>
        <w:lang w:val="es-ES" w:eastAsia="en-US" w:bidi="ar-SA"/>
      </w:rPr>
    </w:lvl>
    <w:lvl w:ilvl="2" w:tplc="90021FA2">
      <w:numFmt w:val="bullet"/>
      <w:lvlText w:val="•"/>
      <w:lvlJc w:val="left"/>
      <w:pPr>
        <w:ind w:left="2372" w:hanging="360"/>
      </w:pPr>
      <w:rPr>
        <w:rFonts w:hint="default"/>
        <w:lang w:val="es-ES" w:eastAsia="en-US" w:bidi="ar-SA"/>
      </w:rPr>
    </w:lvl>
    <w:lvl w:ilvl="3" w:tplc="F3E66C46">
      <w:numFmt w:val="bullet"/>
      <w:lvlText w:val="•"/>
      <w:lvlJc w:val="left"/>
      <w:pPr>
        <w:ind w:left="3328" w:hanging="360"/>
      </w:pPr>
      <w:rPr>
        <w:rFonts w:hint="default"/>
        <w:lang w:val="es-ES" w:eastAsia="en-US" w:bidi="ar-SA"/>
      </w:rPr>
    </w:lvl>
    <w:lvl w:ilvl="4" w:tplc="51A80ECA">
      <w:numFmt w:val="bullet"/>
      <w:lvlText w:val="•"/>
      <w:lvlJc w:val="left"/>
      <w:pPr>
        <w:ind w:left="4284" w:hanging="360"/>
      </w:pPr>
      <w:rPr>
        <w:rFonts w:hint="default"/>
        <w:lang w:val="es-ES" w:eastAsia="en-US" w:bidi="ar-SA"/>
      </w:rPr>
    </w:lvl>
    <w:lvl w:ilvl="5" w:tplc="C7582780">
      <w:numFmt w:val="bullet"/>
      <w:lvlText w:val="•"/>
      <w:lvlJc w:val="left"/>
      <w:pPr>
        <w:ind w:left="5240" w:hanging="360"/>
      </w:pPr>
      <w:rPr>
        <w:rFonts w:hint="default"/>
        <w:lang w:val="es-ES" w:eastAsia="en-US" w:bidi="ar-SA"/>
      </w:rPr>
    </w:lvl>
    <w:lvl w:ilvl="6" w:tplc="C44C3C22">
      <w:numFmt w:val="bullet"/>
      <w:lvlText w:val="•"/>
      <w:lvlJc w:val="left"/>
      <w:pPr>
        <w:ind w:left="6196" w:hanging="360"/>
      </w:pPr>
      <w:rPr>
        <w:rFonts w:hint="default"/>
        <w:lang w:val="es-ES" w:eastAsia="en-US" w:bidi="ar-SA"/>
      </w:rPr>
    </w:lvl>
    <w:lvl w:ilvl="7" w:tplc="571675C6">
      <w:numFmt w:val="bullet"/>
      <w:lvlText w:val="•"/>
      <w:lvlJc w:val="left"/>
      <w:pPr>
        <w:ind w:left="7152" w:hanging="360"/>
      </w:pPr>
      <w:rPr>
        <w:rFonts w:hint="default"/>
        <w:lang w:val="es-ES" w:eastAsia="en-US" w:bidi="ar-SA"/>
      </w:rPr>
    </w:lvl>
    <w:lvl w:ilvl="8" w:tplc="CFD48F5A">
      <w:numFmt w:val="bullet"/>
      <w:lvlText w:val="•"/>
      <w:lvlJc w:val="left"/>
      <w:pPr>
        <w:ind w:left="8108" w:hanging="360"/>
      </w:pPr>
      <w:rPr>
        <w:rFonts w:hint="default"/>
        <w:lang w:val="es-ES" w:eastAsia="en-US" w:bidi="ar-SA"/>
      </w:rPr>
    </w:lvl>
  </w:abstractNum>
  <w:abstractNum w:abstractNumId="17" w15:restartNumberingAfterBreak="0">
    <w:nsid w:val="18506E27"/>
    <w:multiLevelType w:val="hybridMultilevel"/>
    <w:tmpl w:val="45F4F360"/>
    <w:lvl w:ilvl="0" w:tplc="43AA2F20">
      <w:numFmt w:val="bullet"/>
      <w:lvlText w:val="-"/>
      <w:lvlJc w:val="left"/>
      <w:pPr>
        <w:ind w:left="469" w:hanging="360"/>
      </w:pPr>
      <w:rPr>
        <w:rFonts w:ascii="Arial" w:eastAsia="Arial" w:hAnsi="Arial" w:cs="Arial" w:hint="default"/>
        <w:spacing w:val="-15"/>
        <w:w w:val="99"/>
        <w:sz w:val="20"/>
        <w:szCs w:val="20"/>
        <w:lang w:val="es-ES" w:eastAsia="en-US" w:bidi="ar-SA"/>
      </w:rPr>
    </w:lvl>
    <w:lvl w:ilvl="1" w:tplc="453CA428">
      <w:numFmt w:val="bullet"/>
      <w:lvlText w:val="•"/>
      <w:lvlJc w:val="left"/>
      <w:pPr>
        <w:ind w:left="1416" w:hanging="360"/>
      </w:pPr>
      <w:rPr>
        <w:rFonts w:hint="default"/>
        <w:lang w:val="es-ES" w:eastAsia="en-US" w:bidi="ar-SA"/>
      </w:rPr>
    </w:lvl>
    <w:lvl w:ilvl="2" w:tplc="0CEAB782">
      <w:numFmt w:val="bullet"/>
      <w:lvlText w:val="•"/>
      <w:lvlJc w:val="left"/>
      <w:pPr>
        <w:ind w:left="2372" w:hanging="360"/>
      </w:pPr>
      <w:rPr>
        <w:rFonts w:hint="default"/>
        <w:lang w:val="es-ES" w:eastAsia="en-US" w:bidi="ar-SA"/>
      </w:rPr>
    </w:lvl>
    <w:lvl w:ilvl="3" w:tplc="6BFE53EE">
      <w:numFmt w:val="bullet"/>
      <w:lvlText w:val="•"/>
      <w:lvlJc w:val="left"/>
      <w:pPr>
        <w:ind w:left="3328" w:hanging="360"/>
      </w:pPr>
      <w:rPr>
        <w:rFonts w:hint="default"/>
        <w:lang w:val="es-ES" w:eastAsia="en-US" w:bidi="ar-SA"/>
      </w:rPr>
    </w:lvl>
    <w:lvl w:ilvl="4" w:tplc="5878903C">
      <w:numFmt w:val="bullet"/>
      <w:lvlText w:val="•"/>
      <w:lvlJc w:val="left"/>
      <w:pPr>
        <w:ind w:left="4284" w:hanging="360"/>
      </w:pPr>
      <w:rPr>
        <w:rFonts w:hint="default"/>
        <w:lang w:val="es-ES" w:eastAsia="en-US" w:bidi="ar-SA"/>
      </w:rPr>
    </w:lvl>
    <w:lvl w:ilvl="5" w:tplc="E59AD920">
      <w:numFmt w:val="bullet"/>
      <w:lvlText w:val="•"/>
      <w:lvlJc w:val="left"/>
      <w:pPr>
        <w:ind w:left="5240" w:hanging="360"/>
      </w:pPr>
      <w:rPr>
        <w:rFonts w:hint="default"/>
        <w:lang w:val="es-ES" w:eastAsia="en-US" w:bidi="ar-SA"/>
      </w:rPr>
    </w:lvl>
    <w:lvl w:ilvl="6" w:tplc="3C4CBD5C">
      <w:numFmt w:val="bullet"/>
      <w:lvlText w:val="•"/>
      <w:lvlJc w:val="left"/>
      <w:pPr>
        <w:ind w:left="6196" w:hanging="360"/>
      </w:pPr>
      <w:rPr>
        <w:rFonts w:hint="default"/>
        <w:lang w:val="es-ES" w:eastAsia="en-US" w:bidi="ar-SA"/>
      </w:rPr>
    </w:lvl>
    <w:lvl w:ilvl="7" w:tplc="2CF40B08">
      <w:numFmt w:val="bullet"/>
      <w:lvlText w:val="•"/>
      <w:lvlJc w:val="left"/>
      <w:pPr>
        <w:ind w:left="7152" w:hanging="360"/>
      </w:pPr>
      <w:rPr>
        <w:rFonts w:hint="default"/>
        <w:lang w:val="es-ES" w:eastAsia="en-US" w:bidi="ar-SA"/>
      </w:rPr>
    </w:lvl>
    <w:lvl w:ilvl="8" w:tplc="8F8444A0">
      <w:numFmt w:val="bullet"/>
      <w:lvlText w:val="•"/>
      <w:lvlJc w:val="left"/>
      <w:pPr>
        <w:ind w:left="8108" w:hanging="360"/>
      </w:pPr>
      <w:rPr>
        <w:rFonts w:hint="default"/>
        <w:lang w:val="es-ES" w:eastAsia="en-US" w:bidi="ar-SA"/>
      </w:rPr>
    </w:lvl>
  </w:abstractNum>
  <w:abstractNum w:abstractNumId="18" w15:restartNumberingAfterBreak="0">
    <w:nsid w:val="18744EBC"/>
    <w:multiLevelType w:val="hybridMultilevel"/>
    <w:tmpl w:val="9656D240"/>
    <w:lvl w:ilvl="0" w:tplc="897859BC">
      <w:numFmt w:val="bullet"/>
      <w:lvlText w:val="-"/>
      <w:lvlJc w:val="left"/>
      <w:pPr>
        <w:ind w:left="469" w:hanging="360"/>
      </w:pPr>
      <w:rPr>
        <w:rFonts w:ascii="Arial" w:eastAsia="Arial" w:hAnsi="Arial" w:cs="Arial" w:hint="default"/>
        <w:spacing w:val="-5"/>
        <w:w w:val="99"/>
        <w:sz w:val="20"/>
        <w:szCs w:val="20"/>
        <w:lang w:val="es-ES" w:eastAsia="en-US" w:bidi="ar-SA"/>
      </w:rPr>
    </w:lvl>
    <w:lvl w:ilvl="1" w:tplc="E8FA45D8">
      <w:numFmt w:val="bullet"/>
      <w:lvlText w:val="•"/>
      <w:lvlJc w:val="left"/>
      <w:pPr>
        <w:ind w:left="1416" w:hanging="360"/>
      </w:pPr>
      <w:rPr>
        <w:rFonts w:hint="default"/>
        <w:lang w:val="es-ES" w:eastAsia="en-US" w:bidi="ar-SA"/>
      </w:rPr>
    </w:lvl>
    <w:lvl w:ilvl="2" w:tplc="058E691C">
      <w:numFmt w:val="bullet"/>
      <w:lvlText w:val="•"/>
      <w:lvlJc w:val="left"/>
      <w:pPr>
        <w:ind w:left="2372" w:hanging="360"/>
      </w:pPr>
      <w:rPr>
        <w:rFonts w:hint="default"/>
        <w:lang w:val="es-ES" w:eastAsia="en-US" w:bidi="ar-SA"/>
      </w:rPr>
    </w:lvl>
    <w:lvl w:ilvl="3" w:tplc="C234C63E">
      <w:numFmt w:val="bullet"/>
      <w:lvlText w:val="•"/>
      <w:lvlJc w:val="left"/>
      <w:pPr>
        <w:ind w:left="3328" w:hanging="360"/>
      </w:pPr>
      <w:rPr>
        <w:rFonts w:hint="default"/>
        <w:lang w:val="es-ES" w:eastAsia="en-US" w:bidi="ar-SA"/>
      </w:rPr>
    </w:lvl>
    <w:lvl w:ilvl="4" w:tplc="D960EE6E">
      <w:numFmt w:val="bullet"/>
      <w:lvlText w:val="•"/>
      <w:lvlJc w:val="left"/>
      <w:pPr>
        <w:ind w:left="4284" w:hanging="360"/>
      </w:pPr>
      <w:rPr>
        <w:rFonts w:hint="default"/>
        <w:lang w:val="es-ES" w:eastAsia="en-US" w:bidi="ar-SA"/>
      </w:rPr>
    </w:lvl>
    <w:lvl w:ilvl="5" w:tplc="A2AAD9A6">
      <w:numFmt w:val="bullet"/>
      <w:lvlText w:val="•"/>
      <w:lvlJc w:val="left"/>
      <w:pPr>
        <w:ind w:left="5240" w:hanging="360"/>
      </w:pPr>
      <w:rPr>
        <w:rFonts w:hint="default"/>
        <w:lang w:val="es-ES" w:eastAsia="en-US" w:bidi="ar-SA"/>
      </w:rPr>
    </w:lvl>
    <w:lvl w:ilvl="6" w:tplc="4D1EED40">
      <w:numFmt w:val="bullet"/>
      <w:lvlText w:val="•"/>
      <w:lvlJc w:val="left"/>
      <w:pPr>
        <w:ind w:left="6196" w:hanging="360"/>
      </w:pPr>
      <w:rPr>
        <w:rFonts w:hint="default"/>
        <w:lang w:val="es-ES" w:eastAsia="en-US" w:bidi="ar-SA"/>
      </w:rPr>
    </w:lvl>
    <w:lvl w:ilvl="7" w:tplc="6FD4B69C">
      <w:numFmt w:val="bullet"/>
      <w:lvlText w:val="•"/>
      <w:lvlJc w:val="left"/>
      <w:pPr>
        <w:ind w:left="7152" w:hanging="360"/>
      </w:pPr>
      <w:rPr>
        <w:rFonts w:hint="default"/>
        <w:lang w:val="es-ES" w:eastAsia="en-US" w:bidi="ar-SA"/>
      </w:rPr>
    </w:lvl>
    <w:lvl w:ilvl="8" w:tplc="053067D6">
      <w:numFmt w:val="bullet"/>
      <w:lvlText w:val="•"/>
      <w:lvlJc w:val="left"/>
      <w:pPr>
        <w:ind w:left="8108" w:hanging="360"/>
      </w:pPr>
      <w:rPr>
        <w:rFonts w:hint="default"/>
        <w:lang w:val="es-ES" w:eastAsia="en-US" w:bidi="ar-SA"/>
      </w:rPr>
    </w:lvl>
  </w:abstractNum>
  <w:abstractNum w:abstractNumId="19" w15:restartNumberingAfterBreak="0">
    <w:nsid w:val="1D8A7DB8"/>
    <w:multiLevelType w:val="multilevel"/>
    <w:tmpl w:val="B63A4486"/>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20" w15:restartNumberingAfterBreak="0">
    <w:nsid w:val="1E25338D"/>
    <w:multiLevelType w:val="hybridMultilevel"/>
    <w:tmpl w:val="CB343A0E"/>
    <w:lvl w:ilvl="0" w:tplc="BCDE1B1C">
      <w:numFmt w:val="bullet"/>
      <w:lvlText w:val="-"/>
      <w:lvlJc w:val="left"/>
      <w:pPr>
        <w:ind w:left="469" w:hanging="360"/>
      </w:pPr>
      <w:rPr>
        <w:rFonts w:ascii="Arial" w:eastAsia="Arial" w:hAnsi="Arial" w:cs="Arial" w:hint="default"/>
        <w:spacing w:val="-4"/>
        <w:w w:val="99"/>
        <w:sz w:val="20"/>
        <w:szCs w:val="20"/>
        <w:lang w:val="es-ES" w:eastAsia="en-US" w:bidi="ar-SA"/>
      </w:rPr>
    </w:lvl>
    <w:lvl w:ilvl="1" w:tplc="4D24E686">
      <w:numFmt w:val="bullet"/>
      <w:lvlText w:val="•"/>
      <w:lvlJc w:val="left"/>
      <w:pPr>
        <w:ind w:left="1416" w:hanging="360"/>
      </w:pPr>
      <w:rPr>
        <w:rFonts w:hint="default"/>
        <w:lang w:val="es-ES" w:eastAsia="en-US" w:bidi="ar-SA"/>
      </w:rPr>
    </w:lvl>
    <w:lvl w:ilvl="2" w:tplc="5192C990">
      <w:numFmt w:val="bullet"/>
      <w:lvlText w:val="•"/>
      <w:lvlJc w:val="left"/>
      <w:pPr>
        <w:ind w:left="2372" w:hanging="360"/>
      </w:pPr>
      <w:rPr>
        <w:rFonts w:hint="default"/>
        <w:lang w:val="es-ES" w:eastAsia="en-US" w:bidi="ar-SA"/>
      </w:rPr>
    </w:lvl>
    <w:lvl w:ilvl="3" w:tplc="20F85356">
      <w:numFmt w:val="bullet"/>
      <w:lvlText w:val="•"/>
      <w:lvlJc w:val="left"/>
      <w:pPr>
        <w:ind w:left="3328" w:hanging="360"/>
      </w:pPr>
      <w:rPr>
        <w:rFonts w:hint="default"/>
        <w:lang w:val="es-ES" w:eastAsia="en-US" w:bidi="ar-SA"/>
      </w:rPr>
    </w:lvl>
    <w:lvl w:ilvl="4" w:tplc="9C9695CA">
      <w:numFmt w:val="bullet"/>
      <w:lvlText w:val="•"/>
      <w:lvlJc w:val="left"/>
      <w:pPr>
        <w:ind w:left="4284" w:hanging="360"/>
      </w:pPr>
      <w:rPr>
        <w:rFonts w:hint="default"/>
        <w:lang w:val="es-ES" w:eastAsia="en-US" w:bidi="ar-SA"/>
      </w:rPr>
    </w:lvl>
    <w:lvl w:ilvl="5" w:tplc="05EEC322">
      <w:numFmt w:val="bullet"/>
      <w:lvlText w:val="•"/>
      <w:lvlJc w:val="left"/>
      <w:pPr>
        <w:ind w:left="5240" w:hanging="360"/>
      </w:pPr>
      <w:rPr>
        <w:rFonts w:hint="default"/>
        <w:lang w:val="es-ES" w:eastAsia="en-US" w:bidi="ar-SA"/>
      </w:rPr>
    </w:lvl>
    <w:lvl w:ilvl="6" w:tplc="7898CD3E">
      <w:numFmt w:val="bullet"/>
      <w:lvlText w:val="•"/>
      <w:lvlJc w:val="left"/>
      <w:pPr>
        <w:ind w:left="6196" w:hanging="360"/>
      </w:pPr>
      <w:rPr>
        <w:rFonts w:hint="default"/>
        <w:lang w:val="es-ES" w:eastAsia="en-US" w:bidi="ar-SA"/>
      </w:rPr>
    </w:lvl>
    <w:lvl w:ilvl="7" w:tplc="81FC230C">
      <w:numFmt w:val="bullet"/>
      <w:lvlText w:val="•"/>
      <w:lvlJc w:val="left"/>
      <w:pPr>
        <w:ind w:left="7152" w:hanging="360"/>
      </w:pPr>
      <w:rPr>
        <w:rFonts w:hint="default"/>
        <w:lang w:val="es-ES" w:eastAsia="en-US" w:bidi="ar-SA"/>
      </w:rPr>
    </w:lvl>
    <w:lvl w:ilvl="8" w:tplc="E92AB89C">
      <w:numFmt w:val="bullet"/>
      <w:lvlText w:val="•"/>
      <w:lvlJc w:val="left"/>
      <w:pPr>
        <w:ind w:left="8108" w:hanging="360"/>
      </w:pPr>
      <w:rPr>
        <w:rFonts w:hint="default"/>
        <w:lang w:val="es-ES" w:eastAsia="en-US" w:bidi="ar-SA"/>
      </w:rPr>
    </w:lvl>
  </w:abstractNum>
  <w:abstractNum w:abstractNumId="21" w15:restartNumberingAfterBreak="0">
    <w:nsid w:val="1EBE13FC"/>
    <w:multiLevelType w:val="hybridMultilevel"/>
    <w:tmpl w:val="B9080BB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27B0A92"/>
    <w:multiLevelType w:val="hybridMultilevel"/>
    <w:tmpl w:val="478AD67E"/>
    <w:lvl w:ilvl="0" w:tplc="5CB2AB16">
      <w:numFmt w:val="bullet"/>
      <w:lvlText w:val="-"/>
      <w:lvlJc w:val="left"/>
      <w:pPr>
        <w:ind w:left="469" w:hanging="360"/>
      </w:pPr>
      <w:rPr>
        <w:rFonts w:ascii="Arial" w:eastAsia="Arial" w:hAnsi="Arial" w:cs="Arial" w:hint="default"/>
        <w:spacing w:val="-4"/>
        <w:w w:val="99"/>
        <w:sz w:val="20"/>
        <w:szCs w:val="20"/>
        <w:lang w:val="es-ES" w:eastAsia="en-US" w:bidi="ar-SA"/>
      </w:rPr>
    </w:lvl>
    <w:lvl w:ilvl="1" w:tplc="0D40B3DA">
      <w:numFmt w:val="bullet"/>
      <w:lvlText w:val="•"/>
      <w:lvlJc w:val="left"/>
      <w:pPr>
        <w:ind w:left="1416" w:hanging="360"/>
      </w:pPr>
      <w:rPr>
        <w:rFonts w:hint="default"/>
        <w:lang w:val="es-ES" w:eastAsia="en-US" w:bidi="ar-SA"/>
      </w:rPr>
    </w:lvl>
    <w:lvl w:ilvl="2" w:tplc="37B46DFC">
      <w:numFmt w:val="bullet"/>
      <w:lvlText w:val="•"/>
      <w:lvlJc w:val="left"/>
      <w:pPr>
        <w:ind w:left="2372" w:hanging="360"/>
      </w:pPr>
      <w:rPr>
        <w:rFonts w:hint="default"/>
        <w:lang w:val="es-ES" w:eastAsia="en-US" w:bidi="ar-SA"/>
      </w:rPr>
    </w:lvl>
    <w:lvl w:ilvl="3" w:tplc="DBC47844">
      <w:numFmt w:val="bullet"/>
      <w:lvlText w:val="•"/>
      <w:lvlJc w:val="left"/>
      <w:pPr>
        <w:ind w:left="3328" w:hanging="360"/>
      </w:pPr>
      <w:rPr>
        <w:rFonts w:hint="default"/>
        <w:lang w:val="es-ES" w:eastAsia="en-US" w:bidi="ar-SA"/>
      </w:rPr>
    </w:lvl>
    <w:lvl w:ilvl="4" w:tplc="39060D42">
      <w:numFmt w:val="bullet"/>
      <w:lvlText w:val="•"/>
      <w:lvlJc w:val="left"/>
      <w:pPr>
        <w:ind w:left="4284" w:hanging="360"/>
      </w:pPr>
      <w:rPr>
        <w:rFonts w:hint="default"/>
        <w:lang w:val="es-ES" w:eastAsia="en-US" w:bidi="ar-SA"/>
      </w:rPr>
    </w:lvl>
    <w:lvl w:ilvl="5" w:tplc="F17E0B7C">
      <w:numFmt w:val="bullet"/>
      <w:lvlText w:val="•"/>
      <w:lvlJc w:val="left"/>
      <w:pPr>
        <w:ind w:left="5240" w:hanging="360"/>
      </w:pPr>
      <w:rPr>
        <w:rFonts w:hint="default"/>
        <w:lang w:val="es-ES" w:eastAsia="en-US" w:bidi="ar-SA"/>
      </w:rPr>
    </w:lvl>
    <w:lvl w:ilvl="6" w:tplc="173CA484">
      <w:numFmt w:val="bullet"/>
      <w:lvlText w:val="•"/>
      <w:lvlJc w:val="left"/>
      <w:pPr>
        <w:ind w:left="6196" w:hanging="360"/>
      </w:pPr>
      <w:rPr>
        <w:rFonts w:hint="default"/>
        <w:lang w:val="es-ES" w:eastAsia="en-US" w:bidi="ar-SA"/>
      </w:rPr>
    </w:lvl>
    <w:lvl w:ilvl="7" w:tplc="F0769DE8">
      <w:numFmt w:val="bullet"/>
      <w:lvlText w:val="•"/>
      <w:lvlJc w:val="left"/>
      <w:pPr>
        <w:ind w:left="7152" w:hanging="360"/>
      </w:pPr>
      <w:rPr>
        <w:rFonts w:hint="default"/>
        <w:lang w:val="es-ES" w:eastAsia="en-US" w:bidi="ar-SA"/>
      </w:rPr>
    </w:lvl>
    <w:lvl w:ilvl="8" w:tplc="44F84F00">
      <w:numFmt w:val="bullet"/>
      <w:lvlText w:val="•"/>
      <w:lvlJc w:val="left"/>
      <w:pPr>
        <w:ind w:left="8108" w:hanging="360"/>
      </w:pPr>
      <w:rPr>
        <w:rFonts w:hint="default"/>
        <w:lang w:val="es-ES" w:eastAsia="en-US" w:bidi="ar-SA"/>
      </w:rPr>
    </w:lvl>
  </w:abstractNum>
  <w:abstractNum w:abstractNumId="23" w15:restartNumberingAfterBreak="0">
    <w:nsid w:val="27FD4EB7"/>
    <w:multiLevelType w:val="multilevel"/>
    <w:tmpl w:val="1BD4F44C"/>
    <w:styleLink w:val="List1"/>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24" w15:restartNumberingAfterBreak="0">
    <w:nsid w:val="2967010F"/>
    <w:multiLevelType w:val="hybridMultilevel"/>
    <w:tmpl w:val="983A8A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A053BA3"/>
    <w:multiLevelType w:val="hybridMultilevel"/>
    <w:tmpl w:val="330A5256"/>
    <w:lvl w:ilvl="0" w:tplc="26641B7A">
      <w:numFmt w:val="bullet"/>
      <w:lvlText w:val="-"/>
      <w:lvlJc w:val="left"/>
      <w:pPr>
        <w:ind w:left="469" w:hanging="360"/>
      </w:pPr>
      <w:rPr>
        <w:rFonts w:ascii="Arial" w:eastAsia="Arial" w:hAnsi="Arial" w:cs="Arial" w:hint="default"/>
        <w:spacing w:val="-27"/>
        <w:w w:val="99"/>
        <w:sz w:val="20"/>
        <w:szCs w:val="20"/>
        <w:lang w:val="es-ES" w:eastAsia="en-US" w:bidi="ar-SA"/>
      </w:rPr>
    </w:lvl>
    <w:lvl w:ilvl="1" w:tplc="61905ECA">
      <w:numFmt w:val="bullet"/>
      <w:lvlText w:val="•"/>
      <w:lvlJc w:val="left"/>
      <w:pPr>
        <w:ind w:left="1416" w:hanging="360"/>
      </w:pPr>
      <w:rPr>
        <w:rFonts w:hint="default"/>
        <w:lang w:val="es-ES" w:eastAsia="en-US" w:bidi="ar-SA"/>
      </w:rPr>
    </w:lvl>
    <w:lvl w:ilvl="2" w:tplc="CA3E4588">
      <w:numFmt w:val="bullet"/>
      <w:lvlText w:val="•"/>
      <w:lvlJc w:val="left"/>
      <w:pPr>
        <w:ind w:left="2372" w:hanging="360"/>
      </w:pPr>
      <w:rPr>
        <w:rFonts w:hint="default"/>
        <w:lang w:val="es-ES" w:eastAsia="en-US" w:bidi="ar-SA"/>
      </w:rPr>
    </w:lvl>
    <w:lvl w:ilvl="3" w:tplc="FE72010E">
      <w:numFmt w:val="bullet"/>
      <w:lvlText w:val="•"/>
      <w:lvlJc w:val="left"/>
      <w:pPr>
        <w:ind w:left="3328" w:hanging="360"/>
      </w:pPr>
      <w:rPr>
        <w:rFonts w:hint="default"/>
        <w:lang w:val="es-ES" w:eastAsia="en-US" w:bidi="ar-SA"/>
      </w:rPr>
    </w:lvl>
    <w:lvl w:ilvl="4" w:tplc="B818EE94">
      <w:numFmt w:val="bullet"/>
      <w:lvlText w:val="•"/>
      <w:lvlJc w:val="left"/>
      <w:pPr>
        <w:ind w:left="4284" w:hanging="360"/>
      </w:pPr>
      <w:rPr>
        <w:rFonts w:hint="default"/>
        <w:lang w:val="es-ES" w:eastAsia="en-US" w:bidi="ar-SA"/>
      </w:rPr>
    </w:lvl>
    <w:lvl w:ilvl="5" w:tplc="2CDA0F14">
      <w:numFmt w:val="bullet"/>
      <w:lvlText w:val="•"/>
      <w:lvlJc w:val="left"/>
      <w:pPr>
        <w:ind w:left="5240" w:hanging="360"/>
      </w:pPr>
      <w:rPr>
        <w:rFonts w:hint="default"/>
        <w:lang w:val="es-ES" w:eastAsia="en-US" w:bidi="ar-SA"/>
      </w:rPr>
    </w:lvl>
    <w:lvl w:ilvl="6" w:tplc="AFC0FA98">
      <w:numFmt w:val="bullet"/>
      <w:lvlText w:val="•"/>
      <w:lvlJc w:val="left"/>
      <w:pPr>
        <w:ind w:left="6196" w:hanging="360"/>
      </w:pPr>
      <w:rPr>
        <w:rFonts w:hint="default"/>
        <w:lang w:val="es-ES" w:eastAsia="en-US" w:bidi="ar-SA"/>
      </w:rPr>
    </w:lvl>
    <w:lvl w:ilvl="7" w:tplc="5574D100">
      <w:numFmt w:val="bullet"/>
      <w:lvlText w:val="•"/>
      <w:lvlJc w:val="left"/>
      <w:pPr>
        <w:ind w:left="7152" w:hanging="360"/>
      </w:pPr>
      <w:rPr>
        <w:rFonts w:hint="default"/>
        <w:lang w:val="es-ES" w:eastAsia="en-US" w:bidi="ar-SA"/>
      </w:rPr>
    </w:lvl>
    <w:lvl w:ilvl="8" w:tplc="8E8274B0">
      <w:numFmt w:val="bullet"/>
      <w:lvlText w:val="•"/>
      <w:lvlJc w:val="left"/>
      <w:pPr>
        <w:ind w:left="8108" w:hanging="360"/>
      </w:pPr>
      <w:rPr>
        <w:rFonts w:hint="default"/>
        <w:lang w:val="es-ES" w:eastAsia="en-US" w:bidi="ar-SA"/>
      </w:rPr>
    </w:lvl>
  </w:abstractNum>
  <w:abstractNum w:abstractNumId="26" w15:restartNumberingAfterBreak="0">
    <w:nsid w:val="2A5E2495"/>
    <w:multiLevelType w:val="hybridMultilevel"/>
    <w:tmpl w:val="46C8F380"/>
    <w:lvl w:ilvl="0" w:tplc="040A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2B3469"/>
    <w:multiLevelType w:val="hybridMultilevel"/>
    <w:tmpl w:val="D1B45F96"/>
    <w:lvl w:ilvl="0" w:tplc="53D68EA8">
      <w:numFmt w:val="bullet"/>
      <w:lvlText w:val="-"/>
      <w:lvlJc w:val="left"/>
      <w:pPr>
        <w:ind w:left="469" w:hanging="360"/>
      </w:pPr>
      <w:rPr>
        <w:rFonts w:ascii="Arial" w:eastAsia="Arial" w:hAnsi="Arial" w:cs="Arial" w:hint="default"/>
        <w:spacing w:val="-4"/>
        <w:w w:val="99"/>
        <w:sz w:val="20"/>
        <w:szCs w:val="20"/>
        <w:lang w:val="es-ES" w:eastAsia="en-US" w:bidi="ar-SA"/>
      </w:rPr>
    </w:lvl>
    <w:lvl w:ilvl="1" w:tplc="564E4246">
      <w:numFmt w:val="bullet"/>
      <w:lvlText w:val="•"/>
      <w:lvlJc w:val="left"/>
      <w:pPr>
        <w:ind w:left="1416" w:hanging="360"/>
      </w:pPr>
      <w:rPr>
        <w:rFonts w:hint="default"/>
        <w:lang w:val="es-ES" w:eastAsia="en-US" w:bidi="ar-SA"/>
      </w:rPr>
    </w:lvl>
    <w:lvl w:ilvl="2" w:tplc="F80EC5F2">
      <w:numFmt w:val="bullet"/>
      <w:lvlText w:val="•"/>
      <w:lvlJc w:val="left"/>
      <w:pPr>
        <w:ind w:left="2372" w:hanging="360"/>
      </w:pPr>
      <w:rPr>
        <w:rFonts w:hint="default"/>
        <w:lang w:val="es-ES" w:eastAsia="en-US" w:bidi="ar-SA"/>
      </w:rPr>
    </w:lvl>
    <w:lvl w:ilvl="3" w:tplc="67FC8ED4">
      <w:numFmt w:val="bullet"/>
      <w:lvlText w:val="•"/>
      <w:lvlJc w:val="left"/>
      <w:pPr>
        <w:ind w:left="3328" w:hanging="360"/>
      </w:pPr>
      <w:rPr>
        <w:rFonts w:hint="default"/>
        <w:lang w:val="es-ES" w:eastAsia="en-US" w:bidi="ar-SA"/>
      </w:rPr>
    </w:lvl>
    <w:lvl w:ilvl="4" w:tplc="CFFEF9D8">
      <w:numFmt w:val="bullet"/>
      <w:lvlText w:val="•"/>
      <w:lvlJc w:val="left"/>
      <w:pPr>
        <w:ind w:left="4284" w:hanging="360"/>
      </w:pPr>
      <w:rPr>
        <w:rFonts w:hint="default"/>
        <w:lang w:val="es-ES" w:eastAsia="en-US" w:bidi="ar-SA"/>
      </w:rPr>
    </w:lvl>
    <w:lvl w:ilvl="5" w:tplc="62C0F308">
      <w:numFmt w:val="bullet"/>
      <w:lvlText w:val="•"/>
      <w:lvlJc w:val="left"/>
      <w:pPr>
        <w:ind w:left="5240" w:hanging="360"/>
      </w:pPr>
      <w:rPr>
        <w:rFonts w:hint="default"/>
        <w:lang w:val="es-ES" w:eastAsia="en-US" w:bidi="ar-SA"/>
      </w:rPr>
    </w:lvl>
    <w:lvl w:ilvl="6" w:tplc="123C0752">
      <w:numFmt w:val="bullet"/>
      <w:lvlText w:val="•"/>
      <w:lvlJc w:val="left"/>
      <w:pPr>
        <w:ind w:left="6196" w:hanging="360"/>
      </w:pPr>
      <w:rPr>
        <w:rFonts w:hint="default"/>
        <w:lang w:val="es-ES" w:eastAsia="en-US" w:bidi="ar-SA"/>
      </w:rPr>
    </w:lvl>
    <w:lvl w:ilvl="7" w:tplc="1638BB46">
      <w:numFmt w:val="bullet"/>
      <w:lvlText w:val="•"/>
      <w:lvlJc w:val="left"/>
      <w:pPr>
        <w:ind w:left="7152" w:hanging="360"/>
      </w:pPr>
      <w:rPr>
        <w:rFonts w:hint="default"/>
        <w:lang w:val="es-ES" w:eastAsia="en-US" w:bidi="ar-SA"/>
      </w:rPr>
    </w:lvl>
    <w:lvl w:ilvl="8" w:tplc="DCEAAAF6">
      <w:numFmt w:val="bullet"/>
      <w:lvlText w:val="•"/>
      <w:lvlJc w:val="left"/>
      <w:pPr>
        <w:ind w:left="8108" w:hanging="360"/>
      </w:pPr>
      <w:rPr>
        <w:rFonts w:hint="default"/>
        <w:lang w:val="es-ES" w:eastAsia="en-US" w:bidi="ar-SA"/>
      </w:rPr>
    </w:lvl>
  </w:abstractNum>
  <w:abstractNum w:abstractNumId="28" w15:restartNumberingAfterBreak="0">
    <w:nsid w:val="31222A87"/>
    <w:multiLevelType w:val="hybridMultilevel"/>
    <w:tmpl w:val="7276A462"/>
    <w:lvl w:ilvl="0" w:tplc="DF3448DC">
      <w:numFmt w:val="bullet"/>
      <w:lvlText w:val="-"/>
      <w:lvlJc w:val="left"/>
      <w:pPr>
        <w:ind w:left="465" w:hanging="356"/>
      </w:pPr>
      <w:rPr>
        <w:rFonts w:ascii="Arial" w:eastAsia="Arial" w:hAnsi="Arial" w:cs="Arial" w:hint="default"/>
        <w:spacing w:val="-27"/>
        <w:w w:val="99"/>
        <w:sz w:val="20"/>
        <w:szCs w:val="20"/>
        <w:lang w:val="es-ES" w:eastAsia="en-US" w:bidi="ar-SA"/>
      </w:rPr>
    </w:lvl>
    <w:lvl w:ilvl="1" w:tplc="9D8ED1E8">
      <w:numFmt w:val="bullet"/>
      <w:lvlText w:val="•"/>
      <w:lvlJc w:val="left"/>
      <w:pPr>
        <w:ind w:left="1416" w:hanging="356"/>
      </w:pPr>
      <w:rPr>
        <w:rFonts w:hint="default"/>
        <w:lang w:val="es-ES" w:eastAsia="en-US" w:bidi="ar-SA"/>
      </w:rPr>
    </w:lvl>
    <w:lvl w:ilvl="2" w:tplc="44060B6C">
      <w:numFmt w:val="bullet"/>
      <w:lvlText w:val="•"/>
      <w:lvlJc w:val="left"/>
      <w:pPr>
        <w:ind w:left="2372" w:hanging="356"/>
      </w:pPr>
      <w:rPr>
        <w:rFonts w:hint="default"/>
        <w:lang w:val="es-ES" w:eastAsia="en-US" w:bidi="ar-SA"/>
      </w:rPr>
    </w:lvl>
    <w:lvl w:ilvl="3" w:tplc="987EC53E">
      <w:numFmt w:val="bullet"/>
      <w:lvlText w:val="•"/>
      <w:lvlJc w:val="left"/>
      <w:pPr>
        <w:ind w:left="3328" w:hanging="356"/>
      </w:pPr>
      <w:rPr>
        <w:rFonts w:hint="default"/>
        <w:lang w:val="es-ES" w:eastAsia="en-US" w:bidi="ar-SA"/>
      </w:rPr>
    </w:lvl>
    <w:lvl w:ilvl="4" w:tplc="6FD22714">
      <w:numFmt w:val="bullet"/>
      <w:lvlText w:val="•"/>
      <w:lvlJc w:val="left"/>
      <w:pPr>
        <w:ind w:left="4284" w:hanging="356"/>
      </w:pPr>
      <w:rPr>
        <w:rFonts w:hint="default"/>
        <w:lang w:val="es-ES" w:eastAsia="en-US" w:bidi="ar-SA"/>
      </w:rPr>
    </w:lvl>
    <w:lvl w:ilvl="5" w:tplc="6EE813A0">
      <w:numFmt w:val="bullet"/>
      <w:lvlText w:val="•"/>
      <w:lvlJc w:val="left"/>
      <w:pPr>
        <w:ind w:left="5240" w:hanging="356"/>
      </w:pPr>
      <w:rPr>
        <w:rFonts w:hint="default"/>
        <w:lang w:val="es-ES" w:eastAsia="en-US" w:bidi="ar-SA"/>
      </w:rPr>
    </w:lvl>
    <w:lvl w:ilvl="6" w:tplc="29DAE172">
      <w:numFmt w:val="bullet"/>
      <w:lvlText w:val="•"/>
      <w:lvlJc w:val="left"/>
      <w:pPr>
        <w:ind w:left="6196" w:hanging="356"/>
      </w:pPr>
      <w:rPr>
        <w:rFonts w:hint="default"/>
        <w:lang w:val="es-ES" w:eastAsia="en-US" w:bidi="ar-SA"/>
      </w:rPr>
    </w:lvl>
    <w:lvl w:ilvl="7" w:tplc="79FE8FDE">
      <w:numFmt w:val="bullet"/>
      <w:lvlText w:val="•"/>
      <w:lvlJc w:val="left"/>
      <w:pPr>
        <w:ind w:left="7152" w:hanging="356"/>
      </w:pPr>
      <w:rPr>
        <w:rFonts w:hint="default"/>
        <w:lang w:val="es-ES" w:eastAsia="en-US" w:bidi="ar-SA"/>
      </w:rPr>
    </w:lvl>
    <w:lvl w:ilvl="8" w:tplc="9E1C3892">
      <w:numFmt w:val="bullet"/>
      <w:lvlText w:val="•"/>
      <w:lvlJc w:val="left"/>
      <w:pPr>
        <w:ind w:left="8108" w:hanging="356"/>
      </w:pPr>
      <w:rPr>
        <w:rFonts w:hint="default"/>
        <w:lang w:val="es-ES" w:eastAsia="en-US" w:bidi="ar-SA"/>
      </w:rPr>
    </w:lvl>
  </w:abstractNum>
  <w:abstractNum w:abstractNumId="29" w15:restartNumberingAfterBreak="0">
    <w:nsid w:val="31FB3908"/>
    <w:multiLevelType w:val="multilevel"/>
    <w:tmpl w:val="33F82108"/>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30" w15:restartNumberingAfterBreak="0">
    <w:nsid w:val="32010903"/>
    <w:multiLevelType w:val="hybridMultilevel"/>
    <w:tmpl w:val="E640A2DE"/>
    <w:lvl w:ilvl="0" w:tplc="B8D08484">
      <w:numFmt w:val="bullet"/>
      <w:lvlText w:val="-"/>
      <w:lvlJc w:val="left"/>
      <w:pPr>
        <w:ind w:left="469" w:hanging="360"/>
      </w:pPr>
      <w:rPr>
        <w:rFonts w:ascii="Arial" w:eastAsia="Arial" w:hAnsi="Arial" w:cs="Arial" w:hint="default"/>
        <w:spacing w:val="-5"/>
        <w:w w:val="99"/>
        <w:sz w:val="20"/>
        <w:szCs w:val="20"/>
        <w:lang w:val="es-ES" w:eastAsia="en-US" w:bidi="ar-SA"/>
      </w:rPr>
    </w:lvl>
    <w:lvl w:ilvl="1" w:tplc="35A42DB0">
      <w:numFmt w:val="bullet"/>
      <w:lvlText w:val="•"/>
      <w:lvlJc w:val="left"/>
      <w:pPr>
        <w:ind w:left="1416" w:hanging="360"/>
      </w:pPr>
      <w:rPr>
        <w:rFonts w:hint="default"/>
        <w:lang w:val="es-ES" w:eastAsia="en-US" w:bidi="ar-SA"/>
      </w:rPr>
    </w:lvl>
    <w:lvl w:ilvl="2" w:tplc="149E4A98">
      <w:numFmt w:val="bullet"/>
      <w:lvlText w:val="•"/>
      <w:lvlJc w:val="left"/>
      <w:pPr>
        <w:ind w:left="2372" w:hanging="360"/>
      </w:pPr>
      <w:rPr>
        <w:rFonts w:hint="default"/>
        <w:lang w:val="es-ES" w:eastAsia="en-US" w:bidi="ar-SA"/>
      </w:rPr>
    </w:lvl>
    <w:lvl w:ilvl="3" w:tplc="1B9C9C4A">
      <w:numFmt w:val="bullet"/>
      <w:lvlText w:val="•"/>
      <w:lvlJc w:val="left"/>
      <w:pPr>
        <w:ind w:left="3328" w:hanging="360"/>
      </w:pPr>
      <w:rPr>
        <w:rFonts w:hint="default"/>
        <w:lang w:val="es-ES" w:eastAsia="en-US" w:bidi="ar-SA"/>
      </w:rPr>
    </w:lvl>
    <w:lvl w:ilvl="4" w:tplc="295C29E6">
      <w:numFmt w:val="bullet"/>
      <w:lvlText w:val="•"/>
      <w:lvlJc w:val="left"/>
      <w:pPr>
        <w:ind w:left="4284" w:hanging="360"/>
      </w:pPr>
      <w:rPr>
        <w:rFonts w:hint="default"/>
        <w:lang w:val="es-ES" w:eastAsia="en-US" w:bidi="ar-SA"/>
      </w:rPr>
    </w:lvl>
    <w:lvl w:ilvl="5" w:tplc="A12A7708">
      <w:numFmt w:val="bullet"/>
      <w:lvlText w:val="•"/>
      <w:lvlJc w:val="left"/>
      <w:pPr>
        <w:ind w:left="5240" w:hanging="360"/>
      </w:pPr>
      <w:rPr>
        <w:rFonts w:hint="default"/>
        <w:lang w:val="es-ES" w:eastAsia="en-US" w:bidi="ar-SA"/>
      </w:rPr>
    </w:lvl>
    <w:lvl w:ilvl="6" w:tplc="EECC9132">
      <w:numFmt w:val="bullet"/>
      <w:lvlText w:val="•"/>
      <w:lvlJc w:val="left"/>
      <w:pPr>
        <w:ind w:left="6196" w:hanging="360"/>
      </w:pPr>
      <w:rPr>
        <w:rFonts w:hint="default"/>
        <w:lang w:val="es-ES" w:eastAsia="en-US" w:bidi="ar-SA"/>
      </w:rPr>
    </w:lvl>
    <w:lvl w:ilvl="7" w:tplc="9E164F80">
      <w:numFmt w:val="bullet"/>
      <w:lvlText w:val="•"/>
      <w:lvlJc w:val="left"/>
      <w:pPr>
        <w:ind w:left="7152" w:hanging="360"/>
      </w:pPr>
      <w:rPr>
        <w:rFonts w:hint="default"/>
        <w:lang w:val="es-ES" w:eastAsia="en-US" w:bidi="ar-SA"/>
      </w:rPr>
    </w:lvl>
    <w:lvl w:ilvl="8" w:tplc="5DA62388">
      <w:numFmt w:val="bullet"/>
      <w:lvlText w:val="•"/>
      <w:lvlJc w:val="left"/>
      <w:pPr>
        <w:ind w:left="8108" w:hanging="360"/>
      </w:pPr>
      <w:rPr>
        <w:rFonts w:hint="default"/>
        <w:lang w:val="es-ES" w:eastAsia="en-US" w:bidi="ar-SA"/>
      </w:rPr>
    </w:lvl>
  </w:abstractNum>
  <w:abstractNum w:abstractNumId="31" w15:restartNumberingAfterBreak="0">
    <w:nsid w:val="32AC2B72"/>
    <w:multiLevelType w:val="hybridMultilevel"/>
    <w:tmpl w:val="C8286528"/>
    <w:lvl w:ilvl="0" w:tplc="26062F08">
      <w:start w:val="1"/>
      <w:numFmt w:val="bullet"/>
      <w:lvlText w:val="•"/>
      <w:lvlJc w:val="left"/>
      <w:pPr>
        <w:tabs>
          <w:tab w:val="num" w:pos="720"/>
        </w:tabs>
        <w:ind w:left="720" w:hanging="360"/>
      </w:pPr>
      <w:rPr>
        <w:rFonts w:ascii="Times New Roman" w:hAnsi="Times New Roman" w:hint="default"/>
      </w:rPr>
    </w:lvl>
    <w:lvl w:ilvl="1" w:tplc="A544B202">
      <w:numFmt w:val="bullet"/>
      <w:lvlText w:val="•"/>
      <w:lvlJc w:val="left"/>
      <w:pPr>
        <w:tabs>
          <w:tab w:val="num" w:pos="1440"/>
        </w:tabs>
        <w:ind w:left="1440" w:hanging="360"/>
      </w:pPr>
      <w:rPr>
        <w:rFonts w:ascii="Times New Roman" w:hAnsi="Times New Roman" w:hint="default"/>
      </w:rPr>
    </w:lvl>
    <w:lvl w:ilvl="2" w:tplc="9E2A1EB2" w:tentative="1">
      <w:start w:val="1"/>
      <w:numFmt w:val="bullet"/>
      <w:lvlText w:val="•"/>
      <w:lvlJc w:val="left"/>
      <w:pPr>
        <w:tabs>
          <w:tab w:val="num" w:pos="2160"/>
        </w:tabs>
        <w:ind w:left="2160" w:hanging="360"/>
      </w:pPr>
      <w:rPr>
        <w:rFonts w:ascii="Times New Roman" w:hAnsi="Times New Roman" w:hint="default"/>
      </w:rPr>
    </w:lvl>
    <w:lvl w:ilvl="3" w:tplc="13DE8428" w:tentative="1">
      <w:start w:val="1"/>
      <w:numFmt w:val="bullet"/>
      <w:lvlText w:val="•"/>
      <w:lvlJc w:val="left"/>
      <w:pPr>
        <w:tabs>
          <w:tab w:val="num" w:pos="2880"/>
        </w:tabs>
        <w:ind w:left="2880" w:hanging="360"/>
      </w:pPr>
      <w:rPr>
        <w:rFonts w:ascii="Times New Roman" w:hAnsi="Times New Roman" w:hint="default"/>
      </w:rPr>
    </w:lvl>
    <w:lvl w:ilvl="4" w:tplc="864A326C" w:tentative="1">
      <w:start w:val="1"/>
      <w:numFmt w:val="bullet"/>
      <w:lvlText w:val="•"/>
      <w:lvlJc w:val="left"/>
      <w:pPr>
        <w:tabs>
          <w:tab w:val="num" w:pos="3600"/>
        </w:tabs>
        <w:ind w:left="3600" w:hanging="360"/>
      </w:pPr>
      <w:rPr>
        <w:rFonts w:ascii="Times New Roman" w:hAnsi="Times New Roman" w:hint="default"/>
      </w:rPr>
    </w:lvl>
    <w:lvl w:ilvl="5" w:tplc="A332250E" w:tentative="1">
      <w:start w:val="1"/>
      <w:numFmt w:val="bullet"/>
      <w:lvlText w:val="•"/>
      <w:lvlJc w:val="left"/>
      <w:pPr>
        <w:tabs>
          <w:tab w:val="num" w:pos="4320"/>
        </w:tabs>
        <w:ind w:left="4320" w:hanging="360"/>
      </w:pPr>
      <w:rPr>
        <w:rFonts w:ascii="Times New Roman" w:hAnsi="Times New Roman" w:hint="default"/>
      </w:rPr>
    </w:lvl>
    <w:lvl w:ilvl="6" w:tplc="F67A38CC" w:tentative="1">
      <w:start w:val="1"/>
      <w:numFmt w:val="bullet"/>
      <w:lvlText w:val="•"/>
      <w:lvlJc w:val="left"/>
      <w:pPr>
        <w:tabs>
          <w:tab w:val="num" w:pos="5040"/>
        </w:tabs>
        <w:ind w:left="5040" w:hanging="360"/>
      </w:pPr>
      <w:rPr>
        <w:rFonts w:ascii="Times New Roman" w:hAnsi="Times New Roman" w:hint="default"/>
      </w:rPr>
    </w:lvl>
    <w:lvl w:ilvl="7" w:tplc="7DACB95C" w:tentative="1">
      <w:start w:val="1"/>
      <w:numFmt w:val="bullet"/>
      <w:lvlText w:val="•"/>
      <w:lvlJc w:val="left"/>
      <w:pPr>
        <w:tabs>
          <w:tab w:val="num" w:pos="5760"/>
        </w:tabs>
        <w:ind w:left="5760" w:hanging="360"/>
      </w:pPr>
      <w:rPr>
        <w:rFonts w:ascii="Times New Roman" w:hAnsi="Times New Roman" w:hint="default"/>
      </w:rPr>
    </w:lvl>
    <w:lvl w:ilvl="8" w:tplc="7948492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3015B4B"/>
    <w:multiLevelType w:val="hybridMultilevel"/>
    <w:tmpl w:val="1BD89E3A"/>
    <w:lvl w:ilvl="0" w:tplc="B8B2F7D6">
      <w:numFmt w:val="bullet"/>
      <w:lvlText w:val="-"/>
      <w:lvlJc w:val="left"/>
      <w:pPr>
        <w:ind w:left="469" w:hanging="360"/>
      </w:pPr>
      <w:rPr>
        <w:rFonts w:ascii="Arial" w:eastAsia="Arial" w:hAnsi="Arial" w:cs="Arial" w:hint="default"/>
        <w:spacing w:val="-5"/>
        <w:w w:val="99"/>
        <w:sz w:val="20"/>
        <w:szCs w:val="20"/>
        <w:lang w:val="es-ES" w:eastAsia="en-US" w:bidi="ar-SA"/>
      </w:rPr>
    </w:lvl>
    <w:lvl w:ilvl="1" w:tplc="91F2936E">
      <w:numFmt w:val="bullet"/>
      <w:lvlText w:val="•"/>
      <w:lvlJc w:val="left"/>
      <w:pPr>
        <w:ind w:left="1416" w:hanging="360"/>
      </w:pPr>
      <w:rPr>
        <w:rFonts w:hint="default"/>
        <w:lang w:val="es-ES" w:eastAsia="en-US" w:bidi="ar-SA"/>
      </w:rPr>
    </w:lvl>
    <w:lvl w:ilvl="2" w:tplc="8202258C">
      <w:numFmt w:val="bullet"/>
      <w:lvlText w:val="•"/>
      <w:lvlJc w:val="left"/>
      <w:pPr>
        <w:ind w:left="2372" w:hanging="360"/>
      </w:pPr>
      <w:rPr>
        <w:rFonts w:hint="default"/>
        <w:lang w:val="es-ES" w:eastAsia="en-US" w:bidi="ar-SA"/>
      </w:rPr>
    </w:lvl>
    <w:lvl w:ilvl="3" w:tplc="BBD0B3A0">
      <w:numFmt w:val="bullet"/>
      <w:lvlText w:val="•"/>
      <w:lvlJc w:val="left"/>
      <w:pPr>
        <w:ind w:left="3328" w:hanging="360"/>
      </w:pPr>
      <w:rPr>
        <w:rFonts w:hint="default"/>
        <w:lang w:val="es-ES" w:eastAsia="en-US" w:bidi="ar-SA"/>
      </w:rPr>
    </w:lvl>
    <w:lvl w:ilvl="4" w:tplc="92C2823A">
      <w:numFmt w:val="bullet"/>
      <w:lvlText w:val="•"/>
      <w:lvlJc w:val="left"/>
      <w:pPr>
        <w:ind w:left="4284" w:hanging="360"/>
      </w:pPr>
      <w:rPr>
        <w:rFonts w:hint="default"/>
        <w:lang w:val="es-ES" w:eastAsia="en-US" w:bidi="ar-SA"/>
      </w:rPr>
    </w:lvl>
    <w:lvl w:ilvl="5" w:tplc="536823C6">
      <w:numFmt w:val="bullet"/>
      <w:lvlText w:val="•"/>
      <w:lvlJc w:val="left"/>
      <w:pPr>
        <w:ind w:left="5240" w:hanging="360"/>
      </w:pPr>
      <w:rPr>
        <w:rFonts w:hint="default"/>
        <w:lang w:val="es-ES" w:eastAsia="en-US" w:bidi="ar-SA"/>
      </w:rPr>
    </w:lvl>
    <w:lvl w:ilvl="6" w:tplc="E4D438E8">
      <w:numFmt w:val="bullet"/>
      <w:lvlText w:val="•"/>
      <w:lvlJc w:val="left"/>
      <w:pPr>
        <w:ind w:left="6196" w:hanging="360"/>
      </w:pPr>
      <w:rPr>
        <w:rFonts w:hint="default"/>
        <w:lang w:val="es-ES" w:eastAsia="en-US" w:bidi="ar-SA"/>
      </w:rPr>
    </w:lvl>
    <w:lvl w:ilvl="7" w:tplc="9F36450E">
      <w:numFmt w:val="bullet"/>
      <w:lvlText w:val="•"/>
      <w:lvlJc w:val="left"/>
      <w:pPr>
        <w:ind w:left="7152" w:hanging="360"/>
      </w:pPr>
      <w:rPr>
        <w:rFonts w:hint="default"/>
        <w:lang w:val="es-ES" w:eastAsia="en-US" w:bidi="ar-SA"/>
      </w:rPr>
    </w:lvl>
    <w:lvl w:ilvl="8" w:tplc="ACB64A98">
      <w:numFmt w:val="bullet"/>
      <w:lvlText w:val="•"/>
      <w:lvlJc w:val="left"/>
      <w:pPr>
        <w:ind w:left="8108" w:hanging="360"/>
      </w:pPr>
      <w:rPr>
        <w:rFonts w:hint="default"/>
        <w:lang w:val="es-ES" w:eastAsia="en-US" w:bidi="ar-SA"/>
      </w:rPr>
    </w:lvl>
  </w:abstractNum>
  <w:abstractNum w:abstractNumId="33" w15:restartNumberingAfterBreak="0">
    <w:nsid w:val="331200F0"/>
    <w:multiLevelType w:val="hybridMultilevel"/>
    <w:tmpl w:val="62909D48"/>
    <w:lvl w:ilvl="0" w:tplc="67242E86">
      <w:numFmt w:val="bullet"/>
      <w:lvlText w:val="-"/>
      <w:lvlJc w:val="left"/>
      <w:pPr>
        <w:ind w:left="469" w:hanging="360"/>
      </w:pPr>
      <w:rPr>
        <w:rFonts w:ascii="Arial" w:eastAsia="Arial" w:hAnsi="Arial" w:cs="Arial" w:hint="default"/>
        <w:spacing w:val="-27"/>
        <w:w w:val="99"/>
        <w:sz w:val="20"/>
        <w:szCs w:val="20"/>
        <w:lang w:val="es-ES" w:eastAsia="en-US" w:bidi="ar-SA"/>
      </w:rPr>
    </w:lvl>
    <w:lvl w:ilvl="1" w:tplc="4284426A">
      <w:numFmt w:val="bullet"/>
      <w:lvlText w:val="•"/>
      <w:lvlJc w:val="left"/>
      <w:pPr>
        <w:ind w:left="1416" w:hanging="360"/>
      </w:pPr>
      <w:rPr>
        <w:rFonts w:hint="default"/>
        <w:lang w:val="es-ES" w:eastAsia="en-US" w:bidi="ar-SA"/>
      </w:rPr>
    </w:lvl>
    <w:lvl w:ilvl="2" w:tplc="327C1B4E">
      <w:numFmt w:val="bullet"/>
      <w:lvlText w:val="•"/>
      <w:lvlJc w:val="left"/>
      <w:pPr>
        <w:ind w:left="2372" w:hanging="360"/>
      </w:pPr>
      <w:rPr>
        <w:rFonts w:hint="default"/>
        <w:lang w:val="es-ES" w:eastAsia="en-US" w:bidi="ar-SA"/>
      </w:rPr>
    </w:lvl>
    <w:lvl w:ilvl="3" w:tplc="D7767012">
      <w:numFmt w:val="bullet"/>
      <w:lvlText w:val="•"/>
      <w:lvlJc w:val="left"/>
      <w:pPr>
        <w:ind w:left="3328" w:hanging="360"/>
      </w:pPr>
      <w:rPr>
        <w:rFonts w:hint="default"/>
        <w:lang w:val="es-ES" w:eastAsia="en-US" w:bidi="ar-SA"/>
      </w:rPr>
    </w:lvl>
    <w:lvl w:ilvl="4" w:tplc="DC424BEE">
      <w:numFmt w:val="bullet"/>
      <w:lvlText w:val="•"/>
      <w:lvlJc w:val="left"/>
      <w:pPr>
        <w:ind w:left="4284" w:hanging="360"/>
      </w:pPr>
      <w:rPr>
        <w:rFonts w:hint="default"/>
        <w:lang w:val="es-ES" w:eastAsia="en-US" w:bidi="ar-SA"/>
      </w:rPr>
    </w:lvl>
    <w:lvl w:ilvl="5" w:tplc="49E8D880">
      <w:numFmt w:val="bullet"/>
      <w:lvlText w:val="•"/>
      <w:lvlJc w:val="left"/>
      <w:pPr>
        <w:ind w:left="5240" w:hanging="360"/>
      </w:pPr>
      <w:rPr>
        <w:rFonts w:hint="default"/>
        <w:lang w:val="es-ES" w:eastAsia="en-US" w:bidi="ar-SA"/>
      </w:rPr>
    </w:lvl>
    <w:lvl w:ilvl="6" w:tplc="39B0A842">
      <w:numFmt w:val="bullet"/>
      <w:lvlText w:val="•"/>
      <w:lvlJc w:val="left"/>
      <w:pPr>
        <w:ind w:left="6196" w:hanging="360"/>
      </w:pPr>
      <w:rPr>
        <w:rFonts w:hint="default"/>
        <w:lang w:val="es-ES" w:eastAsia="en-US" w:bidi="ar-SA"/>
      </w:rPr>
    </w:lvl>
    <w:lvl w:ilvl="7" w:tplc="97983004">
      <w:numFmt w:val="bullet"/>
      <w:lvlText w:val="•"/>
      <w:lvlJc w:val="left"/>
      <w:pPr>
        <w:ind w:left="7152" w:hanging="360"/>
      </w:pPr>
      <w:rPr>
        <w:rFonts w:hint="default"/>
        <w:lang w:val="es-ES" w:eastAsia="en-US" w:bidi="ar-SA"/>
      </w:rPr>
    </w:lvl>
    <w:lvl w:ilvl="8" w:tplc="6D1657C8">
      <w:numFmt w:val="bullet"/>
      <w:lvlText w:val="•"/>
      <w:lvlJc w:val="left"/>
      <w:pPr>
        <w:ind w:left="8108" w:hanging="360"/>
      </w:pPr>
      <w:rPr>
        <w:rFonts w:hint="default"/>
        <w:lang w:val="es-ES" w:eastAsia="en-US" w:bidi="ar-SA"/>
      </w:rPr>
    </w:lvl>
  </w:abstractNum>
  <w:abstractNum w:abstractNumId="34" w15:restartNumberingAfterBreak="0">
    <w:nsid w:val="36C27005"/>
    <w:multiLevelType w:val="hybridMultilevel"/>
    <w:tmpl w:val="653044D2"/>
    <w:lvl w:ilvl="0" w:tplc="A5202622">
      <w:numFmt w:val="bullet"/>
      <w:lvlText w:val="-"/>
      <w:lvlJc w:val="left"/>
      <w:pPr>
        <w:ind w:left="465" w:hanging="356"/>
      </w:pPr>
      <w:rPr>
        <w:rFonts w:ascii="Arial" w:eastAsia="Arial" w:hAnsi="Arial" w:cs="Arial" w:hint="default"/>
        <w:spacing w:val="-5"/>
        <w:w w:val="99"/>
        <w:sz w:val="20"/>
        <w:szCs w:val="20"/>
        <w:lang w:val="es-ES" w:eastAsia="en-US" w:bidi="ar-SA"/>
      </w:rPr>
    </w:lvl>
    <w:lvl w:ilvl="1" w:tplc="7318D824">
      <w:numFmt w:val="bullet"/>
      <w:lvlText w:val="•"/>
      <w:lvlJc w:val="left"/>
      <w:pPr>
        <w:ind w:left="1416" w:hanging="356"/>
      </w:pPr>
      <w:rPr>
        <w:rFonts w:hint="default"/>
        <w:lang w:val="es-ES" w:eastAsia="en-US" w:bidi="ar-SA"/>
      </w:rPr>
    </w:lvl>
    <w:lvl w:ilvl="2" w:tplc="9632674C">
      <w:numFmt w:val="bullet"/>
      <w:lvlText w:val="•"/>
      <w:lvlJc w:val="left"/>
      <w:pPr>
        <w:ind w:left="2372" w:hanging="356"/>
      </w:pPr>
      <w:rPr>
        <w:rFonts w:hint="default"/>
        <w:lang w:val="es-ES" w:eastAsia="en-US" w:bidi="ar-SA"/>
      </w:rPr>
    </w:lvl>
    <w:lvl w:ilvl="3" w:tplc="59662C7E">
      <w:numFmt w:val="bullet"/>
      <w:lvlText w:val="•"/>
      <w:lvlJc w:val="left"/>
      <w:pPr>
        <w:ind w:left="3328" w:hanging="356"/>
      </w:pPr>
      <w:rPr>
        <w:rFonts w:hint="default"/>
        <w:lang w:val="es-ES" w:eastAsia="en-US" w:bidi="ar-SA"/>
      </w:rPr>
    </w:lvl>
    <w:lvl w:ilvl="4" w:tplc="5DA262B0">
      <w:numFmt w:val="bullet"/>
      <w:lvlText w:val="•"/>
      <w:lvlJc w:val="left"/>
      <w:pPr>
        <w:ind w:left="4284" w:hanging="356"/>
      </w:pPr>
      <w:rPr>
        <w:rFonts w:hint="default"/>
        <w:lang w:val="es-ES" w:eastAsia="en-US" w:bidi="ar-SA"/>
      </w:rPr>
    </w:lvl>
    <w:lvl w:ilvl="5" w:tplc="673E44A2">
      <w:numFmt w:val="bullet"/>
      <w:lvlText w:val="•"/>
      <w:lvlJc w:val="left"/>
      <w:pPr>
        <w:ind w:left="5240" w:hanging="356"/>
      </w:pPr>
      <w:rPr>
        <w:rFonts w:hint="default"/>
        <w:lang w:val="es-ES" w:eastAsia="en-US" w:bidi="ar-SA"/>
      </w:rPr>
    </w:lvl>
    <w:lvl w:ilvl="6" w:tplc="4C024462">
      <w:numFmt w:val="bullet"/>
      <w:lvlText w:val="•"/>
      <w:lvlJc w:val="left"/>
      <w:pPr>
        <w:ind w:left="6196" w:hanging="356"/>
      </w:pPr>
      <w:rPr>
        <w:rFonts w:hint="default"/>
        <w:lang w:val="es-ES" w:eastAsia="en-US" w:bidi="ar-SA"/>
      </w:rPr>
    </w:lvl>
    <w:lvl w:ilvl="7" w:tplc="E80A7020">
      <w:numFmt w:val="bullet"/>
      <w:lvlText w:val="•"/>
      <w:lvlJc w:val="left"/>
      <w:pPr>
        <w:ind w:left="7152" w:hanging="356"/>
      </w:pPr>
      <w:rPr>
        <w:rFonts w:hint="default"/>
        <w:lang w:val="es-ES" w:eastAsia="en-US" w:bidi="ar-SA"/>
      </w:rPr>
    </w:lvl>
    <w:lvl w:ilvl="8" w:tplc="E07A6796">
      <w:numFmt w:val="bullet"/>
      <w:lvlText w:val="•"/>
      <w:lvlJc w:val="left"/>
      <w:pPr>
        <w:ind w:left="8108" w:hanging="356"/>
      </w:pPr>
      <w:rPr>
        <w:rFonts w:hint="default"/>
        <w:lang w:val="es-ES" w:eastAsia="en-US" w:bidi="ar-SA"/>
      </w:rPr>
    </w:lvl>
  </w:abstractNum>
  <w:abstractNum w:abstractNumId="35" w15:restartNumberingAfterBreak="0">
    <w:nsid w:val="402934BD"/>
    <w:multiLevelType w:val="hybridMultilevel"/>
    <w:tmpl w:val="F62A4CA8"/>
    <w:lvl w:ilvl="0" w:tplc="6000638C">
      <w:numFmt w:val="bullet"/>
      <w:lvlText w:val="-"/>
      <w:lvlJc w:val="left"/>
      <w:pPr>
        <w:ind w:left="469" w:hanging="360"/>
      </w:pPr>
      <w:rPr>
        <w:rFonts w:ascii="Arial" w:eastAsia="Arial" w:hAnsi="Arial" w:cs="Arial" w:hint="default"/>
        <w:spacing w:val="-16"/>
        <w:w w:val="99"/>
        <w:sz w:val="20"/>
        <w:szCs w:val="20"/>
        <w:lang w:val="es-ES" w:eastAsia="en-US" w:bidi="ar-SA"/>
      </w:rPr>
    </w:lvl>
    <w:lvl w:ilvl="1" w:tplc="750A5A34">
      <w:numFmt w:val="bullet"/>
      <w:lvlText w:val="•"/>
      <w:lvlJc w:val="left"/>
      <w:pPr>
        <w:ind w:left="1416" w:hanging="360"/>
      </w:pPr>
      <w:rPr>
        <w:rFonts w:hint="default"/>
        <w:lang w:val="es-ES" w:eastAsia="en-US" w:bidi="ar-SA"/>
      </w:rPr>
    </w:lvl>
    <w:lvl w:ilvl="2" w:tplc="E47ACD9C">
      <w:numFmt w:val="bullet"/>
      <w:lvlText w:val="•"/>
      <w:lvlJc w:val="left"/>
      <w:pPr>
        <w:ind w:left="2372" w:hanging="360"/>
      </w:pPr>
      <w:rPr>
        <w:rFonts w:hint="default"/>
        <w:lang w:val="es-ES" w:eastAsia="en-US" w:bidi="ar-SA"/>
      </w:rPr>
    </w:lvl>
    <w:lvl w:ilvl="3" w:tplc="8D602B98">
      <w:numFmt w:val="bullet"/>
      <w:lvlText w:val="•"/>
      <w:lvlJc w:val="left"/>
      <w:pPr>
        <w:ind w:left="3328" w:hanging="360"/>
      </w:pPr>
      <w:rPr>
        <w:rFonts w:hint="default"/>
        <w:lang w:val="es-ES" w:eastAsia="en-US" w:bidi="ar-SA"/>
      </w:rPr>
    </w:lvl>
    <w:lvl w:ilvl="4" w:tplc="D766E822">
      <w:numFmt w:val="bullet"/>
      <w:lvlText w:val="•"/>
      <w:lvlJc w:val="left"/>
      <w:pPr>
        <w:ind w:left="4284" w:hanging="360"/>
      </w:pPr>
      <w:rPr>
        <w:rFonts w:hint="default"/>
        <w:lang w:val="es-ES" w:eastAsia="en-US" w:bidi="ar-SA"/>
      </w:rPr>
    </w:lvl>
    <w:lvl w:ilvl="5" w:tplc="13A897C4">
      <w:numFmt w:val="bullet"/>
      <w:lvlText w:val="•"/>
      <w:lvlJc w:val="left"/>
      <w:pPr>
        <w:ind w:left="5240" w:hanging="360"/>
      </w:pPr>
      <w:rPr>
        <w:rFonts w:hint="default"/>
        <w:lang w:val="es-ES" w:eastAsia="en-US" w:bidi="ar-SA"/>
      </w:rPr>
    </w:lvl>
    <w:lvl w:ilvl="6" w:tplc="E86AE2AA">
      <w:numFmt w:val="bullet"/>
      <w:lvlText w:val="•"/>
      <w:lvlJc w:val="left"/>
      <w:pPr>
        <w:ind w:left="6196" w:hanging="360"/>
      </w:pPr>
      <w:rPr>
        <w:rFonts w:hint="default"/>
        <w:lang w:val="es-ES" w:eastAsia="en-US" w:bidi="ar-SA"/>
      </w:rPr>
    </w:lvl>
    <w:lvl w:ilvl="7" w:tplc="5890E974">
      <w:numFmt w:val="bullet"/>
      <w:lvlText w:val="•"/>
      <w:lvlJc w:val="left"/>
      <w:pPr>
        <w:ind w:left="7152" w:hanging="360"/>
      </w:pPr>
      <w:rPr>
        <w:rFonts w:hint="default"/>
        <w:lang w:val="es-ES" w:eastAsia="en-US" w:bidi="ar-SA"/>
      </w:rPr>
    </w:lvl>
    <w:lvl w:ilvl="8" w:tplc="8676D952">
      <w:numFmt w:val="bullet"/>
      <w:lvlText w:val="•"/>
      <w:lvlJc w:val="left"/>
      <w:pPr>
        <w:ind w:left="8108" w:hanging="360"/>
      </w:pPr>
      <w:rPr>
        <w:rFonts w:hint="default"/>
        <w:lang w:val="es-ES" w:eastAsia="en-US" w:bidi="ar-SA"/>
      </w:rPr>
    </w:lvl>
  </w:abstractNum>
  <w:abstractNum w:abstractNumId="36" w15:restartNumberingAfterBreak="0">
    <w:nsid w:val="40496509"/>
    <w:multiLevelType w:val="hybridMultilevel"/>
    <w:tmpl w:val="951E3AD6"/>
    <w:lvl w:ilvl="0" w:tplc="AADC45DA">
      <w:numFmt w:val="bullet"/>
      <w:lvlText w:val="-"/>
      <w:lvlJc w:val="left"/>
      <w:pPr>
        <w:ind w:left="469" w:hanging="360"/>
      </w:pPr>
      <w:rPr>
        <w:rFonts w:ascii="Arial" w:eastAsia="Arial" w:hAnsi="Arial" w:cs="Arial" w:hint="default"/>
        <w:spacing w:val="-11"/>
        <w:w w:val="99"/>
        <w:sz w:val="20"/>
        <w:szCs w:val="20"/>
        <w:lang w:val="es-ES" w:eastAsia="en-US" w:bidi="ar-SA"/>
      </w:rPr>
    </w:lvl>
    <w:lvl w:ilvl="1" w:tplc="178EFE48">
      <w:numFmt w:val="bullet"/>
      <w:lvlText w:val="•"/>
      <w:lvlJc w:val="left"/>
      <w:pPr>
        <w:ind w:left="1416" w:hanging="360"/>
      </w:pPr>
      <w:rPr>
        <w:rFonts w:hint="default"/>
        <w:lang w:val="es-ES" w:eastAsia="en-US" w:bidi="ar-SA"/>
      </w:rPr>
    </w:lvl>
    <w:lvl w:ilvl="2" w:tplc="C290BD64">
      <w:numFmt w:val="bullet"/>
      <w:lvlText w:val="•"/>
      <w:lvlJc w:val="left"/>
      <w:pPr>
        <w:ind w:left="2372" w:hanging="360"/>
      </w:pPr>
      <w:rPr>
        <w:rFonts w:hint="default"/>
        <w:lang w:val="es-ES" w:eastAsia="en-US" w:bidi="ar-SA"/>
      </w:rPr>
    </w:lvl>
    <w:lvl w:ilvl="3" w:tplc="4B0A4668">
      <w:numFmt w:val="bullet"/>
      <w:lvlText w:val="•"/>
      <w:lvlJc w:val="left"/>
      <w:pPr>
        <w:ind w:left="3328" w:hanging="360"/>
      </w:pPr>
      <w:rPr>
        <w:rFonts w:hint="default"/>
        <w:lang w:val="es-ES" w:eastAsia="en-US" w:bidi="ar-SA"/>
      </w:rPr>
    </w:lvl>
    <w:lvl w:ilvl="4" w:tplc="79AA0E30">
      <w:numFmt w:val="bullet"/>
      <w:lvlText w:val="•"/>
      <w:lvlJc w:val="left"/>
      <w:pPr>
        <w:ind w:left="4284" w:hanging="360"/>
      </w:pPr>
      <w:rPr>
        <w:rFonts w:hint="default"/>
        <w:lang w:val="es-ES" w:eastAsia="en-US" w:bidi="ar-SA"/>
      </w:rPr>
    </w:lvl>
    <w:lvl w:ilvl="5" w:tplc="AB00B2CA">
      <w:numFmt w:val="bullet"/>
      <w:lvlText w:val="•"/>
      <w:lvlJc w:val="left"/>
      <w:pPr>
        <w:ind w:left="5240" w:hanging="360"/>
      </w:pPr>
      <w:rPr>
        <w:rFonts w:hint="default"/>
        <w:lang w:val="es-ES" w:eastAsia="en-US" w:bidi="ar-SA"/>
      </w:rPr>
    </w:lvl>
    <w:lvl w:ilvl="6" w:tplc="7712680A">
      <w:numFmt w:val="bullet"/>
      <w:lvlText w:val="•"/>
      <w:lvlJc w:val="left"/>
      <w:pPr>
        <w:ind w:left="6196" w:hanging="360"/>
      </w:pPr>
      <w:rPr>
        <w:rFonts w:hint="default"/>
        <w:lang w:val="es-ES" w:eastAsia="en-US" w:bidi="ar-SA"/>
      </w:rPr>
    </w:lvl>
    <w:lvl w:ilvl="7" w:tplc="E79A8CAC">
      <w:numFmt w:val="bullet"/>
      <w:lvlText w:val="•"/>
      <w:lvlJc w:val="left"/>
      <w:pPr>
        <w:ind w:left="7152" w:hanging="360"/>
      </w:pPr>
      <w:rPr>
        <w:rFonts w:hint="default"/>
        <w:lang w:val="es-ES" w:eastAsia="en-US" w:bidi="ar-SA"/>
      </w:rPr>
    </w:lvl>
    <w:lvl w:ilvl="8" w:tplc="3CA263BA">
      <w:numFmt w:val="bullet"/>
      <w:lvlText w:val="•"/>
      <w:lvlJc w:val="left"/>
      <w:pPr>
        <w:ind w:left="8108" w:hanging="360"/>
      </w:pPr>
      <w:rPr>
        <w:rFonts w:hint="default"/>
        <w:lang w:val="es-ES" w:eastAsia="en-US" w:bidi="ar-SA"/>
      </w:rPr>
    </w:lvl>
  </w:abstractNum>
  <w:abstractNum w:abstractNumId="37" w15:restartNumberingAfterBreak="0">
    <w:nsid w:val="40C929E5"/>
    <w:multiLevelType w:val="hybridMultilevel"/>
    <w:tmpl w:val="FA9CCE44"/>
    <w:lvl w:ilvl="0" w:tplc="87CAFB2C">
      <w:numFmt w:val="bullet"/>
      <w:lvlText w:val="-"/>
      <w:lvlJc w:val="left"/>
      <w:pPr>
        <w:ind w:left="469" w:hanging="360"/>
      </w:pPr>
      <w:rPr>
        <w:rFonts w:ascii="Arial" w:eastAsia="Arial" w:hAnsi="Arial" w:cs="Arial" w:hint="default"/>
        <w:spacing w:val="-15"/>
        <w:w w:val="99"/>
        <w:sz w:val="20"/>
        <w:szCs w:val="20"/>
        <w:lang w:val="es-ES" w:eastAsia="en-US" w:bidi="ar-SA"/>
      </w:rPr>
    </w:lvl>
    <w:lvl w:ilvl="1" w:tplc="67522E8E">
      <w:numFmt w:val="bullet"/>
      <w:lvlText w:val="•"/>
      <w:lvlJc w:val="left"/>
      <w:pPr>
        <w:ind w:left="1416" w:hanging="360"/>
      </w:pPr>
      <w:rPr>
        <w:rFonts w:hint="default"/>
        <w:lang w:val="es-ES" w:eastAsia="en-US" w:bidi="ar-SA"/>
      </w:rPr>
    </w:lvl>
    <w:lvl w:ilvl="2" w:tplc="4760B666">
      <w:numFmt w:val="bullet"/>
      <w:lvlText w:val="•"/>
      <w:lvlJc w:val="left"/>
      <w:pPr>
        <w:ind w:left="2372" w:hanging="360"/>
      </w:pPr>
      <w:rPr>
        <w:rFonts w:hint="default"/>
        <w:lang w:val="es-ES" w:eastAsia="en-US" w:bidi="ar-SA"/>
      </w:rPr>
    </w:lvl>
    <w:lvl w:ilvl="3" w:tplc="19DA4766">
      <w:numFmt w:val="bullet"/>
      <w:lvlText w:val="•"/>
      <w:lvlJc w:val="left"/>
      <w:pPr>
        <w:ind w:left="3328" w:hanging="360"/>
      </w:pPr>
      <w:rPr>
        <w:rFonts w:hint="default"/>
        <w:lang w:val="es-ES" w:eastAsia="en-US" w:bidi="ar-SA"/>
      </w:rPr>
    </w:lvl>
    <w:lvl w:ilvl="4" w:tplc="6156927C">
      <w:numFmt w:val="bullet"/>
      <w:lvlText w:val="•"/>
      <w:lvlJc w:val="left"/>
      <w:pPr>
        <w:ind w:left="4284" w:hanging="360"/>
      </w:pPr>
      <w:rPr>
        <w:rFonts w:hint="default"/>
        <w:lang w:val="es-ES" w:eastAsia="en-US" w:bidi="ar-SA"/>
      </w:rPr>
    </w:lvl>
    <w:lvl w:ilvl="5" w:tplc="2A0EDD32">
      <w:numFmt w:val="bullet"/>
      <w:lvlText w:val="•"/>
      <w:lvlJc w:val="left"/>
      <w:pPr>
        <w:ind w:left="5240" w:hanging="360"/>
      </w:pPr>
      <w:rPr>
        <w:rFonts w:hint="default"/>
        <w:lang w:val="es-ES" w:eastAsia="en-US" w:bidi="ar-SA"/>
      </w:rPr>
    </w:lvl>
    <w:lvl w:ilvl="6" w:tplc="6980C0CE">
      <w:numFmt w:val="bullet"/>
      <w:lvlText w:val="•"/>
      <w:lvlJc w:val="left"/>
      <w:pPr>
        <w:ind w:left="6196" w:hanging="360"/>
      </w:pPr>
      <w:rPr>
        <w:rFonts w:hint="default"/>
        <w:lang w:val="es-ES" w:eastAsia="en-US" w:bidi="ar-SA"/>
      </w:rPr>
    </w:lvl>
    <w:lvl w:ilvl="7" w:tplc="12D61218">
      <w:numFmt w:val="bullet"/>
      <w:lvlText w:val="•"/>
      <w:lvlJc w:val="left"/>
      <w:pPr>
        <w:ind w:left="7152" w:hanging="360"/>
      </w:pPr>
      <w:rPr>
        <w:rFonts w:hint="default"/>
        <w:lang w:val="es-ES" w:eastAsia="en-US" w:bidi="ar-SA"/>
      </w:rPr>
    </w:lvl>
    <w:lvl w:ilvl="8" w:tplc="6A9675EC">
      <w:numFmt w:val="bullet"/>
      <w:lvlText w:val="•"/>
      <w:lvlJc w:val="left"/>
      <w:pPr>
        <w:ind w:left="8108" w:hanging="360"/>
      </w:pPr>
      <w:rPr>
        <w:rFonts w:hint="default"/>
        <w:lang w:val="es-ES" w:eastAsia="en-US" w:bidi="ar-SA"/>
      </w:rPr>
    </w:lvl>
  </w:abstractNum>
  <w:abstractNum w:abstractNumId="38" w15:restartNumberingAfterBreak="0">
    <w:nsid w:val="40FB1214"/>
    <w:multiLevelType w:val="hybridMultilevel"/>
    <w:tmpl w:val="2B48DBA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2E501EC"/>
    <w:multiLevelType w:val="hybridMultilevel"/>
    <w:tmpl w:val="E9A01D44"/>
    <w:lvl w:ilvl="0" w:tplc="228CDA42">
      <w:numFmt w:val="bullet"/>
      <w:lvlText w:val="-"/>
      <w:lvlJc w:val="left"/>
      <w:pPr>
        <w:ind w:left="465" w:hanging="356"/>
      </w:pPr>
      <w:rPr>
        <w:rFonts w:ascii="Arial" w:eastAsia="Arial" w:hAnsi="Arial" w:cs="Arial" w:hint="default"/>
        <w:spacing w:val="-8"/>
        <w:w w:val="99"/>
        <w:sz w:val="20"/>
        <w:szCs w:val="20"/>
        <w:lang w:val="es-ES" w:eastAsia="en-US" w:bidi="ar-SA"/>
      </w:rPr>
    </w:lvl>
    <w:lvl w:ilvl="1" w:tplc="97FAE248">
      <w:numFmt w:val="bullet"/>
      <w:lvlText w:val="•"/>
      <w:lvlJc w:val="left"/>
      <w:pPr>
        <w:ind w:left="1416" w:hanging="356"/>
      </w:pPr>
      <w:rPr>
        <w:rFonts w:hint="default"/>
        <w:lang w:val="es-ES" w:eastAsia="en-US" w:bidi="ar-SA"/>
      </w:rPr>
    </w:lvl>
    <w:lvl w:ilvl="2" w:tplc="A342BDF0">
      <w:numFmt w:val="bullet"/>
      <w:lvlText w:val="•"/>
      <w:lvlJc w:val="left"/>
      <w:pPr>
        <w:ind w:left="2372" w:hanging="356"/>
      </w:pPr>
      <w:rPr>
        <w:rFonts w:hint="default"/>
        <w:lang w:val="es-ES" w:eastAsia="en-US" w:bidi="ar-SA"/>
      </w:rPr>
    </w:lvl>
    <w:lvl w:ilvl="3" w:tplc="4838EB30">
      <w:numFmt w:val="bullet"/>
      <w:lvlText w:val="•"/>
      <w:lvlJc w:val="left"/>
      <w:pPr>
        <w:ind w:left="3328" w:hanging="356"/>
      </w:pPr>
      <w:rPr>
        <w:rFonts w:hint="default"/>
        <w:lang w:val="es-ES" w:eastAsia="en-US" w:bidi="ar-SA"/>
      </w:rPr>
    </w:lvl>
    <w:lvl w:ilvl="4" w:tplc="43B4D1CA">
      <w:numFmt w:val="bullet"/>
      <w:lvlText w:val="•"/>
      <w:lvlJc w:val="left"/>
      <w:pPr>
        <w:ind w:left="4284" w:hanging="356"/>
      </w:pPr>
      <w:rPr>
        <w:rFonts w:hint="default"/>
        <w:lang w:val="es-ES" w:eastAsia="en-US" w:bidi="ar-SA"/>
      </w:rPr>
    </w:lvl>
    <w:lvl w:ilvl="5" w:tplc="E4FC4DB4">
      <w:numFmt w:val="bullet"/>
      <w:lvlText w:val="•"/>
      <w:lvlJc w:val="left"/>
      <w:pPr>
        <w:ind w:left="5240" w:hanging="356"/>
      </w:pPr>
      <w:rPr>
        <w:rFonts w:hint="default"/>
        <w:lang w:val="es-ES" w:eastAsia="en-US" w:bidi="ar-SA"/>
      </w:rPr>
    </w:lvl>
    <w:lvl w:ilvl="6" w:tplc="6D363596">
      <w:numFmt w:val="bullet"/>
      <w:lvlText w:val="•"/>
      <w:lvlJc w:val="left"/>
      <w:pPr>
        <w:ind w:left="6196" w:hanging="356"/>
      </w:pPr>
      <w:rPr>
        <w:rFonts w:hint="default"/>
        <w:lang w:val="es-ES" w:eastAsia="en-US" w:bidi="ar-SA"/>
      </w:rPr>
    </w:lvl>
    <w:lvl w:ilvl="7" w:tplc="038A079E">
      <w:numFmt w:val="bullet"/>
      <w:lvlText w:val="•"/>
      <w:lvlJc w:val="left"/>
      <w:pPr>
        <w:ind w:left="7152" w:hanging="356"/>
      </w:pPr>
      <w:rPr>
        <w:rFonts w:hint="default"/>
        <w:lang w:val="es-ES" w:eastAsia="en-US" w:bidi="ar-SA"/>
      </w:rPr>
    </w:lvl>
    <w:lvl w:ilvl="8" w:tplc="A5F6673E">
      <w:numFmt w:val="bullet"/>
      <w:lvlText w:val="•"/>
      <w:lvlJc w:val="left"/>
      <w:pPr>
        <w:ind w:left="8108" w:hanging="356"/>
      </w:pPr>
      <w:rPr>
        <w:rFonts w:hint="default"/>
        <w:lang w:val="es-ES" w:eastAsia="en-US" w:bidi="ar-SA"/>
      </w:rPr>
    </w:lvl>
  </w:abstractNum>
  <w:abstractNum w:abstractNumId="40" w15:restartNumberingAfterBreak="0">
    <w:nsid w:val="43EA322E"/>
    <w:multiLevelType w:val="hybridMultilevel"/>
    <w:tmpl w:val="7B5E5DD4"/>
    <w:lvl w:ilvl="0" w:tplc="F95CFF14">
      <w:numFmt w:val="bullet"/>
      <w:lvlText w:val="-"/>
      <w:lvlJc w:val="left"/>
      <w:pPr>
        <w:ind w:left="465" w:hanging="356"/>
      </w:pPr>
      <w:rPr>
        <w:rFonts w:ascii="Arial" w:eastAsia="Arial" w:hAnsi="Arial" w:cs="Arial" w:hint="default"/>
        <w:spacing w:val="-7"/>
        <w:w w:val="99"/>
        <w:sz w:val="20"/>
        <w:szCs w:val="20"/>
        <w:lang w:val="es-ES" w:eastAsia="en-US" w:bidi="ar-SA"/>
      </w:rPr>
    </w:lvl>
    <w:lvl w:ilvl="1" w:tplc="48983D3A">
      <w:numFmt w:val="bullet"/>
      <w:lvlText w:val="•"/>
      <w:lvlJc w:val="left"/>
      <w:pPr>
        <w:ind w:left="1416" w:hanging="356"/>
      </w:pPr>
      <w:rPr>
        <w:rFonts w:hint="default"/>
        <w:lang w:val="es-ES" w:eastAsia="en-US" w:bidi="ar-SA"/>
      </w:rPr>
    </w:lvl>
    <w:lvl w:ilvl="2" w:tplc="2F0EB84A">
      <w:numFmt w:val="bullet"/>
      <w:lvlText w:val="•"/>
      <w:lvlJc w:val="left"/>
      <w:pPr>
        <w:ind w:left="2372" w:hanging="356"/>
      </w:pPr>
      <w:rPr>
        <w:rFonts w:hint="default"/>
        <w:lang w:val="es-ES" w:eastAsia="en-US" w:bidi="ar-SA"/>
      </w:rPr>
    </w:lvl>
    <w:lvl w:ilvl="3" w:tplc="8062A7DC">
      <w:numFmt w:val="bullet"/>
      <w:lvlText w:val="•"/>
      <w:lvlJc w:val="left"/>
      <w:pPr>
        <w:ind w:left="3328" w:hanging="356"/>
      </w:pPr>
      <w:rPr>
        <w:rFonts w:hint="default"/>
        <w:lang w:val="es-ES" w:eastAsia="en-US" w:bidi="ar-SA"/>
      </w:rPr>
    </w:lvl>
    <w:lvl w:ilvl="4" w:tplc="18BA037C">
      <w:numFmt w:val="bullet"/>
      <w:lvlText w:val="•"/>
      <w:lvlJc w:val="left"/>
      <w:pPr>
        <w:ind w:left="4284" w:hanging="356"/>
      </w:pPr>
      <w:rPr>
        <w:rFonts w:hint="default"/>
        <w:lang w:val="es-ES" w:eastAsia="en-US" w:bidi="ar-SA"/>
      </w:rPr>
    </w:lvl>
    <w:lvl w:ilvl="5" w:tplc="09647D20">
      <w:numFmt w:val="bullet"/>
      <w:lvlText w:val="•"/>
      <w:lvlJc w:val="left"/>
      <w:pPr>
        <w:ind w:left="5240" w:hanging="356"/>
      </w:pPr>
      <w:rPr>
        <w:rFonts w:hint="default"/>
        <w:lang w:val="es-ES" w:eastAsia="en-US" w:bidi="ar-SA"/>
      </w:rPr>
    </w:lvl>
    <w:lvl w:ilvl="6" w:tplc="D8D2AAC0">
      <w:numFmt w:val="bullet"/>
      <w:lvlText w:val="•"/>
      <w:lvlJc w:val="left"/>
      <w:pPr>
        <w:ind w:left="6196" w:hanging="356"/>
      </w:pPr>
      <w:rPr>
        <w:rFonts w:hint="default"/>
        <w:lang w:val="es-ES" w:eastAsia="en-US" w:bidi="ar-SA"/>
      </w:rPr>
    </w:lvl>
    <w:lvl w:ilvl="7" w:tplc="34C0F31C">
      <w:numFmt w:val="bullet"/>
      <w:lvlText w:val="•"/>
      <w:lvlJc w:val="left"/>
      <w:pPr>
        <w:ind w:left="7152" w:hanging="356"/>
      </w:pPr>
      <w:rPr>
        <w:rFonts w:hint="default"/>
        <w:lang w:val="es-ES" w:eastAsia="en-US" w:bidi="ar-SA"/>
      </w:rPr>
    </w:lvl>
    <w:lvl w:ilvl="8" w:tplc="0FB27B60">
      <w:numFmt w:val="bullet"/>
      <w:lvlText w:val="•"/>
      <w:lvlJc w:val="left"/>
      <w:pPr>
        <w:ind w:left="8108" w:hanging="356"/>
      </w:pPr>
      <w:rPr>
        <w:rFonts w:hint="default"/>
        <w:lang w:val="es-ES" w:eastAsia="en-US" w:bidi="ar-SA"/>
      </w:rPr>
    </w:lvl>
  </w:abstractNum>
  <w:abstractNum w:abstractNumId="41" w15:restartNumberingAfterBreak="0">
    <w:nsid w:val="48471599"/>
    <w:multiLevelType w:val="hybridMultilevel"/>
    <w:tmpl w:val="6A769912"/>
    <w:lvl w:ilvl="0" w:tplc="AE047610">
      <w:numFmt w:val="bullet"/>
      <w:lvlText w:val="-"/>
      <w:lvlJc w:val="left"/>
      <w:pPr>
        <w:ind w:left="465" w:hanging="356"/>
      </w:pPr>
      <w:rPr>
        <w:rFonts w:ascii="Arial" w:eastAsia="Arial" w:hAnsi="Arial" w:cs="Arial" w:hint="default"/>
        <w:spacing w:val="-15"/>
        <w:w w:val="99"/>
        <w:sz w:val="20"/>
        <w:szCs w:val="20"/>
        <w:lang w:val="es-ES" w:eastAsia="en-US" w:bidi="ar-SA"/>
      </w:rPr>
    </w:lvl>
    <w:lvl w:ilvl="1" w:tplc="CDD4CD9C">
      <w:numFmt w:val="bullet"/>
      <w:lvlText w:val="•"/>
      <w:lvlJc w:val="left"/>
      <w:pPr>
        <w:ind w:left="1416" w:hanging="356"/>
      </w:pPr>
      <w:rPr>
        <w:rFonts w:hint="default"/>
        <w:lang w:val="es-ES" w:eastAsia="en-US" w:bidi="ar-SA"/>
      </w:rPr>
    </w:lvl>
    <w:lvl w:ilvl="2" w:tplc="4DD44F72">
      <w:numFmt w:val="bullet"/>
      <w:lvlText w:val="•"/>
      <w:lvlJc w:val="left"/>
      <w:pPr>
        <w:ind w:left="2372" w:hanging="356"/>
      </w:pPr>
      <w:rPr>
        <w:rFonts w:hint="default"/>
        <w:lang w:val="es-ES" w:eastAsia="en-US" w:bidi="ar-SA"/>
      </w:rPr>
    </w:lvl>
    <w:lvl w:ilvl="3" w:tplc="3FEC8A7E">
      <w:numFmt w:val="bullet"/>
      <w:lvlText w:val="•"/>
      <w:lvlJc w:val="left"/>
      <w:pPr>
        <w:ind w:left="3328" w:hanging="356"/>
      </w:pPr>
      <w:rPr>
        <w:rFonts w:hint="default"/>
        <w:lang w:val="es-ES" w:eastAsia="en-US" w:bidi="ar-SA"/>
      </w:rPr>
    </w:lvl>
    <w:lvl w:ilvl="4" w:tplc="7464C512">
      <w:numFmt w:val="bullet"/>
      <w:lvlText w:val="•"/>
      <w:lvlJc w:val="left"/>
      <w:pPr>
        <w:ind w:left="4284" w:hanging="356"/>
      </w:pPr>
      <w:rPr>
        <w:rFonts w:hint="default"/>
        <w:lang w:val="es-ES" w:eastAsia="en-US" w:bidi="ar-SA"/>
      </w:rPr>
    </w:lvl>
    <w:lvl w:ilvl="5" w:tplc="B68CAACA">
      <w:numFmt w:val="bullet"/>
      <w:lvlText w:val="•"/>
      <w:lvlJc w:val="left"/>
      <w:pPr>
        <w:ind w:left="5240" w:hanging="356"/>
      </w:pPr>
      <w:rPr>
        <w:rFonts w:hint="default"/>
        <w:lang w:val="es-ES" w:eastAsia="en-US" w:bidi="ar-SA"/>
      </w:rPr>
    </w:lvl>
    <w:lvl w:ilvl="6" w:tplc="7BD2B2AA">
      <w:numFmt w:val="bullet"/>
      <w:lvlText w:val="•"/>
      <w:lvlJc w:val="left"/>
      <w:pPr>
        <w:ind w:left="6196" w:hanging="356"/>
      </w:pPr>
      <w:rPr>
        <w:rFonts w:hint="default"/>
        <w:lang w:val="es-ES" w:eastAsia="en-US" w:bidi="ar-SA"/>
      </w:rPr>
    </w:lvl>
    <w:lvl w:ilvl="7" w:tplc="9B4AE12E">
      <w:numFmt w:val="bullet"/>
      <w:lvlText w:val="•"/>
      <w:lvlJc w:val="left"/>
      <w:pPr>
        <w:ind w:left="7152" w:hanging="356"/>
      </w:pPr>
      <w:rPr>
        <w:rFonts w:hint="default"/>
        <w:lang w:val="es-ES" w:eastAsia="en-US" w:bidi="ar-SA"/>
      </w:rPr>
    </w:lvl>
    <w:lvl w:ilvl="8" w:tplc="489E4006">
      <w:numFmt w:val="bullet"/>
      <w:lvlText w:val="•"/>
      <w:lvlJc w:val="left"/>
      <w:pPr>
        <w:ind w:left="8108" w:hanging="356"/>
      </w:pPr>
      <w:rPr>
        <w:rFonts w:hint="default"/>
        <w:lang w:val="es-ES" w:eastAsia="en-US" w:bidi="ar-SA"/>
      </w:rPr>
    </w:lvl>
  </w:abstractNum>
  <w:abstractNum w:abstractNumId="42" w15:restartNumberingAfterBreak="0">
    <w:nsid w:val="48D83CD3"/>
    <w:multiLevelType w:val="multilevel"/>
    <w:tmpl w:val="5F603A06"/>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43" w15:restartNumberingAfterBreak="0">
    <w:nsid w:val="492A03AE"/>
    <w:multiLevelType w:val="hybridMultilevel"/>
    <w:tmpl w:val="D9121C78"/>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4B485991"/>
    <w:multiLevelType w:val="hybridMultilevel"/>
    <w:tmpl w:val="AC3E3184"/>
    <w:lvl w:ilvl="0" w:tplc="F864BBF0">
      <w:numFmt w:val="bullet"/>
      <w:lvlText w:val="-"/>
      <w:lvlJc w:val="left"/>
      <w:pPr>
        <w:ind w:left="469" w:hanging="360"/>
      </w:pPr>
      <w:rPr>
        <w:rFonts w:ascii="Arial" w:eastAsia="Arial" w:hAnsi="Arial" w:cs="Arial" w:hint="default"/>
        <w:spacing w:val="-28"/>
        <w:w w:val="99"/>
        <w:sz w:val="20"/>
        <w:szCs w:val="20"/>
        <w:lang w:val="es-ES" w:eastAsia="en-US" w:bidi="ar-SA"/>
      </w:rPr>
    </w:lvl>
    <w:lvl w:ilvl="1" w:tplc="71544060">
      <w:numFmt w:val="bullet"/>
      <w:lvlText w:val="•"/>
      <w:lvlJc w:val="left"/>
      <w:pPr>
        <w:ind w:left="1416" w:hanging="360"/>
      </w:pPr>
      <w:rPr>
        <w:rFonts w:hint="default"/>
        <w:lang w:val="es-ES" w:eastAsia="en-US" w:bidi="ar-SA"/>
      </w:rPr>
    </w:lvl>
    <w:lvl w:ilvl="2" w:tplc="F33A84EE">
      <w:numFmt w:val="bullet"/>
      <w:lvlText w:val="•"/>
      <w:lvlJc w:val="left"/>
      <w:pPr>
        <w:ind w:left="2372" w:hanging="360"/>
      </w:pPr>
      <w:rPr>
        <w:rFonts w:hint="default"/>
        <w:lang w:val="es-ES" w:eastAsia="en-US" w:bidi="ar-SA"/>
      </w:rPr>
    </w:lvl>
    <w:lvl w:ilvl="3" w:tplc="000E689E">
      <w:numFmt w:val="bullet"/>
      <w:lvlText w:val="•"/>
      <w:lvlJc w:val="left"/>
      <w:pPr>
        <w:ind w:left="3328" w:hanging="360"/>
      </w:pPr>
      <w:rPr>
        <w:rFonts w:hint="default"/>
        <w:lang w:val="es-ES" w:eastAsia="en-US" w:bidi="ar-SA"/>
      </w:rPr>
    </w:lvl>
    <w:lvl w:ilvl="4" w:tplc="CC1608BA">
      <w:numFmt w:val="bullet"/>
      <w:lvlText w:val="•"/>
      <w:lvlJc w:val="left"/>
      <w:pPr>
        <w:ind w:left="4284" w:hanging="360"/>
      </w:pPr>
      <w:rPr>
        <w:rFonts w:hint="default"/>
        <w:lang w:val="es-ES" w:eastAsia="en-US" w:bidi="ar-SA"/>
      </w:rPr>
    </w:lvl>
    <w:lvl w:ilvl="5" w:tplc="4204F6D6">
      <w:numFmt w:val="bullet"/>
      <w:lvlText w:val="•"/>
      <w:lvlJc w:val="left"/>
      <w:pPr>
        <w:ind w:left="5240" w:hanging="360"/>
      </w:pPr>
      <w:rPr>
        <w:rFonts w:hint="default"/>
        <w:lang w:val="es-ES" w:eastAsia="en-US" w:bidi="ar-SA"/>
      </w:rPr>
    </w:lvl>
    <w:lvl w:ilvl="6" w:tplc="0C6CFF94">
      <w:numFmt w:val="bullet"/>
      <w:lvlText w:val="•"/>
      <w:lvlJc w:val="left"/>
      <w:pPr>
        <w:ind w:left="6196" w:hanging="360"/>
      </w:pPr>
      <w:rPr>
        <w:rFonts w:hint="default"/>
        <w:lang w:val="es-ES" w:eastAsia="en-US" w:bidi="ar-SA"/>
      </w:rPr>
    </w:lvl>
    <w:lvl w:ilvl="7" w:tplc="71D6B10A">
      <w:numFmt w:val="bullet"/>
      <w:lvlText w:val="•"/>
      <w:lvlJc w:val="left"/>
      <w:pPr>
        <w:ind w:left="7152" w:hanging="360"/>
      </w:pPr>
      <w:rPr>
        <w:rFonts w:hint="default"/>
        <w:lang w:val="es-ES" w:eastAsia="en-US" w:bidi="ar-SA"/>
      </w:rPr>
    </w:lvl>
    <w:lvl w:ilvl="8" w:tplc="42E85054">
      <w:numFmt w:val="bullet"/>
      <w:lvlText w:val="•"/>
      <w:lvlJc w:val="left"/>
      <w:pPr>
        <w:ind w:left="8108" w:hanging="360"/>
      </w:pPr>
      <w:rPr>
        <w:rFonts w:hint="default"/>
        <w:lang w:val="es-ES" w:eastAsia="en-US" w:bidi="ar-SA"/>
      </w:rPr>
    </w:lvl>
  </w:abstractNum>
  <w:abstractNum w:abstractNumId="45" w15:restartNumberingAfterBreak="0">
    <w:nsid w:val="4BF651FD"/>
    <w:multiLevelType w:val="hybridMultilevel"/>
    <w:tmpl w:val="314235F0"/>
    <w:lvl w:ilvl="0" w:tplc="A4D88D5C">
      <w:numFmt w:val="bullet"/>
      <w:lvlText w:val="-"/>
      <w:lvlJc w:val="left"/>
      <w:pPr>
        <w:ind w:left="465" w:hanging="356"/>
      </w:pPr>
      <w:rPr>
        <w:rFonts w:ascii="Arial" w:eastAsia="Arial" w:hAnsi="Arial" w:cs="Arial" w:hint="default"/>
        <w:spacing w:val="-15"/>
        <w:w w:val="99"/>
        <w:sz w:val="20"/>
        <w:szCs w:val="20"/>
        <w:lang w:val="es-ES" w:eastAsia="en-US" w:bidi="ar-SA"/>
      </w:rPr>
    </w:lvl>
    <w:lvl w:ilvl="1" w:tplc="82F43A1E">
      <w:numFmt w:val="bullet"/>
      <w:lvlText w:val="•"/>
      <w:lvlJc w:val="left"/>
      <w:pPr>
        <w:ind w:left="1416" w:hanging="356"/>
      </w:pPr>
      <w:rPr>
        <w:rFonts w:hint="default"/>
        <w:lang w:val="es-ES" w:eastAsia="en-US" w:bidi="ar-SA"/>
      </w:rPr>
    </w:lvl>
    <w:lvl w:ilvl="2" w:tplc="01AC6992">
      <w:numFmt w:val="bullet"/>
      <w:lvlText w:val="•"/>
      <w:lvlJc w:val="left"/>
      <w:pPr>
        <w:ind w:left="2372" w:hanging="356"/>
      </w:pPr>
      <w:rPr>
        <w:rFonts w:hint="default"/>
        <w:lang w:val="es-ES" w:eastAsia="en-US" w:bidi="ar-SA"/>
      </w:rPr>
    </w:lvl>
    <w:lvl w:ilvl="3" w:tplc="77DA7CD0">
      <w:numFmt w:val="bullet"/>
      <w:lvlText w:val="•"/>
      <w:lvlJc w:val="left"/>
      <w:pPr>
        <w:ind w:left="3328" w:hanging="356"/>
      </w:pPr>
      <w:rPr>
        <w:rFonts w:hint="default"/>
        <w:lang w:val="es-ES" w:eastAsia="en-US" w:bidi="ar-SA"/>
      </w:rPr>
    </w:lvl>
    <w:lvl w:ilvl="4" w:tplc="CA0EFFDE">
      <w:numFmt w:val="bullet"/>
      <w:lvlText w:val="•"/>
      <w:lvlJc w:val="left"/>
      <w:pPr>
        <w:ind w:left="4284" w:hanging="356"/>
      </w:pPr>
      <w:rPr>
        <w:rFonts w:hint="default"/>
        <w:lang w:val="es-ES" w:eastAsia="en-US" w:bidi="ar-SA"/>
      </w:rPr>
    </w:lvl>
    <w:lvl w:ilvl="5" w:tplc="71ECFE76">
      <w:numFmt w:val="bullet"/>
      <w:lvlText w:val="•"/>
      <w:lvlJc w:val="left"/>
      <w:pPr>
        <w:ind w:left="5240" w:hanging="356"/>
      </w:pPr>
      <w:rPr>
        <w:rFonts w:hint="default"/>
        <w:lang w:val="es-ES" w:eastAsia="en-US" w:bidi="ar-SA"/>
      </w:rPr>
    </w:lvl>
    <w:lvl w:ilvl="6" w:tplc="8B884584">
      <w:numFmt w:val="bullet"/>
      <w:lvlText w:val="•"/>
      <w:lvlJc w:val="left"/>
      <w:pPr>
        <w:ind w:left="6196" w:hanging="356"/>
      </w:pPr>
      <w:rPr>
        <w:rFonts w:hint="default"/>
        <w:lang w:val="es-ES" w:eastAsia="en-US" w:bidi="ar-SA"/>
      </w:rPr>
    </w:lvl>
    <w:lvl w:ilvl="7" w:tplc="2C1EE27E">
      <w:numFmt w:val="bullet"/>
      <w:lvlText w:val="•"/>
      <w:lvlJc w:val="left"/>
      <w:pPr>
        <w:ind w:left="7152" w:hanging="356"/>
      </w:pPr>
      <w:rPr>
        <w:rFonts w:hint="default"/>
        <w:lang w:val="es-ES" w:eastAsia="en-US" w:bidi="ar-SA"/>
      </w:rPr>
    </w:lvl>
    <w:lvl w:ilvl="8" w:tplc="9EF464A4">
      <w:numFmt w:val="bullet"/>
      <w:lvlText w:val="•"/>
      <w:lvlJc w:val="left"/>
      <w:pPr>
        <w:ind w:left="8108" w:hanging="356"/>
      </w:pPr>
      <w:rPr>
        <w:rFonts w:hint="default"/>
        <w:lang w:val="es-ES" w:eastAsia="en-US" w:bidi="ar-SA"/>
      </w:rPr>
    </w:lvl>
  </w:abstractNum>
  <w:abstractNum w:abstractNumId="46" w15:restartNumberingAfterBreak="0">
    <w:nsid w:val="4C2A2A7F"/>
    <w:multiLevelType w:val="hybridMultilevel"/>
    <w:tmpl w:val="F710A8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EE729FF"/>
    <w:multiLevelType w:val="hybridMultilevel"/>
    <w:tmpl w:val="C0AE525C"/>
    <w:lvl w:ilvl="0" w:tplc="242AC6A6">
      <w:numFmt w:val="bullet"/>
      <w:lvlText w:val="-"/>
      <w:lvlJc w:val="left"/>
      <w:pPr>
        <w:ind w:left="465" w:hanging="356"/>
      </w:pPr>
      <w:rPr>
        <w:rFonts w:ascii="Arial" w:eastAsia="Arial" w:hAnsi="Arial" w:cs="Arial" w:hint="default"/>
        <w:spacing w:val="-12"/>
        <w:w w:val="99"/>
        <w:sz w:val="20"/>
        <w:szCs w:val="20"/>
        <w:lang w:val="es-ES" w:eastAsia="en-US" w:bidi="ar-SA"/>
      </w:rPr>
    </w:lvl>
    <w:lvl w:ilvl="1" w:tplc="8B247296">
      <w:numFmt w:val="bullet"/>
      <w:lvlText w:val="•"/>
      <w:lvlJc w:val="left"/>
      <w:pPr>
        <w:ind w:left="1416" w:hanging="356"/>
      </w:pPr>
      <w:rPr>
        <w:rFonts w:hint="default"/>
        <w:lang w:val="es-ES" w:eastAsia="en-US" w:bidi="ar-SA"/>
      </w:rPr>
    </w:lvl>
    <w:lvl w:ilvl="2" w:tplc="6FA8FFE0">
      <w:numFmt w:val="bullet"/>
      <w:lvlText w:val="•"/>
      <w:lvlJc w:val="left"/>
      <w:pPr>
        <w:ind w:left="2372" w:hanging="356"/>
      </w:pPr>
      <w:rPr>
        <w:rFonts w:hint="default"/>
        <w:lang w:val="es-ES" w:eastAsia="en-US" w:bidi="ar-SA"/>
      </w:rPr>
    </w:lvl>
    <w:lvl w:ilvl="3" w:tplc="BC523D30">
      <w:numFmt w:val="bullet"/>
      <w:lvlText w:val="•"/>
      <w:lvlJc w:val="left"/>
      <w:pPr>
        <w:ind w:left="3328" w:hanging="356"/>
      </w:pPr>
      <w:rPr>
        <w:rFonts w:hint="default"/>
        <w:lang w:val="es-ES" w:eastAsia="en-US" w:bidi="ar-SA"/>
      </w:rPr>
    </w:lvl>
    <w:lvl w:ilvl="4" w:tplc="E020D012">
      <w:numFmt w:val="bullet"/>
      <w:lvlText w:val="•"/>
      <w:lvlJc w:val="left"/>
      <w:pPr>
        <w:ind w:left="4284" w:hanging="356"/>
      </w:pPr>
      <w:rPr>
        <w:rFonts w:hint="default"/>
        <w:lang w:val="es-ES" w:eastAsia="en-US" w:bidi="ar-SA"/>
      </w:rPr>
    </w:lvl>
    <w:lvl w:ilvl="5" w:tplc="C8842172">
      <w:numFmt w:val="bullet"/>
      <w:lvlText w:val="•"/>
      <w:lvlJc w:val="left"/>
      <w:pPr>
        <w:ind w:left="5240" w:hanging="356"/>
      </w:pPr>
      <w:rPr>
        <w:rFonts w:hint="default"/>
        <w:lang w:val="es-ES" w:eastAsia="en-US" w:bidi="ar-SA"/>
      </w:rPr>
    </w:lvl>
    <w:lvl w:ilvl="6" w:tplc="6FB62E0A">
      <w:numFmt w:val="bullet"/>
      <w:lvlText w:val="•"/>
      <w:lvlJc w:val="left"/>
      <w:pPr>
        <w:ind w:left="6196" w:hanging="356"/>
      </w:pPr>
      <w:rPr>
        <w:rFonts w:hint="default"/>
        <w:lang w:val="es-ES" w:eastAsia="en-US" w:bidi="ar-SA"/>
      </w:rPr>
    </w:lvl>
    <w:lvl w:ilvl="7" w:tplc="C4D221F6">
      <w:numFmt w:val="bullet"/>
      <w:lvlText w:val="•"/>
      <w:lvlJc w:val="left"/>
      <w:pPr>
        <w:ind w:left="7152" w:hanging="356"/>
      </w:pPr>
      <w:rPr>
        <w:rFonts w:hint="default"/>
        <w:lang w:val="es-ES" w:eastAsia="en-US" w:bidi="ar-SA"/>
      </w:rPr>
    </w:lvl>
    <w:lvl w:ilvl="8" w:tplc="2FC883B2">
      <w:numFmt w:val="bullet"/>
      <w:lvlText w:val="•"/>
      <w:lvlJc w:val="left"/>
      <w:pPr>
        <w:ind w:left="8108" w:hanging="356"/>
      </w:pPr>
      <w:rPr>
        <w:rFonts w:hint="default"/>
        <w:lang w:val="es-ES" w:eastAsia="en-US" w:bidi="ar-SA"/>
      </w:rPr>
    </w:lvl>
  </w:abstractNum>
  <w:abstractNum w:abstractNumId="48" w15:restartNumberingAfterBreak="0">
    <w:nsid w:val="4FC5796D"/>
    <w:multiLevelType w:val="hybridMultilevel"/>
    <w:tmpl w:val="5C28F2C0"/>
    <w:lvl w:ilvl="0" w:tplc="3B0E0B9E">
      <w:numFmt w:val="bullet"/>
      <w:lvlText w:val="-"/>
      <w:lvlJc w:val="left"/>
      <w:pPr>
        <w:ind w:left="469" w:hanging="360"/>
      </w:pPr>
      <w:rPr>
        <w:rFonts w:ascii="Arial" w:eastAsia="Arial" w:hAnsi="Arial" w:cs="Arial" w:hint="default"/>
        <w:spacing w:val="-4"/>
        <w:w w:val="99"/>
        <w:sz w:val="20"/>
        <w:szCs w:val="20"/>
        <w:lang w:val="es-ES" w:eastAsia="en-US" w:bidi="ar-SA"/>
      </w:rPr>
    </w:lvl>
    <w:lvl w:ilvl="1" w:tplc="325E9ACE">
      <w:numFmt w:val="bullet"/>
      <w:lvlText w:val="•"/>
      <w:lvlJc w:val="left"/>
      <w:pPr>
        <w:ind w:left="1416" w:hanging="360"/>
      </w:pPr>
      <w:rPr>
        <w:rFonts w:hint="default"/>
        <w:lang w:val="es-ES" w:eastAsia="en-US" w:bidi="ar-SA"/>
      </w:rPr>
    </w:lvl>
    <w:lvl w:ilvl="2" w:tplc="7F06773A">
      <w:numFmt w:val="bullet"/>
      <w:lvlText w:val="•"/>
      <w:lvlJc w:val="left"/>
      <w:pPr>
        <w:ind w:left="2372" w:hanging="360"/>
      </w:pPr>
      <w:rPr>
        <w:rFonts w:hint="default"/>
        <w:lang w:val="es-ES" w:eastAsia="en-US" w:bidi="ar-SA"/>
      </w:rPr>
    </w:lvl>
    <w:lvl w:ilvl="3" w:tplc="91D0481E">
      <w:numFmt w:val="bullet"/>
      <w:lvlText w:val="•"/>
      <w:lvlJc w:val="left"/>
      <w:pPr>
        <w:ind w:left="3328" w:hanging="360"/>
      </w:pPr>
      <w:rPr>
        <w:rFonts w:hint="default"/>
        <w:lang w:val="es-ES" w:eastAsia="en-US" w:bidi="ar-SA"/>
      </w:rPr>
    </w:lvl>
    <w:lvl w:ilvl="4" w:tplc="279838D6">
      <w:numFmt w:val="bullet"/>
      <w:lvlText w:val="•"/>
      <w:lvlJc w:val="left"/>
      <w:pPr>
        <w:ind w:left="4284" w:hanging="360"/>
      </w:pPr>
      <w:rPr>
        <w:rFonts w:hint="default"/>
        <w:lang w:val="es-ES" w:eastAsia="en-US" w:bidi="ar-SA"/>
      </w:rPr>
    </w:lvl>
    <w:lvl w:ilvl="5" w:tplc="B7DAC174">
      <w:numFmt w:val="bullet"/>
      <w:lvlText w:val="•"/>
      <w:lvlJc w:val="left"/>
      <w:pPr>
        <w:ind w:left="5240" w:hanging="360"/>
      </w:pPr>
      <w:rPr>
        <w:rFonts w:hint="default"/>
        <w:lang w:val="es-ES" w:eastAsia="en-US" w:bidi="ar-SA"/>
      </w:rPr>
    </w:lvl>
    <w:lvl w:ilvl="6" w:tplc="0052A536">
      <w:numFmt w:val="bullet"/>
      <w:lvlText w:val="•"/>
      <w:lvlJc w:val="left"/>
      <w:pPr>
        <w:ind w:left="6196" w:hanging="360"/>
      </w:pPr>
      <w:rPr>
        <w:rFonts w:hint="default"/>
        <w:lang w:val="es-ES" w:eastAsia="en-US" w:bidi="ar-SA"/>
      </w:rPr>
    </w:lvl>
    <w:lvl w:ilvl="7" w:tplc="A5005F48">
      <w:numFmt w:val="bullet"/>
      <w:lvlText w:val="•"/>
      <w:lvlJc w:val="left"/>
      <w:pPr>
        <w:ind w:left="7152" w:hanging="360"/>
      </w:pPr>
      <w:rPr>
        <w:rFonts w:hint="default"/>
        <w:lang w:val="es-ES" w:eastAsia="en-US" w:bidi="ar-SA"/>
      </w:rPr>
    </w:lvl>
    <w:lvl w:ilvl="8" w:tplc="C098FE94">
      <w:numFmt w:val="bullet"/>
      <w:lvlText w:val="•"/>
      <w:lvlJc w:val="left"/>
      <w:pPr>
        <w:ind w:left="8108" w:hanging="360"/>
      </w:pPr>
      <w:rPr>
        <w:rFonts w:hint="default"/>
        <w:lang w:val="es-ES" w:eastAsia="en-US" w:bidi="ar-SA"/>
      </w:rPr>
    </w:lvl>
  </w:abstractNum>
  <w:abstractNum w:abstractNumId="49" w15:restartNumberingAfterBreak="0">
    <w:nsid w:val="506D1EEC"/>
    <w:multiLevelType w:val="hybridMultilevel"/>
    <w:tmpl w:val="18223EFC"/>
    <w:lvl w:ilvl="0" w:tplc="9AC28D1C">
      <w:numFmt w:val="bullet"/>
      <w:lvlText w:val="-"/>
      <w:lvlJc w:val="left"/>
      <w:pPr>
        <w:ind w:left="469" w:hanging="360"/>
      </w:pPr>
      <w:rPr>
        <w:rFonts w:ascii="Arial" w:eastAsia="Arial" w:hAnsi="Arial" w:cs="Arial" w:hint="default"/>
        <w:spacing w:val="-28"/>
        <w:w w:val="99"/>
        <w:sz w:val="20"/>
        <w:szCs w:val="20"/>
        <w:lang w:val="es-ES" w:eastAsia="en-US" w:bidi="ar-SA"/>
      </w:rPr>
    </w:lvl>
    <w:lvl w:ilvl="1" w:tplc="F202E070">
      <w:numFmt w:val="bullet"/>
      <w:lvlText w:val="•"/>
      <w:lvlJc w:val="left"/>
      <w:pPr>
        <w:ind w:left="1416" w:hanging="360"/>
      </w:pPr>
      <w:rPr>
        <w:rFonts w:hint="default"/>
        <w:lang w:val="es-ES" w:eastAsia="en-US" w:bidi="ar-SA"/>
      </w:rPr>
    </w:lvl>
    <w:lvl w:ilvl="2" w:tplc="EAE84D7A">
      <w:numFmt w:val="bullet"/>
      <w:lvlText w:val="•"/>
      <w:lvlJc w:val="left"/>
      <w:pPr>
        <w:ind w:left="2372" w:hanging="360"/>
      </w:pPr>
      <w:rPr>
        <w:rFonts w:hint="default"/>
        <w:lang w:val="es-ES" w:eastAsia="en-US" w:bidi="ar-SA"/>
      </w:rPr>
    </w:lvl>
    <w:lvl w:ilvl="3" w:tplc="C8F4DDCA">
      <w:numFmt w:val="bullet"/>
      <w:lvlText w:val="•"/>
      <w:lvlJc w:val="left"/>
      <w:pPr>
        <w:ind w:left="3328" w:hanging="360"/>
      </w:pPr>
      <w:rPr>
        <w:rFonts w:hint="default"/>
        <w:lang w:val="es-ES" w:eastAsia="en-US" w:bidi="ar-SA"/>
      </w:rPr>
    </w:lvl>
    <w:lvl w:ilvl="4" w:tplc="415859E2">
      <w:numFmt w:val="bullet"/>
      <w:lvlText w:val="•"/>
      <w:lvlJc w:val="left"/>
      <w:pPr>
        <w:ind w:left="4284" w:hanging="360"/>
      </w:pPr>
      <w:rPr>
        <w:rFonts w:hint="default"/>
        <w:lang w:val="es-ES" w:eastAsia="en-US" w:bidi="ar-SA"/>
      </w:rPr>
    </w:lvl>
    <w:lvl w:ilvl="5" w:tplc="93A215B2">
      <w:numFmt w:val="bullet"/>
      <w:lvlText w:val="•"/>
      <w:lvlJc w:val="left"/>
      <w:pPr>
        <w:ind w:left="5240" w:hanging="360"/>
      </w:pPr>
      <w:rPr>
        <w:rFonts w:hint="default"/>
        <w:lang w:val="es-ES" w:eastAsia="en-US" w:bidi="ar-SA"/>
      </w:rPr>
    </w:lvl>
    <w:lvl w:ilvl="6" w:tplc="A93867A2">
      <w:numFmt w:val="bullet"/>
      <w:lvlText w:val="•"/>
      <w:lvlJc w:val="left"/>
      <w:pPr>
        <w:ind w:left="6196" w:hanging="360"/>
      </w:pPr>
      <w:rPr>
        <w:rFonts w:hint="default"/>
        <w:lang w:val="es-ES" w:eastAsia="en-US" w:bidi="ar-SA"/>
      </w:rPr>
    </w:lvl>
    <w:lvl w:ilvl="7" w:tplc="0C3490AE">
      <w:numFmt w:val="bullet"/>
      <w:lvlText w:val="•"/>
      <w:lvlJc w:val="left"/>
      <w:pPr>
        <w:ind w:left="7152" w:hanging="360"/>
      </w:pPr>
      <w:rPr>
        <w:rFonts w:hint="default"/>
        <w:lang w:val="es-ES" w:eastAsia="en-US" w:bidi="ar-SA"/>
      </w:rPr>
    </w:lvl>
    <w:lvl w:ilvl="8" w:tplc="F5E2A2C4">
      <w:numFmt w:val="bullet"/>
      <w:lvlText w:val="•"/>
      <w:lvlJc w:val="left"/>
      <w:pPr>
        <w:ind w:left="8108" w:hanging="360"/>
      </w:pPr>
      <w:rPr>
        <w:rFonts w:hint="default"/>
        <w:lang w:val="es-ES" w:eastAsia="en-US" w:bidi="ar-SA"/>
      </w:rPr>
    </w:lvl>
  </w:abstractNum>
  <w:abstractNum w:abstractNumId="50" w15:restartNumberingAfterBreak="0">
    <w:nsid w:val="50BD2F90"/>
    <w:multiLevelType w:val="hybridMultilevel"/>
    <w:tmpl w:val="A6A6DA56"/>
    <w:lvl w:ilvl="0" w:tplc="240A0019">
      <w:start w:val="1"/>
      <w:numFmt w:val="lowerLetter"/>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1" w15:restartNumberingAfterBreak="0">
    <w:nsid w:val="52902A34"/>
    <w:multiLevelType w:val="hybridMultilevel"/>
    <w:tmpl w:val="84AEAB10"/>
    <w:lvl w:ilvl="0" w:tplc="240A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3176D4E"/>
    <w:multiLevelType w:val="hybridMultilevel"/>
    <w:tmpl w:val="47DAE83C"/>
    <w:lvl w:ilvl="0" w:tplc="D9DEA8F4">
      <w:numFmt w:val="bullet"/>
      <w:lvlText w:val="-"/>
      <w:lvlJc w:val="left"/>
      <w:pPr>
        <w:ind w:left="469" w:hanging="360"/>
      </w:pPr>
      <w:rPr>
        <w:rFonts w:ascii="Arial" w:eastAsia="Arial" w:hAnsi="Arial" w:cs="Arial" w:hint="default"/>
        <w:spacing w:val="-8"/>
        <w:w w:val="99"/>
        <w:sz w:val="20"/>
        <w:szCs w:val="20"/>
        <w:lang w:val="es-ES" w:eastAsia="en-US" w:bidi="ar-SA"/>
      </w:rPr>
    </w:lvl>
    <w:lvl w:ilvl="1" w:tplc="3EC0B5EE">
      <w:numFmt w:val="bullet"/>
      <w:lvlText w:val="•"/>
      <w:lvlJc w:val="left"/>
      <w:pPr>
        <w:ind w:left="1416" w:hanging="360"/>
      </w:pPr>
      <w:rPr>
        <w:rFonts w:hint="default"/>
        <w:lang w:val="es-ES" w:eastAsia="en-US" w:bidi="ar-SA"/>
      </w:rPr>
    </w:lvl>
    <w:lvl w:ilvl="2" w:tplc="08DA109A">
      <w:numFmt w:val="bullet"/>
      <w:lvlText w:val="•"/>
      <w:lvlJc w:val="left"/>
      <w:pPr>
        <w:ind w:left="2372" w:hanging="360"/>
      </w:pPr>
      <w:rPr>
        <w:rFonts w:hint="default"/>
        <w:lang w:val="es-ES" w:eastAsia="en-US" w:bidi="ar-SA"/>
      </w:rPr>
    </w:lvl>
    <w:lvl w:ilvl="3" w:tplc="5D26EFBC">
      <w:numFmt w:val="bullet"/>
      <w:lvlText w:val="•"/>
      <w:lvlJc w:val="left"/>
      <w:pPr>
        <w:ind w:left="3328" w:hanging="360"/>
      </w:pPr>
      <w:rPr>
        <w:rFonts w:hint="default"/>
        <w:lang w:val="es-ES" w:eastAsia="en-US" w:bidi="ar-SA"/>
      </w:rPr>
    </w:lvl>
    <w:lvl w:ilvl="4" w:tplc="B21C5D4E">
      <w:numFmt w:val="bullet"/>
      <w:lvlText w:val="•"/>
      <w:lvlJc w:val="left"/>
      <w:pPr>
        <w:ind w:left="4284" w:hanging="360"/>
      </w:pPr>
      <w:rPr>
        <w:rFonts w:hint="default"/>
        <w:lang w:val="es-ES" w:eastAsia="en-US" w:bidi="ar-SA"/>
      </w:rPr>
    </w:lvl>
    <w:lvl w:ilvl="5" w:tplc="DE62F316">
      <w:numFmt w:val="bullet"/>
      <w:lvlText w:val="•"/>
      <w:lvlJc w:val="left"/>
      <w:pPr>
        <w:ind w:left="5240" w:hanging="360"/>
      </w:pPr>
      <w:rPr>
        <w:rFonts w:hint="default"/>
        <w:lang w:val="es-ES" w:eastAsia="en-US" w:bidi="ar-SA"/>
      </w:rPr>
    </w:lvl>
    <w:lvl w:ilvl="6" w:tplc="48288F2A">
      <w:numFmt w:val="bullet"/>
      <w:lvlText w:val="•"/>
      <w:lvlJc w:val="left"/>
      <w:pPr>
        <w:ind w:left="6196" w:hanging="360"/>
      </w:pPr>
      <w:rPr>
        <w:rFonts w:hint="default"/>
        <w:lang w:val="es-ES" w:eastAsia="en-US" w:bidi="ar-SA"/>
      </w:rPr>
    </w:lvl>
    <w:lvl w:ilvl="7" w:tplc="DEE0DEEE">
      <w:numFmt w:val="bullet"/>
      <w:lvlText w:val="•"/>
      <w:lvlJc w:val="left"/>
      <w:pPr>
        <w:ind w:left="7152" w:hanging="360"/>
      </w:pPr>
      <w:rPr>
        <w:rFonts w:hint="default"/>
        <w:lang w:val="es-ES" w:eastAsia="en-US" w:bidi="ar-SA"/>
      </w:rPr>
    </w:lvl>
    <w:lvl w:ilvl="8" w:tplc="F6FA9F00">
      <w:numFmt w:val="bullet"/>
      <w:lvlText w:val="•"/>
      <w:lvlJc w:val="left"/>
      <w:pPr>
        <w:ind w:left="8108" w:hanging="360"/>
      </w:pPr>
      <w:rPr>
        <w:rFonts w:hint="default"/>
        <w:lang w:val="es-ES" w:eastAsia="en-US" w:bidi="ar-SA"/>
      </w:rPr>
    </w:lvl>
  </w:abstractNum>
  <w:abstractNum w:abstractNumId="53" w15:restartNumberingAfterBreak="0">
    <w:nsid w:val="54FE53F0"/>
    <w:multiLevelType w:val="hybridMultilevel"/>
    <w:tmpl w:val="53FC3C50"/>
    <w:lvl w:ilvl="0" w:tplc="BB8EE374">
      <w:start w:val="1"/>
      <w:numFmt w:val="bullet"/>
      <w:lvlText w:val=""/>
      <w:lvlJc w:val="left"/>
      <w:pPr>
        <w:ind w:left="360" w:hanging="360"/>
      </w:pPr>
      <w:rPr>
        <w:rFonts w:ascii="Symbol" w:hAnsi="Symbol" w:hint="default"/>
        <w:b w:val="0"/>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532155A"/>
    <w:multiLevelType w:val="hybridMultilevel"/>
    <w:tmpl w:val="B6D49110"/>
    <w:lvl w:ilvl="0" w:tplc="AF083DF2">
      <w:numFmt w:val="bullet"/>
      <w:lvlText w:val="-"/>
      <w:lvlJc w:val="left"/>
      <w:pPr>
        <w:ind w:left="469" w:hanging="360"/>
      </w:pPr>
      <w:rPr>
        <w:rFonts w:ascii="Arial" w:eastAsia="Arial" w:hAnsi="Arial" w:cs="Arial" w:hint="default"/>
        <w:spacing w:val="-8"/>
        <w:w w:val="99"/>
        <w:sz w:val="20"/>
        <w:szCs w:val="20"/>
        <w:lang w:val="es-ES" w:eastAsia="en-US" w:bidi="ar-SA"/>
      </w:rPr>
    </w:lvl>
    <w:lvl w:ilvl="1" w:tplc="F13E56B4">
      <w:numFmt w:val="bullet"/>
      <w:lvlText w:val="•"/>
      <w:lvlJc w:val="left"/>
      <w:pPr>
        <w:ind w:left="1416" w:hanging="360"/>
      </w:pPr>
      <w:rPr>
        <w:rFonts w:hint="default"/>
        <w:lang w:val="es-ES" w:eastAsia="en-US" w:bidi="ar-SA"/>
      </w:rPr>
    </w:lvl>
    <w:lvl w:ilvl="2" w:tplc="A36837D2">
      <w:numFmt w:val="bullet"/>
      <w:lvlText w:val="•"/>
      <w:lvlJc w:val="left"/>
      <w:pPr>
        <w:ind w:left="2372" w:hanging="360"/>
      </w:pPr>
      <w:rPr>
        <w:rFonts w:hint="default"/>
        <w:lang w:val="es-ES" w:eastAsia="en-US" w:bidi="ar-SA"/>
      </w:rPr>
    </w:lvl>
    <w:lvl w:ilvl="3" w:tplc="FC1A3052">
      <w:numFmt w:val="bullet"/>
      <w:lvlText w:val="•"/>
      <w:lvlJc w:val="left"/>
      <w:pPr>
        <w:ind w:left="3328" w:hanging="360"/>
      </w:pPr>
      <w:rPr>
        <w:rFonts w:hint="default"/>
        <w:lang w:val="es-ES" w:eastAsia="en-US" w:bidi="ar-SA"/>
      </w:rPr>
    </w:lvl>
    <w:lvl w:ilvl="4" w:tplc="36BEA4EC">
      <w:numFmt w:val="bullet"/>
      <w:lvlText w:val="•"/>
      <w:lvlJc w:val="left"/>
      <w:pPr>
        <w:ind w:left="4284" w:hanging="360"/>
      </w:pPr>
      <w:rPr>
        <w:rFonts w:hint="default"/>
        <w:lang w:val="es-ES" w:eastAsia="en-US" w:bidi="ar-SA"/>
      </w:rPr>
    </w:lvl>
    <w:lvl w:ilvl="5" w:tplc="A1860278">
      <w:numFmt w:val="bullet"/>
      <w:lvlText w:val="•"/>
      <w:lvlJc w:val="left"/>
      <w:pPr>
        <w:ind w:left="5240" w:hanging="360"/>
      </w:pPr>
      <w:rPr>
        <w:rFonts w:hint="default"/>
        <w:lang w:val="es-ES" w:eastAsia="en-US" w:bidi="ar-SA"/>
      </w:rPr>
    </w:lvl>
    <w:lvl w:ilvl="6" w:tplc="33C69DEE">
      <w:numFmt w:val="bullet"/>
      <w:lvlText w:val="•"/>
      <w:lvlJc w:val="left"/>
      <w:pPr>
        <w:ind w:left="6196" w:hanging="360"/>
      </w:pPr>
      <w:rPr>
        <w:rFonts w:hint="default"/>
        <w:lang w:val="es-ES" w:eastAsia="en-US" w:bidi="ar-SA"/>
      </w:rPr>
    </w:lvl>
    <w:lvl w:ilvl="7" w:tplc="2DD8166A">
      <w:numFmt w:val="bullet"/>
      <w:lvlText w:val="•"/>
      <w:lvlJc w:val="left"/>
      <w:pPr>
        <w:ind w:left="7152" w:hanging="360"/>
      </w:pPr>
      <w:rPr>
        <w:rFonts w:hint="default"/>
        <w:lang w:val="es-ES" w:eastAsia="en-US" w:bidi="ar-SA"/>
      </w:rPr>
    </w:lvl>
    <w:lvl w:ilvl="8" w:tplc="67BE4CB2">
      <w:numFmt w:val="bullet"/>
      <w:lvlText w:val="•"/>
      <w:lvlJc w:val="left"/>
      <w:pPr>
        <w:ind w:left="8108" w:hanging="360"/>
      </w:pPr>
      <w:rPr>
        <w:rFonts w:hint="default"/>
        <w:lang w:val="es-ES" w:eastAsia="en-US" w:bidi="ar-SA"/>
      </w:rPr>
    </w:lvl>
  </w:abstractNum>
  <w:abstractNum w:abstractNumId="55" w15:restartNumberingAfterBreak="0">
    <w:nsid w:val="57342CB3"/>
    <w:multiLevelType w:val="hybridMultilevel"/>
    <w:tmpl w:val="381E5AD6"/>
    <w:lvl w:ilvl="0" w:tplc="29EEE74C">
      <w:numFmt w:val="bullet"/>
      <w:lvlText w:val="-"/>
      <w:lvlJc w:val="left"/>
      <w:pPr>
        <w:ind w:left="469" w:hanging="360"/>
      </w:pPr>
      <w:rPr>
        <w:rFonts w:ascii="Arial" w:eastAsia="Arial" w:hAnsi="Arial" w:cs="Arial" w:hint="default"/>
        <w:spacing w:val="-5"/>
        <w:w w:val="99"/>
        <w:sz w:val="20"/>
        <w:szCs w:val="20"/>
        <w:lang w:val="es-ES" w:eastAsia="en-US" w:bidi="ar-SA"/>
      </w:rPr>
    </w:lvl>
    <w:lvl w:ilvl="1" w:tplc="CFB83B72">
      <w:numFmt w:val="bullet"/>
      <w:lvlText w:val="•"/>
      <w:lvlJc w:val="left"/>
      <w:pPr>
        <w:ind w:left="1416" w:hanging="360"/>
      </w:pPr>
      <w:rPr>
        <w:rFonts w:hint="default"/>
        <w:lang w:val="es-ES" w:eastAsia="en-US" w:bidi="ar-SA"/>
      </w:rPr>
    </w:lvl>
    <w:lvl w:ilvl="2" w:tplc="CFDCE6B6">
      <w:numFmt w:val="bullet"/>
      <w:lvlText w:val="•"/>
      <w:lvlJc w:val="left"/>
      <w:pPr>
        <w:ind w:left="2372" w:hanging="360"/>
      </w:pPr>
      <w:rPr>
        <w:rFonts w:hint="default"/>
        <w:lang w:val="es-ES" w:eastAsia="en-US" w:bidi="ar-SA"/>
      </w:rPr>
    </w:lvl>
    <w:lvl w:ilvl="3" w:tplc="6ECE73E6">
      <w:numFmt w:val="bullet"/>
      <w:lvlText w:val="•"/>
      <w:lvlJc w:val="left"/>
      <w:pPr>
        <w:ind w:left="3328" w:hanging="360"/>
      </w:pPr>
      <w:rPr>
        <w:rFonts w:hint="default"/>
        <w:lang w:val="es-ES" w:eastAsia="en-US" w:bidi="ar-SA"/>
      </w:rPr>
    </w:lvl>
    <w:lvl w:ilvl="4" w:tplc="BC884350">
      <w:numFmt w:val="bullet"/>
      <w:lvlText w:val="•"/>
      <w:lvlJc w:val="left"/>
      <w:pPr>
        <w:ind w:left="4284" w:hanging="360"/>
      </w:pPr>
      <w:rPr>
        <w:rFonts w:hint="default"/>
        <w:lang w:val="es-ES" w:eastAsia="en-US" w:bidi="ar-SA"/>
      </w:rPr>
    </w:lvl>
    <w:lvl w:ilvl="5" w:tplc="D12E4BAE">
      <w:numFmt w:val="bullet"/>
      <w:lvlText w:val="•"/>
      <w:lvlJc w:val="left"/>
      <w:pPr>
        <w:ind w:left="5240" w:hanging="360"/>
      </w:pPr>
      <w:rPr>
        <w:rFonts w:hint="default"/>
        <w:lang w:val="es-ES" w:eastAsia="en-US" w:bidi="ar-SA"/>
      </w:rPr>
    </w:lvl>
    <w:lvl w:ilvl="6" w:tplc="E1948AFE">
      <w:numFmt w:val="bullet"/>
      <w:lvlText w:val="•"/>
      <w:lvlJc w:val="left"/>
      <w:pPr>
        <w:ind w:left="6196" w:hanging="360"/>
      </w:pPr>
      <w:rPr>
        <w:rFonts w:hint="default"/>
        <w:lang w:val="es-ES" w:eastAsia="en-US" w:bidi="ar-SA"/>
      </w:rPr>
    </w:lvl>
    <w:lvl w:ilvl="7" w:tplc="BEE84CCE">
      <w:numFmt w:val="bullet"/>
      <w:lvlText w:val="•"/>
      <w:lvlJc w:val="left"/>
      <w:pPr>
        <w:ind w:left="7152" w:hanging="360"/>
      </w:pPr>
      <w:rPr>
        <w:rFonts w:hint="default"/>
        <w:lang w:val="es-ES" w:eastAsia="en-US" w:bidi="ar-SA"/>
      </w:rPr>
    </w:lvl>
    <w:lvl w:ilvl="8" w:tplc="D8CA5F48">
      <w:numFmt w:val="bullet"/>
      <w:lvlText w:val="•"/>
      <w:lvlJc w:val="left"/>
      <w:pPr>
        <w:ind w:left="8108" w:hanging="360"/>
      </w:pPr>
      <w:rPr>
        <w:rFonts w:hint="default"/>
        <w:lang w:val="es-ES" w:eastAsia="en-US" w:bidi="ar-SA"/>
      </w:rPr>
    </w:lvl>
  </w:abstractNum>
  <w:abstractNum w:abstractNumId="56" w15:restartNumberingAfterBreak="0">
    <w:nsid w:val="573E1D3D"/>
    <w:multiLevelType w:val="hybridMultilevel"/>
    <w:tmpl w:val="A3A4700E"/>
    <w:lvl w:ilvl="0" w:tplc="44EA2B72">
      <w:numFmt w:val="bullet"/>
      <w:lvlText w:val="-"/>
      <w:lvlJc w:val="left"/>
      <w:pPr>
        <w:ind w:left="469" w:hanging="360"/>
      </w:pPr>
      <w:rPr>
        <w:rFonts w:ascii="Arial" w:eastAsia="Arial" w:hAnsi="Arial" w:cs="Arial" w:hint="default"/>
        <w:spacing w:val="-4"/>
        <w:w w:val="99"/>
        <w:sz w:val="20"/>
        <w:szCs w:val="20"/>
        <w:lang w:val="es-ES" w:eastAsia="en-US" w:bidi="ar-SA"/>
      </w:rPr>
    </w:lvl>
    <w:lvl w:ilvl="1" w:tplc="12349396">
      <w:numFmt w:val="bullet"/>
      <w:lvlText w:val="•"/>
      <w:lvlJc w:val="left"/>
      <w:pPr>
        <w:ind w:left="1416" w:hanging="360"/>
      </w:pPr>
      <w:rPr>
        <w:rFonts w:hint="default"/>
        <w:lang w:val="es-ES" w:eastAsia="en-US" w:bidi="ar-SA"/>
      </w:rPr>
    </w:lvl>
    <w:lvl w:ilvl="2" w:tplc="46A477B4">
      <w:numFmt w:val="bullet"/>
      <w:lvlText w:val="•"/>
      <w:lvlJc w:val="left"/>
      <w:pPr>
        <w:ind w:left="2372" w:hanging="360"/>
      </w:pPr>
      <w:rPr>
        <w:rFonts w:hint="default"/>
        <w:lang w:val="es-ES" w:eastAsia="en-US" w:bidi="ar-SA"/>
      </w:rPr>
    </w:lvl>
    <w:lvl w:ilvl="3" w:tplc="C8C01D82">
      <w:numFmt w:val="bullet"/>
      <w:lvlText w:val="•"/>
      <w:lvlJc w:val="left"/>
      <w:pPr>
        <w:ind w:left="3328" w:hanging="360"/>
      </w:pPr>
      <w:rPr>
        <w:rFonts w:hint="default"/>
        <w:lang w:val="es-ES" w:eastAsia="en-US" w:bidi="ar-SA"/>
      </w:rPr>
    </w:lvl>
    <w:lvl w:ilvl="4" w:tplc="601EDD00">
      <w:numFmt w:val="bullet"/>
      <w:lvlText w:val="•"/>
      <w:lvlJc w:val="left"/>
      <w:pPr>
        <w:ind w:left="4284" w:hanging="360"/>
      </w:pPr>
      <w:rPr>
        <w:rFonts w:hint="default"/>
        <w:lang w:val="es-ES" w:eastAsia="en-US" w:bidi="ar-SA"/>
      </w:rPr>
    </w:lvl>
    <w:lvl w:ilvl="5" w:tplc="0D5026EC">
      <w:numFmt w:val="bullet"/>
      <w:lvlText w:val="•"/>
      <w:lvlJc w:val="left"/>
      <w:pPr>
        <w:ind w:left="5240" w:hanging="360"/>
      </w:pPr>
      <w:rPr>
        <w:rFonts w:hint="default"/>
        <w:lang w:val="es-ES" w:eastAsia="en-US" w:bidi="ar-SA"/>
      </w:rPr>
    </w:lvl>
    <w:lvl w:ilvl="6" w:tplc="74E855DA">
      <w:numFmt w:val="bullet"/>
      <w:lvlText w:val="•"/>
      <w:lvlJc w:val="left"/>
      <w:pPr>
        <w:ind w:left="6196" w:hanging="360"/>
      </w:pPr>
      <w:rPr>
        <w:rFonts w:hint="default"/>
        <w:lang w:val="es-ES" w:eastAsia="en-US" w:bidi="ar-SA"/>
      </w:rPr>
    </w:lvl>
    <w:lvl w:ilvl="7" w:tplc="EF3449D0">
      <w:numFmt w:val="bullet"/>
      <w:lvlText w:val="•"/>
      <w:lvlJc w:val="left"/>
      <w:pPr>
        <w:ind w:left="7152" w:hanging="360"/>
      </w:pPr>
      <w:rPr>
        <w:rFonts w:hint="default"/>
        <w:lang w:val="es-ES" w:eastAsia="en-US" w:bidi="ar-SA"/>
      </w:rPr>
    </w:lvl>
    <w:lvl w:ilvl="8" w:tplc="38789FC0">
      <w:numFmt w:val="bullet"/>
      <w:lvlText w:val="•"/>
      <w:lvlJc w:val="left"/>
      <w:pPr>
        <w:ind w:left="8108" w:hanging="360"/>
      </w:pPr>
      <w:rPr>
        <w:rFonts w:hint="default"/>
        <w:lang w:val="es-ES" w:eastAsia="en-US" w:bidi="ar-SA"/>
      </w:rPr>
    </w:lvl>
  </w:abstractNum>
  <w:abstractNum w:abstractNumId="57" w15:restartNumberingAfterBreak="0">
    <w:nsid w:val="577F5E87"/>
    <w:multiLevelType w:val="hybridMultilevel"/>
    <w:tmpl w:val="E9840A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5AA11D49"/>
    <w:multiLevelType w:val="hybridMultilevel"/>
    <w:tmpl w:val="3AB6BE4C"/>
    <w:lvl w:ilvl="0" w:tplc="1DBC3852">
      <w:numFmt w:val="bullet"/>
      <w:lvlText w:val="-"/>
      <w:lvlJc w:val="left"/>
      <w:pPr>
        <w:ind w:left="465" w:hanging="356"/>
      </w:pPr>
      <w:rPr>
        <w:rFonts w:ascii="Arial" w:eastAsia="Arial" w:hAnsi="Arial" w:cs="Arial" w:hint="default"/>
        <w:spacing w:val="-28"/>
        <w:w w:val="99"/>
        <w:sz w:val="20"/>
        <w:szCs w:val="20"/>
        <w:lang w:val="es-ES" w:eastAsia="en-US" w:bidi="ar-SA"/>
      </w:rPr>
    </w:lvl>
    <w:lvl w:ilvl="1" w:tplc="FC7A750C">
      <w:numFmt w:val="bullet"/>
      <w:lvlText w:val="•"/>
      <w:lvlJc w:val="left"/>
      <w:pPr>
        <w:ind w:left="1416" w:hanging="356"/>
      </w:pPr>
      <w:rPr>
        <w:rFonts w:hint="default"/>
        <w:lang w:val="es-ES" w:eastAsia="en-US" w:bidi="ar-SA"/>
      </w:rPr>
    </w:lvl>
    <w:lvl w:ilvl="2" w:tplc="BD3C4A8E">
      <w:numFmt w:val="bullet"/>
      <w:lvlText w:val="•"/>
      <w:lvlJc w:val="left"/>
      <w:pPr>
        <w:ind w:left="2372" w:hanging="356"/>
      </w:pPr>
      <w:rPr>
        <w:rFonts w:hint="default"/>
        <w:lang w:val="es-ES" w:eastAsia="en-US" w:bidi="ar-SA"/>
      </w:rPr>
    </w:lvl>
    <w:lvl w:ilvl="3" w:tplc="7F30FA74">
      <w:numFmt w:val="bullet"/>
      <w:lvlText w:val="•"/>
      <w:lvlJc w:val="left"/>
      <w:pPr>
        <w:ind w:left="3328" w:hanging="356"/>
      </w:pPr>
      <w:rPr>
        <w:rFonts w:hint="default"/>
        <w:lang w:val="es-ES" w:eastAsia="en-US" w:bidi="ar-SA"/>
      </w:rPr>
    </w:lvl>
    <w:lvl w:ilvl="4" w:tplc="E772995A">
      <w:numFmt w:val="bullet"/>
      <w:lvlText w:val="•"/>
      <w:lvlJc w:val="left"/>
      <w:pPr>
        <w:ind w:left="4284" w:hanging="356"/>
      </w:pPr>
      <w:rPr>
        <w:rFonts w:hint="default"/>
        <w:lang w:val="es-ES" w:eastAsia="en-US" w:bidi="ar-SA"/>
      </w:rPr>
    </w:lvl>
    <w:lvl w:ilvl="5" w:tplc="9B522874">
      <w:numFmt w:val="bullet"/>
      <w:lvlText w:val="•"/>
      <w:lvlJc w:val="left"/>
      <w:pPr>
        <w:ind w:left="5240" w:hanging="356"/>
      </w:pPr>
      <w:rPr>
        <w:rFonts w:hint="default"/>
        <w:lang w:val="es-ES" w:eastAsia="en-US" w:bidi="ar-SA"/>
      </w:rPr>
    </w:lvl>
    <w:lvl w:ilvl="6" w:tplc="453A4C36">
      <w:numFmt w:val="bullet"/>
      <w:lvlText w:val="•"/>
      <w:lvlJc w:val="left"/>
      <w:pPr>
        <w:ind w:left="6196" w:hanging="356"/>
      </w:pPr>
      <w:rPr>
        <w:rFonts w:hint="default"/>
        <w:lang w:val="es-ES" w:eastAsia="en-US" w:bidi="ar-SA"/>
      </w:rPr>
    </w:lvl>
    <w:lvl w:ilvl="7" w:tplc="3EE8D026">
      <w:numFmt w:val="bullet"/>
      <w:lvlText w:val="•"/>
      <w:lvlJc w:val="left"/>
      <w:pPr>
        <w:ind w:left="7152" w:hanging="356"/>
      </w:pPr>
      <w:rPr>
        <w:rFonts w:hint="default"/>
        <w:lang w:val="es-ES" w:eastAsia="en-US" w:bidi="ar-SA"/>
      </w:rPr>
    </w:lvl>
    <w:lvl w:ilvl="8" w:tplc="F000BC54">
      <w:numFmt w:val="bullet"/>
      <w:lvlText w:val="•"/>
      <w:lvlJc w:val="left"/>
      <w:pPr>
        <w:ind w:left="8108" w:hanging="356"/>
      </w:pPr>
      <w:rPr>
        <w:rFonts w:hint="default"/>
        <w:lang w:val="es-ES" w:eastAsia="en-US" w:bidi="ar-SA"/>
      </w:rPr>
    </w:lvl>
  </w:abstractNum>
  <w:abstractNum w:abstractNumId="59" w15:restartNumberingAfterBreak="0">
    <w:nsid w:val="5CB12B5C"/>
    <w:multiLevelType w:val="hybridMultilevel"/>
    <w:tmpl w:val="B49EBC9C"/>
    <w:lvl w:ilvl="0" w:tplc="4AAAC21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0" w15:restartNumberingAfterBreak="0">
    <w:nsid w:val="5D1D5E9E"/>
    <w:multiLevelType w:val="hybridMultilevel"/>
    <w:tmpl w:val="34B0AB44"/>
    <w:lvl w:ilvl="0" w:tplc="F8928818">
      <w:numFmt w:val="bullet"/>
      <w:lvlText w:val="-"/>
      <w:lvlJc w:val="left"/>
      <w:pPr>
        <w:ind w:left="465" w:hanging="356"/>
      </w:pPr>
      <w:rPr>
        <w:rFonts w:ascii="Arial" w:eastAsia="Arial" w:hAnsi="Arial" w:cs="Arial" w:hint="default"/>
        <w:spacing w:val="-28"/>
        <w:w w:val="99"/>
        <w:sz w:val="20"/>
        <w:szCs w:val="20"/>
        <w:lang w:val="es-ES" w:eastAsia="en-US" w:bidi="ar-SA"/>
      </w:rPr>
    </w:lvl>
    <w:lvl w:ilvl="1" w:tplc="A92A44F2">
      <w:numFmt w:val="bullet"/>
      <w:lvlText w:val="•"/>
      <w:lvlJc w:val="left"/>
      <w:pPr>
        <w:ind w:left="1416" w:hanging="356"/>
      </w:pPr>
      <w:rPr>
        <w:rFonts w:hint="default"/>
        <w:lang w:val="es-ES" w:eastAsia="en-US" w:bidi="ar-SA"/>
      </w:rPr>
    </w:lvl>
    <w:lvl w:ilvl="2" w:tplc="46627F00">
      <w:numFmt w:val="bullet"/>
      <w:lvlText w:val="•"/>
      <w:lvlJc w:val="left"/>
      <w:pPr>
        <w:ind w:left="2372" w:hanging="356"/>
      </w:pPr>
      <w:rPr>
        <w:rFonts w:hint="default"/>
        <w:lang w:val="es-ES" w:eastAsia="en-US" w:bidi="ar-SA"/>
      </w:rPr>
    </w:lvl>
    <w:lvl w:ilvl="3" w:tplc="802EF278">
      <w:numFmt w:val="bullet"/>
      <w:lvlText w:val="•"/>
      <w:lvlJc w:val="left"/>
      <w:pPr>
        <w:ind w:left="3328" w:hanging="356"/>
      </w:pPr>
      <w:rPr>
        <w:rFonts w:hint="default"/>
        <w:lang w:val="es-ES" w:eastAsia="en-US" w:bidi="ar-SA"/>
      </w:rPr>
    </w:lvl>
    <w:lvl w:ilvl="4" w:tplc="78B4EC2A">
      <w:numFmt w:val="bullet"/>
      <w:lvlText w:val="•"/>
      <w:lvlJc w:val="left"/>
      <w:pPr>
        <w:ind w:left="4284" w:hanging="356"/>
      </w:pPr>
      <w:rPr>
        <w:rFonts w:hint="default"/>
        <w:lang w:val="es-ES" w:eastAsia="en-US" w:bidi="ar-SA"/>
      </w:rPr>
    </w:lvl>
    <w:lvl w:ilvl="5" w:tplc="B554F490">
      <w:numFmt w:val="bullet"/>
      <w:lvlText w:val="•"/>
      <w:lvlJc w:val="left"/>
      <w:pPr>
        <w:ind w:left="5240" w:hanging="356"/>
      </w:pPr>
      <w:rPr>
        <w:rFonts w:hint="default"/>
        <w:lang w:val="es-ES" w:eastAsia="en-US" w:bidi="ar-SA"/>
      </w:rPr>
    </w:lvl>
    <w:lvl w:ilvl="6" w:tplc="F792258A">
      <w:numFmt w:val="bullet"/>
      <w:lvlText w:val="•"/>
      <w:lvlJc w:val="left"/>
      <w:pPr>
        <w:ind w:left="6196" w:hanging="356"/>
      </w:pPr>
      <w:rPr>
        <w:rFonts w:hint="default"/>
        <w:lang w:val="es-ES" w:eastAsia="en-US" w:bidi="ar-SA"/>
      </w:rPr>
    </w:lvl>
    <w:lvl w:ilvl="7" w:tplc="91BAFC60">
      <w:numFmt w:val="bullet"/>
      <w:lvlText w:val="•"/>
      <w:lvlJc w:val="left"/>
      <w:pPr>
        <w:ind w:left="7152" w:hanging="356"/>
      </w:pPr>
      <w:rPr>
        <w:rFonts w:hint="default"/>
        <w:lang w:val="es-ES" w:eastAsia="en-US" w:bidi="ar-SA"/>
      </w:rPr>
    </w:lvl>
    <w:lvl w:ilvl="8" w:tplc="B942D18C">
      <w:numFmt w:val="bullet"/>
      <w:lvlText w:val="•"/>
      <w:lvlJc w:val="left"/>
      <w:pPr>
        <w:ind w:left="8108" w:hanging="356"/>
      </w:pPr>
      <w:rPr>
        <w:rFonts w:hint="default"/>
        <w:lang w:val="es-ES" w:eastAsia="en-US" w:bidi="ar-SA"/>
      </w:rPr>
    </w:lvl>
  </w:abstractNum>
  <w:abstractNum w:abstractNumId="61" w15:restartNumberingAfterBreak="0">
    <w:nsid w:val="5D507F3C"/>
    <w:multiLevelType w:val="hybridMultilevel"/>
    <w:tmpl w:val="CEBCB570"/>
    <w:lvl w:ilvl="0" w:tplc="240A0019">
      <w:start w:val="1"/>
      <w:numFmt w:val="lowerLetter"/>
      <w:lvlText w:val="%1."/>
      <w:lvlJc w:val="left"/>
      <w:pPr>
        <w:ind w:left="643"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5D81611F"/>
    <w:multiLevelType w:val="multilevel"/>
    <w:tmpl w:val="5CD4B298"/>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63" w15:restartNumberingAfterBreak="0">
    <w:nsid w:val="5F447ACE"/>
    <w:multiLevelType w:val="hybridMultilevel"/>
    <w:tmpl w:val="25882542"/>
    <w:lvl w:ilvl="0" w:tplc="AA46AEEE">
      <w:numFmt w:val="bullet"/>
      <w:lvlText w:val="-"/>
      <w:lvlJc w:val="left"/>
      <w:pPr>
        <w:ind w:left="469" w:hanging="360"/>
      </w:pPr>
      <w:rPr>
        <w:rFonts w:ascii="Arial" w:eastAsia="Arial" w:hAnsi="Arial" w:cs="Arial" w:hint="default"/>
        <w:spacing w:val="-16"/>
        <w:w w:val="99"/>
        <w:sz w:val="20"/>
        <w:szCs w:val="20"/>
        <w:lang w:val="es-ES" w:eastAsia="en-US" w:bidi="ar-SA"/>
      </w:rPr>
    </w:lvl>
    <w:lvl w:ilvl="1" w:tplc="8D42B732">
      <w:numFmt w:val="bullet"/>
      <w:lvlText w:val="•"/>
      <w:lvlJc w:val="left"/>
      <w:pPr>
        <w:ind w:left="1416" w:hanging="360"/>
      </w:pPr>
      <w:rPr>
        <w:rFonts w:hint="default"/>
        <w:lang w:val="es-ES" w:eastAsia="en-US" w:bidi="ar-SA"/>
      </w:rPr>
    </w:lvl>
    <w:lvl w:ilvl="2" w:tplc="8A764E6A">
      <w:numFmt w:val="bullet"/>
      <w:lvlText w:val="•"/>
      <w:lvlJc w:val="left"/>
      <w:pPr>
        <w:ind w:left="2372" w:hanging="360"/>
      </w:pPr>
      <w:rPr>
        <w:rFonts w:hint="default"/>
        <w:lang w:val="es-ES" w:eastAsia="en-US" w:bidi="ar-SA"/>
      </w:rPr>
    </w:lvl>
    <w:lvl w:ilvl="3" w:tplc="C204AA2A">
      <w:numFmt w:val="bullet"/>
      <w:lvlText w:val="•"/>
      <w:lvlJc w:val="left"/>
      <w:pPr>
        <w:ind w:left="3328" w:hanging="360"/>
      </w:pPr>
      <w:rPr>
        <w:rFonts w:hint="default"/>
        <w:lang w:val="es-ES" w:eastAsia="en-US" w:bidi="ar-SA"/>
      </w:rPr>
    </w:lvl>
    <w:lvl w:ilvl="4" w:tplc="96DC24F4">
      <w:numFmt w:val="bullet"/>
      <w:lvlText w:val="•"/>
      <w:lvlJc w:val="left"/>
      <w:pPr>
        <w:ind w:left="4284" w:hanging="360"/>
      </w:pPr>
      <w:rPr>
        <w:rFonts w:hint="default"/>
        <w:lang w:val="es-ES" w:eastAsia="en-US" w:bidi="ar-SA"/>
      </w:rPr>
    </w:lvl>
    <w:lvl w:ilvl="5" w:tplc="073499E2">
      <w:numFmt w:val="bullet"/>
      <w:lvlText w:val="•"/>
      <w:lvlJc w:val="left"/>
      <w:pPr>
        <w:ind w:left="5240" w:hanging="360"/>
      </w:pPr>
      <w:rPr>
        <w:rFonts w:hint="default"/>
        <w:lang w:val="es-ES" w:eastAsia="en-US" w:bidi="ar-SA"/>
      </w:rPr>
    </w:lvl>
    <w:lvl w:ilvl="6" w:tplc="1F0A03A8">
      <w:numFmt w:val="bullet"/>
      <w:lvlText w:val="•"/>
      <w:lvlJc w:val="left"/>
      <w:pPr>
        <w:ind w:left="6196" w:hanging="360"/>
      </w:pPr>
      <w:rPr>
        <w:rFonts w:hint="default"/>
        <w:lang w:val="es-ES" w:eastAsia="en-US" w:bidi="ar-SA"/>
      </w:rPr>
    </w:lvl>
    <w:lvl w:ilvl="7" w:tplc="B7DE44F8">
      <w:numFmt w:val="bullet"/>
      <w:lvlText w:val="•"/>
      <w:lvlJc w:val="left"/>
      <w:pPr>
        <w:ind w:left="7152" w:hanging="360"/>
      </w:pPr>
      <w:rPr>
        <w:rFonts w:hint="default"/>
        <w:lang w:val="es-ES" w:eastAsia="en-US" w:bidi="ar-SA"/>
      </w:rPr>
    </w:lvl>
    <w:lvl w:ilvl="8" w:tplc="322C3FE0">
      <w:numFmt w:val="bullet"/>
      <w:lvlText w:val="•"/>
      <w:lvlJc w:val="left"/>
      <w:pPr>
        <w:ind w:left="8108" w:hanging="360"/>
      </w:pPr>
      <w:rPr>
        <w:rFonts w:hint="default"/>
        <w:lang w:val="es-ES" w:eastAsia="en-US" w:bidi="ar-SA"/>
      </w:rPr>
    </w:lvl>
  </w:abstractNum>
  <w:abstractNum w:abstractNumId="64" w15:restartNumberingAfterBreak="0">
    <w:nsid w:val="600453D2"/>
    <w:multiLevelType w:val="hybridMultilevel"/>
    <w:tmpl w:val="E33E41DA"/>
    <w:lvl w:ilvl="0" w:tplc="BA5004F4">
      <w:numFmt w:val="bullet"/>
      <w:lvlText w:val="-"/>
      <w:lvlJc w:val="left"/>
      <w:pPr>
        <w:ind w:left="469" w:hanging="360"/>
      </w:pPr>
      <w:rPr>
        <w:rFonts w:ascii="Arial" w:eastAsia="Arial" w:hAnsi="Arial" w:cs="Arial" w:hint="default"/>
        <w:spacing w:val="-16"/>
        <w:w w:val="99"/>
        <w:sz w:val="20"/>
        <w:szCs w:val="20"/>
        <w:lang w:val="es-ES" w:eastAsia="en-US" w:bidi="ar-SA"/>
      </w:rPr>
    </w:lvl>
    <w:lvl w:ilvl="1" w:tplc="7A8E0D1A">
      <w:numFmt w:val="bullet"/>
      <w:lvlText w:val="•"/>
      <w:lvlJc w:val="left"/>
      <w:pPr>
        <w:ind w:left="1416" w:hanging="360"/>
      </w:pPr>
      <w:rPr>
        <w:rFonts w:hint="default"/>
        <w:lang w:val="es-ES" w:eastAsia="en-US" w:bidi="ar-SA"/>
      </w:rPr>
    </w:lvl>
    <w:lvl w:ilvl="2" w:tplc="120A5E0E">
      <w:numFmt w:val="bullet"/>
      <w:lvlText w:val="•"/>
      <w:lvlJc w:val="left"/>
      <w:pPr>
        <w:ind w:left="2372" w:hanging="360"/>
      </w:pPr>
      <w:rPr>
        <w:rFonts w:hint="default"/>
        <w:lang w:val="es-ES" w:eastAsia="en-US" w:bidi="ar-SA"/>
      </w:rPr>
    </w:lvl>
    <w:lvl w:ilvl="3" w:tplc="9B48A8DC">
      <w:numFmt w:val="bullet"/>
      <w:lvlText w:val="•"/>
      <w:lvlJc w:val="left"/>
      <w:pPr>
        <w:ind w:left="3328" w:hanging="360"/>
      </w:pPr>
      <w:rPr>
        <w:rFonts w:hint="default"/>
        <w:lang w:val="es-ES" w:eastAsia="en-US" w:bidi="ar-SA"/>
      </w:rPr>
    </w:lvl>
    <w:lvl w:ilvl="4" w:tplc="9760AC2C">
      <w:numFmt w:val="bullet"/>
      <w:lvlText w:val="•"/>
      <w:lvlJc w:val="left"/>
      <w:pPr>
        <w:ind w:left="4284" w:hanging="360"/>
      </w:pPr>
      <w:rPr>
        <w:rFonts w:hint="default"/>
        <w:lang w:val="es-ES" w:eastAsia="en-US" w:bidi="ar-SA"/>
      </w:rPr>
    </w:lvl>
    <w:lvl w:ilvl="5" w:tplc="9E2A3E98">
      <w:numFmt w:val="bullet"/>
      <w:lvlText w:val="•"/>
      <w:lvlJc w:val="left"/>
      <w:pPr>
        <w:ind w:left="5240" w:hanging="360"/>
      </w:pPr>
      <w:rPr>
        <w:rFonts w:hint="default"/>
        <w:lang w:val="es-ES" w:eastAsia="en-US" w:bidi="ar-SA"/>
      </w:rPr>
    </w:lvl>
    <w:lvl w:ilvl="6" w:tplc="B268DCAA">
      <w:numFmt w:val="bullet"/>
      <w:lvlText w:val="•"/>
      <w:lvlJc w:val="left"/>
      <w:pPr>
        <w:ind w:left="6196" w:hanging="360"/>
      </w:pPr>
      <w:rPr>
        <w:rFonts w:hint="default"/>
        <w:lang w:val="es-ES" w:eastAsia="en-US" w:bidi="ar-SA"/>
      </w:rPr>
    </w:lvl>
    <w:lvl w:ilvl="7" w:tplc="16C02C06">
      <w:numFmt w:val="bullet"/>
      <w:lvlText w:val="•"/>
      <w:lvlJc w:val="left"/>
      <w:pPr>
        <w:ind w:left="7152" w:hanging="360"/>
      </w:pPr>
      <w:rPr>
        <w:rFonts w:hint="default"/>
        <w:lang w:val="es-ES" w:eastAsia="en-US" w:bidi="ar-SA"/>
      </w:rPr>
    </w:lvl>
    <w:lvl w:ilvl="8" w:tplc="27E4AC20">
      <w:numFmt w:val="bullet"/>
      <w:lvlText w:val="•"/>
      <w:lvlJc w:val="left"/>
      <w:pPr>
        <w:ind w:left="8108" w:hanging="360"/>
      </w:pPr>
      <w:rPr>
        <w:rFonts w:hint="default"/>
        <w:lang w:val="es-ES" w:eastAsia="en-US" w:bidi="ar-SA"/>
      </w:rPr>
    </w:lvl>
  </w:abstractNum>
  <w:abstractNum w:abstractNumId="65" w15:restartNumberingAfterBreak="0">
    <w:nsid w:val="66505B48"/>
    <w:multiLevelType w:val="hybridMultilevel"/>
    <w:tmpl w:val="3E00EF2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66FA541C"/>
    <w:multiLevelType w:val="hybridMultilevel"/>
    <w:tmpl w:val="06A097AC"/>
    <w:lvl w:ilvl="0" w:tplc="2E7A4AA4">
      <w:numFmt w:val="bullet"/>
      <w:lvlText w:val="-"/>
      <w:lvlJc w:val="left"/>
      <w:pPr>
        <w:ind w:left="469" w:hanging="360"/>
      </w:pPr>
      <w:rPr>
        <w:rFonts w:ascii="Arial" w:eastAsia="Arial" w:hAnsi="Arial" w:cs="Arial" w:hint="default"/>
        <w:spacing w:val="-15"/>
        <w:w w:val="99"/>
        <w:sz w:val="20"/>
        <w:szCs w:val="20"/>
        <w:lang w:val="es-ES" w:eastAsia="en-US" w:bidi="ar-SA"/>
      </w:rPr>
    </w:lvl>
    <w:lvl w:ilvl="1" w:tplc="E01291CA">
      <w:numFmt w:val="bullet"/>
      <w:lvlText w:val="•"/>
      <w:lvlJc w:val="left"/>
      <w:pPr>
        <w:ind w:left="1416" w:hanging="360"/>
      </w:pPr>
      <w:rPr>
        <w:rFonts w:hint="default"/>
        <w:lang w:val="es-ES" w:eastAsia="en-US" w:bidi="ar-SA"/>
      </w:rPr>
    </w:lvl>
    <w:lvl w:ilvl="2" w:tplc="8D9290F6">
      <w:numFmt w:val="bullet"/>
      <w:lvlText w:val="•"/>
      <w:lvlJc w:val="left"/>
      <w:pPr>
        <w:ind w:left="2372" w:hanging="360"/>
      </w:pPr>
      <w:rPr>
        <w:rFonts w:hint="default"/>
        <w:lang w:val="es-ES" w:eastAsia="en-US" w:bidi="ar-SA"/>
      </w:rPr>
    </w:lvl>
    <w:lvl w:ilvl="3" w:tplc="B0461100">
      <w:numFmt w:val="bullet"/>
      <w:lvlText w:val="•"/>
      <w:lvlJc w:val="left"/>
      <w:pPr>
        <w:ind w:left="3328" w:hanging="360"/>
      </w:pPr>
      <w:rPr>
        <w:rFonts w:hint="default"/>
        <w:lang w:val="es-ES" w:eastAsia="en-US" w:bidi="ar-SA"/>
      </w:rPr>
    </w:lvl>
    <w:lvl w:ilvl="4" w:tplc="6DDE41B8">
      <w:numFmt w:val="bullet"/>
      <w:lvlText w:val="•"/>
      <w:lvlJc w:val="left"/>
      <w:pPr>
        <w:ind w:left="4284" w:hanging="360"/>
      </w:pPr>
      <w:rPr>
        <w:rFonts w:hint="default"/>
        <w:lang w:val="es-ES" w:eastAsia="en-US" w:bidi="ar-SA"/>
      </w:rPr>
    </w:lvl>
    <w:lvl w:ilvl="5" w:tplc="BEB6F41A">
      <w:numFmt w:val="bullet"/>
      <w:lvlText w:val="•"/>
      <w:lvlJc w:val="left"/>
      <w:pPr>
        <w:ind w:left="5240" w:hanging="360"/>
      </w:pPr>
      <w:rPr>
        <w:rFonts w:hint="default"/>
        <w:lang w:val="es-ES" w:eastAsia="en-US" w:bidi="ar-SA"/>
      </w:rPr>
    </w:lvl>
    <w:lvl w:ilvl="6" w:tplc="0F80F2DE">
      <w:numFmt w:val="bullet"/>
      <w:lvlText w:val="•"/>
      <w:lvlJc w:val="left"/>
      <w:pPr>
        <w:ind w:left="6196" w:hanging="360"/>
      </w:pPr>
      <w:rPr>
        <w:rFonts w:hint="default"/>
        <w:lang w:val="es-ES" w:eastAsia="en-US" w:bidi="ar-SA"/>
      </w:rPr>
    </w:lvl>
    <w:lvl w:ilvl="7" w:tplc="E460BB14">
      <w:numFmt w:val="bullet"/>
      <w:lvlText w:val="•"/>
      <w:lvlJc w:val="left"/>
      <w:pPr>
        <w:ind w:left="7152" w:hanging="360"/>
      </w:pPr>
      <w:rPr>
        <w:rFonts w:hint="default"/>
        <w:lang w:val="es-ES" w:eastAsia="en-US" w:bidi="ar-SA"/>
      </w:rPr>
    </w:lvl>
    <w:lvl w:ilvl="8" w:tplc="A0CA118C">
      <w:numFmt w:val="bullet"/>
      <w:lvlText w:val="•"/>
      <w:lvlJc w:val="left"/>
      <w:pPr>
        <w:ind w:left="8108" w:hanging="360"/>
      </w:pPr>
      <w:rPr>
        <w:rFonts w:hint="default"/>
        <w:lang w:val="es-ES" w:eastAsia="en-US" w:bidi="ar-SA"/>
      </w:rPr>
    </w:lvl>
  </w:abstractNum>
  <w:abstractNum w:abstractNumId="67" w15:restartNumberingAfterBreak="0">
    <w:nsid w:val="67033A3E"/>
    <w:multiLevelType w:val="hybridMultilevel"/>
    <w:tmpl w:val="12F23D24"/>
    <w:lvl w:ilvl="0" w:tplc="DC8220BA">
      <w:numFmt w:val="bullet"/>
      <w:lvlText w:val="-"/>
      <w:lvlJc w:val="left"/>
      <w:pPr>
        <w:ind w:left="469" w:hanging="360"/>
      </w:pPr>
      <w:rPr>
        <w:rFonts w:ascii="Arial" w:eastAsia="Arial" w:hAnsi="Arial" w:cs="Arial" w:hint="default"/>
        <w:spacing w:val="-28"/>
        <w:w w:val="99"/>
        <w:sz w:val="20"/>
        <w:szCs w:val="20"/>
        <w:lang w:val="es-ES" w:eastAsia="en-US" w:bidi="ar-SA"/>
      </w:rPr>
    </w:lvl>
    <w:lvl w:ilvl="1" w:tplc="C1C09B54">
      <w:numFmt w:val="bullet"/>
      <w:lvlText w:val="•"/>
      <w:lvlJc w:val="left"/>
      <w:pPr>
        <w:ind w:left="1416" w:hanging="360"/>
      </w:pPr>
      <w:rPr>
        <w:rFonts w:hint="default"/>
        <w:lang w:val="es-ES" w:eastAsia="en-US" w:bidi="ar-SA"/>
      </w:rPr>
    </w:lvl>
    <w:lvl w:ilvl="2" w:tplc="7E7E374E">
      <w:numFmt w:val="bullet"/>
      <w:lvlText w:val="•"/>
      <w:lvlJc w:val="left"/>
      <w:pPr>
        <w:ind w:left="2372" w:hanging="360"/>
      </w:pPr>
      <w:rPr>
        <w:rFonts w:hint="default"/>
        <w:lang w:val="es-ES" w:eastAsia="en-US" w:bidi="ar-SA"/>
      </w:rPr>
    </w:lvl>
    <w:lvl w:ilvl="3" w:tplc="39FE23D4">
      <w:numFmt w:val="bullet"/>
      <w:lvlText w:val="•"/>
      <w:lvlJc w:val="left"/>
      <w:pPr>
        <w:ind w:left="3328" w:hanging="360"/>
      </w:pPr>
      <w:rPr>
        <w:rFonts w:hint="default"/>
        <w:lang w:val="es-ES" w:eastAsia="en-US" w:bidi="ar-SA"/>
      </w:rPr>
    </w:lvl>
    <w:lvl w:ilvl="4" w:tplc="025AA4BA">
      <w:numFmt w:val="bullet"/>
      <w:lvlText w:val="•"/>
      <w:lvlJc w:val="left"/>
      <w:pPr>
        <w:ind w:left="4284" w:hanging="360"/>
      </w:pPr>
      <w:rPr>
        <w:rFonts w:hint="default"/>
        <w:lang w:val="es-ES" w:eastAsia="en-US" w:bidi="ar-SA"/>
      </w:rPr>
    </w:lvl>
    <w:lvl w:ilvl="5" w:tplc="26EEC33E">
      <w:numFmt w:val="bullet"/>
      <w:lvlText w:val="•"/>
      <w:lvlJc w:val="left"/>
      <w:pPr>
        <w:ind w:left="5240" w:hanging="360"/>
      </w:pPr>
      <w:rPr>
        <w:rFonts w:hint="default"/>
        <w:lang w:val="es-ES" w:eastAsia="en-US" w:bidi="ar-SA"/>
      </w:rPr>
    </w:lvl>
    <w:lvl w:ilvl="6" w:tplc="BC14D916">
      <w:numFmt w:val="bullet"/>
      <w:lvlText w:val="•"/>
      <w:lvlJc w:val="left"/>
      <w:pPr>
        <w:ind w:left="6196" w:hanging="360"/>
      </w:pPr>
      <w:rPr>
        <w:rFonts w:hint="default"/>
        <w:lang w:val="es-ES" w:eastAsia="en-US" w:bidi="ar-SA"/>
      </w:rPr>
    </w:lvl>
    <w:lvl w:ilvl="7" w:tplc="9D6CAC1E">
      <w:numFmt w:val="bullet"/>
      <w:lvlText w:val="•"/>
      <w:lvlJc w:val="left"/>
      <w:pPr>
        <w:ind w:left="7152" w:hanging="360"/>
      </w:pPr>
      <w:rPr>
        <w:rFonts w:hint="default"/>
        <w:lang w:val="es-ES" w:eastAsia="en-US" w:bidi="ar-SA"/>
      </w:rPr>
    </w:lvl>
    <w:lvl w:ilvl="8" w:tplc="65CA8CB4">
      <w:numFmt w:val="bullet"/>
      <w:lvlText w:val="•"/>
      <w:lvlJc w:val="left"/>
      <w:pPr>
        <w:ind w:left="8108" w:hanging="360"/>
      </w:pPr>
      <w:rPr>
        <w:rFonts w:hint="default"/>
        <w:lang w:val="es-ES" w:eastAsia="en-US" w:bidi="ar-SA"/>
      </w:rPr>
    </w:lvl>
  </w:abstractNum>
  <w:abstractNum w:abstractNumId="68" w15:restartNumberingAfterBreak="0">
    <w:nsid w:val="67D63CE7"/>
    <w:multiLevelType w:val="hybridMultilevel"/>
    <w:tmpl w:val="390E3B9A"/>
    <w:lvl w:ilvl="0" w:tplc="1062055C">
      <w:numFmt w:val="bullet"/>
      <w:lvlText w:val="-"/>
      <w:lvlJc w:val="left"/>
      <w:pPr>
        <w:ind w:left="469" w:hanging="360"/>
      </w:pPr>
      <w:rPr>
        <w:rFonts w:ascii="Arial" w:eastAsia="Arial" w:hAnsi="Arial" w:cs="Arial" w:hint="default"/>
        <w:spacing w:val="-4"/>
        <w:w w:val="99"/>
        <w:sz w:val="20"/>
        <w:szCs w:val="20"/>
        <w:lang w:val="es-ES" w:eastAsia="en-US" w:bidi="ar-SA"/>
      </w:rPr>
    </w:lvl>
    <w:lvl w:ilvl="1" w:tplc="170C7C62">
      <w:numFmt w:val="bullet"/>
      <w:lvlText w:val="•"/>
      <w:lvlJc w:val="left"/>
      <w:pPr>
        <w:ind w:left="1416" w:hanging="360"/>
      </w:pPr>
      <w:rPr>
        <w:rFonts w:hint="default"/>
        <w:lang w:val="es-ES" w:eastAsia="en-US" w:bidi="ar-SA"/>
      </w:rPr>
    </w:lvl>
    <w:lvl w:ilvl="2" w:tplc="46AA51CA">
      <w:numFmt w:val="bullet"/>
      <w:lvlText w:val="•"/>
      <w:lvlJc w:val="left"/>
      <w:pPr>
        <w:ind w:left="2372" w:hanging="360"/>
      </w:pPr>
      <w:rPr>
        <w:rFonts w:hint="default"/>
        <w:lang w:val="es-ES" w:eastAsia="en-US" w:bidi="ar-SA"/>
      </w:rPr>
    </w:lvl>
    <w:lvl w:ilvl="3" w:tplc="360CE794">
      <w:numFmt w:val="bullet"/>
      <w:lvlText w:val="•"/>
      <w:lvlJc w:val="left"/>
      <w:pPr>
        <w:ind w:left="3328" w:hanging="360"/>
      </w:pPr>
      <w:rPr>
        <w:rFonts w:hint="default"/>
        <w:lang w:val="es-ES" w:eastAsia="en-US" w:bidi="ar-SA"/>
      </w:rPr>
    </w:lvl>
    <w:lvl w:ilvl="4" w:tplc="D1C63CF0">
      <w:numFmt w:val="bullet"/>
      <w:lvlText w:val="•"/>
      <w:lvlJc w:val="left"/>
      <w:pPr>
        <w:ind w:left="4284" w:hanging="360"/>
      </w:pPr>
      <w:rPr>
        <w:rFonts w:hint="default"/>
        <w:lang w:val="es-ES" w:eastAsia="en-US" w:bidi="ar-SA"/>
      </w:rPr>
    </w:lvl>
    <w:lvl w:ilvl="5" w:tplc="1EC49F2E">
      <w:numFmt w:val="bullet"/>
      <w:lvlText w:val="•"/>
      <w:lvlJc w:val="left"/>
      <w:pPr>
        <w:ind w:left="5240" w:hanging="360"/>
      </w:pPr>
      <w:rPr>
        <w:rFonts w:hint="default"/>
        <w:lang w:val="es-ES" w:eastAsia="en-US" w:bidi="ar-SA"/>
      </w:rPr>
    </w:lvl>
    <w:lvl w:ilvl="6" w:tplc="1D9645B2">
      <w:numFmt w:val="bullet"/>
      <w:lvlText w:val="•"/>
      <w:lvlJc w:val="left"/>
      <w:pPr>
        <w:ind w:left="6196" w:hanging="360"/>
      </w:pPr>
      <w:rPr>
        <w:rFonts w:hint="default"/>
        <w:lang w:val="es-ES" w:eastAsia="en-US" w:bidi="ar-SA"/>
      </w:rPr>
    </w:lvl>
    <w:lvl w:ilvl="7" w:tplc="13AAD66A">
      <w:numFmt w:val="bullet"/>
      <w:lvlText w:val="•"/>
      <w:lvlJc w:val="left"/>
      <w:pPr>
        <w:ind w:left="7152" w:hanging="360"/>
      </w:pPr>
      <w:rPr>
        <w:rFonts w:hint="default"/>
        <w:lang w:val="es-ES" w:eastAsia="en-US" w:bidi="ar-SA"/>
      </w:rPr>
    </w:lvl>
    <w:lvl w:ilvl="8" w:tplc="28A2552E">
      <w:numFmt w:val="bullet"/>
      <w:lvlText w:val="•"/>
      <w:lvlJc w:val="left"/>
      <w:pPr>
        <w:ind w:left="8108" w:hanging="360"/>
      </w:pPr>
      <w:rPr>
        <w:rFonts w:hint="default"/>
        <w:lang w:val="es-ES" w:eastAsia="en-US" w:bidi="ar-SA"/>
      </w:rPr>
    </w:lvl>
  </w:abstractNum>
  <w:abstractNum w:abstractNumId="69" w15:restartNumberingAfterBreak="0">
    <w:nsid w:val="6BF96B56"/>
    <w:multiLevelType w:val="hybridMultilevel"/>
    <w:tmpl w:val="3CFE6BBE"/>
    <w:lvl w:ilvl="0" w:tplc="240A0019">
      <w:start w:val="1"/>
      <w:numFmt w:val="lowerLetter"/>
      <w:lvlText w:val="%1."/>
      <w:lvlJc w:val="left"/>
      <w:pPr>
        <w:ind w:left="715" w:hanging="360"/>
      </w:pPr>
    </w:lvl>
    <w:lvl w:ilvl="1" w:tplc="240A0019" w:tentative="1">
      <w:start w:val="1"/>
      <w:numFmt w:val="lowerLetter"/>
      <w:lvlText w:val="%2."/>
      <w:lvlJc w:val="left"/>
      <w:pPr>
        <w:ind w:left="1435" w:hanging="360"/>
      </w:pPr>
    </w:lvl>
    <w:lvl w:ilvl="2" w:tplc="240A001B" w:tentative="1">
      <w:start w:val="1"/>
      <w:numFmt w:val="lowerRoman"/>
      <w:lvlText w:val="%3."/>
      <w:lvlJc w:val="right"/>
      <w:pPr>
        <w:ind w:left="2155" w:hanging="180"/>
      </w:pPr>
    </w:lvl>
    <w:lvl w:ilvl="3" w:tplc="240A000F" w:tentative="1">
      <w:start w:val="1"/>
      <w:numFmt w:val="decimal"/>
      <w:lvlText w:val="%4."/>
      <w:lvlJc w:val="left"/>
      <w:pPr>
        <w:ind w:left="2875" w:hanging="360"/>
      </w:pPr>
    </w:lvl>
    <w:lvl w:ilvl="4" w:tplc="240A0019" w:tentative="1">
      <w:start w:val="1"/>
      <w:numFmt w:val="lowerLetter"/>
      <w:lvlText w:val="%5."/>
      <w:lvlJc w:val="left"/>
      <w:pPr>
        <w:ind w:left="3595" w:hanging="360"/>
      </w:pPr>
    </w:lvl>
    <w:lvl w:ilvl="5" w:tplc="240A001B" w:tentative="1">
      <w:start w:val="1"/>
      <w:numFmt w:val="lowerRoman"/>
      <w:lvlText w:val="%6."/>
      <w:lvlJc w:val="right"/>
      <w:pPr>
        <w:ind w:left="4315" w:hanging="180"/>
      </w:pPr>
    </w:lvl>
    <w:lvl w:ilvl="6" w:tplc="240A000F" w:tentative="1">
      <w:start w:val="1"/>
      <w:numFmt w:val="decimal"/>
      <w:lvlText w:val="%7."/>
      <w:lvlJc w:val="left"/>
      <w:pPr>
        <w:ind w:left="5035" w:hanging="360"/>
      </w:pPr>
    </w:lvl>
    <w:lvl w:ilvl="7" w:tplc="240A0019" w:tentative="1">
      <w:start w:val="1"/>
      <w:numFmt w:val="lowerLetter"/>
      <w:lvlText w:val="%8."/>
      <w:lvlJc w:val="left"/>
      <w:pPr>
        <w:ind w:left="5755" w:hanging="360"/>
      </w:pPr>
    </w:lvl>
    <w:lvl w:ilvl="8" w:tplc="240A001B" w:tentative="1">
      <w:start w:val="1"/>
      <w:numFmt w:val="lowerRoman"/>
      <w:lvlText w:val="%9."/>
      <w:lvlJc w:val="right"/>
      <w:pPr>
        <w:ind w:left="6475" w:hanging="180"/>
      </w:pPr>
    </w:lvl>
  </w:abstractNum>
  <w:abstractNum w:abstractNumId="70" w15:restartNumberingAfterBreak="0">
    <w:nsid w:val="6C4A2D44"/>
    <w:multiLevelType w:val="multilevel"/>
    <w:tmpl w:val="84C4F9EA"/>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71" w15:restartNumberingAfterBreak="0">
    <w:nsid w:val="6CC175B1"/>
    <w:multiLevelType w:val="hybridMultilevel"/>
    <w:tmpl w:val="D2E43448"/>
    <w:lvl w:ilvl="0" w:tplc="039A9586">
      <w:numFmt w:val="bullet"/>
      <w:lvlText w:val="-"/>
      <w:lvlJc w:val="left"/>
      <w:pPr>
        <w:ind w:left="469" w:hanging="360"/>
      </w:pPr>
      <w:rPr>
        <w:rFonts w:ascii="Arial" w:eastAsia="Arial" w:hAnsi="Arial" w:cs="Arial" w:hint="default"/>
        <w:spacing w:val="-28"/>
        <w:w w:val="99"/>
        <w:sz w:val="20"/>
        <w:szCs w:val="20"/>
        <w:lang w:val="es-ES" w:eastAsia="en-US" w:bidi="ar-SA"/>
      </w:rPr>
    </w:lvl>
    <w:lvl w:ilvl="1" w:tplc="AE1260B2">
      <w:numFmt w:val="bullet"/>
      <w:lvlText w:val="•"/>
      <w:lvlJc w:val="left"/>
      <w:pPr>
        <w:ind w:left="1416" w:hanging="360"/>
      </w:pPr>
      <w:rPr>
        <w:rFonts w:hint="default"/>
        <w:lang w:val="es-ES" w:eastAsia="en-US" w:bidi="ar-SA"/>
      </w:rPr>
    </w:lvl>
    <w:lvl w:ilvl="2" w:tplc="1122899C">
      <w:numFmt w:val="bullet"/>
      <w:lvlText w:val="•"/>
      <w:lvlJc w:val="left"/>
      <w:pPr>
        <w:ind w:left="2372" w:hanging="360"/>
      </w:pPr>
      <w:rPr>
        <w:rFonts w:hint="default"/>
        <w:lang w:val="es-ES" w:eastAsia="en-US" w:bidi="ar-SA"/>
      </w:rPr>
    </w:lvl>
    <w:lvl w:ilvl="3" w:tplc="88ACD5AE">
      <w:numFmt w:val="bullet"/>
      <w:lvlText w:val="•"/>
      <w:lvlJc w:val="left"/>
      <w:pPr>
        <w:ind w:left="3328" w:hanging="360"/>
      </w:pPr>
      <w:rPr>
        <w:rFonts w:hint="default"/>
        <w:lang w:val="es-ES" w:eastAsia="en-US" w:bidi="ar-SA"/>
      </w:rPr>
    </w:lvl>
    <w:lvl w:ilvl="4" w:tplc="0C047AB4">
      <w:numFmt w:val="bullet"/>
      <w:lvlText w:val="•"/>
      <w:lvlJc w:val="left"/>
      <w:pPr>
        <w:ind w:left="4284" w:hanging="360"/>
      </w:pPr>
      <w:rPr>
        <w:rFonts w:hint="default"/>
        <w:lang w:val="es-ES" w:eastAsia="en-US" w:bidi="ar-SA"/>
      </w:rPr>
    </w:lvl>
    <w:lvl w:ilvl="5" w:tplc="BDBA077E">
      <w:numFmt w:val="bullet"/>
      <w:lvlText w:val="•"/>
      <w:lvlJc w:val="left"/>
      <w:pPr>
        <w:ind w:left="5240" w:hanging="360"/>
      </w:pPr>
      <w:rPr>
        <w:rFonts w:hint="default"/>
        <w:lang w:val="es-ES" w:eastAsia="en-US" w:bidi="ar-SA"/>
      </w:rPr>
    </w:lvl>
    <w:lvl w:ilvl="6" w:tplc="E9E479FE">
      <w:numFmt w:val="bullet"/>
      <w:lvlText w:val="•"/>
      <w:lvlJc w:val="left"/>
      <w:pPr>
        <w:ind w:left="6196" w:hanging="360"/>
      </w:pPr>
      <w:rPr>
        <w:rFonts w:hint="default"/>
        <w:lang w:val="es-ES" w:eastAsia="en-US" w:bidi="ar-SA"/>
      </w:rPr>
    </w:lvl>
    <w:lvl w:ilvl="7" w:tplc="7B028202">
      <w:numFmt w:val="bullet"/>
      <w:lvlText w:val="•"/>
      <w:lvlJc w:val="left"/>
      <w:pPr>
        <w:ind w:left="7152" w:hanging="360"/>
      </w:pPr>
      <w:rPr>
        <w:rFonts w:hint="default"/>
        <w:lang w:val="es-ES" w:eastAsia="en-US" w:bidi="ar-SA"/>
      </w:rPr>
    </w:lvl>
    <w:lvl w:ilvl="8" w:tplc="22A6AE58">
      <w:numFmt w:val="bullet"/>
      <w:lvlText w:val="•"/>
      <w:lvlJc w:val="left"/>
      <w:pPr>
        <w:ind w:left="8108" w:hanging="360"/>
      </w:pPr>
      <w:rPr>
        <w:rFonts w:hint="default"/>
        <w:lang w:val="es-ES" w:eastAsia="en-US" w:bidi="ar-SA"/>
      </w:rPr>
    </w:lvl>
  </w:abstractNum>
  <w:abstractNum w:abstractNumId="72" w15:restartNumberingAfterBreak="0">
    <w:nsid w:val="6CE96FA5"/>
    <w:multiLevelType w:val="hybridMultilevel"/>
    <w:tmpl w:val="BFCEDEBC"/>
    <w:lvl w:ilvl="0" w:tplc="5F104692">
      <w:numFmt w:val="bullet"/>
      <w:lvlText w:val="-"/>
      <w:lvlJc w:val="left"/>
      <w:pPr>
        <w:ind w:left="469" w:hanging="360"/>
      </w:pPr>
      <w:rPr>
        <w:rFonts w:ascii="Arial" w:eastAsia="Arial" w:hAnsi="Arial" w:cs="Arial" w:hint="default"/>
        <w:spacing w:val="-8"/>
        <w:w w:val="99"/>
        <w:sz w:val="20"/>
        <w:szCs w:val="20"/>
        <w:lang w:val="es-ES" w:eastAsia="en-US" w:bidi="ar-SA"/>
      </w:rPr>
    </w:lvl>
    <w:lvl w:ilvl="1" w:tplc="A2504ADE">
      <w:numFmt w:val="bullet"/>
      <w:lvlText w:val="•"/>
      <w:lvlJc w:val="left"/>
      <w:pPr>
        <w:ind w:left="1416" w:hanging="360"/>
      </w:pPr>
      <w:rPr>
        <w:rFonts w:hint="default"/>
        <w:lang w:val="es-ES" w:eastAsia="en-US" w:bidi="ar-SA"/>
      </w:rPr>
    </w:lvl>
    <w:lvl w:ilvl="2" w:tplc="A82E5CBA">
      <w:numFmt w:val="bullet"/>
      <w:lvlText w:val="•"/>
      <w:lvlJc w:val="left"/>
      <w:pPr>
        <w:ind w:left="2372" w:hanging="360"/>
      </w:pPr>
      <w:rPr>
        <w:rFonts w:hint="default"/>
        <w:lang w:val="es-ES" w:eastAsia="en-US" w:bidi="ar-SA"/>
      </w:rPr>
    </w:lvl>
    <w:lvl w:ilvl="3" w:tplc="DDBE5720">
      <w:numFmt w:val="bullet"/>
      <w:lvlText w:val="•"/>
      <w:lvlJc w:val="left"/>
      <w:pPr>
        <w:ind w:left="3328" w:hanging="360"/>
      </w:pPr>
      <w:rPr>
        <w:rFonts w:hint="default"/>
        <w:lang w:val="es-ES" w:eastAsia="en-US" w:bidi="ar-SA"/>
      </w:rPr>
    </w:lvl>
    <w:lvl w:ilvl="4" w:tplc="D5F24C02">
      <w:numFmt w:val="bullet"/>
      <w:lvlText w:val="•"/>
      <w:lvlJc w:val="left"/>
      <w:pPr>
        <w:ind w:left="4284" w:hanging="360"/>
      </w:pPr>
      <w:rPr>
        <w:rFonts w:hint="default"/>
        <w:lang w:val="es-ES" w:eastAsia="en-US" w:bidi="ar-SA"/>
      </w:rPr>
    </w:lvl>
    <w:lvl w:ilvl="5" w:tplc="4F420C9C">
      <w:numFmt w:val="bullet"/>
      <w:lvlText w:val="•"/>
      <w:lvlJc w:val="left"/>
      <w:pPr>
        <w:ind w:left="5240" w:hanging="360"/>
      </w:pPr>
      <w:rPr>
        <w:rFonts w:hint="default"/>
        <w:lang w:val="es-ES" w:eastAsia="en-US" w:bidi="ar-SA"/>
      </w:rPr>
    </w:lvl>
    <w:lvl w:ilvl="6" w:tplc="05167BE6">
      <w:numFmt w:val="bullet"/>
      <w:lvlText w:val="•"/>
      <w:lvlJc w:val="left"/>
      <w:pPr>
        <w:ind w:left="6196" w:hanging="360"/>
      </w:pPr>
      <w:rPr>
        <w:rFonts w:hint="default"/>
        <w:lang w:val="es-ES" w:eastAsia="en-US" w:bidi="ar-SA"/>
      </w:rPr>
    </w:lvl>
    <w:lvl w:ilvl="7" w:tplc="B99E8D56">
      <w:numFmt w:val="bullet"/>
      <w:lvlText w:val="•"/>
      <w:lvlJc w:val="left"/>
      <w:pPr>
        <w:ind w:left="7152" w:hanging="360"/>
      </w:pPr>
      <w:rPr>
        <w:rFonts w:hint="default"/>
        <w:lang w:val="es-ES" w:eastAsia="en-US" w:bidi="ar-SA"/>
      </w:rPr>
    </w:lvl>
    <w:lvl w:ilvl="8" w:tplc="C20CD014">
      <w:numFmt w:val="bullet"/>
      <w:lvlText w:val="•"/>
      <w:lvlJc w:val="left"/>
      <w:pPr>
        <w:ind w:left="8108" w:hanging="360"/>
      </w:pPr>
      <w:rPr>
        <w:rFonts w:hint="default"/>
        <w:lang w:val="es-ES" w:eastAsia="en-US" w:bidi="ar-SA"/>
      </w:rPr>
    </w:lvl>
  </w:abstractNum>
  <w:abstractNum w:abstractNumId="73" w15:restartNumberingAfterBreak="0">
    <w:nsid w:val="6F2B10B3"/>
    <w:multiLevelType w:val="multilevel"/>
    <w:tmpl w:val="C2003284"/>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74" w15:restartNumberingAfterBreak="0">
    <w:nsid w:val="70874B0C"/>
    <w:multiLevelType w:val="hybridMultilevel"/>
    <w:tmpl w:val="8CD8C910"/>
    <w:lvl w:ilvl="0" w:tplc="E1644A9A">
      <w:numFmt w:val="bullet"/>
      <w:lvlText w:val="-"/>
      <w:lvlJc w:val="left"/>
      <w:pPr>
        <w:ind w:left="469" w:hanging="360"/>
      </w:pPr>
      <w:rPr>
        <w:rFonts w:ascii="Arial" w:eastAsia="Arial" w:hAnsi="Arial" w:cs="Arial" w:hint="default"/>
        <w:spacing w:val="-11"/>
        <w:w w:val="99"/>
        <w:sz w:val="20"/>
        <w:szCs w:val="20"/>
        <w:lang w:val="es-ES" w:eastAsia="en-US" w:bidi="ar-SA"/>
      </w:rPr>
    </w:lvl>
    <w:lvl w:ilvl="1" w:tplc="4C76B25C">
      <w:numFmt w:val="bullet"/>
      <w:lvlText w:val="•"/>
      <w:lvlJc w:val="left"/>
      <w:pPr>
        <w:ind w:left="1416" w:hanging="360"/>
      </w:pPr>
      <w:rPr>
        <w:rFonts w:hint="default"/>
        <w:lang w:val="es-ES" w:eastAsia="en-US" w:bidi="ar-SA"/>
      </w:rPr>
    </w:lvl>
    <w:lvl w:ilvl="2" w:tplc="10E0A48E">
      <w:numFmt w:val="bullet"/>
      <w:lvlText w:val="•"/>
      <w:lvlJc w:val="left"/>
      <w:pPr>
        <w:ind w:left="2372" w:hanging="360"/>
      </w:pPr>
      <w:rPr>
        <w:rFonts w:hint="default"/>
        <w:lang w:val="es-ES" w:eastAsia="en-US" w:bidi="ar-SA"/>
      </w:rPr>
    </w:lvl>
    <w:lvl w:ilvl="3" w:tplc="54EEBD78">
      <w:numFmt w:val="bullet"/>
      <w:lvlText w:val="•"/>
      <w:lvlJc w:val="left"/>
      <w:pPr>
        <w:ind w:left="3328" w:hanging="360"/>
      </w:pPr>
      <w:rPr>
        <w:rFonts w:hint="default"/>
        <w:lang w:val="es-ES" w:eastAsia="en-US" w:bidi="ar-SA"/>
      </w:rPr>
    </w:lvl>
    <w:lvl w:ilvl="4" w:tplc="4B8ED93E">
      <w:numFmt w:val="bullet"/>
      <w:lvlText w:val="•"/>
      <w:lvlJc w:val="left"/>
      <w:pPr>
        <w:ind w:left="4284" w:hanging="360"/>
      </w:pPr>
      <w:rPr>
        <w:rFonts w:hint="default"/>
        <w:lang w:val="es-ES" w:eastAsia="en-US" w:bidi="ar-SA"/>
      </w:rPr>
    </w:lvl>
    <w:lvl w:ilvl="5" w:tplc="C8169580">
      <w:numFmt w:val="bullet"/>
      <w:lvlText w:val="•"/>
      <w:lvlJc w:val="left"/>
      <w:pPr>
        <w:ind w:left="5240" w:hanging="360"/>
      </w:pPr>
      <w:rPr>
        <w:rFonts w:hint="default"/>
        <w:lang w:val="es-ES" w:eastAsia="en-US" w:bidi="ar-SA"/>
      </w:rPr>
    </w:lvl>
    <w:lvl w:ilvl="6" w:tplc="B6AA1C88">
      <w:numFmt w:val="bullet"/>
      <w:lvlText w:val="•"/>
      <w:lvlJc w:val="left"/>
      <w:pPr>
        <w:ind w:left="6196" w:hanging="360"/>
      </w:pPr>
      <w:rPr>
        <w:rFonts w:hint="default"/>
        <w:lang w:val="es-ES" w:eastAsia="en-US" w:bidi="ar-SA"/>
      </w:rPr>
    </w:lvl>
    <w:lvl w:ilvl="7" w:tplc="FA8A4450">
      <w:numFmt w:val="bullet"/>
      <w:lvlText w:val="•"/>
      <w:lvlJc w:val="left"/>
      <w:pPr>
        <w:ind w:left="7152" w:hanging="360"/>
      </w:pPr>
      <w:rPr>
        <w:rFonts w:hint="default"/>
        <w:lang w:val="es-ES" w:eastAsia="en-US" w:bidi="ar-SA"/>
      </w:rPr>
    </w:lvl>
    <w:lvl w:ilvl="8" w:tplc="045E0D60">
      <w:numFmt w:val="bullet"/>
      <w:lvlText w:val="•"/>
      <w:lvlJc w:val="left"/>
      <w:pPr>
        <w:ind w:left="8108" w:hanging="360"/>
      </w:pPr>
      <w:rPr>
        <w:rFonts w:hint="default"/>
        <w:lang w:val="es-ES" w:eastAsia="en-US" w:bidi="ar-SA"/>
      </w:rPr>
    </w:lvl>
  </w:abstractNum>
  <w:abstractNum w:abstractNumId="75" w15:restartNumberingAfterBreak="0">
    <w:nsid w:val="72265D5B"/>
    <w:multiLevelType w:val="hybridMultilevel"/>
    <w:tmpl w:val="63566994"/>
    <w:lvl w:ilvl="0" w:tplc="CCDE015A">
      <w:numFmt w:val="bullet"/>
      <w:lvlText w:val="-"/>
      <w:lvlJc w:val="left"/>
      <w:pPr>
        <w:ind w:left="469" w:hanging="360"/>
      </w:pPr>
      <w:rPr>
        <w:rFonts w:ascii="Arial" w:eastAsia="Arial" w:hAnsi="Arial" w:cs="Arial" w:hint="default"/>
        <w:spacing w:val="-8"/>
        <w:w w:val="99"/>
        <w:sz w:val="20"/>
        <w:szCs w:val="20"/>
        <w:lang w:val="es-ES" w:eastAsia="en-US" w:bidi="ar-SA"/>
      </w:rPr>
    </w:lvl>
    <w:lvl w:ilvl="1" w:tplc="54F4A8CA">
      <w:numFmt w:val="bullet"/>
      <w:lvlText w:val="•"/>
      <w:lvlJc w:val="left"/>
      <w:pPr>
        <w:ind w:left="1416" w:hanging="360"/>
      </w:pPr>
      <w:rPr>
        <w:rFonts w:hint="default"/>
        <w:lang w:val="es-ES" w:eastAsia="en-US" w:bidi="ar-SA"/>
      </w:rPr>
    </w:lvl>
    <w:lvl w:ilvl="2" w:tplc="F586CD1A">
      <w:numFmt w:val="bullet"/>
      <w:lvlText w:val="•"/>
      <w:lvlJc w:val="left"/>
      <w:pPr>
        <w:ind w:left="2372" w:hanging="360"/>
      </w:pPr>
      <w:rPr>
        <w:rFonts w:hint="default"/>
        <w:lang w:val="es-ES" w:eastAsia="en-US" w:bidi="ar-SA"/>
      </w:rPr>
    </w:lvl>
    <w:lvl w:ilvl="3" w:tplc="DA904A12">
      <w:numFmt w:val="bullet"/>
      <w:lvlText w:val="•"/>
      <w:lvlJc w:val="left"/>
      <w:pPr>
        <w:ind w:left="3328" w:hanging="360"/>
      </w:pPr>
      <w:rPr>
        <w:rFonts w:hint="default"/>
        <w:lang w:val="es-ES" w:eastAsia="en-US" w:bidi="ar-SA"/>
      </w:rPr>
    </w:lvl>
    <w:lvl w:ilvl="4" w:tplc="170A40C8">
      <w:numFmt w:val="bullet"/>
      <w:lvlText w:val="•"/>
      <w:lvlJc w:val="left"/>
      <w:pPr>
        <w:ind w:left="4284" w:hanging="360"/>
      </w:pPr>
      <w:rPr>
        <w:rFonts w:hint="default"/>
        <w:lang w:val="es-ES" w:eastAsia="en-US" w:bidi="ar-SA"/>
      </w:rPr>
    </w:lvl>
    <w:lvl w:ilvl="5" w:tplc="BD4A70BA">
      <w:numFmt w:val="bullet"/>
      <w:lvlText w:val="•"/>
      <w:lvlJc w:val="left"/>
      <w:pPr>
        <w:ind w:left="5240" w:hanging="360"/>
      </w:pPr>
      <w:rPr>
        <w:rFonts w:hint="default"/>
        <w:lang w:val="es-ES" w:eastAsia="en-US" w:bidi="ar-SA"/>
      </w:rPr>
    </w:lvl>
    <w:lvl w:ilvl="6" w:tplc="0A78ECD6">
      <w:numFmt w:val="bullet"/>
      <w:lvlText w:val="•"/>
      <w:lvlJc w:val="left"/>
      <w:pPr>
        <w:ind w:left="6196" w:hanging="360"/>
      </w:pPr>
      <w:rPr>
        <w:rFonts w:hint="default"/>
        <w:lang w:val="es-ES" w:eastAsia="en-US" w:bidi="ar-SA"/>
      </w:rPr>
    </w:lvl>
    <w:lvl w:ilvl="7" w:tplc="71BCBD18">
      <w:numFmt w:val="bullet"/>
      <w:lvlText w:val="•"/>
      <w:lvlJc w:val="left"/>
      <w:pPr>
        <w:ind w:left="7152" w:hanging="360"/>
      </w:pPr>
      <w:rPr>
        <w:rFonts w:hint="default"/>
        <w:lang w:val="es-ES" w:eastAsia="en-US" w:bidi="ar-SA"/>
      </w:rPr>
    </w:lvl>
    <w:lvl w:ilvl="8" w:tplc="D8E0982A">
      <w:numFmt w:val="bullet"/>
      <w:lvlText w:val="•"/>
      <w:lvlJc w:val="left"/>
      <w:pPr>
        <w:ind w:left="8108" w:hanging="360"/>
      </w:pPr>
      <w:rPr>
        <w:rFonts w:hint="default"/>
        <w:lang w:val="es-ES" w:eastAsia="en-US" w:bidi="ar-SA"/>
      </w:rPr>
    </w:lvl>
  </w:abstractNum>
  <w:abstractNum w:abstractNumId="76" w15:restartNumberingAfterBreak="0">
    <w:nsid w:val="75691114"/>
    <w:multiLevelType w:val="hybridMultilevel"/>
    <w:tmpl w:val="BD1EC76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76863185"/>
    <w:multiLevelType w:val="hybridMultilevel"/>
    <w:tmpl w:val="99E220C0"/>
    <w:lvl w:ilvl="0" w:tplc="B1EC323A">
      <w:start w:val="1"/>
      <w:numFmt w:val="lowerLetter"/>
      <w:lvlText w:val="%1."/>
      <w:lvlJc w:val="left"/>
      <w:pPr>
        <w:ind w:left="720" w:hanging="360"/>
      </w:pPr>
      <w:rPr>
        <w:b/>
        <w:color w:val="4472C4" w:themeColor="accen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776F3190"/>
    <w:multiLevelType w:val="hybridMultilevel"/>
    <w:tmpl w:val="4954AFDC"/>
    <w:lvl w:ilvl="0" w:tplc="06008AD0">
      <w:numFmt w:val="bullet"/>
      <w:lvlText w:val="-"/>
      <w:lvlJc w:val="left"/>
      <w:pPr>
        <w:ind w:left="469" w:hanging="360"/>
      </w:pPr>
      <w:rPr>
        <w:rFonts w:ascii="Arial" w:eastAsia="Arial" w:hAnsi="Arial" w:cs="Arial" w:hint="default"/>
        <w:spacing w:val="-24"/>
        <w:w w:val="99"/>
        <w:sz w:val="20"/>
        <w:szCs w:val="20"/>
        <w:lang w:val="es-ES" w:eastAsia="en-US" w:bidi="ar-SA"/>
      </w:rPr>
    </w:lvl>
    <w:lvl w:ilvl="1" w:tplc="DE224C5C">
      <w:numFmt w:val="bullet"/>
      <w:lvlText w:val="•"/>
      <w:lvlJc w:val="left"/>
      <w:pPr>
        <w:ind w:left="1416" w:hanging="360"/>
      </w:pPr>
      <w:rPr>
        <w:rFonts w:hint="default"/>
        <w:lang w:val="es-ES" w:eastAsia="en-US" w:bidi="ar-SA"/>
      </w:rPr>
    </w:lvl>
    <w:lvl w:ilvl="2" w:tplc="D12C41DE">
      <w:numFmt w:val="bullet"/>
      <w:lvlText w:val="•"/>
      <w:lvlJc w:val="left"/>
      <w:pPr>
        <w:ind w:left="2372" w:hanging="360"/>
      </w:pPr>
      <w:rPr>
        <w:rFonts w:hint="default"/>
        <w:lang w:val="es-ES" w:eastAsia="en-US" w:bidi="ar-SA"/>
      </w:rPr>
    </w:lvl>
    <w:lvl w:ilvl="3" w:tplc="5E681A54">
      <w:numFmt w:val="bullet"/>
      <w:lvlText w:val="•"/>
      <w:lvlJc w:val="left"/>
      <w:pPr>
        <w:ind w:left="3328" w:hanging="360"/>
      </w:pPr>
      <w:rPr>
        <w:rFonts w:hint="default"/>
        <w:lang w:val="es-ES" w:eastAsia="en-US" w:bidi="ar-SA"/>
      </w:rPr>
    </w:lvl>
    <w:lvl w:ilvl="4" w:tplc="55BC7C2A">
      <w:numFmt w:val="bullet"/>
      <w:lvlText w:val="•"/>
      <w:lvlJc w:val="left"/>
      <w:pPr>
        <w:ind w:left="4284" w:hanging="360"/>
      </w:pPr>
      <w:rPr>
        <w:rFonts w:hint="default"/>
        <w:lang w:val="es-ES" w:eastAsia="en-US" w:bidi="ar-SA"/>
      </w:rPr>
    </w:lvl>
    <w:lvl w:ilvl="5" w:tplc="F620B034">
      <w:numFmt w:val="bullet"/>
      <w:lvlText w:val="•"/>
      <w:lvlJc w:val="left"/>
      <w:pPr>
        <w:ind w:left="5240" w:hanging="360"/>
      </w:pPr>
      <w:rPr>
        <w:rFonts w:hint="default"/>
        <w:lang w:val="es-ES" w:eastAsia="en-US" w:bidi="ar-SA"/>
      </w:rPr>
    </w:lvl>
    <w:lvl w:ilvl="6" w:tplc="4D74C576">
      <w:numFmt w:val="bullet"/>
      <w:lvlText w:val="•"/>
      <w:lvlJc w:val="left"/>
      <w:pPr>
        <w:ind w:left="6196" w:hanging="360"/>
      </w:pPr>
      <w:rPr>
        <w:rFonts w:hint="default"/>
        <w:lang w:val="es-ES" w:eastAsia="en-US" w:bidi="ar-SA"/>
      </w:rPr>
    </w:lvl>
    <w:lvl w:ilvl="7" w:tplc="B2141F44">
      <w:numFmt w:val="bullet"/>
      <w:lvlText w:val="•"/>
      <w:lvlJc w:val="left"/>
      <w:pPr>
        <w:ind w:left="7152" w:hanging="360"/>
      </w:pPr>
      <w:rPr>
        <w:rFonts w:hint="default"/>
        <w:lang w:val="es-ES" w:eastAsia="en-US" w:bidi="ar-SA"/>
      </w:rPr>
    </w:lvl>
    <w:lvl w:ilvl="8" w:tplc="D92AC9F2">
      <w:numFmt w:val="bullet"/>
      <w:lvlText w:val="•"/>
      <w:lvlJc w:val="left"/>
      <w:pPr>
        <w:ind w:left="8108" w:hanging="360"/>
      </w:pPr>
      <w:rPr>
        <w:rFonts w:hint="default"/>
        <w:lang w:val="es-ES" w:eastAsia="en-US" w:bidi="ar-SA"/>
      </w:rPr>
    </w:lvl>
  </w:abstractNum>
  <w:abstractNum w:abstractNumId="79" w15:restartNumberingAfterBreak="0">
    <w:nsid w:val="77F300FE"/>
    <w:multiLevelType w:val="hybridMultilevel"/>
    <w:tmpl w:val="7B420F2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78396E8E"/>
    <w:multiLevelType w:val="hybridMultilevel"/>
    <w:tmpl w:val="28A8F81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790B5E75"/>
    <w:multiLevelType w:val="multilevel"/>
    <w:tmpl w:val="5FB87A1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792A139C"/>
    <w:multiLevelType w:val="hybridMultilevel"/>
    <w:tmpl w:val="D19AAF6C"/>
    <w:lvl w:ilvl="0" w:tplc="325AF392">
      <w:numFmt w:val="bullet"/>
      <w:lvlText w:val="-"/>
      <w:lvlJc w:val="left"/>
      <w:pPr>
        <w:ind w:left="469" w:hanging="360"/>
      </w:pPr>
      <w:rPr>
        <w:rFonts w:ascii="Arial" w:eastAsia="Arial" w:hAnsi="Arial" w:cs="Arial" w:hint="default"/>
        <w:spacing w:val="-5"/>
        <w:w w:val="99"/>
        <w:sz w:val="20"/>
        <w:szCs w:val="20"/>
        <w:lang w:val="es-ES" w:eastAsia="en-US" w:bidi="ar-SA"/>
      </w:rPr>
    </w:lvl>
    <w:lvl w:ilvl="1" w:tplc="B33C9E6A">
      <w:numFmt w:val="bullet"/>
      <w:lvlText w:val="•"/>
      <w:lvlJc w:val="left"/>
      <w:pPr>
        <w:ind w:left="1416" w:hanging="360"/>
      </w:pPr>
      <w:rPr>
        <w:rFonts w:hint="default"/>
        <w:lang w:val="es-ES" w:eastAsia="en-US" w:bidi="ar-SA"/>
      </w:rPr>
    </w:lvl>
    <w:lvl w:ilvl="2" w:tplc="BE8C7F8C">
      <w:numFmt w:val="bullet"/>
      <w:lvlText w:val="•"/>
      <w:lvlJc w:val="left"/>
      <w:pPr>
        <w:ind w:left="2372" w:hanging="360"/>
      </w:pPr>
      <w:rPr>
        <w:rFonts w:hint="default"/>
        <w:lang w:val="es-ES" w:eastAsia="en-US" w:bidi="ar-SA"/>
      </w:rPr>
    </w:lvl>
    <w:lvl w:ilvl="3" w:tplc="7EDE748A">
      <w:numFmt w:val="bullet"/>
      <w:lvlText w:val="•"/>
      <w:lvlJc w:val="left"/>
      <w:pPr>
        <w:ind w:left="3328" w:hanging="360"/>
      </w:pPr>
      <w:rPr>
        <w:rFonts w:hint="default"/>
        <w:lang w:val="es-ES" w:eastAsia="en-US" w:bidi="ar-SA"/>
      </w:rPr>
    </w:lvl>
    <w:lvl w:ilvl="4" w:tplc="60F4F300">
      <w:numFmt w:val="bullet"/>
      <w:lvlText w:val="•"/>
      <w:lvlJc w:val="left"/>
      <w:pPr>
        <w:ind w:left="4284" w:hanging="360"/>
      </w:pPr>
      <w:rPr>
        <w:rFonts w:hint="default"/>
        <w:lang w:val="es-ES" w:eastAsia="en-US" w:bidi="ar-SA"/>
      </w:rPr>
    </w:lvl>
    <w:lvl w:ilvl="5" w:tplc="D2FC8FA2">
      <w:numFmt w:val="bullet"/>
      <w:lvlText w:val="•"/>
      <w:lvlJc w:val="left"/>
      <w:pPr>
        <w:ind w:left="5240" w:hanging="360"/>
      </w:pPr>
      <w:rPr>
        <w:rFonts w:hint="default"/>
        <w:lang w:val="es-ES" w:eastAsia="en-US" w:bidi="ar-SA"/>
      </w:rPr>
    </w:lvl>
    <w:lvl w:ilvl="6" w:tplc="DC44D10E">
      <w:numFmt w:val="bullet"/>
      <w:lvlText w:val="•"/>
      <w:lvlJc w:val="left"/>
      <w:pPr>
        <w:ind w:left="6196" w:hanging="360"/>
      </w:pPr>
      <w:rPr>
        <w:rFonts w:hint="default"/>
        <w:lang w:val="es-ES" w:eastAsia="en-US" w:bidi="ar-SA"/>
      </w:rPr>
    </w:lvl>
    <w:lvl w:ilvl="7" w:tplc="BE80AB9A">
      <w:numFmt w:val="bullet"/>
      <w:lvlText w:val="•"/>
      <w:lvlJc w:val="left"/>
      <w:pPr>
        <w:ind w:left="7152" w:hanging="360"/>
      </w:pPr>
      <w:rPr>
        <w:rFonts w:hint="default"/>
        <w:lang w:val="es-ES" w:eastAsia="en-US" w:bidi="ar-SA"/>
      </w:rPr>
    </w:lvl>
    <w:lvl w:ilvl="8" w:tplc="CCAC8906">
      <w:numFmt w:val="bullet"/>
      <w:lvlText w:val="•"/>
      <w:lvlJc w:val="left"/>
      <w:pPr>
        <w:ind w:left="8108" w:hanging="360"/>
      </w:pPr>
      <w:rPr>
        <w:rFonts w:hint="default"/>
        <w:lang w:val="es-ES" w:eastAsia="en-US" w:bidi="ar-SA"/>
      </w:rPr>
    </w:lvl>
  </w:abstractNum>
  <w:abstractNum w:abstractNumId="83" w15:restartNumberingAfterBreak="0">
    <w:nsid w:val="7B1F158B"/>
    <w:multiLevelType w:val="multilevel"/>
    <w:tmpl w:val="4874195A"/>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84" w15:restartNumberingAfterBreak="0">
    <w:nsid w:val="7B802013"/>
    <w:multiLevelType w:val="hybridMultilevel"/>
    <w:tmpl w:val="766A54B2"/>
    <w:lvl w:ilvl="0" w:tplc="8AC63ED0">
      <w:numFmt w:val="bullet"/>
      <w:lvlText w:val="-"/>
      <w:lvlJc w:val="left"/>
      <w:pPr>
        <w:ind w:left="469" w:hanging="360"/>
      </w:pPr>
      <w:rPr>
        <w:rFonts w:ascii="Arial" w:eastAsia="Arial" w:hAnsi="Arial" w:cs="Arial" w:hint="default"/>
        <w:spacing w:val="-28"/>
        <w:w w:val="99"/>
        <w:sz w:val="20"/>
        <w:szCs w:val="20"/>
        <w:lang w:val="es-ES" w:eastAsia="en-US" w:bidi="ar-SA"/>
      </w:rPr>
    </w:lvl>
    <w:lvl w:ilvl="1" w:tplc="0882B4F6">
      <w:numFmt w:val="bullet"/>
      <w:lvlText w:val="•"/>
      <w:lvlJc w:val="left"/>
      <w:pPr>
        <w:ind w:left="1416" w:hanging="360"/>
      </w:pPr>
      <w:rPr>
        <w:rFonts w:hint="default"/>
        <w:lang w:val="es-ES" w:eastAsia="en-US" w:bidi="ar-SA"/>
      </w:rPr>
    </w:lvl>
    <w:lvl w:ilvl="2" w:tplc="BD0A9E34">
      <w:numFmt w:val="bullet"/>
      <w:lvlText w:val="•"/>
      <w:lvlJc w:val="left"/>
      <w:pPr>
        <w:ind w:left="2372" w:hanging="360"/>
      </w:pPr>
      <w:rPr>
        <w:rFonts w:hint="default"/>
        <w:lang w:val="es-ES" w:eastAsia="en-US" w:bidi="ar-SA"/>
      </w:rPr>
    </w:lvl>
    <w:lvl w:ilvl="3" w:tplc="AF9EDF74">
      <w:numFmt w:val="bullet"/>
      <w:lvlText w:val="•"/>
      <w:lvlJc w:val="left"/>
      <w:pPr>
        <w:ind w:left="3328" w:hanging="360"/>
      </w:pPr>
      <w:rPr>
        <w:rFonts w:hint="default"/>
        <w:lang w:val="es-ES" w:eastAsia="en-US" w:bidi="ar-SA"/>
      </w:rPr>
    </w:lvl>
    <w:lvl w:ilvl="4" w:tplc="E03CED3E">
      <w:numFmt w:val="bullet"/>
      <w:lvlText w:val="•"/>
      <w:lvlJc w:val="left"/>
      <w:pPr>
        <w:ind w:left="4284" w:hanging="360"/>
      </w:pPr>
      <w:rPr>
        <w:rFonts w:hint="default"/>
        <w:lang w:val="es-ES" w:eastAsia="en-US" w:bidi="ar-SA"/>
      </w:rPr>
    </w:lvl>
    <w:lvl w:ilvl="5" w:tplc="13805644">
      <w:numFmt w:val="bullet"/>
      <w:lvlText w:val="•"/>
      <w:lvlJc w:val="left"/>
      <w:pPr>
        <w:ind w:left="5240" w:hanging="360"/>
      </w:pPr>
      <w:rPr>
        <w:rFonts w:hint="default"/>
        <w:lang w:val="es-ES" w:eastAsia="en-US" w:bidi="ar-SA"/>
      </w:rPr>
    </w:lvl>
    <w:lvl w:ilvl="6" w:tplc="F8E637C4">
      <w:numFmt w:val="bullet"/>
      <w:lvlText w:val="•"/>
      <w:lvlJc w:val="left"/>
      <w:pPr>
        <w:ind w:left="6196" w:hanging="360"/>
      </w:pPr>
      <w:rPr>
        <w:rFonts w:hint="default"/>
        <w:lang w:val="es-ES" w:eastAsia="en-US" w:bidi="ar-SA"/>
      </w:rPr>
    </w:lvl>
    <w:lvl w:ilvl="7" w:tplc="CE3C49C0">
      <w:numFmt w:val="bullet"/>
      <w:lvlText w:val="•"/>
      <w:lvlJc w:val="left"/>
      <w:pPr>
        <w:ind w:left="7152" w:hanging="360"/>
      </w:pPr>
      <w:rPr>
        <w:rFonts w:hint="default"/>
        <w:lang w:val="es-ES" w:eastAsia="en-US" w:bidi="ar-SA"/>
      </w:rPr>
    </w:lvl>
    <w:lvl w:ilvl="8" w:tplc="DDCA3E42">
      <w:numFmt w:val="bullet"/>
      <w:lvlText w:val="•"/>
      <w:lvlJc w:val="left"/>
      <w:pPr>
        <w:ind w:left="8108" w:hanging="360"/>
      </w:pPr>
      <w:rPr>
        <w:rFonts w:hint="default"/>
        <w:lang w:val="es-ES" w:eastAsia="en-US" w:bidi="ar-SA"/>
      </w:rPr>
    </w:lvl>
  </w:abstractNum>
  <w:abstractNum w:abstractNumId="85" w15:restartNumberingAfterBreak="0">
    <w:nsid w:val="7CE239C6"/>
    <w:multiLevelType w:val="hybridMultilevel"/>
    <w:tmpl w:val="C56424F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6" w15:restartNumberingAfterBreak="0">
    <w:nsid w:val="7D6B5428"/>
    <w:multiLevelType w:val="hybridMultilevel"/>
    <w:tmpl w:val="8970FB8E"/>
    <w:lvl w:ilvl="0" w:tplc="284C38EC">
      <w:numFmt w:val="bullet"/>
      <w:lvlText w:val="-"/>
      <w:lvlJc w:val="left"/>
      <w:pPr>
        <w:ind w:left="465" w:hanging="356"/>
      </w:pPr>
      <w:rPr>
        <w:rFonts w:ascii="Arial" w:eastAsia="Arial" w:hAnsi="Arial" w:cs="Arial" w:hint="default"/>
        <w:spacing w:val="-16"/>
        <w:w w:val="99"/>
        <w:sz w:val="20"/>
        <w:szCs w:val="20"/>
        <w:lang w:val="es-ES" w:eastAsia="en-US" w:bidi="ar-SA"/>
      </w:rPr>
    </w:lvl>
    <w:lvl w:ilvl="1" w:tplc="4386EB48">
      <w:numFmt w:val="bullet"/>
      <w:lvlText w:val="•"/>
      <w:lvlJc w:val="left"/>
      <w:pPr>
        <w:ind w:left="1416" w:hanging="356"/>
      </w:pPr>
      <w:rPr>
        <w:rFonts w:hint="default"/>
        <w:lang w:val="es-ES" w:eastAsia="en-US" w:bidi="ar-SA"/>
      </w:rPr>
    </w:lvl>
    <w:lvl w:ilvl="2" w:tplc="C024BC90">
      <w:numFmt w:val="bullet"/>
      <w:lvlText w:val="•"/>
      <w:lvlJc w:val="left"/>
      <w:pPr>
        <w:ind w:left="2372" w:hanging="356"/>
      </w:pPr>
      <w:rPr>
        <w:rFonts w:hint="default"/>
        <w:lang w:val="es-ES" w:eastAsia="en-US" w:bidi="ar-SA"/>
      </w:rPr>
    </w:lvl>
    <w:lvl w:ilvl="3" w:tplc="6194E52A">
      <w:numFmt w:val="bullet"/>
      <w:lvlText w:val="•"/>
      <w:lvlJc w:val="left"/>
      <w:pPr>
        <w:ind w:left="3328" w:hanging="356"/>
      </w:pPr>
      <w:rPr>
        <w:rFonts w:hint="default"/>
        <w:lang w:val="es-ES" w:eastAsia="en-US" w:bidi="ar-SA"/>
      </w:rPr>
    </w:lvl>
    <w:lvl w:ilvl="4" w:tplc="1DCC8E30">
      <w:numFmt w:val="bullet"/>
      <w:lvlText w:val="•"/>
      <w:lvlJc w:val="left"/>
      <w:pPr>
        <w:ind w:left="4284" w:hanging="356"/>
      </w:pPr>
      <w:rPr>
        <w:rFonts w:hint="default"/>
        <w:lang w:val="es-ES" w:eastAsia="en-US" w:bidi="ar-SA"/>
      </w:rPr>
    </w:lvl>
    <w:lvl w:ilvl="5" w:tplc="5BC89218">
      <w:numFmt w:val="bullet"/>
      <w:lvlText w:val="•"/>
      <w:lvlJc w:val="left"/>
      <w:pPr>
        <w:ind w:left="5240" w:hanging="356"/>
      </w:pPr>
      <w:rPr>
        <w:rFonts w:hint="default"/>
        <w:lang w:val="es-ES" w:eastAsia="en-US" w:bidi="ar-SA"/>
      </w:rPr>
    </w:lvl>
    <w:lvl w:ilvl="6" w:tplc="0B64398C">
      <w:numFmt w:val="bullet"/>
      <w:lvlText w:val="•"/>
      <w:lvlJc w:val="left"/>
      <w:pPr>
        <w:ind w:left="6196" w:hanging="356"/>
      </w:pPr>
      <w:rPr>
        <w:rFonts w:hint="default"/>
        <w:lang w:val="es-ES" w:eastAsia="en-US" w:bidi="ar-SA"/>
      </w:rPr>
    </w:lvl>
    <w:lvl w:ilvl="7" w:tplc="0788263A">
      <w:numFmt w:val="bullet"/>
      <w:lvlText w:val="•"/>
      <w:lvlJc w:val="left"/>
      <w:pPr>
        <w:ind w:left="7152" w:hanging="356"/>
      </w:pPr>
      <w:rPr>
        <w:rFonts w:hint="default"/>
        <w:lang w:val="es-ES" w:eastAsia="en-US" w:bidi="ar-SA"/>
      </w:rPr>
    </w:lvl>
    <w:lvl w:ilvl="8" w:tplc="05E6A2F2">
      <w:numFmt w:val="bullet"/>
      <w:lvlText w:val="•"/>
      <w:lvlJc w:val="left"/>
      <w:pPr>
        <w:ind w:left="8108" w:hanging="356"/>
      </w:pPr>
      <w:rPr>
        <w:rFonts w:hint="default"/>
        <w:lang w:val="es-ES" w:eastAsia="en-US" w:bidi="ar-SA"/>
      </w:rPr>
    </w:lvl>
  </w:abstractNum>
  <w:abstractNum w:abstractNumId="87" w15:restartNumberingAfterBreak="0">
    <w:nsid w:val="7D8F38D2"/>
    <w:multiLevelType w:val="hybridMultilevel"/>
    <w:tmpl w:val="23EA210A"/>
    <w:lvl w:ilvl="0" w:tplc="E3A00446">
      <w:numFmt w:val="bullet"/>
      <w:lvlText w:val="-"/>
      <w:lvlJc w:val="left"/>
      <w:pPr>
        <w:ind w:left="469" w:hanging="360"/>
      </w:pPr>
      <w:rPr>
        <w:rFonts w:ascii="Arial" w:eastAsia="Arial" w:hAnsi="Arial" w:cs="Arial" w:hint="default"/>
        <w:spacing w:val="-5"/>
        <w:w w:val="99"/>
        <w:sz w:val="20"/>
        <w:szCs w:val="20"/>
        <w:lang w:val="es-ES" w:eastAsia="en-US" w:bidi="ar-SA"/>
      </w:rPr>
    </w:lvl>
    <w:lvl w:ilvl="1" w:tplc="738E7858">
      <w:numFmt w:val="bullet"/>
      <w:lvlText w:val="•"/>
      <w:lvlJc w:val="left"/>
      <w:pPr>
        <w:ind w:left="1416" w:hanging="360"/>
      </w:pPr>
      <w:rPr>
        <w:rFonts w:hint="default"/>
        <w:lang w:val="es-ES" w:eastAsia="en-US" w:bidi="ar-SA"/>
      </w:rPr>
    </w:lvl>
    <w:lvl w:ilvl="2" w:tplc="610EF170">
      <w:numFmt w:val="bullet"/>
      <w:lvlText w:val="•"/>
      <w:lvlJc w:val="left"/>
      <w:pPr>
        <w:ind w:left="2372" w:hanging="360"/>
      </w:pPr>
      <w:rPr>
        <w:rFonts w:hint="default"/>
        <w:lang w:val="es-ES" w:eastAsia="en-US" w:bidi="ar-SA"/>
      </w:rPr>
    </w:lvl>
    <w:lvl w:ilvl="3" w:tplc="19AC399E">
      <w:numFmt w:val="bullet"/>
      <w:lvlText w:val="•"/>
      <w:lvlJc w:val="left"/>
      <w:pPr>
        <w:ind w:left="3328" w:hanging="360"/>
      </w:pPr>
      <w:rPr>
        <w:rFonts w:hint="default"/>
        <w:lang w:val="es-ES" w:eastAsia="en-US" w:bidi="ar-SA"/>
      </w:rPr>
    </w:lvl>
    <w:lvl w:ilvl="4" w:tplc="C1B00E0C">
      <w:numFmt w:val="bullet"/>
      <w:lvlText w:val="•"/>
      <w:lvlJc w:val="left"/>
      <w:pPr>
        <w:ind w:left="4284" w:hanging="360"/>
      </w:pPr>
      <w:rPr>
        <w:rFonts w:hint="default"/>
        <w:lang w:val="es-ES" w:eastAsia="en-US" w:bidi="ar-SA"/>
      </w:rPr>
    </w:lvl>
    <w:lvl w:ilvl="5" w:tplc="2B20B98A">
      <w:numFmt w:val="bullet"/>
      <w:lvlText w:val="•"/>
      <w:lvlJc w:val="left"/>
      <w:pPr>
        <w:ind w:left="5240" w:hanging="360"/>
      </w:pPr>
      <w:rPr>
        <w:rFonts w:hint="default"/>
        <w:lang w:val="es-ES" w:eastAsia="en-US" w:bidi="ar-SA"/>
      </w:rPr>
    </w:lvl>
    <w:lvl w:ilvl="6" w:tplc="8E5CF2E0">
      <w:numFmt w:val="bullet"/>
      <w:lvlText w:val="•"/>
      <w:lvlJc w:val="left"/>
      <w:pPr>
        <w:ind w:left="6196" w:hanging="360"/>
      </w:pPr>
      <w:rPr>
        <w:rFonts w:hint="default"/>
        <w:lang w:val="es-ES" w:eastAsia="en-US" w:bidi="ar-SA"/>
      </w:rPr>
    </w:lvl>
    <w:lvl w:ilvl="7" w:tplc="FF6A3D60">
      <w:numFmt w:val="bullet"/>
      <w:lvlText w:val="•"/>
      <w:lvlJc w:val="left"/>
      <w:pPr>
        <w:ind w:left="7152" w:hanging="360"/>
      </w:pPr>
      <w:rPr>
        <w:rFonts w:hint="default"/>
        <w:lang w:val="es-ES" w:eastAsia="en-US" w:bidi="ar-SA"/>
      </w:rPr>
    </w:lvl>
    <w:lvl w:ilvl="8" w:tplc="EB5A7D34">
      <w:numFmt w:val="bullet"/>
      <w:lvlText w:val="•"/>
      <w:lvlJc w:val="left"/>
      <w:pPr>
        <w:ind w:left="8108" w:hanging="360"/>
      </w:pPr>
      <w:rPr>
        <w:rFonts w:hint="default"/>
        <w:lang w:val="es-ES" w:eastAsia="en-US" w:bidi="ar-SA"/>
      </w:rPr>
    </w:lvl>
  </w:abstractNum>
  <w:abstractNum w:abstractNumId="88" w15:restartNumberingAfterBreak="0">
    <w:nsid w:val="7F930ECC"/>
    <w:multiLevelType w:val="hybridMultilevel"/>
    <w:tmpl w:val="AAD0A0AA"/>
    <w:lvl w:ilvl="0" w:tplc="03C850DC">
      <w:numFmt w:val="bullet"/>
      <w:lvlText w:val="-"/>
      <w:lvlJc w:val="left"/>
      <w:pPr>
        <w:ind w:left="469" w:hanging="360"/>
      </w:pPr>
      <w:rPr>
        <w:rFonts w:ascii="Arial" w:eastAsia="Arial" w:hAnsi="Arial" w:cs="Arial" w:hint="default"/>
        <w:spacing w:val="-27"/>
        <w:w w:val="99"/>
        <w:sz w:val="20"/>
        <w:szCs w:val="20"/>
        <w:lang w:val="es-ES" w:eastAsia="en-US" w:bidi="ar-SA"/>
      </w:rPr>
    </w:lvl>
    <w:lvl w:ilvl="1" w:tplc="961A026C">
      <w:numFmt w:val="bullet"/>
      <w:lvlText w:val="•"/>
      <w:lvlJc w:val="left"/>
      <w:pPr>
        <w:ind w:left="1416" w:hanging="360"/>
      </w:pPr>
      <w:rPr>
        <w:rFonts w:hint="default"/>
        <w:lang w:val="es-ES" w:eastAsia="en-US" w:bidi="ar-SA"/>
      </w:rPr>
    </w:lvl>
    <w:lvl w:ilvl="2" w:tplc="69ECFFB4">
      <w:numFmt w:val="bullet"/>
      <w:lvlText w:val="•"/>
      <w:lvlJc w:val="left"/>
      <w:pPr>
        <w:ind w:left="2372" w:hanging="360"/>
      </w:pPr>
      <w:rPr>
        <w:rFonts w:hint="default"/>
        <w:lang w:val="es-ES" w:eastAsia="en-US" w:bidi="ar-SA"/>
      </w:rPr>
    </w:lvl>
    <w:lvl w:ilvl="3" w:tplc="377A96C4">
      <w:numFmt w:val="bullet"/>
      <w:lvlText w:val="•"/>
      <w:lvlJc w:val="left"/>
      <w:pPr>
        <w:ind w:left="3328" w:hanging="360"/>
      </w:pPr>
      <w:rPr>
        <w:rFonts w:hint="default"/>
        <w:lang w:val="es-ES" w:eastAsia="en-US" w:bidi="ar-SA"/>
      </w:rPr>
    </w:lvl>
    <w:lvl w:ilvl="4" w:tplc="6D70BDE6">
      <w:numFmt w:val="bullet"/>
      <w:lvlText w:val="•"/>
      <w:lvlJc w:val="left"/>
      <w:pPr>
        <w:ind w:left="4284" w:hanging="360"/>
      </w:pPr>
      <w:rPr>
        <w:rFonts w:hint="default"/>
        <w:lang w:val="es-ES" w:eastAsia="en-US" w:bidi="ar-SA"/>
      </w:rPr>
    </w:lvl>
    <w:lvl w:ilvl="5" w:tplc="BC1C21A0">
      <w:numFmt w:val="bullet"/>
      <w:lvlText w:val="•"/>
      <w:lvlJc w:val="left"/>
      <w:pPr>
        <w:ind w:left="5240" w:hanging="360"/>
      </w:pPr>
      <w:rPr>
        <w:rFonts w:hint="default"/>
        <w:lang w:val="es-ES" w:eastAsia="en-US" w:bidi="ar-SA"/>
      </w:rPr>
    </w:lvl>
    <w:lvl w:ilvl="6" w:tplc="53CA0186">
      <w:numFmt w:val="bullet"/>
      <w:lvlText w:val="•"/>
      <w:lvlJc w:val="left"/>
      <w:pPr>
        <w:ind w:left="6196" w:hanging="360"/>
      </w:pPr>
      <w:rPr>
        <w:rFonts w:hint="default"/>
        <w:lang w:val="es-ES" w:eastAsia="en-US" w:bidi="ar-SA"/>
      </w:rPr>
    </w:lvl>
    <w:lvl w:ilvl="7" w:tplc="E7FC52C6">
      <w:numFmt w:val="bullet"/>
      <w:lvlText w:val="•"/>
      <w:lvlJc w:val="left"/>
      <w:pPr>
        <w:ind w:left="7152" w:hanging="360"/>
      </w:pPr>
      <w:rPr>
        <w:rFonts w:hint="default"/>
        <w:lang w:val="es-ES" w:eastAsia="en-US" w:bidi="ar-SA"/>
      </w:rPr>
    </w:lvl>
    <w:lvl w:ilvl="8" w:tplc="D4C4DB6A">
      <w:numFmt w:val="bullet"/>
      <w:lvlText w:val="•"/>
      <w:lvlJc w:val="left"/>
      <w:pPr>
        <w:ind w:left="8108" w:hanging="360"/>
      </w:pPr>
      <w:rPr>
        <w:rFonts w:hint="default"/>
        <w:lang w:val="es-ES" w:eastAsia="en-US" w:bidi="ar-SA"/>
      </w:rPr>
    </w:lvl>
  </w:abstractNum>
  <w:num w:numId="1">
    <w:abstractNumId w:val="53"/>
  </w:num>
  <w:num w:numId="2">
    <w:abstractNumId w:val="57"/>
  </w:num>
  <w:num w:numId="3">
    <w:abstractNumId w:val="13"/>
  </w:num>
  <w:num w:numId="4">
    <w:abstractNumId w:val="85"/>
  </w:num>
  <w:num w:numId="5">
    <w:abstractNumId w:val="59"/>
  </w:num>
  <w:num w:numId="6">
    <w:abstractNumId w:val="70"/>
  </w:num>
  <w:num w:numId="7">
    <w:abstractNumId w:val="19"/>
  </w:num>
  <w:num w:numId="8">
    <w:abstractNumId w:val="14"/>
  </w:num>
  <w:num w:numId="9">
    <w:abstractNumId w:val="62"/>
  </w:num>
  <w:num w:numId="10">
    <w:abstractNumId w:val="83"/>
  </w:num>
  <w:num w:numId="11">
    <w:abstractNumId w:val="73"/>
  </w:num>
  <w:num w:numId="12">
    <w:abstractNumId w:val="29"/>
  </w:num>
  <w:num w:numId="13">
    <w:abstractNumId w:val="42"/>
  </w:num>
  <w:num w:numId="14">
    <w:abstractNumId w:val="23"/>
  </w:num>
  <w:num w:numId="15">
    <w:abstractNumId w:val="81"/>
  </w:num>
  <w:num w:numId="16">
    <w:abstractNumId w:val="50"/>
  </w:num>
  <w:num w:numId="17">
    <w:abstractNumId w:val="77"/>
  </w:num>
  <w:num w:numId="18">
    <w:abstractNumId w:val="24"/>
  </w:num>
  <w:num w:numId="19">
    <w:abstractNumId w:val="76"/>
  </w:num>
  <w:num w:numId="20">
    <w:abstractNumId w:val="61"/>
  </w:num>
  <w:num w:numId="21">
    <w:abstractNumId w:val="5"/>
  </w:num>
  <w:num w:numId="22">
    <w:abstractNumId w:val="69"/>
  </w:num>
  <w:num w:numId="23">
    <w:abstractNumId w:val="46"/>
  </w:num>
  <w:num w:numId="24">
    <w:abstractNumId w:val="21"/>
  </w:num>
  <w:num w:numId="25">
    <w:abstractNumId w:val="80"/>
  </w:num>
  <w:num w:numId="26">
    <w:abstractNumId w:val="65"/>
  </w:num>
  <w:num w:numId="27">
    <w:abstractNumId w:val="79"/>
  </w:num>
  <w:num w:numId="28">
    <w:abstractNumId w:val="6"/>
  </w:num>
  <w:num w:numId="29">
    <w:abstractNumId w:val="51"/>
  </w:num>
  <w:num w:numId="30">
    <w:abstractNumId w:val="26"/>
  </w:num>
  <w:num w:numId="31">
    <w:abstractNumId w:val="43"/>
  </w:num>
  <w:num w:numId="32">
    <w:abstractNumId w:val="32"/>
  </w:num>
  <w:num w:numId="33">
    <w:abstractNumId w:val="36"/>
  </w:num>
  <w:num w:numId="34">
    <w:abstractNumId w:val="64"/>
  </w:num>
  <w:num w:numId="35">
    <w:abstractNumId w:val="78"/>
  </w:num>
  <w:num w:numId="36">
    <w:abstractNumId w:val="66"/>
  </w:num>
  <w:num w:numId="37">
    <w:abstractNumId w:val="45"/>
  </w:num>
  <w:num w:numId="38">
    <w:abstractNumId w:val="40"/>
  </w:num>
  <w:num w:numId="39">
    <w:abstractNumId w:val="54"/>
  </w:num>
  <w:num w:numId="40">
    <w:abstractNumId w:val="52"/>
  </w:num>
  <w:num w:numId="41">
    <w:abstractNumId w:val="25"/>
  </w:num>
  <w:num w:numId="42">
    <w:abstractNumId w:val="82"/>
  </w:num>
  <w:num w:numId="43">
    <w:abstractNumId w:val="10"/>
  </w:num>
  <w:num w:numId="44">
    <w:abstractNumId w:val="20"/>
  </w:num>
  <w:num w:numId="45">
    <w:abstractNumId w:val="72"/>
  </w:num>
  <w:num w:numId="46">
    <w:abstractNumId w:val="15"/>
  </w:num>
  <w:num w:numId="47">
    <w:abstractNumId w:val="55"/>
  </w:num>
  <w:num w:numId="48">
    <w:abstractNumId w:val="49"/>
  </w:num>
  <w:num w:numId="49">
    <w:abstractNumId w:val="67"/>
  </w:num>
  <w:num w:numId="50">
    <w:abstractNumId w:val="35"/>
  </w:num>
  <w:num w:numId="51">
    <w:abstractNumId w:val="63"/>
  </w:num>
  <w:num w:numId="52">
    <w:abstractNumId w:val="88"/>
  </w:num>
  <w:num w:numId="53">
    <w:abstractNumId w:val="17"/>
  </w:num>
  <w:num w:numId="54">
    <w:abstractNumId w:val="18"/>
  </w:num>
  <w:num w:numId="55">
    <w:abstractNumId w:val="71"/>
  </w:num>
  <w:num w:numId="56">
    <w:abstractNumId w:val="3"/>
  </w:num>
  <w:num w:numId="57">
    <w:abstractNumId w:val="87"/>
  </w:num>
  <w:num w:numId="58">
    <w:abstractNumId w:val="68"/>
  </w:num>
  <w:num w:numId="59">
    <w:abstractNumId w:val="12"/>
  </w:num>
  <w:num w:numId="60">
    <w:abstractNumId w:val="7"/>
  </w:num>
  <w:num w:numId="61">
    <w:abstractNumId w:val="22"/>
  </w:num>
  <w:num w:numId="62">
    <w:abstractNumId w:val="8"/>
  </w:num>
  <w:num w:numId="63">
    <w:abstractNumId w:val="56"/>
  </w:num>
  <w:num w:numId="64">
    <w:abstractNumId w:val="4"/>
  </w:num>
  <w:num w:numId="65">
    <w:abstractNumId w:val="75"/>
  </w:num>
  <w:num w:numId="66">
    <w:abstractNumId w:val="0"/>
  </w:num>
  <w:num w:numId="67">
    <w:abstractNumId w:val="30"/>
  </w:num>
  <w:num w:numId="68">
    <w:abstractNumId w:val="48"/>
  </w:num>
  <w:num w:numId="69">
    <w:abstractNumId w:val="2"/>
  </w:num>
  <w:num w:numId="70">
    <w:abstractNumId w:val="44"/>
  </w:num>
  <w:num w:numId="71">
    <w:abstractNumId w:val="84"/>
  </w:num>
  <w:num w:numId="72">
    <w:abstractNumId w:val="86"/>
  </w:num>
  <w:num w:numId="73">
    <w:abstractNumId w:val="47"/>
  </w:num>
  <w:num w:numId="74">
    <w:abstractNumId w:val="60"/>
  </w:num>
  <w:num w:numId="75">
    <w:abstractNumId w:val="34"/>
  </w:num>
  <w:num w:numId="76">
    <w:abstractNumId w:val="28"/>
  </w:num>
  <w:num w:numId="77">
    <w:abstractNumId w:val="41"/>
  </w:num>
  <w:num w:numId="78">
    <w:abstractNumId w:val="58"/>
  </w:num>
  <w:num w:numId="79">
    <w:abstractNumId w:val="39"/>
  </w:num>
  <w:num w:numId="80">
    <w:abstractNumId w:val="27"/>
  </w:num>
  <w:num w:numId="81">
    <w:abstractNumId w:val="11"/>
  </w:num>
  <w:num w:numId="82">
    <w:abstractNumId w:val="37"/>
  </w:num>
  <w:num w:numId="83">
    <w:abstractNumId w:val="33"/>
  </w:num>
  <w:num w:numId="84">
    <w:abstractNumId w:val="16"/>
  </w:num>
  <w:num w:numId="85">
    <w:abstractNumId w:val="1"/>
  </w:num>
  <w:num w:numId="86">
    <w:abstractNumId w:val="74"/>
  </w:num>
  <w:num w:numId="87">
    <w:abstractNumId w:val="31"/>
  </w:num>
  <w:num w:numId="88">
    <w:abstractNumId w:val="38"/>
  </w:num>
  <w:num w:numId="89">
    <w:abstractNumId w:val="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o:colormru v:ext="edit" colors="#00c0bc,#79fffc,#afff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0AF"/>
    <w:rsid w:val="00003BA1"/>
    <w:rsid w:val="000063CE"/>
    <w:rsid w:val="00006759"/>
    <w:rsid w:val="00007FB5"/>
    <w:rsid w:val="000121A9"/>
    <w:rsid w:val="000140E5"/>
    <w:rsid w:val="000149E2"/>
    <w:rsid w:val="000154F4"/>
    <w:rsid w:val="0001775F"/>
    <w:rsid w:val="0002343A"/>
    <w:rsid w:val="000244F4"/>
    <w:rsid w:val="0003045E"/>
    <w:rsid w:val="00034CA0"/>
    <w:rsid w:val="00043A4C"/>
    <w:rsid w:val="000513D7"/>
    <w:rsid w:val="00057866"/>
    <w:rsid w:val="0007250D"/>
    <w:rsid w:val="00074222"/>
    <w:rsid w:val="000771A0"/>
    <w:rsid w:val="000775FF"/>
    <w:rsid w:val="0008144B"/>
    <w:rsid w:val="00085F75"/>
    <w:rsid w:val="00086DCD"/>
    <w:rsid w:val="00091DC2"/>
    <w:rsid w:val="000929DA"/>
    <w:rsid w:val="00094F88"/>
    <w:rsid w:val="00096DC5"/>
    <w:rsid w:val="0009779A"/>
    <w:rsid w:val="000A3C03"/>
    <w:rsid w:val="000A3E51"/>
    <w:rsid w:val="000B4BD0"/>
    <w:rsid w:val="000B55F3"/>
    <w:rsid w:val="000B5EE3"/>
    <w:rsid w:val="000B5FD7"/>
    <w:rsid w:val="000C0541"/>
    <w:rsid w:val="000D0BE8"/>
    <w:rsid w:val="000D159C"/>
    <w:rsid w:val="000E01F7"/>
    <w:rsid w:val="000E0FFF"/>
    <w:rsid w:val="000E11A7"/>
    <w:rsid w:val="000E161C"/>
    <w:rsid w:val="000E282C"/>
    <w:rsid w:val="000E59E2"/>
    <w:rsid w:val="000E62AB"/>
    <w:rsid w:val="000E7323"/>
    <w:rsid w:val="000F5CD5"/>
    <w:rsid w:val="000F612C"/>
    <w:rsid w:val="000F7E03"/>
    <w:rsid w:val="000F7FE9"/>
    <w:rsid w:val="001051D7"/>
    <w:rsid w:val="00107396"/>
    <w:rsid w:val="0011529F"/>
    <w:rsid w:val="00116013"/>
    <w:rsid w:val="001170D9"/>
    <w:rsid w:val="00126739"/>
    <w:rsid w:val="0013102E"/>
    <w:rsid w:val="0013115B"/>
    <w:rsid w:val="00132A6F"/>
    <w:rsid w:val="00135C11"/>
    <w:rsid w:val="00136E13"/>
    <w:rsid w:val="00137535"/>
    <w:rsid w:val="00137C60"/>
    <w:rsid w:val="00146841"/>
    <w:rsid w:val="001520E8"/>
    <w:rsid w:val="00152FE5"/>
    <w:rsid w:val="00154D71"/>
    <w:rsid w:val="00154DA6"/>
    <w:rsid w:val="0015600E"/>
    <w:rsid w:val="00171791"/>
    <w:rsid w:val="00173B20"/>
    <w:rsid w:val="00174133"/>
    <w:rsid w:val="001778F9"/>
    <w:rsid w:val="00182FF4"/>
    <w:rsid w:val="00186435"/>
    <w:rsid w:val="001874E7"/>
    <w:rsid w:val="00195334"/>
    <w:rsid w:val="001A4535"/>
    <w:rsid w:val="001A5B97"/>
    <w:rsid w:val="001A5DE5"/>
    <w:rsid w:val="001B2FCF"/>
    <w:rsid w:val="001C0F36"/>
    <w:rsid w:val="001C11B5"/>
    <w:rsid w:val="001C126E"/>
    <w:rsid w:val="001C1335"/>
    <w:rsid w:val="001C33FE"/>
    <w:rsid w:val="001C3C75"/>
    <w:rsid w:val="001C6A55"/>
    <w:rsid w:val="001D089C"/>
    <w:rsid w:val="001D1FE6"/>
    <w:rsid w:val="001D6990"/>
    <w:rsid w:val="001D7627"/>
    <w:rsid w:val="001D7835"/>
    <w:rsid w:val="001D7D49"/>
    <w:rsid w:val="001E0415"/>
    <w:rsid w:val="001E6D02"/>
    <w:rsid w:val="001E6D3E"/>
    <w:rsid w:val="001E787E"/>
    <w:rsid w:val="001F3DCA"/>
    <w:rsid w:val="001F4DD7"/>
    <w:rsid w:val="001F7A18"/>
    <w:rsid w:val="00201C8A"/>
    <w:rsid w:val="002027AE"/>
    <w:rsid w:val="00203909"/>
    <w:rsid w:val="00204BCE"/>
    <w:rsid w:val="00205A78"/>
    <w:rsid w:val="00206938"/>
    <w:rsid w:val="00206A60"/>
    <w:rsid w:val="00207082"/>
    <w:rsid w:val="002076B0"/>
    <w:rsid w:val="002105FD"/>
    <w:rsid w:val="002121A3"/>
    <w:rsid w:val="0022659E"/>
    <w:rsid w:val="00226A99"/>
    <w:rsid w:val="0022734D"/>
    <w:rsid w:val="00233A6A"/>
    <w:rsid w:val="00235993"/>
    <w:rsid w:val="002404E3"/>
    <w:rsid w:val="00240D8D"/>
    <w:rsid w:val="00241EDD"/>
    <w:rsid w:val="00243882"/>
    <w:rsid w:val="00246FF0"/>
    <w:rsid w:val="002503A5"/>
    <w:rsid w:val="00251636"/>
    <w:rsid w:val="00252F6A"/>
    <w:rsid w:val="00255862"/>
    <w:rsid w:val="00256046"/>
    <w:rsid w:val="00257A37"/>
    <w:rsid w:val="00257F66"/>
    <w:rsid w:val="00263CFE"/>
    <w:rsid w:val="00264887"/>
    <w:rsid w:val="00266484"/>
    <w:rsid w:val="00267E7C"/>
    <w:rsid w:val="00267FAF"/>
    <w:rsid w:val="00272B4F"/>
    <w:rsid w:val="0027335E"/>
    <w:rsid w:val="00273768"/>
    <w:rsid w:val="00274282"/>
    <w:rsid w:val="0027652D"/>
    <w:rsid w:val="0027658D"/>
    <w:rsid w:val="002775DF"/>
    <w:rsid w:val="00281940"/>
    <w:rsid w:val="00282307"/>
    <w:rsid w:val="00284A82"/>
    <w:rsid w:val="00285F1F"/>
    <w:rsid w:val="00286962"/>
    <w:rsid w:val="00286CE4"/>
    <w:rsid w:val="00287A6C"/>
    <w:rsid w:val="00293B55"/>
    <w:rsid w:val="0029629D"/>
    <w:rsid w:val="002966E1"/>
    <w:rsid w:val="00297FBB"/>
    <w:rsid w:val="002A0331"/>
    <w:rsid w:val="002A0C74"/>
    <w:rsid w:val="002A239D"/>
    <w:rsid w:val="002A4732"/>
    <w:rsid w:val="002B1780"/>
    <w:rsid w:val="002B63FF"/>
    <w:rsid w:val="002C16D1"/>
    <w:rsid w:val="002C21C4"/>
    <w:rsid w:val="002C23D8"/>
    <w:rsid w:val="002C56B5"/>
    <w:rsid w:val="002C7A0E"/>
    <w:rsid w:val="002C7EB1"/>
    <w:rsid w:val="002D09F4"/>
    <w:rsid w:val="002D151B"/>
    <w:rsid w:val="002D7082"/>
    <w:rsid w:val="002D79CA"/>
    <w:rsid w:val="002E28FE"/>
    <w:rsid w:val="002E2C58"/>
    <w:rsid w:val="002E46B8"/>
    <w:rsid w:val="002F0190"/>
    <w:rsid w:val="002F1A14"/>
    <w:rsid w:val="002F35D4"/>
    <w:rsid w:val="00301C20"/>
    <w:rsid w:val="00301E73"/>
    <w:rsid w:val="003068D4"/>
    <w:rsid w:val="003121FE"/>
    <w:rsid w:val="00312F5B"/>
    <w:rsid w:val="00315A9C"/>
    <w:rsid w:val="00316713"/>
    <w:rsid w:val="00321BB5"/>
    <w:rsid w:val="0032208D"/>
    <w:rsid w:val="00324F08"/>
    <w:rsid w:val="00330395"/>
    <w:rsid w:val="003310D6"/>
    <w:rsid w:val="00341064"/>
    <w:rsid w:val="00344F3D"/>
    <w:rsid w:val="00346A82"/>
    <w:rsid w:val="00347CD1"/>
    <w:rsid w:val="00351601"/>
    <w:rsid w:val="00352EC6"/>
    <w:rsid w:val="00357B4E"/>
    <w:rsid w:val="00361A8F"/>
    <w:rsid w:val="003657DA"/>
    <w:rsid w:val="00370535"/>
    <w:rsid w:val="00374031"/>
    <w:rsid w:val="003805DF"/>
    <w:rsid w:val="00381ABA"/>
    <w:rsid w:val="00383645"/>
    <w:rsid w:val="00384037"/>
    <w:rsid w:val="00384B8E"/>
    <w:rsid w:val="00390728"/>
    <w:rsid w:val="00391653"/>
    <w:rsid w:val="00393E34"/>
    <w:rsid w:val="003947D4"/>
    <w:rsid w:val="00395072"/>
    <w:rsid w:val="003A1194"/>
    <w:rsid w:val="003A13A4"/>
    <w:rsid w:val="003A34B9"/>
    <w:rsid w:val="003A5C40"/>
    <w:rsid w:val="003A6810"/>
    <w:rsid w:val="003B4508"/>
    <w:rsid w:val="003B53D0"/>
    <w:rsid w:val="003B54A1"/>
    <w:rsid w:val="003B6134"/>
    <w:rsid w:val="003B6159"/>
    <w:rsid w:val="003B63D6"/>
    <w:rsid w:val="003B6AFF"/>
    <w:rsid w:val="003C4D95"/>
    <w:rsid w:val="003D3285"/>
    <w:rsid w:val="003D66B9"/>
    <w:rsid w:val="003E0FFA"/>
    <w:rsid w:val="003E4C03"/>
    <w:rsid w:val="003E76DB"/>
    <w:rsid w:val="003E79C2"/>
    <w:rsid w:val="003F3439"/>
    <w:rsid w:val="003F3DE0"/>
    <w:rsid w:val="003F6DA9"/>
    <w:rsid w:val="003F6DD3"/>
    <w:rsid w:val="00402B70"/>
    <w:rsid w:val="00404200"/>
    <w:rsid w:val="00405A40"/>
    <w:rsid w:val="00406E78"/>
    <w:rsid w:val="00407C83"/>
    <w:rsid w:val="00412F88"/>
    <w:rsid w:val="0041389C"/>
    <w:rsid w:val="0041458D"/>
    <w:rsid w:val="004154E9"/>
    <w:rsid w:val="004209BF"/>
    <w:rsid w:val="00421E20"/>
    <w:rsid w:val="00423311"/>
    <w:rsid w:val="00423760"/>
    <w:rsid w:val="004247CC"/>
    <w:rsid w:val="00425C14"/>
    <w:rsid w:val="00433407"/>
    <w:rsid w:val="004463D2"/>
    <w:rsid w:val="0044660B"/>
    <w:rsid w:val="0045155A"/>
    <w:rsid w:val="00451987"/>
    <w:rsid w:val="00452B23"/>
    <w:rsid w:val="004539F0"/>
    <w:rsid w:val="00457AD6"/>
    <w:rsid w:val="00463E97"/>
    <w:rsid w:val="004658A8"/>
    <w:rsid w:val="00467621"/>
    <w:rsid w:val="00473066"/>
    <w:rsid w:val="00475942"/>
    <w:rsid w:val="004825CB"/>
    <w:rsid w:val="004840E1"/>
    <w:rsid w:val="00484A6A"/>
    <w:rsid w:val="00485132"/>
    <w:rsid w:val="00486DBA"/>
    <w:rsid w:val="00492B67"/>
    <w:rsid w:val="00494CC3"/>
    <w:rsid w:val="004A2F71"/>
    <w:rsid w:val="004A3F55"/>
    <w:rsid w:val="004A45C7"/>
    <w:rsid w:val="004B03A9"/>
    <w:rsid w:val="004B16B3"/>
    <w:rsid w:val="004B363B"/>
    <w:rsid w:val="004B4491"/>
    <w:rsid w:val="004B44A9"/>
    <w:rsid w:val="004C4F65"/>
    <w:rsid w:val="004C74FC"/>
    <w:rsid w:val="004D5D65"/>
    <w:rsid w:val="004D638C"/>
    <w:rsid w:val="004E035A"/>
    <w:rsid w:val="004E103F"/>
    <w:rsid w:val="004E3731"/>
    <w:rsid w:val="004E37B6"/>
    <w:rsid w:val="004E4086"/>
    <w:rsid w:val="004E5061"/>
    <w:rsid w:val="004E5306"/>
    <w:rsid w:val="004E65B3"/>
    <w:rsid w:val="004F1E1E"/>
    <w:rsid w:val="004F3A2F"/>
    <w:rsid w:val="004F43B7"/>
    <w:rsid w:val="00500F7F"/>
    <w:rsid w:val="00501089"/>
    <w:rsid w:val="00501E96"/>
    <w:rsid w:val="005057E8"/>
    <w:rsid w:val="005068C0"/>
    <w:rsid w:val="005078CB"/>
    <w:rsid w:val="00510D43"/>
    <w:rsid w:val="00511D9E"/>
    <w:rsid w:val="00512FD0"/>
    <w:rsid w:val="00523B5D"/>
    <w:rsid w:val="005256E4"/>
    <w:rsid w:val="00533A6F"/>
    <w:rsid w:val="005341FF"/>
    <w:rsid w:val="0053561E"/>
    <w:rsid w:val="00540F16"/>
    <w:rsid w:val="00545B03"/>
    <w:rsid w:val="00556F26"/>
    <w:rsid w:val="00557A13"/>
    <w:rsid w:val="00557A16"/>
    <w:rsid w:val="00563979"/>
    <w:rsid w:val="00571C6C"/>
    <w:rsid w:val="005730F7"/>
    <w:rsid w:val="00575962"/>
    <w:rsid w:val="00581617"/>
    <w:rsid w:val="00584AEA"/>
    <w:rsid w:val="0058560A"/>
    <w:rsid w:val="005903A4"/>
    <w:rsid w:val="005A09DC"/>
    <w:rsid w:val="005A0AF2"/>
    <w:rsid w:val="005A31D6"/>
    <w:rsid w:val="005A79A7"/>
    <w:rsid w:val="005A7CE1"/>
    <w:rsid w:val="005A7CE6"/>
    <w:rsid w:val="005B0886"/>
    <w:rsid w:val="005C091C"/>
    <w:rsid w:val="005C1C9C"/>
    <w:rsid w:val="005C2BE5"/>
    <w:rsid w:val="005C51C8"/>
    <w:rsid w:val="005C5D6B"/>
    <w:rsid w:val="005C6B32"/>
    <w:rsid w:val="005D2E05"/>
    <w:rsid w:val="005D3C31"/>
    <w:rsid w:val="005D4995"/>
    <w:rsid w:val="005D5CC0"/>
    <w:rsid w:val="005D65C0"/>
    <w:rsid w:val="005E250C"/>
    <w:rsid w:val="005E3E8D"/>
    <w:rsid w:val="005E4846"/>
    <w:rsid w:val="005E53BD"/>
    <w:rsid w:val="005E6329"/>
    <w:rsid w:val="005E7F10"/>
    <w:rsid w:val="005F4C5F"/>
    <w:rsid w:val="005F6EBE"/>
    <w:rsid w:val="0060292F"/>
    <w:rsid w:val="00611238"/>
    <w:rsid w:val="006159DF"/>
    <w:rsid w:val="0062014B"/>
    <w:rsid w:val="00621D10"/>
    <w:rsid w:val="00622994"/>
    <w:rsid w:val="006269C4"/>
    <w:rsid w:val="00627F1D"/>
    <w:rsid w:val="0063062A"/>
    <w:rsid w:val="00632226"/>
    <w:rsid w:val="00642FF0"/>
    <w:rsid w:val="00652ADB"/>
    <w:rsid w:val="00654FDA"/>
    <w:rsid w:val="00660EC5"/>
    <w:rsid w:val="0066143A"/>
    <w:rsid w:val="006620D2"/>
    <w:rsid w:val="0066248C"/>
    <w:rsid w:val="00663BA8"/>
    <w:rsid w:val="00666F52"/>
    <w:rsid w:val="0066712A"/>
    <w:rsid w:val="00670F59"/>
    <w:rsid w:val="00671643"/>
    <w:rsid w:val="00680CC9"/>
    <w:rsid w:val="00680D79"/>
    <w:rsid w:val="00680F59"/>
    <w:rsid w:val="00681310"/>
    <w:rsid w:val="00682F39"/>
    <w:rsid w:val="00683199"/>
    <w:rsid w:val="00685E0B"/>
    <w:rsid w:val="00687C03"/>
    <w:rsid w:val="00690789"/>
    <w:rsid w:val="00690EE7"/>
    <w:rsid w:val="00692AD8"/>
    <w:rsid w:val="00693C1B"/>
    <w:rsid w:val="00695254"/>
    <w:rsid w:val="00695730"/>
    <w:rsid w:val="00695A47"/>
    <w:rsid w:val="006A125B"/>
    <w:rsid w:val="006A2689"/>
    <w:rsid w:val="006A322A"/>
    <w:rsid w:val="006A5AD5"/>
    <w:rsid w:val="006A721A"/>
    <w:rsid w:val="006B17DB"/>
    <w:rsid w:val="006B4280"/>
    <w:rsid w:val="006B74EF"/>
    <w:rsid w:val="006C6045"/>
    <w:rsid w:val="006C75C1"/>
    <w:rsid w:val="006D00AF"/>
    <w:rsid w:val="006D237A"/>
    <w:rsid w:val="006D36EA"/>
    <w:rsid w:val="006D5A6E"/>
    <w:rsid w:val="006D6C72"/>
    <w:rsid w:val="006D72B9"/>
    <w:rsid w:val="006E0EA9"/>
    <w:rsid w:val="006E28EB"/>
    <w:rsid w:val="006E2E86"/>
    <w:rsid w:val="00700366"/>
    <w:rsid w:val="00705B58"/>
    <w:rsid w:val="0071398E"/>
    <w:rsid w:val="00716F5B"/>
    <w:rsid w:val="007206FC"/>
    <w:rsid w:val="00720CBC"/>
    <w:rsid w:val="0072188A"/>
    <w:rsid w:val="00723041"/>
    <w:rsid w:val="00727D37"/>
    <w:rsid w:val="00732D6C"/>
    <w:rsid w:val="00741D0A"/>
    <w:rsid w:val="00747149"/>
    <w:rsid w:val="00750A28"/>
    <w:rsid w:val="007518A0"/>
    <w:rsid w:val="007562E7"/>
    <w:rsid w:val="00757EA7"/>
    <w:rsid w:val="00763922"/>
    <w:rsid w:val="007646FB"/>
    <w:rsid w:val="0076764A"/>
    <w:rsid w:val="00771829"/>
    <w:rsid w:val="00781E36"/>
    <w:rsid w:val="007844AF"/>
    <w:rsid w:val="007903F0"/>
    <w:rsid w:val="0079259C"/>
    <w:rsid w:val="00795A1A"/>
    <w:rsid w:val="0079756C"/>
    <w:rsid w:val="00797C83"/>
    <w:rsid w:val="007A03C0"/>
    <w:rsid w:val="007A2E7F"/>
    <w:rsid w:val="007A2E9C"/>
    <w:rsid w:val="007A62F4"/>
    <w:rsid w:val="007A73CA"/>
    <w:rsid w:val="007B75B0"/>
    <w:rsid w:val="007C120C"/>
    <w:rsid w:val="007C2318"/>
    <w:rsid w:val="007C3B90"/>
    <w:rsid w:val="007C3FE1"/>
    <w:rsid w:val="007C4DC3"/>
    <w:rsid w:val="007C7116"/>
    <w:rsid w:val="007D0973"/>
    <w:rsid w:val="007D1420"/>
    <w:rsid w:val="007D46A8"/>
    <w:rsid w:val="007D4A25"/>
    <w:rsid w:val="007D55DC"/>
    <w:rsid w:val="007E07A9"/>
    <w:rsid w:val="007E5C4A"/>
    <w:rsid w:val="007F1ED6"/>
    <w:rsid w:val="007F6456"/>
    <w:rsid w:val="00801060"/>
    <w:rsid w:val="00803223"/>
    <w:rsid w:val="00805398"/>
    <w:rsid w:val="0080720D"/>
    <w:rsid w:val="00812F66"/>
    <w:rsid w:val="00813E65"/>
    <w:rsid w:val="00816877"/>
    <w:rsid w:val="00816AFC"/>
    <w:rsid w:val="00816D53"/>
    <w:rsid w:val="0081744C"/>
    <w:rsid w:val="0082132A"/>
    <w:rsid w:val="008254C0"/>
    <w:rsid w:val="008262BB"/>
    <w:rsid w:val="0082638E"/>
    <w:rsid w:val="008322BA"/>
    <w:rsid w:val="00833DA2"/>
    <w:rsid w:val="008429AB"/>
    <w:rsid w:val="00842C14"/>
    <w:rsid w:val="00844725"/>
    <w:rsid w:val="008447E4"/>
    <w:rsid w:val="00845847"/>
    <w:rsid w:val="00845D59"/>
    <w:rsid w:val="00846952"/>
    <w:rsid w:val="008469AE"/>
    <w:rsid w:val="00852ED7"/>
    <w:rsid w:val="0085357D"/>
    <w:rsid w:val="00854813"/>
    <w:rsid w:val="00861049"/>
    <w:rsid w:val="00863627"/>
    <w:rsid w:val="0086549D"/>
    <w:rsid w:val="00867BAA"/>
    <w:rsid w:val="008731DB"/>
    <w:rsid w:val="00873C92"/>
    <w:rsid w:val="0087517D"/>
    <w:rsid w:val="008762D9"/>
    <w:rsid w:val="008770E7"/>
    <w:rsid w:val="00880898"/>
    <w:rsid w:val="0088736A"/>
    <w:rsid w:val="00890869"/>
    <w:rsid w:val="00892332"/>
    <w:rsid w:val="008932C3"/>
    <w:rsid w:val="0089421C"/>
    <w:rsid w:val="00894E56"/>
    <w:rsid w:val="008A18CC"/>
    <w:rsid w:val="008A1FDD"/>
    <w:rsid w:val="008A6E9C"/>
    <w:rsid w:val="008A70C2"/>
    <w:rsid w:val="008B09BA"/>
    <w:rsid w:val="008B2545"/>
    <w:rsid w:val="008B386A"/>
    <w:rsid w:val="008B502B"/>
    <w:rsid w:val="008B65BF"/>
    <w:rsid w:val="008B7063"/>
    <w:rsid w:val="008C1445"/>
    <w:rsid w:val="008C1DF1"/>
    <w:rsid w:val="008C25E9"/>
    <w:rsid w:val="008C2D67"/>
    <w:rsid w:val="008C5F02"/>
    <w:rsid w:val="008C6401"/>
    <w:rsid w:val="008D0AB2"/>
    <w:rsid w:val="008D0BED"/>
    <w:rsid w:val="008D2D3A"/>
    <w:rsid w:val="008D347E"/>
    <w:rsid w:val="008D432F"/>
    <w:rsid w:val="008D579D"/>
    <w:rsid w:val="008D7879"/>
    <w:rsid w:val="008E3A65"/>
    <w:rsid w:val="008E62DA"/>
    <w:rsid w:val="008E6A16"/>
    <w:rsid w:val="008E7A35"/>
    <w:rsid w:val="008F188F"/>
    <w:rsid w:val="008F22CD"/>
    <w:rsid w:val="008F3192"/>
    <w:rsid w:val="008F6A26"/>
    <w:rsid w:val="0090074C"/>
    <w:rsid w:val="009017E1"/>
    <w:rsid w:val="009041C0"/>
    <w:rsid w:val="00904B63"/>
    <w:rsid w:val="0090593B"/>
    <w:rsid w:val="00906ACC"/>
    <w:rsid w:val="00910109"/>
    <w:rsid w:val="00912A7B"/>
    <w:rsid w:val="00913B4B"/>
    <w:rsid w:val="0091455D"/>
    <w:rsid w:val="0091618D"/>
    <w:rsid w:val="00916B28"/>
    <w:rsid w:val="00920A5A"/>
    <w:rsid w:val="00921E02"/>
    <w:rsid w:val="00926CF1"/>
    <w:rsid w:val="00926E38"/>
    <w:rsid w:val="00927FB1"/>
    <w:rsid w:val="00930B1C"/>
    <w:rsid w:val="00931B88"/>
    <w:rsid w:val="009331A6"/>
    <w:rsid w:val="009357B3"/>
    <w:rsid w:val="009378AD"/>
    <w:rsid w:val="00940966"/>
    <w:rsid w:val="00940B9D"/>
    <w:rsid w:val="009439AC"/>
    <w:rsid w:val="00945F2D"/>
    <w:rsid w:val="009461B5"/>
    <w:rsid w:val="00946B7F"/>
    <w:rsid w:val="00946FAF"/>
    <w:rsid w:val="009520DD"/>
    <w:rsid w:val="00956D8A"/>
    <w:rsid w:val="00961E78"/>
    <w:rsid w:val="00964DA0"/>
    <w:rsid w:val="00966CE3"/>
    <w:rsid w:val="009679C7"/>
    <w:rsid w:val="00967E97"/>
    <w:rsid w:val="00973502"/>
    <w:rsid w:val="00973F29"/>
    <w:rsid w:val="00976EC9"/>
    <w:rsid w:val="00981E90"/>
    <w:rsid w:val="00984202"/>
    <w:rsid w:val="0098437D"/>
    <w:rsid w:val="00985369"/>
    <w:rsid w:val="00985FE8"/>
    <w:rsid w:val="009877C0"/>
    <w:rsid w:val="009923F3"/>
    <w:rsid w:val="009A0B97"/>
    <w:rsid w:val="009A0CD7"/>
    <w:rsid w:val="009A6239"/>
    <w:rsid w:val="009A6C1A"/>
    <w:rsid w:val="009B0722"/>
    <w:rsid w:val="009B094F"/>
    <w:rsid w:val="009B4E39"/>
    <w:rsid w:val="009B7EBC"/>
    <w:rsid w:val="009C0383"/>
    <w:rsid w:val="009C61EB"/>
    <w:rsid w:val="009C65E6"/>
    <w:rsid w:val="009C672E"/>
    <w:rsid w:val="009C6C10"/>
    <w:rsid w:val="009D046D"/>
    <w:rsid w:val="009D2BBD"/>
    <w:rsid w:val="009D5CB9"/>
    <w:rsid w:val="009D667D"/>
    <w:rsid w:val="009E0E62"/>
    <w:rsid w:val="009E22BC"/>
    <w:rsid w:val="009E4A3A"/>
    <w:rsid w:val="009E5C8C"/>
    <w:rsid w:val="009E673F"/>
    <w:rsid w:val="009F318B"/>
    <w:rsid w:val="009F4AEE"/>
    <w:rsid w:val="00A04C2B"/>
    <w:rsid w:val="00A04CA8"/>
    <w:rsid w:val="00A05B9D"/>
    <w:rsid w:val="00A14977"/>
    <w:rsid w:val="00A169C3"/>
    <w:rsid w:val="00A20F9A"/>
    <w:rsid w:val="00A25307"/>
    <w:rsid w:val="00A27989"/>
    <w:rsid w:val="00A305A4"/>
    <w:rsid w:val="00A32BD8"/>
    <w:rsid w:val="00A35B21"/>
    <w:rsid w:val="00A37642"/>
    <w:rsid w:val="00A425A0"/>
    <w:rsid w:val="00A51E96"/>
    <w:rsid w:val="00A5376C"/>
    <w:rsid w:val="00A561BA"/>
    <w:rsid w:val="00A61DFE"/>
    <w:rsid w:val="00A670C8"/>
    <w:rsid w:val="00A671B6"/>
    <w:rsid w:val="00A81791"/>
    <w:rsid w:val="00A84C59"/>
    <w:rsid w:val="00A868BA"/>
    <w:rsid w:val="00A8751A"/>
    <w:rsid w:val="00A879FA"/>
    <w:rsid w:val="00A913FE"/>
    <w:rsid w:val="00A92632"/>
    <w:rsid w:val="00AA01B5"/>
    <w:rsid w:val="00AB1F4E"/>
    <w:rsid w:val="00AB53DF"/>
    <w:rsid w:val="00AB573A"/>
    <w:rsid w:val="00AB6952"/>
    <w:rsid w:val="00AC2736"/>
    <w:rsid w:val="00AC32C6"/>
    <w:rsid w:val="00AC64CE"/>
    <w:rsid w:val="00AC6514"/>
    <w:rsid w:val="00AD0BFB"/>
    <w:rsid w:val="00AD5D00"/>
    <w:rsid w:val="00AD639D"/>
    <w:rsid w:val="00AE4B52"/>
    <w:rsid w:val="00AE712D"/>
    <w:rsid w:val="00AF1841"/>
    <w:rsid w:val="00AF2E3F"/>
    <w:rsid w:val="00AF366F"/>
    <w:rsid w:val="00AF37B9"/>
    <w:rsid w:val="00AF3FB3"/>
    <w:rsid w:val="00AF5358"/>
    <w:rsid w:val="00AF56DF"/>
    <w:rsid w:val="00AF58CA"/>
    <w:rsid w:val="00AF5FD5"/>
    <w:rsid w:val="00B01519"/>
    <w:rsid w:val="00B018D0"/>
    <w:rsid w:val="00B02FF1"/>
    <w:rsid w:val="00B06973"/>
    <w:rsid w:val="00B10B8D"/>
    <w:rsid w:val="00B10D06"/>
    <w:rsid w:val="00B169CE"/>
    <w:rsid w:val="00B17EF5"/>
    <w:rsid w:val="00B2388A"/>
    <w:rsid w:val="00B2667C"/>
    <w:rsid w:val="00B3251A"/>
    <w:rsid w:val="00B33AE1"/>
    <w:rsid w:val="00B34830"/>
    <w:rsid w:val="00B36C86"/>
    <w:rsid w:val="00B4220C"/>
    <w:rsid w:val="00B42492"/>
    <w:rsid w:val="00B437AC"/>
    <w:rsid w:val="00B46892"/>
    <w:rsid w:val="00B50474"/>
    <w:rsid w:val="00B51363"/>
    <w:rsid w:val="00B53665"/>
    <w:rsid w:val="00B53FAA"/>
    <w:rsid w:val="00B5427D"/>
    <w:rsid w:val="00B572F7"/>
    <w:rsid w:val="00B60B12"/>
    <w:rsid w:val="00B611D4"/>
    <w:rsid w:val="00B64360"/>
    <w:rsid w:val="00B663E4"/>
    <w:rsid w:val="00B67047"/>
    <w:rsid w:val="00B71745"/>
    <w:rsid w:val="00B7229E"/>
    <w:rsid w:val="00B738AA"/>
    <w:rsid w:val="00B755B1"/>
    <w:rsid w:val="00B7677A"/>
    <w:rsid w:val="00B77070"/>
    <w:rsid w:val="00B81B35"/>
    <w:rsid w:val="00B8305D"/>
    <w:rsid w:val="00B843C2"/>
    <w:rsid w:val="00B86F7C"/>
    <w:rsid w:val="00B86FAD"/>
    <w:rsid w:val="00B93F11"/>
    <w:rsid w:val="00B951DC"/>
    <w:rsid w:val="00B95F1B"/>
    <w:rsid w:val="00B96710"/>
    <w:rsid w:val="00BA0207"/>
    <w:rsid w:val="00BA202E"/>
    <w:rsid w:val="00BB3F87"/>
    <w:rsid w:val="00BB5F14"/>
    <w:rsid w:val="00BC04FC"/>
    <w:rsid w:val="00BC330E"/>
    <w:rsid w:val="00BD1C59"/>
    <w:rsid w:val="00BD62AE"/>
    <w:rsid w:val="00BD6AF9"/>
    <w:rsid w:val="00BE77C9"/>
    <w:rsid w:val="00BF046E"/>
    <w:rsid w:val="00BF0F72"/>
    <w:rsid w:val="00BF76A7"/>
    <w:rsid w:val="00C02328"/>
    <w:rsid w:val="00C0483B"/>
    <w:rsid w:val="00C11921"/>
    <w:rsid w:val="00C11F51"/>
    <w:rsid w:val="00C12560"/>
    <w:rsid w:val="00C13A67"/>
    <w:rsid w:val="00C160D6"/>
    <w:rsid w:val="00C16935"/>
    <w:rsid w:val="00C16B00"/>
    <w:rsid w:val="00C179E0"/>
    <w:rsid w:val="00C2612D"/>
    <w:rsid w:val="00C274FF"/>
    <w:rsid w:val="00C30B91"/>
    <w:rsid w:val="00C31C74"/>
    <w:rsid w:val="00C348A3"/>
    <w:rsid w:val="00C370C1"/>
    <w:rsid w:val="00C43343"/>
    <w:rsid w:val="00C45FBB"/>
    <w:rsid w:val="00C4680A"/>
    <w:rsid w:val="00C47A48"/>
    <w:rsid w:val="00C513BE"/>
    <w:rsid w:val="00C54142"/>
    <w:rsid w:val="00C574BD"/>
    <w:rsid w:val="00C5787C"/>
    <w:rsid w:val="00C6215C"/>
    <w:rsid w:val="00C711D6"/>
    <w:rsid w:val="00C73EA5"/>
    <w:rsid w:val="00C751C0"/>
    <w:rsid w:val="00C76049"/>
    <w:rsid w:val="00C80B79"/>
    <w:rsid w:val="00C80D1C"/>
    <w:rsid w:val="00C824E8"/>
    <w:rsid w:val="00C828C9"/>
    <w:rsid w:val="00C862D4"/>
    <w:rsid w:val="00C8637F"/>
    <w:rsid w:val="00C90545"/>
    <w:rsid w:val="00C90982"/>
    <w:rsid w:val="00C90AC9"/>
    <w:rsid w:val="00C90BF7"/>
    <w:rsid w:val="00C919C0"/>
    <w:rsid w:val="00C93031"/>
    <w:rsid w:val="00C951AC"/>
    <w:rsid w:val="00C96C95"/>
    <w:rsid w:val="00CB0D90"/>
    <w:rsid w:val="00CB194B"/>
    <w:rsid w:val="00CB20A6"/>
    <w:rsid w:val="00CB2E73"/>
    <w:rsid w:val="00CB35A3"/>
    <w:rsid w:val="00CB5173"/>
    <w:rsid w:val="00CB5C10"/>
    <w:rsid w:val="00CB7B59"/>
    <w:rsid w:val="00CC06F4"/>
    <w:rsid w:val="00CC2DCB"/>
    <w:rsid w:val="00CC403B"/>
    <w:rsid w:val="00CD0DF6"/>
    <w:rsid w:val="00CD5000"/>
    <w:rsid w:val="00CD6286"/>
    <w:rsid w:val="00CD76D8"/>
    <w:rsid w:val="00CE0222"/>
    <w:rsid w:val="00CE1366"/>
    <w:rsid w:val="00CE1549"/>
    <w:rsid w:val="00CE2BFA"/>
    <w:rsid w:val="00CE3FFD"/>
    <w:rsid w:val="00CE5DEF"/>
    <w:rsid w:val="00CE7819"/>
    <w:rsid w:val="00CF0E20"/>
    <w:rsid w:val="00CF2C0D"/>
    <w:rsid w:val="00CF38F4"/>
    <w:rsid w:val="00CF408D"/>
    <w:rsid w:val="00CF584A"/>
    <w:rsid w:val="00D0070F"/>
    <w:rsid w:val="00D00990"/>
    <w:rsid w:val="00D01F26"/>
    <w:rsid w:val="00D05A4F"/>
    <w:rsid w:val="00D0783F"/>
    <w:rsid w:val="00D07DAC"/>
    <w:rsid w:val="00D1527B"/>
    <w:rsid w:val="00D154BA"/>
    <w:rsid w:val="00D15569"/>
    <w:rsid w:val="00D16E6B"/>
    <w:rsid w:val="00D20033"/>
    <w:rsid w:val="00D20100"/>
    <w:rsid w:val="00D23ABE"/>
    <w:rsid w:val="00D23D22"/>
    <w:rsid w:val="00D23FAB"/>
    <w:rsid w:val="00D3076E"/>
    <w:rsid w:val="00D317C9"/>
    <w:rsid w:val="00D35FB3"/>
    <w:rsid w:val="00D3603E"/>
    <w:rsid w:val="00D40050"/>
    <w:rsid w:val="00D46F86"/>
    <w:rsid w:val="00D47099"/>
    <w:rsid w:val="00D4789E"/>
    <w:rsid w:val="00D47C84"/>
    <w:rsid w:val="00D53473"/>
    <w:rsid w:val="00D5362F"/>
    <w:rsid w:val="00D55092"/>
    <w:rsid w:val="00D56A21"/>
    <w:rsid w:val="00D60276"/>
    <w:rsid w:val="00D63B3B"/>
    <w:rsid w:val="00D6481D"/>
    <w:rsid w:val="00D653CC"/>
    <w:rsid w:val="00D661A9"/>
    <w:rsid w:val="00D663EB"/>
    <w:rsid w:val="00D71D17"/>
    <w:rsid w:val="00D75BA9"/>
    <w:rsid w:val="00D765E3"/>
    <w:rsid w:val="00D80703"/>
    <w:rsid w:val="00D813EC"/>
    <w:rsid w:val="00D862AE"/>
    <w:rsid w:val="00D8713B"/>
    <w:rsid w:val="00D9209E"/>
    <w:rsid w:val="00D93EF8"/>
    <w:rsid w:val="00D95859"/>
    <w:rsid w:val="00D97A8C"/>
    <w:rsid w:val="00DA0122"/>
    <w:rsid w:val="00DA0B1F"/>
    <w:rsid w:val="00DA2DED"/>
    <w:rsid w:val="00DA3562"/>
    <w:rsid w:val="00DB1544"/>
    <w:rsid w:val="00DB1A4F"/>
    <w:rsid w:val="00DB1B58"/>
    <w:rsid w:val="00DB3EF0"/>
    <w:rsid w:val="00DB7ACC"/>
    <w:rsid w:val="00DB7B22"/>
    <w:rsid w:val="00DC00B0"/>
    <w:rsid w:val="00DD2311"/>
    <w:rsid w:val="00DD34FD"/>
    <w:rsid w:val="00DE181A"/>
    <w:rsid w:val="00DE23EE"/>
    <w:rsid w:val="00DE34D6"/>
    <w:rsid w:val="00DE411D"/>
    <w:rsid w:val="00DE4564"/>
    <w:rsid w:val="00DF0A04"/>
    <w:rsid w:val="00DF2C07"/>
    <w:rsid w:val="00DF65B5"/>
    <w:rsid w:val="00E02228"/>
    <w:rsid w:val="00E05318"/>
    <w:rsid w:val="00E075BB"/>
    <w:rsid w:val="00E10384"/>
    <w:rsid w:val="00E1047F"/>
    <w:rsid w:val="00E122DA"/>
    <w:rsid w:val="00E154A4"/>
    <w:rsid w:val="00E235F0"/>
    <w:rsid w:val="00E26FE4"/>
    <w:rsid w:val="00E30126"/>
    <w:rsid w:val="00E33F2E"/>
    <w:rsid w:val="00E34A7C"/>
    <w:rsid w:val="00E34D43"/>
    <w:rsid w:val="00E35896"/>
    <w:rsid w:val="00E42687"/>
    <w:rsid w:val="00E44C06"/>
    <w:rsid w:val="00E469E8"/>
    <w:rsid w:val="00E57131"/>
    <w:rsid w:val="00E63ECA"/>
    <w:rsid w:val="00E63F87"/>
    <w:rsid w:val="00E73CE2"/>
    <w:rsid w:val="00E74182"/>
    <w:rsid w:val="00E746CB"/>
    <w:rsid w:val="00E772B9"/>
    <w:rsid w:val="00E776F6"/>
    <w:rsid w:val="00E77C98"/>
    <w:rsid w:val="00E77CBD"/>
    <w:rsid w:val="00E81CF4"/>
    <w:rsid w:val="00E82A72"/>
    <w:rsid w:val="00E83D20"/>
    <w:rsid w:val="00E846C1"/>
    <w:rsid w:val="00E868B6"/>
    <w:rsid w:val="00E87DD6"/>
    <w:rsid w:val="00EA1C21"/>
    <w:rsid w:val="00EA1E2B"/>
    <w:rsid w:val="00EA2D45"/>
    <w:rsid w:val="00EA4AE0"/>
    <w:rsid w:val="00EA4C79"/>
    <w:rsid w:val="00EA5578"/>
    <w:rsid w:val="00EA5C10"/>
    <w:rsid w:val="00EB0562"/>
    <w:rsid w:val="00EB14A8"/>
    <w:rsid w:val="00EB19C4"/>
    <w:rsid w:val="00EB36E6"/>
    <w:rsid w:val="00EB4001"/>
    <w:rsid w:val="00EB4F58"/>
    <w:rsid w:val="00EB75B4"/>
    <w:rsid w:val="00EC34E7"/>
    <w:rsid w:val="00EC5C63"/>
    <w:rsid w:val="00EC7E9F"/>
    <w:rsid w:val="00ED047B"/>
    <w:rsid w:val="00ED0BD5"/>
    <w:rsid w:val="00ED131E"/>
    <w:rsid w:val="00ED3DFE"/>
    <w:rsid w:val="00EE5E77"/>
    <w:rsid w:val="00EE5F1D"/>
    <w:rsid w:val="00EF1BE0"/>
    <w:rsid w:val="00EF2180"/>
    <w:rsid w:val="00EF2403"/>
    <w:rsid w:val="00EF4F14"/>
    <w:rsid w:val="00EF718F"/>
    <w:rsid w:val="00F014CD"/>
    <w:rsid w:val="00F03A7B"/>
    <w:rsid w:val="00F03C66"/>
    <w:rsid w:val="00F03CFA"/>
    <w:rsid w:val="00F06CCA"/>
    <w:rsid w:val="00F10C95"/>
    <w:rsid w:val="00F12782"/>
    <w:rsid w:val="00F1676C"/>
    <w:rsid w:val="00F23E2E"/>
    <w:rsid w:val="00F30A5D"/>
    <w:rsid w:val="00F32268"/>
    <w:rsid w:val="00F35CE3"/>
    <w:rsid w:val="00F3757E"/>
    <w:rsid w:val="00F41969"/>
    <w:rsid w:val="00F42D84"/>
    <w:rsid w:val="00F44DB4"/>
    <w:rsid w:val="00F452C5"/>
    <w:rsid w:val="00F52011"/>
    <w:rsid w:val="00F52747"/>
    <w:rsid w:val="00F618F4"/>
    <w:rsid w:val="00F627DA"/>
    <w:rsid w:val="00F665FB"/>
    <w:rsid w:val="00F7331A"/>
    <w:rsid w:val="00F738C9"/>
    <w:rsid w:val="00F760A7"/>
    <w:rsid w:val="00F7657D"/>
    <w:rsid w:val="00F775D5"/>
    <w:rsid w:val="00F81A34"/>
    <w:rsid w:val="00F83AEB"/>
    <w:rsid w:val="00F840E0"/>
    <w:rsid w:val="00F86A8C"/>
    <w:rsid w:val="00F86DDF"/>
    <w:rsid w:val="00F93D50"/>
    <w:rsid w:val="00FA0089"/>
    <w:rsid w:val="00FA288E"/>
    <w:rsid w:val="00FA4F10"/>
    <w:rsid w:val="00FA7836"/>
    <w:rsid w:val="00FB1F23"/>
    <w:rsid w:val="00FB36C0"/>
    <w:rsid w:val="00FB6F15"/>
    <w:rsid w:val="00FB74AB"/>
    <w:rsid w:val="00FD0DEB"/>
    <w:rsid w:val="00FD115B"/>
    <w:rsid w:val="00FD38F5"/>
    <w:rsid w:val="00FD5A6E"/>
    <w:rsid w:val="00FD5D9B"/>
    <w:rsid w:val="00FD7E2E"/>
    <w:rsid w:val="00FE10F1"/>
    <w:rsid w:val="00FE157B"/>
    <w:rsid w:val="00FE6F2F"/>
    <w:rsid w:val="00FF04AB"/>
    <w:rsid w:val="00FF0B4D"/>
    <w:rsid w:val="00FF63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c0bc,#79fffc,#affffd"/>
    </o:shapedefaults>
    <o:shapelayout v:ext="edit">
      <o:idmap v:ext="edit" data="1"/>
    </o:shapelayout>
  </w:shapeDefaults>
  <w:decimalSymbol w:val=","/>
  <w:listSeparator w:val=";"/>
  <w14:docId w14:val="2FF88AA4"/>
  <w15:docId w15:val="{5DBFADD4-4070-4C8C-9EFA-45E8E3F1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E90"/>
    <w:rPr>
      <w:rFonts w:ascii="Times New Roman" w:hAnsi="Times New Roman"/>
      <w:sz w:val="24"/>
      <w:szCs w:val="24"/>
      <w:lang w:val="es-ES_tradnl" w:eastAsia="es-ES_tradnl"/>
    </w:rPr>
  </w:style>
  <w:style w:type="paragraph" w:styleId="Ttulo1">
    <w:name w:val="heading 1"/>
    <w:next w:val="Normal"/>
    <w:link w:val="Ttulo1Car"/>
    <w:uiPriority w:val="1"/>
    <w:unhideWhenUsed/>
    <w:qFormat/>
    <w:pPr>
      <w:keepNext/>
      <w:keepLines/>
      <w:spacing w:after="21" w:line="259" w:lineRule="auto"/>
      <w:ind w:left="10" w:right="7" w:hanging="10"/>
      <w:outlineLvl w:val="0"/>
    </w:pPr>
    <w:rPr>
      <w:rFonts w:ascii="Arial" w:eastAsia="Arial" w:hAnsi="Arial" w:cs="Arial"/>
      <w:b/>
      <w:color w:val="000000"/>
      <w:sz w:val="22"/>
      <w:szCs w:val="22"/>
      <w:lang w:val="en-US" w:eastAsia="en-US"/>
    </w:rPr>
  </w:style>
  <w:style w:type="paragraph" w:styleId="Ttulo2">
    <w:name w:val="heading 2"/>
    <w:next w:val="Normal"/>
    <w:link w:val="Ttulo2Car"/>
    <w:uiPriority w:val="1"/>
    <w:unhideWhenUsed/>
    <w:qFormat/>
    <w:pPr>
      <w:keepNext/>
      <w:keepLines/>
      <w:spacing w:after="21" w:line="259" w:lineRule="auto"/>
      <w:ind w:left="10" w:right="7" w:hanging="10"/>
      <w:outlineLvl w:val="1"/>
    </w:pPr>
    <w:rPr>
      <w:rFonts w:ascii="Arial" w:eastAsia="Arial" w:hAnsi="Arial" w:cs="Arial"/>
      <w:b/>
      <w:color w:val="000000"/>
      <w:sz w:val="22"/>
      <w:szCs w:val="22"/>
      <w:lang w:val="en-US" w:eastAsia="en-US"/>
    </w:rPr>
  </w:style>
  <w:style w:type="paragraph" w:styleId="Ttulo3">
    <w:name w:val="heading 3"/>
    <w:next w:val="Normal"/>
    <w:link w:val="Ttulo3Car"/>
    <w:uiPriority w:val="9"/>
    <w:unhideWhenUsed/>
    <w:qFormat/>
    <w:pPr>
      <w:keepNext/>
      <w:keepLines/>
      <w:spacing w:after="21" w:line="259" w:lineRule="auto"/>
      <w:ind w:left="10" w:right="7" w:hanging="10"/>
      <w:outlineLvl w:val="2"/>
    </w:pPr>
    <w:rPr>
      <w:rFonts w:ascii="Arial" w:eastAsia="Arial" w:hAnsi="Arial" w:cs="Arial"/>
      <w:b/>
      <w:color w:val="000000"/>
      <w:sz w:val="22"/>
      <w:szCs w:val="22"/>
      <w:lang w:val="en-US" w:eastAsia="en-US"/>
    </w:rPr>
  </w:style>
  <w:style w:type="paragraph" w:styleId="Ttulo4">
    <w:name w:val="heading 4"/>
    <w:next w:val="Normal"/>
    <w:link w:val="Ttulo4Car"/>
    <w:unhideWhenUsed/>
    <w:qFormat/>
    <w:pPr>
      <w:keepNext/>
      <w:keepLines/>
      <w:spacing w:after="21" w:line="259" w:lineRule="auto"/>
      <w:ind w:left="10" w:right="7" w:hanging="10"/>
      <w:outlineLvl w:val="3"/>
    </w:pPr>
    <w:rPr>
      <w:rFonts w:ascii="Arial" w:eastAsia="Arial" w:hAnsi="Arial" w:cs="Arial"/>
      <w:b/>
      <w:color w:val="000000"/>
      <w:sz w:val="22"/>
      <w:szCs w:val="22"/>
      <w:lang w:val="en-US" w:eastAsia="en-US"/>
    </w:rPr>
  </w:style>
  <w:style w:type="paragraph" w:styleId="Ttulo5">
    <w:name w:val="heading 5"/>
    <w:basedOn w:val="Normal"/>
    <w:next w:val="Normal"/>
    <w:link w:val="Ttulo5Car"/>
    <w:uiPriority w:val="9"/>
    <w:unhideWhenUsed/>
    <w:qFormat/>
    <w:rsid w:val="00C16B00"/>
    <w:pPr>
      <w:spacing w:before="240" w:after="60" w:line="259" w:lineRule="auto"/>
      <w:outlineLvl w:val="4"/>
    </w:pPr>
    <w:rPr>
      <w:rFonts w:ascii="Calibri" w:hAnsi="Calibri"/>
      <w:b/>
      <w:bCs/>
      <w:i/>
      <w:iCs/>
      <w:sz w:val="26"/>
      <w:szCs w:val="26"/>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customStyle="1" w:styleId="footnotedescription">
    <w:name w:val="footnote description"/>
    <w:next w:val="Normal"/>
    <w:link w:val="footnotedescriptionChar"/>
    <w:hidden/>
    <w:pPr>
      <w:spacing w:line="253" w:lineRule="auto"/>
      <w:ind w:right="2644"/>
    </w:pPr>
    <w:rPr>
      <w:rFonts w:eastAsia="Calibri" w:cs="Calibri"/>
      <w:color w:val="000000"/>
      <w:szCs w:val="22"/>
      <w:lang w:val="en-US" w:eastAsia="en-US"/>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character" w:styleId="Textoennegrita">
    <w:name w:val="Strong"/>
    <w:uiPriority w:val="22"/>
    <w:qFormat/>
    <w:rsid w:val="00CB5173"/>
    <w:rPr>
      <w:b/>
      <w:bCs/>
    </w:rPr>
  </w:style>
  <w:style w:type="character" w:customStyle="1" w:styleId="apple-converted-space">
    <w:name w:val="apple-converted-space"/>
    <w:rsid w:val="00CB5173"/>
  </w:style>
  <w:style w:type="character" w:styleId="Hipervnculo">
    <w:name w:val="Hyperlink"/>
    <w:uiPriority w:val="99"/>
    <w:unhideWhenUsed/>
    <w:rsid w:val="00CB5173"/>
    <w:rPr>
      <w:color w:val="0000FF"/>
      <w:u w:val="single"/>
    </w:rPr>
  </w:style>
  <w:style w:type="paragraph" w:styleId="Sinespaciado">
    <w:name w:val="No Spacing"/>
    <w:link w:val="SinespaciadoCar"/>
    <w:uiPriority w:val="1"/>
    <w:qFormat/>
    <w:rsid w:val="00B663E4"/>
    <w:rPr>
      <w:rFonts w:ascii="Century Gothic" w:hAnsi="Century Gothic"/>
      <w:sz w:val="22"/>
      <w:szCs w:val="22"/>
      <w:lang w:val="es-ES" w:eastAsia="es-ES"/>
    </w:rPr>
  </w:style>
  <w:style w:type="character" w:customStyle="1" w:styleId="SinespaciadoCar">
    <w:name w:val="Sin espaciado Car"/>
    <w:link w:val="Sinespaciado"/>
    <w:uiPriority w:val="1"/>
    <w:rsid w:val="00B663E4"/>
    <w:rPr>
      <w:rFonts w:ascii="Century Gothic" w:hAnsi="Century Gothic"/>
      <w:sz w:val="22"/>
      <w:szCs w:val="22"/>
      <w:lang w:val="es-ES" w:eastAsia="es-ES"/>
    </w:rPr>
  </w:style>
  <w:style w:type="paragraph" w:styleId="TtuloTDC">
    <w:name w:val="TOC Heading"/>
    <w:basedOn w:val="Ttulo1"/>
    <w:next w:val="Normal"/>
    <w:uiPriority w:val="39"/>
    <w:unhideWhenUsed/>
    <w:qFormat/>
    <w:rsid w:val="00FD38F5"/>
    <w:pPr>
      <w:spacing w:before="240" w:after="0"/>
      <w:ind w:left="0" w:right="0" w:firstLine="0"/>
      <w:outlineLvl w:val="9"/>
    </w:pPr>
    <w:rPr>
      <w:rFonts w:ascii="Calibri Light" w:eastAsia="Times New Roman" w:hAnsi="Calibri Light" w:cs="Times New Roman"/>
      <w:b w:val="0"/>
      <w:color w:val="2E74B5"/>
      <w:sz w:val="32"/>
      <w:szCs w:val="32"/>
      <w:lang w:val="es-CO" w:eastAsia="es-CO"/>
    </w:rPr>
  </w:style>
  <w:style w:type="paragraph" w:styleId="TDC2">
    <w:name w:val="toc 2"/>
    <w:basedOn w:val="Normal"/>
    <w:next w:val="Normal"/>
    <w:autoRedefine/>
    <w:uiPriority w:val="39"/>
    <w:unhideWhenUsed/>
    <w:rsid w:val="00FD38F5"/>
    <w:pPr>
      <w:spacing w:after="100" w:line="259" w:lineRule="auto"/>
      <w:ind w:left="220"/>
    </w:pPr>
    <w:rPr>
      <w:rFonts w:ascii="Calibri" w:hAnsi="Calibri"/>
      <w:lang w:eastAsia="es-CO"/>
    </w:rPr>
  </w:style>
  <w:style w:type="paragraph" w:styleId="TDC1">
    <w:name w:val="toc 1"/>
    <w:basedOn w:val="Normal"/>
    <w:next w:val="Normal"/>
    <w:autoRedefine/>
    <w:uiPriority w:val="39"/>
    <w:unhideWhenUsed/>
    <w:rsid w:val="00FD38F5"/>
    <w:pPr>
      <w:spacing w:after="100" w:line="259" w:lineRule="auto"/>
    </w:pPr>
    <w:rPr>
      <w:rFonts w:ascii="Calibri" w:hAnsi="Calibri"/>
      <w:lang w:eastAsia="es-CO"/>
    </w:rPr>
  </w:style>
  <w:style w:type="paragraph" w:styleId="TDC3">
    <w:name w:val="toc 3"/>
    <w:basedOn w:val="Normal"/>
    <w:next w:val="Normal"/>
    <w:autoRedefine/>
    <w:uiPriority w:val="39"/>
    <w:unhideWhenUsed/>
    <w:rsid w:val="00FD38F5"/>
    <w:pPr>
      <w:spacing w:after="100" w:line="259" w:lineRule="auto"/>
      <w:ind w:left="440"/>
    </w:pPr>
    <w:rPr>
      <w:rFonts w:ascii="Calibri" w:hAnsi="Calibri"/>
      <w:lang w:eastAsia="es-CO"/>
    </w:rPr>
  </w:style>
  <w:style w:type="paragraph" w:styleId="Prrafodelista">
    <w:name w:val="List Paragraph"/>
    <w:aliases w:val="lp1,Bullet List,FooterText,Use Case List Paragraph,titulo 3,List Paragraph,Ha,HOJA,Bolita,Párrafo de lista4,BOLADEF,Párrafo de lista3,Párrafo de lista21,BOLA,Nivel 1 OS,Colorful List Accent 1,Colorful List - Accent 11,List,Bullets"/>
    <w:basedOn w:val="Normal"/>
    <w:link w:val="PrrafodelistaCar"/>
    <w:uiPriority w:val="1"/>
    <w:qFormat/>
    <w:rsid w:val="00FD38F5"/>
    <w:pPr>
      <w:ind w:left="708"/>
    </w:pPr>
  </w:style>
  <w:style w:type="paragraph" w:styleId="NormalWeb">
    <w:name w:val="Normal (Web)"/>
    <w:basedOn w:val="Normal"/>
    <w:uiPriority w:val="99"/>
    <w:unhideWhenUsed/>
    <w:rsid w:val="005D2E05"/>
    <w:pPr>
      <w:spacing w:before="100" w:beforeAutospacing="1" w:after="100" w:afterAutospacing="1"/>
    </w:pPr>
    <w:rPr>
      <w:lang w:eastAsia="es-CO"/>
    </w:rPr>
  </w:style>
  <w:style w:type="table" w:styleId="Tablaconcuadrcula">
    <w:name w:val="Table Grid"/>
    <w:basedOn w:val="Tablanormal"/>
    <w:uiPriority w:val="39"/>
    <w:rsid w:val="00AB5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1">
    <w:name w:val="Grid Table 6 Colorful Accent 1"/>
    <w:basedOn w:val="Tablanormal"/>
    <w:uiPriority w:val="51"/>
    <w:rsid w:val="00ED0BD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Piedepgina">
    <w:name w:val="footer"/>
    <w:basedOn w:val="Normal"/>
    <w:link w:val="PiedepginaCar"/>
    <w:uiPriority w:val="99"/>
    <w:unhideWhenUsed/>
    <w:rsid w:val="00EC34E7"/>
    <w:pPr>
      <w:tabs>
        <w:tab w:val="center" w:pos="4252"/>
        <w:tab w:val="right" w:pos="8504"/>
      </w:tabs>
    </w:pPr>
  </w:style>
  <w:style w:type="character" w:customStyle="1" w:styleId="PiedepginaCar">
    <w:name w:val="Pie de página Car"/>
    <w:basedOn w:val="Fuentedeprrafopredeter"/>
    <w:link w:val="Piedepgina"/>
    <w:uiPriority w:val="99"/>
    <w:rsid w:val="00EC34E7"/>
    <w:rPr>
      <w:rFonts w:ascii="Arial" w:eastAsia="Arial" w:hAnsi="Arial" w:cs="Arial"/>
      <w:color w:val="000000"/>
      <w:sz w:val="22"/>
      <w:szCs w:val="22"/>
      <w:lang w:eastAsia="en-US"/>
    </w:rPr>
  </w:style>
  <w:style w:type="paragraph" w:customStyle="1" w:styleId="Address">
    <w:name w:val="Address"/>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w:eastAsia="Arial Unicode MS" w:hAnsi="Arial Unicode MS" w:cs="Arial Unicode MS"/>
      <w:color w:val="003D59"/>
      <w:sz w:val="24"/>
      <w:szCs w:val="24"/>
      <w:u w:color="000000"/>
      <w:bdr w:val="nil"/>
      <w:lang w:val="en-US" w:eastAsia="en-US"/>
    </w:rPr>
  </w:style>
  <w:style w:type="paragraph" w:customStyle="1" w:styleId="Text1">
    <w:name w:val="Text 1"/>
    <w:rsid w:val="00A8751A"/>
    <w:pPr>
      <w:pBdr>
        <w:top w:val="nil"/>
        <w:left w:val="nil"/>
        <w:bottom w:val="nil"/>
        <w:right w:val="nil"/>
        <w:between w:val="nil"/>
        <w:bar w:val="nil"/>
      </w:pBdr>
      <w:spacing w:after="240" w:line="745" w:lineRule="exact"/>
      <w:outlineLvl w:val="0"/>
    </w:pPr>
    <w:rPr>
      <w:rFonts w:ascii="Helvetica Neue Black Condensed" w:eastAsia="Arial Unicode MS" w:hAnsi="Arial Unicode MS" w:cs="Arial Unicode MS"/>
      <w:color w:val="00ADEF"/>
      <w:sz w:val="66"/>
      <w:szCs w:val="66"/>
      <w:u w:color="000000"/>
      <w:bdr w:val="nil"/>
      <w:lang w:val="en-US" w:eastAsia="en-US"/>
    </w:rPr>
  </w:style>
  <w:style w:type="paragraph" w:customStyle="1" w:styleId="Text3">
    <w:name w:val="Text 3"/>
    <w:rsid w:val="00A8751A"/>
    <w:pPr>
      <w:widowControl w:val="0"/>
      <w:pBdr>
        <w:top w:val="nil"/>
        <w:left w:val="nil"/>
        <w:bottom w:val="nil"/>
        <w:right w:val="nil"/>
        <w:between w:val="nil"/>
        <w:bar w:val="nil"/>
      </w:pBdr>
      <w:suppressAutoHyphens/>
      <w:spacing w:line="288" w:lineRule="auto"/>
    </w:pPr>
    <w:rPr>
      <w:rFonts w:ascii="Helvetica Neue Black Condensed" w:eastAsia="Arial Unicode MS" w:hAnsi="Arial Unicode MS" w:cs="Arial Unicode MS"/>
      <w:color w:val="C8C6B9"/>
      <w:sz w:val="36"/>
      <w:szCs w:val="36"/>
      <w:u w:color="000000"/>
      <w:bdr w:val="nil"/>
      <w:lang w:val="en-US" w:eastAsia="en-US"/>
    </w:rPr>
  </w:style>
  <w:style w:type="numbering" w:customStyle="1" w:styleId="List1">
    <w:name w:val="List1"/>
    <w:rsid w:val="00A8751A"/>
    <w:pPr>
      <w:numPr>
        <w:numId w:val="14"/>
      </w:numPr>
    </w:pPr>
  </w:style>
  <w:style w:type="paragraph" w:customStyle="1" w:styleId="Body">
    <w:name w:val="Body"/>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Bold Condensed" w:eastAsia="Arial Unicode MS" w:hAnsi="Arial Unicode MS" w:cs="Arial Unicode MS"/>
      <w:color w:val="003D59"/>
      <w:sz w:val="28"/>
      <w:szCs w:val="28"/>
      <w:u w:color="000000"/>
      <w:bdr w:val="nil"/>
      <w:lang w:val="en-US" w:eastAsia="en-US"/>
    </w:rPr>
  </w:style>
  <w:style w:type="paragraph" w:customStyle="1" w:styleId="Text2">
    <w:name w:val="Text 2"/>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1"/>
    </w:pPr>
    <w:rPr>
      <w:rFonts w:ascii="Helvetica Neue Black Condensed" w:eastAsia="Arial Unicode MS" w:hAnsi="Arial Unicode MS" w:cs="Arial Unicode MS"/>
      <w:color w:val="003D59"/>
      <w:sz w:val="48"/>
      <w:szCs w:val="48"/>
      <w:u w:color="000000"/>
      <w:bdr w:val="nil"/>
      <w:lang w:val="en-US" w:eastAsia="en-US"/>
    </w:rPr>
  </w:style>
  <w:style w:type="paragraph" w:customStyle="1" w:styleId="Product">
    <w:name w:val="Product"/>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2"/>
    </w:pPr>
    <w:rPr>
      <w:rFonts w:ascii="Helvetica Neue Black Condensed" w:eastAsia="Arial Unicode MS" w:hAnsi="Arial Unicode MS" w:cs="Arial Unicode MS"/>
      <w:color w:val="003D59"/>
      <w:sz w:val="48"/>
      <w:szCs w:val="48"/>
      <w:u w:color="000000"/>
      <w:bdr w:val="nil"/>
      <w:lang w:val="en-US" w:eastAsia="en-US"/>
    </w:rPr>
  </w:style>
  <w:style w:type="character" w:customStyle="1" w:styleId="Name">
    <w:name w:val="Name"/>
    <w:rsid w:val="00A8751A"/>
    <w:rPr>
      <w:rFonts w:ascii="Helvetica Neue Black Condensed" w:eastAsia="Arial Unicode MS" w:hAnsi="Arial Unicode MS" w:cs="Arial Unicode MS"/>
      <w:b w:val="0"/>
      <w:bCs w:val="0"/>
      <w:i w:val="0"/>
      <w:iCs w:val="0"/>
      <w:color w:val="00ADEF"/>
      <w:sz w:val="48"/>
      <w:szCs w:val="48"/>
      <w:lang w:val="en-US"/>
    </w:rPr>
  </w:style>
  <w:style w:type="paragraph" w:customStyle="1" w:styleId="CUERPOTEXTO">
    <w:name w:val="CUERPO_TEXTO"/>
    <w:basedOn w:val="Prrafodelista"/>
    <w:link w:val="CUERPOTEXTOCar"/>
    <w:qFormat/>
    <w:rsid w:val="00C54142"/>
    <w:pPr>
      <w:autoSpaceDE w:val="0"/>
      <w:autoSpaceDN w:val="0"/>
      <w:adjustRightInd w:val="0"/>
      <w:ind w:left="0"/>
      <w:contextualSpacing/>
      <w:jc w:val="both"/>
    </w:pPr>
    <w:rPr>
      <w:rFonts w:ascii="Trebuchet MS" w:eastAsia="Calibri" w:hAnsi="Trebuchet MS"/>
      <w:color w:val="404040" w:themeColor="text1" w:themeTint="BF"/>
      <w:lang w:val="es-ES" w:eastAsia="es-CO"/>
    </w:rPr>
  </w:style>
  <w:style w:type="character" w:customStyle="1" w:styleId="CUERPOTEXTOCar">
    <w:name w:val="CUERPO_TEXTO Car"/>
    <w:basedOn w:val="Fuentedeprrafopredeter"/>
    <w:link w:val="CUERPOTEXTO"/>
    <w:rsid w:val="00C54142"/>
    <w:rPr>
      <w:rFonts w:ascii="Trebuchet MS" w:eastAsia="Calibri" w:hAnsi="Trebuchet MS"/>
      <w:color w:val="404040" w:themeColor="text1" w:themeTint="BF"/>
      <w:sz w:val="24"/>
      <w:szCs w:val="24"/>
      <w:lang w:val="es-ES"/>
    </w:rPr>
  </w:style>
  <w:style w:type="character" w:styleId="Refdenotaalpie">
    <w:name w:val="footnote reference"/>
    <w:basedOn w:val="Fuentedeprrafopredeter"/>
    <w:unhideWhenUsed/>
    <w:rsid w:val="001A4535"/>
    <w:rPr>
      <w:vertAlign w:val="superscript"/>
    </w:rPr>
  </w:style>
  <w:style w:type="paragraph" w:styleId="Textonotapie">
    <w:name w:val="footnote text"/>
    <w:basedOn w:val="Normal"/>
    <w:link w:val="TextonotapieCar"/>
    <w:unhideWhenUsed/>
    <w:rsid w:val="001A4535"/>
    <w:pPr>
      <w:spacing w:before="40"/>
    </w:pPr>
    <w:rPr>
      <w:rFonts w:asciiTheme="minorHAnsi" w:eastAsiaTheme="minorHAnsi" w:hAnsiTheme="minorHAnsi" w:cstheme="minorBidi"/>
      <w:color w:val="595959" w:themeColor="text1" w:themeTint="A6"/>
      <w:kern w:val="20"/>
      <w:sz w:val="20"/>
      <w:szCs w:val="20"/>
      <w:lang w:val="en-US" w:eastAsia="ja-JP"/>
    </w:rPr>
  </w:style>
  <w:style w:type="character" w:customStyle="1" w:styleId="TextonotapieCar">
    <w:name w:val="Texto nota pie Car"/>
    <w:basedOn w:val="Fuentedeprrafopredeter"/>
    <w:link w:val="Textonotapie"/>
    <w:rsid w:val="001A4535"/>
    <w:rPr>
      <w:rFonts w:asciiTheme="minorHAnsi" w:eastAsiaTheme="minorHAnsi" w:hAnsiTheme="minorHAnsi" w:cstheme="minorBidi"/>
      <w:color w:val="595959" w:themeColor="text1" w:themeTint="A6"/>
      <w:kern w:val="20"/>
      <w:lang w:val="en-US" w:eastAsia="ja-JP"/>
    </w:rPr>
  </w:style>
  <w:style w:type="paragraph" w:styleId="Descripcin">
    <w:name w:val="caption"/>
    <w:aliases w:val="caption,IV nivel,Descripción1"/>
    <w:basedOn w:val="Normal"/>
    <w:next w:val="Normal"/>
    <w:qFormat/>
    <w:rsid w:val="00854813"/>
    <w:rPr>
      <w:b/>
      <w:bCs/>
      <w:sz w:val="20"/>
      <w:szCs w:val="20"/>
      <w:lang w:val="es-ES" w:eastAsia="es-ES"/>
    </w:rPr>
  </w:style>
  <w:style w:type="paragraph" w:customStyle="1" w:styleId="Cuadrculamedia1-nfasis21">
    <w:name w:val="Cuadrícula media 1 - Énfasis 21"/>
    <w:basedOn w:val="Normal"/>
    <w:uiPriority w:val="34"/>
    <w:qFormat/>
    <w:rsid w:val="004B44A9"/>
    <w:pPr>
      <w:spacing w:after="160" w:line="256" w:lineRule="auto"/>
      <w:ind w:left="720"/>
      <w:contextualSpacing/>
    </w:pPr>
    <w:rPr>
      <w:rFonts w:ascii="Calibri" w:eastAsia="Calibri" w:hAnsi="Calibri"/>
      <w:sz w:val="22"/>
      <w:szCs w:val="22"/>
      <w:lang w:val="es-ES" w:eastAsia="en-US"/>
    </w:rPr>
  </w:style>
  <w:style w:type="character" w:customStyle="1" w:styleId="Ttulo5Car">
    <w:name w:val="Título 5 Car"/>
    <w:basedOn w:val="Fuentedeprrafopredeter"/>
    <w:link w:val="Ttulo5"/>
    <w:uiPriority w:val="9"/>
    <w:rsid w:val="00C16B00"/>
    <w:rPr>
      <w:b/>
      <w:bCs/>
      <w:i/>
      <w:iCs/>
      <w:sz w:val="26"/>
      <w:szCs w:val="26"/>
      <w:lang w:eastAsia="en-US"/>
    </w:rPr>
  </w:style>
  <w:style w:type="paragraph" w:styleId="Encabezado">
    <w:name w:val="header"/>
    <w:basedOn w:val="Normal"/>
    <w:link w:val="EncabezadoCar"/>
    <w:uiPriority w:val="99"/>
    <w:unhideWhenUsed/>
    <w:rsid w:val="00C16B00"/>
    <w:pPr>
      <w:tabs>
        <w:tab w:val="center" w:pos="4419"/>
        <w:tab w:val="right" w:pos="8838"/>
      </w:tabs>
      <w:spacing w:after="160" w:line="259" w:lineRule="auto"/>
    </w:pPr>
    <w:rPr>
      <w:rFonts w:ascii="Calibri" w:eastAsia="Calibri" w:hAnsi="Calibri"/>
      <w:sz w:val="22"/>
      <w:szCs w:val="22"/>
      <w:lang w:val="es-CO" w:eastAsia="en-US"/>
    </w:rPr>
  </w:style>
  <w:style w:type="character" w:customStyle="1" w:styleId="EncabezadoCar">
    <w:name w:val="Encabezado Car"/>
    <w:basedOn w:val="Fuentedeprrafopredeter"/>
    <w:link w:val="Encabezado"/>
    <w:uiPriority w:val="99"/>
    <w:rsid w:val="00C16B00"/>
    <w:rPr>
      <w:rFonts w:eastAsia="Calibri"/>
      <w:sz w:val="22"/>
      <w:szCs w:val="22"/>
      <w:lang w:eastAsia="en-US"/>
    </w:rPr>
  </w:style>
  <w:style w:type="paragraph" w:styleId="Textodeglobo">
    <w:name w:val="Balloon Text"/>
    <w:basedOn w:val="Normal"/>
    <w:link w:val="TextodegloboCar"/>
    <w:uiPriority w:val="99"/>
    <w:semiHidden/>
    <w:unhideWhenUsed/>
    <w:rsid w:val="00C16B00"/>
    <w:rPr>
      <w:rFonts w:ascii="Segoe UI" w:eastAsia="Calibri" w:hAnsi="Segoe UI" w:cs="Segoe UI"/>
      <w:sz w:val="18"/>
      <w:szCs w:val="18"/>
      <w:lang w:val="es-CO" w:eastAsia="en-US"/>
    </w:rPr>
  </w:style>
  <w:style w:type="character" w:customStyle="1" w:styleId="TextodegloboCar">
    <w:name w:val="Texto de globo Car"/>
    <w:basedOn w:val="Fuentedeprrafopredeter"/>
    <w:link w:val="Textodeglobo"/>
    <w:uiPriority w:val="99"/>
    <w:semiHidden/>
    <w:rsid w:val="00C16B00"/>
    <w:rPr>
      <w:rFonts w:ascii="Segoe UI" w:eastAsia="Calibri" w:hAnsi="Segoe UI" w:cs="Segoe UI"/>
      <w:sz w:val="18"/>
      <w:szCs w:val="18"/>
      <w:lang w:eastAsia="en-US"/>
    </w:rPr>
  </w:style>
  <w:style w:type="character" w:styleId="Refdecomentario">
    <w:name w:val="annotation reference"/>
    <w:uiPriority w:val="99"/>
    <w:semiHidden/>
    <w:unhideWhenUsed/>
    <w:rsid w:val="00C16B00"/>
    <w:rPr>
      <w:sz w:val="16"/>
      <w:szCs w:val="16"/>
    </w:rPr>
  </w:style>
  <w:style w:type="paragraph" w:styleId="Textocomentario">
    <w:name w:val="annotation text"/>
    <w:basedOn w:val="Normal"/>
    <w:link w:val="TextocomentarioCar"/>
    <w:uiPriority w:val="99"/>
    <w:semiHidden/>
    <w:unhideWhenUsed/>
    <w:rsid w:val="00C16B00"/>
    <w:pPr>
      <w:spacing w:after="160" w:line="259" w:lineRule="auto"/>
    </w:pPr>
    <w:rPr>
      <w:rFonts w:ascii="Calibri" w:eastAsia="Calibri" w:hAnsi="Calibri"/>
      <w:sz w:val="20"/>
      <w:szCs w:val="20"/>
      <w:lang w:val="es-CO" w:eastAsia="en-US"/>
    </w:rPr>
  </w:style>
  <w:style w:type="character" w:customStyle="1" w:styleId="TextocomentarioCar">
    <w:name w:val="Texto comentario Car"/>
    <w:basedOn w:val="Fuentedeprrafopredeter"/>
    <w:link w:val="Textocomentario"/>
    <w:uiPriority w:val="99"/>
    <w:semiHidden/>
    <w:rsid w:val="00C16B00"/>
    <w:rPr>
      <w:rFonts w:eastAsia="Calibri"/>
      <w:lang w:eastAsia="en-US"/>
    </w:rPr>
  </w:style>
  <w:style w:type="paragraph" w:styleId="Asuntodelcomentario">
    <w:name w:val="annotation subject"/>
    <w:basedOn w:val="Textocomentario"/>
    <w:next w:val="Textocomentario"/>
    <w:link w:val="AsuntodelcomentarioCar"/>
    <w:uiPriority w:val="99"/>
    <w:semiHidden/>
    <w:unhideWhenUsed/>
    <w:rsid w:val="00C16B00"/>
    <w:rPr>
      <w:b/>
      <w:bCs/>
    </w:rPr>
  </w:style>
  <w:style w:type="character" w:customStyle="1" w:styleId="AsuntodelcomentarioCar">
    <w:name w:val="Asunto del comentario Car"/>
    <w:basedOn w:val="TextocomentarioCar"/>
    <w:link w:val="Asuntodelcomentario"/>
    <w:uiPriority w:val="99"/>
    <w:semiHidden/>
    <w:rsid w:val="00C16B00"/>
    <w:rPr>
      <w:rFonts w:eastAsia="Calibri"/>
      <w:b/>
      <w:bCs/>
      <w:lang w:eastAsia="en-US"/>
    </w:rPr>
  </w:style>
  <w:style w:type="character" w:styleId="nfasis">
    <w:name w:val="Emphasis"/>
    <w:uiPriority w:val="20"/>
    <w:qFormat/>
    <w:rsid w:val="00C16B00"/>
    <w:rPr>
      <w:i/>
      <w:iCs/>
    </w:rPr>
  </w:style>
  <w:style w:type="paragraph" w:customStyle="1" w:styleId="Default">
    <w:name w:val="Default"/>
    <w:rsid w:val="00D661A9"/>
    <w:pPr>
      <w:autoSpaceDE w:val="0"/>
      <w:autoSpaceDN w:val="0"/>
      <w:adjustRightInd w:val="0"/>
    </w:pPr>
    <w:rPr>
      <w:rFonts w:ascii="Bookman Old Style" w:eastAsiaTheme="minorHAnsi" w:hAnsi="Bookman Old Style" w:cs="Bookman Old Style"/>
      <w:color w:val="000000"/>
      <w:sz w:val="24"/>
      <w:szCs w:val="24"/>
      <w:lang w:eastAsia="en-US"/>
    </w:rPr>
  </w:style>
  <w:style w:type="paragraph" w:styleId="Textoindependiente">
    <w:name w:val="Body Text"/>
    <w:basedOn w:val="Normal"/>
    <w:link w:val="TextoindependienteCar"/>
    <w:uiPriority w:val="1"/>
    <w:qFormat/>
    <w:rsid w:val="00116013"/>
    <w:pPr>
      <w:tabs>
        <w:tab w:val="left" w:pos="4111"/>
      </w:tabs>
      <w:overflowPunct w:val="0"/>
      <w:autoSpaceDE w:val="0"/>
      <w:autoSpaceDN w:val="0"/>
      <w:adjustRightInd w:val="0"/>
      <w:jc w:val="both"/>
      <w:textAlignment w:val="baseline"/>
    </w:pPr>
    <w:rPr>
      <w:rFonts w:ascii="Verdana" w:hAnsi="Verdana"/>
      <w:szCs w:val="20"/>
      <w:lang w:eastAsia="es-ES"/>
    </w:rPr>
  </w:style>
  <w:style w:type="character" w:customStyle="1" w:styleId="TextoindependienteCar">
    <w:name w:val="Texto independiente Car"/>
    <w:basedOn w:val="Fuentedeprrafopredeter"/>
    <w:link w:val="Textoindependiente"/>
    <w:semiHidden/>
    <w:rsid w:val="00116013"/>
    <w:rPr>
      <w:rFonts w:ascii="Verdana" w:hAnsi="Verdana"/>
      <w:sz w:val="24"/>
      <w:lang w:val="es-ES_tradnl" w:eastAsia="es-ES"/>
    </w:rPr>
  </w:style>
  <w:style w:type="character" w:customStyle="1" w:styleId="PrrafodelistaCar">
    <w:name w:val="Párrafo de lista Car"/>
    <w:aliases w:val="lp1 Car,Bullet List Car,FooterText Car,Use Case List Paragraph Car,titulo 3 Car,List Paragraph Car,Ha Car,HOJA Car,Bolita Car,Párrafo de lista4 Car,BOLADEF Car,Párrafo de lista3 Car,Párrafo de lista21 Car,BOLA Car,Nivel 1 OS Car"/>
    <w:link w:val="Prrafodelista"/>
    <w:uiPriority w:val="1"/>
    <w:locked/>
    <w:rsid w:val="00116013"/>
    <w:rPr>
      <w:rFonts w:ascii="Times New Roman" w:hAnsi="Times New Roman"/>
      <w:sz w:val="24"/>
      <w:szCs w:val="24"/>
      <w:lang w:val="es-ES_tradnl" w:eastAsia="es-ES_tradnl"/>
    </w:rPr>
  </w:style>
  <w:style w:type="table" w:customStyle="1" w:styleId="TableNormal">
    <w:name w:val="Table Normal"/>
    <w:uiPriority w:val="2"/>
    <w:semiHidden/>
    <w:unhideWhenUsed/>
    <w:qFormat/>
    <w:rsid w:val="005C091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091C"/>
    <w:pPr>
      <w:widowControl w:val="0"/>
      <w:autoSpaceDE w:val="0"/>
      <w:autoSpaceDN w:val="0"/>
    </w:pPr>
    <w:rPr>
      <w:rFonts w:ascii="Liberation Sans Narrow" w:eastAsia="Liberation Sans Narrow" w:hAnsi="Liberation Sans Narrow" w:cs="Liberation Sans Narrow"/>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299392">
      <w:bodyDiv w:val="1"/>
      <w:marLeft w:val="0"/>
      <w:marRight w:val="0"/>
      <w:marTop w:val="0"/>
      <w:marBottom w:val="0"/>
      <w:divBdr>
        <w:top w:val="none" w:sz="0" w:space="0" w:color="auto"/>
        <w:left w:val="none" w:sz="0" w:space="0" w:color="auto"/>
        <w:bottom w:val="none" w:sz="0" w:space="0" w:color="auto"/>
        <w:right w:val="none" w:sz="0" w:space="0" w:color="auto"/>
      </w:divBdr>
    </w:div>
    <w:div w:id="314065375">
      <w:bodyDiv w:val="1"/>
      <w:marLeft w:val="0"/>
      <w:marRight w:val="0"/>
      <w:marTop w:val="0"/>
      <w:marBottom w:val="0"/>
      <w:divBdr>
        <w:top w:val="none" w:sz="0" w:space="0" w:color="auto"/>
        <w:left w:val="none" w:sz="0" w:space="0" w:color="auto"/>
        <w:bottom w:val="none" w:sz="0" w:space="0" w:color="auto"/>
        <w:right w:val="none" w:sz="0" w:space="0" w:color="auto"/>
      </w:divBdr>
    </w:div>
    <w:div w:id="319846773">
      <w:bodyDiv w:val="1"/>
      <w:marLeft w:val="0"/>
      <w:marRight w:val="0"/>
      <w:marTop w:val="0"/>
      <w:marBottom w:val="0"/>
      <w:divBdr>
        <w:top w:val="none" w:sz="0" w:space="0" w:color="auto"/>
        <w:left w:val="none" w:sz="0" w:space="0" w:color="auto"/>
        <w:bottom w:val="none" w:sz="0" w:space="0" w:color="auto"/>
        <w:right w:val="none" w:sz="0" w:space="0" w:color="auto"/>
      </w:divBdr>
      <w:divsChild>
        <w:div w:id="170222479">
          <w:marLeft w:val="547"/>
          <w:marRight w:val="0"/>
          <w:marTop w:val="0"/>
          <w:marBottom w:val="0"/>
          <w:divBdr>
            <w:top w:val="none" w:sz="0" w:space="0" w:color="auto"/>
            <w:left w:val="none" w:sz="0" w:space="0" w:color="auto"/>
            <w:bottom w:val="none" w:sz="0" w:space="0" w:color="auto"/>
            <w:right w:val="none" w:sz="0" w:space="0" w:color="auto"/>
          </w:divBdr>
        </w:div>
      </w:divsChild>
    </w:div>
    <w:div w:id="323360841">
      <w:bodyDiv w:val="1"/>
      <w:marLeft w:val="0"/>
      <w:marRight w:val="0"/>
      <w:marTop w:val="0"/>
      <w:marBottom w:val="0"/>
      <w:divBdr>
        <w:top w:val="none" w:sz="0" w:space="0" w:color="auto"/>
        <w:left w:val="none" w:sz="0" w:space="0" w:color="auto"/>
        <w:bottom w:val="none" w:sz="0" w:space="0" w:color="auto"/>
        <w:right w:val="none" w:sz="0" w:space="0" w:color="auto"/>
      </w:divBdr>
      <w:divsChild>
        <w:div w:id="2048212923">
          <w:marLeft w:val="547"/>
          <w:marRight w:val="0"/>
          <w:marTop w:val="0"/>
          <w:marBottom w:val="0"/>
          <w:divBdr>
            <w:top w:val="none" w:sz="0" w:space="0" w:color="auto"/>
            <w:left w:val="none" w:sz="0" w:space="0" w:color="auto"/>
            <w:bottom w:val="none" w:sz="0" w:space="0" w:color="auto"/>
            <w:right w:val="none" w:sz="0" w:space="0" w:color="auto"/>
          </w:divBdr>
        </w:div>
      </w:divsChild>
    </w:div>
    <w:div w:id="337661450">
      <w:bodyDiv w:val="1"/>
      <w:marLeft w:val="0"/>
      <w:marRight w:val="0"/>
      <w:marTop w:val="0"/>
      <w:marBottom w:val="0"/>
      <w:divBdr>
        <w:top w:val="none" w:sz="0" w:space="0" w:color="auto"/>
        <w:left w:val="none" w:sz="0" w:space="0" w:color="auto"/>
        <w:bottom w:val="none" w:sz="0" w:space="0" w:color="auto"/>
        <w:right w:val="none" w:sz="0" w:space="0" w:color="auto"/>
      </w:divBdr>
    </w:div>
    <w:div w:id="416637049">
      <w:bodyDiv w:val="1"/>
      <w:marLeft w:val="0"/>
      <w:marRight w:val="0"/>
      <w:marTop w:val="0"/>
      <w:marBottom w:val="0"/>
      <w:divBdr>
        <w:top w:val="none" w:sz="0" w:space="0" w:color="auto"/>
        <w:left w:val="none" w:sz="0" w:space="0" w:color="auto"/>
        <w:bottom w:val="none" w:sz="0" w:space="0" w:color="auto"/>
        <w:right w:val="none" w:sz="0" w:space="0" w:color="auto"/>
      </w:divBdr>
    </w:div>
    <w:div w:id="474303476">
      <w:bodyDiv w:val="1"/>
      <w:marLeft w:val="0"/>
      <w:marRight w:val="0"/>
      <w:marTop w:val="0"/>
      <w:marBottom w:val="0"/>
      <w:divBdr>
        <w:top w:val="none" w:sz="0" w:space="0" w:color="auto"/>
        <w:left w:val="none" w:sz="0" w:space="0" w:color="auto"/>
        <w:bottom w:val="none" w:sz="0" w:space="0" w:color="auto"/>
        <w:right w:val="none" w:sz="0" w:space="0" w:color="auto"/>
      </w:divBdr>
    </w:div>
    <w:div w:id="736779454">
      <w:bodyDiv w:val="1"/>
      <w:marLeft w:val="0"/>
      <w:marRight w:val="0"/>
      <w:marTop w:val="0"/>
      <w:marBottom w:val="0"/>
      <w:divBdr>
        <w:top w:val="none" w:sz="0" w:space="0" w:color="auto"/>
        <w:left w:val="none" w:sz="0" w:space="0" w:color="auto"/>
        <w:bottom w:val="none" w:sz="0" w:space="0" w:color="auto"/>
        <w:right w:val="none" w:sz="0" w:space="0" w:color="auto"/>
      </w:divBdr>
      <w:divsChild>
        <w:div w:id="837187066">
          <w:marLeft w:val="547"/>
          <w:marRight w:val="0"/>
          <w:marTop w:val="0"/>
          <w:marBottom w:val="0"/>
          <w:divBdr>
            <w:top w:val="none" w:sz="0" w:space="0" w:color="auto"/>
            <w:left w:val="none" w:sz="0" w:space="0" w:color="auto"/>
            <w:bottom w:val="none" w:sz="0" w:space="0" w:color="auto"/>
            <w:right w:val="none" w:sz="0" w:space="0" w:color="auto"/>
          </w:divBdr>
        </w:div>
      </w:divsChild>
    </w:div>
    <w:div w:id="740712914">
      <w:bodyDiv w:val="1"/>
      <w:marLeft w:val="0"/>
      <w:marRight w:val="0"/>
      <w:marTop w:val="0"/>
      <w:marBottom w:val="0"/>
      <w:divBdr>
        <w:top w:val="none" w:sz="0" w:space="0" w:color="auto"/>
        <w:left w:val="none" w:sz="0" w:space="0" w:color="auto"/>
        <w:bottom w:val="none" w:sz="0" w:space="0" w:color="auto"/>
        <w:right w:val="none" w:sz="0" w:space="0" w:color="auto"/>
      </w:divBdr>
      <w:divsChild>
        <w:div w:id="1120343483">
          <w:marLeft w:val="0"/>
          <w:marRight w:val="0"/>
          <w:marTop w:val="0"/>
          <w:marBottom w:val="0"/>
          <w:divBdr>
            <w:top w:val="none" w:sz="0" w:space="0" w:color="auto"/>
            <w:left w:val="none" w:sz="0" w:space="0" w:color="auto"/>
            <w:bottom w:val="none" w:sz="0" w:space="0" w:color="auto"/>
            <w:right w:val="none" w:sz="0" w:space="0" w:color="auto"/>
          </w:divBdr>
        </w:div>
      </w:divsChild>
    </w:div>
    <w:div w:id="754983083">
      <w:bodyDiv w:val="1"/>
      <w:marLeft w:val="0"/>
      <w:marRight w:val="0"/>
      <w:marTop w:val="0"/>
      <w:marBottom w:val="0"/>
      <w:divBdr>
        <w:top w:val="none" w:sz="0" w:space="0" w:color="auto"/>
        <w:left w:val="none" w:sz="0" w:space="0" w:color="auto"/>
        <w:bottom w:val="none" w:sz="0" w:space="0" w:color="auto"/>
        <w:right w:val="none" w:sz="0" w:space="0" w:color="auto"/>
      </w:divBdr>
    </w:div>
    <w:div w:id="853350472">
      <w:bodyDiv w:val="1"/>
      <w:marLeft w:val="0"/>
      <w:marRight w:val="0"/>
      <w:marTop w:val="0"/>
      <w:marBottom w:val="0"/>
      <w:divBdr>
        <w:top w:val="none" w:sz="0" w:space="0" w:color="auto"/>
        <w:left w:val="none" w:sz="0" w:space="0" w:color="auto"/>
        <w:bottom w:val="none" w:sz="0" w:space="0" w:color="auto"/>
        <w:right w:val="none" w:sz="0" w:space="0" w:color="auto"/>
      </w:divBdr>
      <w:divsChild>
        <w:div w:id="474031625">
          <w:marLeft w:val="547"/>
          <w:marRight w:val="0"/>
          <w:marTop w:val="0"/>
          <w:marBottom w:val="0"/>
          <w:divBdr>
            <w:top w:val="none" w:sz="0" w:space="0" w:color="auto"/>
            <w:left w:val="none" w:sz="0" w:space="0" w:color="auto"/>
            <w:bottom w:val="none" w:sz="0" w:space="0" w:color="auto"/>
            <w:right w:val="none" w:sz="0" w:space="0" w:color="auto"/>
          </w:divBdr>
        </w:div>
      </w:divsChild>
    </w:div>
    <w:div w:id="855004690">
      <w:bodyDiv w:val="1"/>
      <w:marLeft w:val="0"/>
      <w:marRight w:val="0"/>
      <w:marTop w:val="0"/>
      <w:marBottom w:val="0"/>
      <w:divBdr>
        <w:top w:val="none" w:sz="0" w:space="0" w:color="auto"/>
        <w:left w:val="none" w:sz="0" w:space="0" w:color="auto"/>
        <w:bottom w:val="none" w:sz="0" w:space="0" w:color="auto"/>
        <w:right w:val="none" w:sz="0" w:space="0" w:color="auto"/>
      </w:divBdr>
    </w:div>
    <w:div w:id="86193761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9">
          <w:marLeft w:val="547"/>
          <w:marRight w:val="0"/>
          <w:marTop w:val="0"/>
          <w:marBottom w:val="0"/>
          <w:divBdr>
            <w:top w:val="none" w:sz="0" w:space="0" w:color="auto"/>
            <w:left w:val="none" w:sz="0" w:space="0" w:color="auto"/>
            <w:bottom w:val="none" w:sz="0" w:space="0" w:color="auto"/>
            <w:right w:val="none" w:sz="0" w:space="0" w:color="auto"/>
          </w:divBdr>
        </w:div>
      </w:divsChild>
    </w:div>
    <w:div w:id="946085437">
      <w:bodyDiv w:val="1"/>
      <w:marLeft w:val="0"/>
      <w:marRight w:val="0"/>
      <w:marTop w:val="0"/>
      <w:marBottom w:val="0"/>
      <w:divBdr>
        <w:top w:val="none" w:sz="0" w:space="0" w:color="auto"/>
        <w:left w:val="none" w:sz="0" w:space="0" w:color="auto"/>
        <w:bottom w:val="none" w:sz="0" w:space="0" w:color="auto"/>
        <w:right w:val="none" w:sz="0" w:space="0" w:color="auto"/>
      </w:divBdr>
    </w:div>
    <w:div w:id="946237038">
      <w:bodyDiv w:val="1"/>
      <w:marLeft w:val="0"/>
      <w:marRight w:val="0"/>
      <w:marTop w:val="0"/>
      <w:marBottom w:val="0"/>
      <w:divBdr>
        <w:top w:val="none" w:sz="0" w:space="0" w:color="auto"/>
        <w:left w:val="none" w:sz="0" w:space="0" w:color="auto"/>
        <w:bottom w:val="none" w:sz="0" w:space="0" w:color="auto"/>
        <w:right w:val="none" w:sz="0" w:space="0" w:color="auto"/>
      </w:divBdr>
    </w:div>
    <w:div w:id="1185482281">
      <w:bodyDiv w:val="1"/>
      <w:marLeft w:val="0"/>
      <w:marRight w:val="0"/>
      <w:marTop w:val="0"/>
      <w:marBottom w:val="0"/>
      <w:divBdr>
        <w:top w:val="none" w:sz="0" w:space="0" w:color="auto"/>
        <w:left w:val="none" w:sz="0" w:space="0" w:color="auto"/>
        <w:bottom w:val="none" w:sz="0" w:space="0" w:color="auto"/>
        <w:right w:val="none" w:sz="0" w:space="0" w:color="auto"/>
      </w:divBdr>
    </w:div>
    <w:div w:id="1354652609">
      <w:bodyDiv w:val="1"/>
      <w:marLeft w:val="0"/>
      <w:marRight w:val="0"/>
      <w:marTop w:val="0"/>
      <w:marBottom w:val="0"/>
      <w:divBdr>
        <w:top w:val="none" w:sz="0" w:space="0" w:color="auto"/>
        <w:left w:val="none" w:sz="0" w:space="0" w:color="auto"/>
        <w:bottom w:val="none" w:sz="0" w:space="0" w:color="auto"/>
        <w:right w:val="none" w:sz="0" w:space="0" w:color="auto"/>
      </w:divBdr>
    </w:div>
    <w:div w:id="1365248787">
      <w:bodyDiv w:val="1"/>
      <w:marLeft w:val="0"/>
      <w:marRight w:val="0"/>
      <w:marTop w:val="0"/>
      <w:marBottom w:val="0"/>
      <w:divBdr>
        <w:top w:val="none" w:sz="0" w:space="0" w:color="auto"/>
        <w:left w:val="none" w:sz="0" w:space="0" w:color="auto"/>
        <w:bottom w:val="none" w:sz="0" w:space="0" w:color="auto"/>
        <w:right w:val="none" w:sz="0" w:space="0" w:color="auto"/>
      </w:divBdr>
    </w:div>
    <w:div w:id="1558781495">
      <w:bodyDiv w:val="1"/>
      <w:marLeft w:val="0"/>
      <w:marRight w:val="0"/>
      <w:marTop w:val="0"/>
      <w:marBottom w:val="0"/>
      <w:divBdr>
        <w:top w:val="none" w:sz="0" w:space="0" w:color="auto"/>
        <w:left w:val="none" w:sz="0" w:space="0" w:color="auto"/>
        <w:bottom w:val="none" w:sz="0" w:space="0" w:color="auto"/>
        <w:right w:val="none" w:sz="0" w:space="0" w:color="auto"/>
      </w:divBdr>
      <w:divsChild>
        <w:div w:id="106657496">
          <w:marLeft w:val="547"/>
          <w:marRight w:val="0"/>
          <w:marTop w:val="0"/>
          <w:marBottom w:val="0"/>
          <w:divBdr>
            <w:top w:val="none" w:sz="0" w:space="0" w:color="auto"/>
            <w:left w:val="none" w:sz="0" w:space="0" w:color="auto"/>
            <w:bottom w:val="none" w:sz="0" w:space="0" w:color="auto"/>
            <w:right w:val="none" w:sz="0" w:space="0" w:color="auto"/>
          </w:divBdr>
        </w:div>
        <w:div w:id="1525443239">
          <w:marLeft w:val="1166"/>
          <w:marRight w:val="0"/>
          <w:marTop w:val="0"/>
          <w:marBottom w:val="0"/>
          <w:divBdr>
            <w:top w:val="none" w:sz="0" w:space="0" w:color="auto"/>
            <w:left w:val="none" w:sz="0" w:space="0" w:color="auto"/>
            <w:bottom w:val="none" w:sz="0" w:space="0" w:color="auto"/>
            <w:right w:val="none" w:sz="0" w:space="0" w:color="auto"/>
          </w:divBdr>
        </w:div>
        <w:div w:id="580339145">
          <w:marLeft w:val="1166"/>
          <w:marRight w:val="0"/>
          <w:marTop w:val="0"/>
          <w:marBottom w:val="0"/>
          <w:divBdr>
            <w:top w:val="none" w:sz="0" w:space="0" w:color="auto"/>
            <w:left w:val="none" w:sz="0" w:space="0" w:color="auto"/>
            <w:bottom w:val="none" w:sz="0" w:space="0" w:color="auto"/>
            <w:right w:val="none" w:sz="0" w:space="0" w:color="auto"/>
          </w:divBdr>
        </w:div>
      </w:divsChild>
    </w:div>
    <w:div w:id="1605113707">
      <w:bodyDiv w:val="1"/>
      <w:marLeft w:val="0"/>
      <w:marRight w:val="0"/>
      <w:marTop w:val="0"/>
      <w:marBottom w:val="0"/>
      <w:divBdr>
        <w:top w:val="none" w:sz="0" w:space="0" w:color="auto"/>
        <w:left w:val="none" w:sz="0" w:space="0" w:color="auto"/>
        <w:bottom w:val="none" w:sz="0" w:space="0" w:color="auto"/>
        <w:right w:val="none" w:sz="0" w:space="0" w:color="auto"/>
      </w:divBdr>
    </w:div>
    <w:div w:id="1777016820">
      <w:bodyDiv w:val="1"/>
      <w:marLeft w:val="0"/>
      <w:marRight w:val="0"/>
      <w:marTop w:val="0"/>
      <w:marBottom w:val="0"/>
      <w:divBdr>
        <w:top w:val="none" w:sz="0" w:space="0" w:color="auto"/>
        <w:left w:val="none" w:sz="0" w:space="0" w:color="auto"/>
        <w:bottom w:val="none" w:sz="0" w:space="0" w:color="auto"/>
        <w:right w:val="none" w:sz="0" w:space="0" w:color="auto"/>
      </w:divBdr>
      <w:divsChild>
        <w:div w:id="1510101017">
          <w:marLeft w:val="547"/>
          <w:marRight w:val="0"/>
          <w:marTop w:val="0"/>
          <w:marBottom w:val="0"/>
          <w:divBdr>
            <w:top w:val="none" w:sz="0" w:space="0" w:color="auto"/>
            <w:left w:val="none" w:sz="0" w:space="0" w:color="auto"/>
            <w:bottom w:val="none" w:sz="0" w:space="0" w:color="auto"/>
            <w:right w:val="none" w:sz="0" w:space="0" w:color="auto"/>
          </w:divBdr>
        </w:div>
      </w:divsChild>
    </w:div>
    <w:div w:id="1851599835">
      <w:bodyDiv w:val="1"/>
      <w:marLeft w:val="0"/>
      <w:marRight w:val="0"/>
      <w:marTop w:val="0"/>
      <w:marBottom w:val="0"/>
      <w:divBdr>
        <w:top w:val="none" w:sz="0" w:space="0" w:color="auto"/>
        <w:left w:val="none" w:sz="0" w:space="0" w:color="auto"/>
        <w:bottom w:val="none" w:sz="0" w:space="0" w:color="auto"/>
        <w:right w:val="none" w:sz="0" w:space="0" w:color="auto"/>
      </w:divBdr>
      <w:divsChild>
        <w:div w:id="1561478905">
          <w:marLeft w:val="547"/>
          <w:marRight w:val="0"/>
          <w:marTop w:val="0"/>
          <w:marBottom w:val="0"/>
          <w:divBdr>
            <w:top w:val="none" w:sz="0" w:space="0" w:color="auto"/>
            <w:left w:val="none" w:sz="0" w:space="0" w:color="auto"/>
            <w:bottom w:val="none" w:sz="0" w:space="0" w:color="auto"/>
            <w:right w:val="none" w:sz="0" w:space="0" w:color="auto"/>
          </w:divBdr>
        </w:div>
      </w:divsChild>
    </w:div>
    <w:div w:id="1854807447">
      <w:bodyDiv w:val="1"/>
      <w:marLeft w:val="0"/>
      <w:marRight w:val="0"/>
      <w:marTop w:val="0"/>
      <w:marBottom w:val="0"/>
      <w:divBdr>
        <w:top w:val="none" w:sz="0" w:space="0" w:color="auto"/>
        <w:left w:val="none" w:sz="0" w:space="0" w:color="auto"/>
        <w:bottom w:val="none" w:sz="0" w:space="0" w:color="auto"/>
        <w:right w:val="none" w:sz="0" w:space="0" w:color="auto"/>
      </w:divBdr>
      <w:divsChild>
        <w:div w:id="638994270">
          <w:marLeft w:val="547"/>
          <w:marRight w:val="0"/>
          <w:marTop w:val="0"/>
          <w:marBottom w:val="0"/>
          <w:divBdr>
            <w:top w:val="none" w:sz="0" w:space="0" w:color="auto"/>
            <w:left w:val="none" w:sz="0" w:space="0" w:color="auto"/>
            <w:bottom w:val="none" w:sz="0" w:space="0" w:color="auto"/>
            <w:right w:val="none" w:sz="0" w:space="0" w:color="auto"/>
          </w:divBdr>
        </w:div>
      </w:divsChild>
    </w:div>
    <w:div w:id="1987052506">
      <w:bodyDiv w:val="1"/>
      <w:marLeft w:val="0"/>
      <w:marRight w:val="0"/>
      <w:marTop w:val="0"/>
      <w:marBottom w:val="0"/>
      <w:divBdr>
        <w:top w:val="none" w:sz="0" w:space="0" w:color="auto"/>
        <w:left w:val="none" w:sz="0" w:space="0" w:color="auto"/>
        <w:bottom w:val="none" w:sz="0" w:space="0" w:color="auto"/>
        <w:right w:val="none" w:sz="0" w:space="0" w:color="auto"/>
      </w:divBdr>
      <w:divsChild>
        <w:div w:id="593133079">
          <w:marLeft w:val="547"/>
          <w:marRight w:val="0"/>
          <w:marTop w:val="0"/>
          <w:marBottom w:val="0"/>
          <w:divBdr>
            <w:top w:val="none" w:sz="0" w:space="0" w:color="auto"/>
            <w:left w:val="none" w:sz="0" w:space="0" w:color="auto"/>
            <w:bottom w:val="none" w:sz="0" w:space="0" w:color="auto"/>
            <w:right w:val="none" w:sz="0" w:space="0" w:color="auto"/>
          </w:divBdr>
        </w:div>
      </w:divsChild>
    </w:div>
    <w:div w:id="2055037791">
      <w:bodyDiv w:val="1"/>
      <w:marLeft w:val="0"/>
      <w:marRight w:val="0"/>
      <w:marTop w:val="0"/>
      <w:marBottom w:val="0"/>
      <w:divBdr>
        <w:top w:val="none" w:sz="0" w:space="0" w:color="auto"/>
        <w:left w:val="none" w:sz="0" w:space="0" w:color="auto"/>
        <w:bottom w:val="none" w:sz="0" w:space="0" w:color="auto"/>
        <w:right w:val="none" w:sz="0" w:space="0" w:color="auto"/>
      </w:divBdr>
    </w:div>
    <w:div w:id="2066296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4.xml"/><Relationship Id="rId21" Type="http://schemas.openxmlformats.org/officeDocument/2006/relationships/image" Target="media/image4.png"/><Relationship Id="rId42" Type="http://schemas.microsoft.com/office/2007/relationships/diagramDrawing" Target="diagrams/drawing3.xml"/><Relationship Id="rId63" Type="http://schemas.openxmlformats.org/officeDocument/2006/relationships/image" Target="media/image17.png"/><Relationship Id="rId84" Type="http://schemas.microsoft.com/office/2007/relationships/diagramDrawing" Target="diagrams/drawing7.xml"/><Relationship Id="rId138" Type="http://schemas.openxmlformats.org/officeDocument/2006/relationships/diagramColors" Target="diagrams/colors18.xml"/><Relationship Id="rId159" Type="http://schemas.openxmlformats.org/officeDocument/2006/relationships/hyperlink" Target="file:///D:\DISCO%20EXTRAIBLE\index.php%253fsesion=&amp;op=4&amp;sop=4.2.2.1&amp;id_ejecucion=9106" TargetMode="External"/><Relationship Id="rId170" Type="http://schemas.openxmlformats.org/officeDocument/2006/relationships/hyperlink" Target="file:///D:\DISCO%20EXTRAIBLE\index.php%253fsesion=&amp;op=4&amp;sop=4.2.2.1&amp;id_ejecucion=9208" TargetMode="External"/><Relationship Id="rId191" Type="http://schemas.openxmlformats.org/officeDocument/2006/relationships/hyperlink" Target="file:///D:\DISCO%20EXTRAIBLE\index.php%253fsesion=&amp;op=4&amp;sop=4.2.2.1&amp;id_ejecucion=9413" TargetMode="External"/><Relationship Id="rId205" Type="http://schemas.openxmlformats.org/officeDocument/2006/relationships/hyperlink" Target="file:///D:\DISCO%20EXTRAIBLE\index.php%253fsesion=&amp;op=4&amp;sop=4.2.2.1&amp;id_ejecucion=9675" TargetMode="External"/><Relationship Id="rId107" Type="http://schemas.openxmlformats.org/officeDocument/2006/relationships/diagramQuickStyle" Target="diagrams/quickStyle12.xml"/><Relationship Id="rId11" Type="http://schemas.openxmlformats.org/officeDocument/2006/relationships/image" Target="media/image3.png"/><Relationship Id="rId32" Type="http://schemas.openxmlformats.org/officeDocument/2006/relationships/diagramQuickStyle" Target="diagrams/quickStyle2.xml"/><Relationship Id="rId53" Type="http://schemas.openxmlformats.org/officeDocument/2006/relationships/diagramLayout" Target="diagrams/layout5.xml"/><Relationship Id="rId74" Type="http://schemas.openxmlformats.org/officeDocument/2006/relationships/image" Target="media/image28.png"/><Relationship Id="rId128" Type="http://schemas.openxmlformats.org/officeDocument/2006/relationships/diagramColors" Target="diagrams/colors16.xml"/><Relationship Id="rId149" Type="http://schemas.openxmlformats.org/officeDocument/2006/relationships/hyperlink" Target="file:///D:\DISCO%20EXTRAIBLE\index.php%253fsesion=&amp;op=4&amp;sop=4.2.2.1&amp;id_ejecucion=9048" TargetMode="External"/><Relationship Id="rId5" Type="http://schemas.openxmlformats.org/officeDocument/2006/relationships/webSettings" Target="webSettings.xml"/><Relationship Id="rId95" Type="http://schemas.openxmlformats.org/officeDocument/2006/relationships/diagramData" Target="diagrams/data10.xml"/><Relationship Id="rId160" Type="http://schemas.openxmlformats.org/officeDocument/2006/relationships/hyperlink" Target="file:///D:\DISCO%20EXTRAIBLE\index.php%253fsesion=&amp;op=4&amp;sop=4.2.2.1&amp;id_ejecucion=9107" TargetMode="External"/><Relationship Id="rId181" Type="http://schemas.openxmlformats.org/officeDocument/2006/relationships/hyperlink" Target="file:///D:\DISCO%20EXTRAIBLE\index.php%253fsesion=&amp;op=4&amp;sop=4.2.2.1&amp;id_ejecucion=9301" TargetMode="External"/><Relationship Id="rId216" Type="http://schemas.openxmlformats.org/officeDocument/2006/relationships/hyperlink" Target="file:///D:\DISCO%20EXTRAIBLE\index.php%253fsesion=&amp;op=4&amp;sop=4.2.2.1&amp;id_ejecucion=9808" TargetMode="External"/><Relationship Id="rId22" Type="http://schemas.openxmlformats.org/officeDocument/2006/relationships/image" Target="media/image5.png"/><Relationship Id="rId43" Type="http://schemas.openxmlformats.org/officeDocument/2006/relationships/image" Target="media/image13.png"/><Relationship Id="rId64" Type="http://schemas.openxmlformats.org/officeDocument/2006/relationships/image" Target="media/image18.png"/><Relationship Id="rId118" Type="http://schemas.openxmlformats.org/officeDocument/2006/relationships/diagramColors" Target="diagrams/colors14.xml"/><Relationship Id="rId139" Type="http://schemas.microsoft.com/office/2007/relationships/diagramDrawing" Target="diagrams/drawing18.xml"/><Relationship Id="rId85" Type="http://schemas.openxmlformats.org/officeDocument/2006/relationships/diagramData" Target="diagrams/data8.xml"/><Relationship Id="rId150" Type="http://schemas.openxmlformats.org/officeDocument/2006/relationships/hyperlink" Target="file:///D:\DISCO%20EXTRAIBLE\index.php%253fsesion=&amp;op=4&amp;sop=4.2.2.1&amp;id_ejecucion=9055" TargetMode="External"/><Relationship Id="rId171" Type="http://schemas.openxmlformats.org/officeDocument/2006/relationships/hyperlink" Target="file:///D:\DISCO%20EXTRAIBLE\index.php%253fsesion=&amp;op=4&amp;sop=4.2.2.1&amp;id_ejecucion=9250" TargetMode="External"/><Relationship Id="rId192" Type="http://schemas.openxmlformats.org/officeDocument/2006/relationships/hyperlink" Target="file:///D:\DISCO%20EXTRAIBLE\index.php%253fsesion=&amp;op=4&amp;sop=4.2.2.1&amp;id_ejecucion=9414" TargetMode="External"/><Relationship Id="rId206" Type="http://schemas.openxmlformats.org/officeDocument/2006/relationships/hyperlink" Target="file:///D:\DISCO%20EXTRAIBLE\index.php%253fsesion=&amp;op=4&amp;sop=4.2.2.1&amp;id_ejecucion=9676" TargetMode="External"/><Relationship Id="rId12" Type="http://schemas.openxmlformats.org/officeDocument/2006/relationships/header" Target="header1.xml"/><Relationship Id="rId33" Type="http://schemas.openxmlformats.org/officeDocument/2006/relationships/diagramColors" Target="diagrams/colors2.xml"/><Relationship Id="rId108" Type="http://schemas.openxmlformats.org/officeDocument/2006/relationships/diagramColors" Target="diagrams/colors12.xml"/><Relationship Id="rId129" Type="http://schemas.microsoft.com/office/2007/relationships/diagramDrawing" Target="diagrams/drawing16.xml"/><Relationship Id="rId54" Type="http://schemas.openxmlformats.org/officeDocument/2006/relationships/diagramQuickStyle" Target="diagrams/quickStyle5.xml"/><Relationship Id="rId75" Type="http://schemas.openxmlformats.org/officeDocument/2006/relationships/image" Target="media/image29.png"/><Relationship Id="rId96" Type="http://schemas.openxmlformats.org/officeDocument/2006/relationships/diagramLayout" Target="diagrams/layout10.xml"/><Relationship Id="rId140" Type="http://schemas.openxmlformats.org/officeDocument/2006/relationships/hyperlink" Target="mailto:wespinosasantamaria@gmail.com" TargetMode="External"/><Relationship Id="rId161" Type="http://schemas.openxmlformats.org/officeDocument/2006/relationships/hyperlink" Target="file:///D:\DISCO%20EXTRAIBLE\index.php%253fsesion=&amp;op=4&amp;sop=4.2.2.1&amp;id_ejecucion=9108" TargetMode="External"/><Relationship Id="rId182" Type="http://schemas.openxmlformats.org/officeDocument/2006/relationships/hyperlink" Target="file:///D:\DISCO%20EXTRAIBLE\index.php%253fsesion=&amp;op=4&amp;sop=4.2.2.1&amp;id_ejecucion=9323" TargetMode="External"/><Relationship Id="rId217" Type="http://schemas.openxmlformats.org/officeDocument/2006/relationships/hyperlink" Target="http://www.tribunaltierrascartagena.com/" TargetMode="External"/><Relationship Id="rId6" Type="http://schemas.openxmlformats.org/officeDocument/2006/relationships/footnotes" Target="footnotes.xml"/><Relationship Id="rId23" Type="http://schemas.openxmlformats.org/officeDocument/2006/relationships/image" Target="media/image5.jpeg"/><Relationship Id="rId119" Type="http://schemas.microsoft.com/office/2007/relationships/diagramDrawing" Target="diagrams/drawing14.xml"/><Relationship Id="rId44" Type="http://schemas.openxmlformats.org/officeDocument/2006/relationships/image" Target="media/image14.png"/><Relationship Id="rId65" Type="http://schemas.openxmlformats.org/officeDocument/2006/relationships/image" Target="media/image19.png"/><Relationship Id="rId86" Type="http://schemas.openxmlformats.org/officeDocument/2006/relationships/diagramLayout" Target="diagrams/layout8.xml"/><Relationship Id="rId130" Type="http://schemas.openxmlformats.org/officeDocument/2006/relationships/diagramData" Target="diagrams/data17.xml"/><Relationship Id="rId151" Type="http://schemas.openxmlformats.org/officeDocument/2006/relationships/hyperlink" Target="file:///D:\DISCO%20EXTRAIBLE\index.php%253fsesion=&amp;op=4&amp;sop=4.2.2.1&amp;id_ejecucion=9056" TargetMode="External"/><Relationship Id="rId172" Type="http://schemas.openxmlformats.org/officeDocument/2006/relationships/hyperlink" Target="file:///D:\DISCO%20EXTRAIBLE\index.php%253fsesion=&amp;op=4&amp;sop=4.2.2.1&amp;id_ejecucion=9265" TargetMode="External"/><Relationship Id="rId193" Type="http://schemas.openxmlformats.org/officeDocument/2006/relationships/hyperlink" Target="file:///D:\DISCO%20EXTRAIBLE\index.php%253fsesion=&amp;op=4&amp;sop=4.2.2.1&amp;id_ejecucion=9416" TargetMode="External"/><Relationship Id="rId207" Type="http://schemas.openxmlformats.org/officeDocument/2006/relationships/hyperlink" Target="file:///D:\DISCO%20EXTRAIBLE\index.php%253fsesion=&amp;op=4&amp;sop=4.2.2.1&amp;id_ejecucion=9682" TargetMode="External"/><Relationship Id="rId13" Type="http://schemas.openxmlformats.org/officeDocument/2006/relationships/header" Target="header2.xml"/><Relationship Id="rId109" Type="http://schemas.microsoft.com/office/2007/relationships/diagramDrawing" Target="diagrams/drawing12.xml"/><Relationship Id="rId34" Type="http://schemas.microsoft.com/office/2007/relationships/diagramDrawing" Target="diagrams/drawing2.xml"/><Relationship Id="rId55" Type="http://schemas.openxmlformats.org/officeDocument/2006/relationships/diagramColors" Target="diagrams/colors5.xml"/><Relationship Id="rId76" Type="http://schemas.openxmlformats.org/officeDocument/2006/relationships/image" Target="media/image30.png"/><Relationship Id="rId97" Type="http://schemas.openxmlformats.org/officeDocument/2006/relationships/diagramQuickStyle" Target="diagrams/quickStyle10.xml"/><Relationship Id="rId120" Type="http://schemas.openxmlformats.org/officeDocument/2006/relationships/diagramData" Target="diagrams/data15.xml"/><Relationship Id="rId141" Type="http://schemas.openxmlformats.org/officeDocument/2006/relationships/hyperlink" Target="file:///D:\DISCO%20EXTRAIBLE\index.php%253fsesion=&amp;op=4&amp;sop=4.2.2.1&amp;id_ejecucion=8888" TargetMode="External"/><Relationship Id="rId7" Type="http://schemas.openxmlformats.org/officeDocument/2006/relationships/endnotes" Target="endnotes.xml"/><Relationship Id="rId162" Type="http://schemas.openxmlformats.org/officeDocument/2006/relationships/hyperlink" Target="file:///D:\DISCO%20EXTRAIBLE\index.php%253fsesion=&amp;op=4&amp;sop=4.2.2.1&amp;id_ejecucion=9110" TargetMode="External"/><Relationship Id="rId183" Type="http://schemas.openxmlformats.org/officeDocument/2006/relationships/hyperlink" Target="file:///D:\DISCO%20EXTRAIBLE\index.php%253fsesion=&amp;op=4&amp;sop=4.2.2.1&amp;id_ejecucion=9325" TargetMode="External"/><Relationship Id="rId218" Type="http://schemas.openxmlformats.org/officeDocument/2006/relationships/fontTable" Target="fontTable.xml"/><Relationship Id="rId24" Type="http://schemas.openxmlformats.org/officeDocument/2006/relationships/image" Target="media/image6.jpeg"/><Relationship Id="rId45" Type="http://schemas.openxmlformats.org/officeDocument/2006/relationships/hyperlink" Target="https://www.ramajudicial.gov.co/web/sistema-integrado-gestion-de-la-calidad-y-el-medio-ambiente/inicio" TargetMode="External"/><Relationship Id="rId66" Type="http://schemas.openxmlformats.org/officeDocument/2006/relationships/image" Target="media/image20.png"/><Relationship Id="rId87" Type="http://schemas.openxmlformats.org/officeDocument/2006/relationships/diagramQuickStyle" Target="diagrams/quickStyle8.xml"/><Relationship Id="rId110" Type="http://schemas.openxmlformats.org/officeDocument/2006/relationships/diagramData" Target="diagrams/data13.xml"/><Relationship Id="rId131" Type="http://schemas.openxmlformats.org/officeDocument/2006/relationships/diagramLayout" Target="diagrams/layout17.xml"/><Relationship Id="rId152" Type="http://schemas.openxmlformats.org/officeDocument/2006/relationships/hyperlink" Target="file:///D:\DISCO%20EXTRAIBLE\index.php%253fsesion=&amp;op=4&amp;sop=4.2.2.1&amp;id_ejecucion=9057" TargetMode="External"/><Relationship Id="rId173" Type="http://schemas.openxmlformats.org/officeDocument/2006/relationships/hyperlink" Target="file:///D:\DISCO%20EXTRAIBLE\index.php%253fsesion=&amp;op=4&amp;sop=4.2.2.1&amp;id_ejecucion=9270" TargetMode="External"/><Relationship Id="rId194" Type="http://schemas.openxmlformats.org/officeDocument/2006/relationships/hyperlink" Target="file:///D:\DISCO%20EXTRAIBLE\index.php%253fsesion=&amp;op=4&amp;sop=4.2.2.1&amp;id_ejecucion=9454" TargetMode="External"/><Relationship Id="rId208" Type="http://schemas.openxmlformats.org/officeDocument/2006/relationships/hyperlink" Target="file:///D:\DISCO%20EXTRAIBLE\index.php%253fsesion=&amp;op=4&amp;sop=4.2.2.1&amp;id_ejecucion=9701" TargetMode="External"/><Relationship Id="rId14" Type="http://schemas.openxmlformats.org/officeDocument/2006/relationships/footer" Target="footer1.xml"/><Relationship Id="rId30" Type="http://schemas.openxmlformats.org/officeDocument/2006/relationships/diagramData" Target="diagrams/data2.xml"/><Relationship Id="rId35" Type="http://schemas.openxmlformats.org/officeDocument/2006/relationships/hyperlink" Target="https://www.ramajudicial.gov.co/web/sistema-integrado-gestion-de-la-calidad-y-el-medio-ambiente/inicio" TargetMode="External"/><Relationship Id="rId56" Type="http://schemas.microsoft.com/office/2007/relationships/diagramDrawing" Target="diagrams/drawing5.xml"/><Relationship Id="rId77" Type="http://schemas.openxmlformats.org/officeDocument/2006/relationships/image" Target="media/image31.png"/><Relationship Id="rId100" Type="http://schemas.openxmlformats.org/officeDocument/2006/relationships/diagramData" Target="diagrams/data11.xml"/><Relationship Id="rId105" Type="http://schemas.openxmlformats.org/officeDocument/2006/relationships/diagramData" Target="diagrams/data12.xml"/><Relationship Id="rId126" Type="http://schemas.openxmlformats.org/officeDocument/2006/relationships/diagramLayout" Target="diagrams/layout16.xml"/><Relationship Id="rId147" Type="http://schemas.openxmlformats.org/officeDocument/2006/relationships/hyperlink" Target="file:///D:\DISCO%20EXTRAIBLE\index.php%253fsesion=&amp;op=4&amp;sop=4.2.2.1&amp;id_ejecucion=9046" TargetMode="External"/><Relationship Id="rId168" Type="http://schemas.openxmlformats.org/officeDocument/2006/relationships/hyperlink" Target="file:///D:\DISCO%20EXTRAIBLE\index.php%253fsesion=&amp;op=4&amp;sop=4.2.2.1&amp;id_ejecucion=9154" TargetMode="External"/><Relationship Id="rId8" Type="http://schemas.openxmlformats.org/officeDocument/2006/relationships/image" Target="media/image1.png"/><Relationship Id="rId51" Type="http://schemas.microsoft.com/office/2007/relationships/diagramDrawing" Target="diagrams/drawing4.xml"/><Relationship Id="rId72" Type="http://schemas.openxmlformats.org/officeDocument/2006/relationships/image" Target="media/image26.png"/><Relationship Id="rId93" Type="http://schemas.openxmlformats.org/officeDocument/2006/relationships/diagramColors" Target="diagrams/colors9.xml"/><Relationship Id="rId98" Type="http://schemas.openxmlformats.org/officeDocument/2006/relationships/diagramColors" Target="diagrams/colors10.xml"/><Relationship Id="rId121" Type="http://schemas.openxmlformats.org/officeDocument/2006/relationships/diagramLayout" Target="diagrams/layout15.xml"/><Relationship Id="rId142" Type="http://schemas.openxmlformats.org/officeDocument/2006/relationships/hyperlink" Target="file:///D:\DISCO%20EXTRAIBLE\index.php%253fsesion=&amp;op=4&amp;sop=4.2.2.1&amp;id_ejecucion=8930" TargetMode="External"/><Relationship Id="rId163" Type="http://schemas.openxmlformats.org/officeDocument/2006/relationships/hyperlink" Target="file:///D:\DISCO%20EXTRAIBLE\index.php%253fsesion=&amp;op=4&amp;sop=4.2.2.1&amp;id_ejecucion=9111" TargetMode="External"/><Relationship Id="rId184" Type="http://schemas.openxmlformats.org/officeDocument/2006/relationships/hyperlink" Target="file:///D:\DISCO%20EXTRAIBLE\index.php%253fsesion=&amp;op=4&amp;sop=4.2.2.1&amp;id_ejecucion=9327" TargetMode="External"/><Relationship Id="rId189" Type="http://schemas.openxmlformats.org/officeDocument/2006/relationships/hyperlink" Target="file:///D:\DISCO%20EXTRAIBLE\index.php%253fsesion=&amp;op=4&amp;sop=4.2.2.1&amp;id_ejecucion=9357"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file:///D:\DISCO%20EXTRAIBLE\index.php%253fsesion=&amp;op=4&amp;sop=4.2.2.1&amp;id_ejecucion=9806" TargetMode="External"/><Relationship Id="rId25" Type="http://schemas.openxmlformats.org/officeDocument/2006/relationships/diagramData" Target="diagrams/data1.xml"/><Relationship Id="rId46" Type="http://schemas.openxmlformats.org/officeDocument/2006/relationships/image" Target="media/image15.png"/><Relationship Id="rId67" Type="http://schemas.openxmlformats.org/officeDocument/2006/relationships/image" Target="media/image21.png"/><Relationship Id="rId116" Type="http://schemas.openxmlformats.org/officeDocument/2006/relationships/diagramLayout" Target="diagrams/layout14.xml"/><Relationship Id="rId137" Type="http://schemas.openxmlformats.org/officeDocument/2006/relationships/diagramQuickStyle" Target="diagrams/quickStyle18.xml"/><Relationship Id="rId158" Type="http://schemas.openxmlformats.org/officeDocument/2006/relationships/hyperlink" Target="file:///D:\DISCO%20EXTRAIBLE\index.php%253fsesion=&amp;op=4&amp;sop=4.2.2.1&amp;id_ejecucion=9091" TargetMode="External"/><Relationship Id="rId20" Type="http://schemas.openxmlformats.org/officeDocument/2006/relationships/hyperlink" Target="file:///C:\Users\Carlos%20Castro\Desktop\INFORME%20DE%20REVISI&#211;N%20POR%20LA%20ALTA%20DIRECCI&#211;N_2019.docx" TargetMode="External"/><Relationship Id="rId41" Type="http://schemas.openxmlformats.org/officeDocument/2006/relationships/diagramColors" Target="diagrams/colors3.xml"/><Relationship Id="rId62" Type="http://schemas.openxmlformats.org/officeDocument/2006/relationships/image" Target="media/image16.png"/><Relationship Id="rId83" Type="http://schemas.openxmlformats.org/officeDocument/2006/relationships/diagramColors" Target="diagrams/colors7.xml"/><Relationship Id="rId88" Type="http://schemas.openxmlformats.org/officeDocument/2006/relationships/diagramColors" Target="diagrams/colors8.xml"/><Relationship Id="rId111" Type="http://schemas.openxmlformats.org/officeDocument/2006/relationships/diagramLayout" Target="diagrams/layout13.xml"/><Relationship Id="rId132" Type="http://schemas.openxmlformats.org/officeDocument/2006/relationships/diagramQuickStyle" Target="diagrams/quickStyle17.xml"/><Relationship Id="rId153" Type="http://schemas.openxmlformats.org/officeDocument/2006/relationships/hyperlink" Target="file:///D:\DISCO%20EXTRAIBLE\index.php%253fsesion=&amp;op=4&amp;sop=4.2.2.1&amp;id_ejecucion=9058" TargetMode="External"/><Relationship Id="rId174" Type="http://schemas.openxmlformats.org/officeDocument/2006/relationships/hyperlink" Target="file:///D:\DISCO%20EXTRAIBLE\index.php%253fsesion=&amp;op=4&amp;sop=4.2.2.1&amp;id_ejecucion=9279" TargetMode="External"/><Relationship Id="rId179" Type="http://schemas.openxmlformats.org/officeDocument/2006/relationships/hyperlink" Target="file:///D:\DISCO%20EXTRAIBLE\index.php%253fsesion=&amp;op=4&amp;sop=4.2.2.1&amp;id_ejecucion=9292" TargetMode="External"/><Relationship Id="rId195" Type="http://schemas.openxmlformats.org/officeDocument/2006/relationships/hyperlink" Target="file:///D:\DISCO%20EXTRAIBLE\index.php%253fsesion=&amp;op=4&amp;sop=4.2.2.1&amp;id_ejecucion=9458" TargetMode="External"/><Relationship Id="rId209" Type="http://schemas.openxmlformats.org/officeDocument/2006/relationships/hyperlink" Target="file:///D:\DISCO%20EXTRAIBLE\index.php%253fsesion=&amp;op=4&amp;sop=4.2.2.1&amp;id_ejecucion=9704" TargetMode="External"/><Relationship Id="rId190" Type="http://schemas.openxmlformats.org/officeDocument/2006/relationships/hyperlink" Target="file:///D:\DISCO%20EXTRAIBLE\index.php%253fsesion=&amp;op=4&amp;sop=4.2.2.1&amp;id_ejecucion=9380" TargetMode="External"/><Relationship Id="rId204" Type="http://schemas.openxmlformats.org/officeDocument/2006/relationships/hyperlink" Target="file:///D:\DISCO%20EXTRAIBLE\index.php%253fsesion=&amp;op=4&amp;sop=4.2.2.1&amp;id_ejecucion=9662" TargetMode="External"/><Relationship Id="rId15" Type="http://schemas.openxmlformats.org/officeDocument/2006/relationships/footer" Target="footer2.xml"/><Relationship Id="rId36" Type="http://schemas.openxmlformats.org/officeDocument/2006/relationships/image" Target="media/image11.emf"/><Relationship Id="rId57" Type="http://schemas.openxmlformats.org/officeDocument/2006/relationships/diagramData" Target="diagrams/data6.xml"/><Relationship Id="rId106" Type="http://schemas.openxmlformats.org/officeDocument/2006/relationships/diagramLayout" Target="diagrams/layout12.xml"/><Relationship Id="rId127" Type="http://schemas.openxmlformats.org/officeDocument/2006/relationships/diagramQuickStyle" Target="diagrams/quickStyle16.xml"/><Relationship Id="rId10" Type="http://schemas.openxmlformats.org/officeDocument/2006/relationships/image" Target="media/image20.emf"/><Relationship Id="rId31" Type="http://schemas.openxmlformats.org/officeDocument/2006/relationships/diagramLayout" Target="diagrams/layout2.xml"/><Relationship Id="rId52" Type="http://schemas.openxmlformats.org/officeDocument/2006/relationships/diagramData" Target="diagrams/data5.xml"/><Relationship Id="rId73" Type="http://schemas.openxmlformats.org/officeDocument/2006/relationships/image" Target="media/image27.png"/><Relationship Id="rId78" Type="http://schemas.openxmlformats.org/officeDocument/2006/relationships/image" Target="media/image32.png"/><Relationship Id="rId94" Type="http://schemas.microsoft.com/office/2007/relationships/diagramDrawing" Target="diagrams/drawing9.xml"/><Relationship Id="rId99" Type="http://schemas.microsoft.com/office/2007/relationships/diagramDrawing" Target="diagrams/drawing10.xml"/><Relationship Id="rId101" Type="http://schemas.openxmlformats.org/officeDocument/2006/relationships/diagramLayout" Target="diagrams/layout11.xml"/><Relationship Id="rId122" Type="http://schemas.openxmlformats.org/officeDocument/2006/relationships/diagramQuickStyle" Target="diagrams/quickStyle15.xml"/><Relationship Id="rId143" Type="http://schemas.openxmlformats.org/officeDocument/2006/relationships/hyperlink" Target="file:///D:\DISCO%20EXTRAIBLE\index.php%253fsesion=&amp;op=4&amp;sop=4.2.2.1&amp;id_ejecucion=8939" TargetMode="External"/><Relationship Id="rId148" Type="http://schemas.openxmlformats.org/officeDocument/2006/relationships/hyperlink" Target="file:///D:\DISCO%20EXTRAIBLE\index.php%253fsesion=&amp;op=4&amp;sop=4.2.2.1&amp;id_ejecucion=9047" TargetMode="External"/><Relationship Id="rId164" Type="http://schemas.openxmlformats.org/officeDocument/2006/relationships/hyperlink" Target="file:///D:\DISCO%20EXTRAIBLE\index.php%253fsesion=&amp;op=4&amp;sop=4.2.2.1&amp;id_ejecucion=9112" TargetMode="External"/><Relationship Id="rId169" Type="http://schemas.openxmlformats.org/officeDocument/2006/relationships/hyperlink" Target="file:///D:\DISCO%20EXTRAIBLE\index.php%253fsesion=&amp;op=4&amp;sop=4.2.2.1&amp;id_ejecucion=9205" TargetMode="External"/><Relationship Id="rId185" Type="http://schemas.openxmlformats.org/officeDocument/2006/relationships/hyperlink" Target="file:///D:\DISCO%20EXTRAIBLE\index.php%253fsesion=&amp;op=4&amp;sop=4.2.2.1&amp;id_ejecucion=9349"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file:///D:\DISCO%20EXTRAIBLE\index.php%253fsesion=&amp;op=4&amp;sop=4.2.2.1&amp;id_ejecucion=9293" TargetMode="External"/><Relationship Id="rId210" Type="http://schemas.openxmlformats.org/officeDocument/2006/relationships/hyperlink" Target="file:///D:\DISCO%20EXTRAIBLE\index.php%253fsesion=&amp;op=4&amp;sop=4.2.2.1&amp;id_ejecucion=9705" TargetMode="External"/><Relationship Id="rId215" Type="http://schemas.openxmlformats.org/officeDocument/2006/relationships/hyperlink" Target="file:///D:\DISCO%20EXTRAIBLE\index.php%253fsesion=&amp;op=4&amp;sop=4.2.2.1&amp;id_ejecucion=9807" TargetMode="External"/><Relationship Id="rId26" Type="http://schemas.openxmlformats.org/officeDocument/2006/relationships/diagramLayout" Target="diagrams/layout1.xml"/><Relationship Id="rId47" Type="http://schemas.openxmlformats.org/officeDocument/2006/relationships/diagramData" Target="diagrams/data4.xml"/><Relationship Id="rId68" Type="http://schemas.openxmlformats.org/officeDocument/2006/relationships/image" Target="media/image22.png"/><Relationship Id="rId89" Type="http://schemas.microsoft.com/office/2007/relationships/diagramDrawing" Target="diagrams/drawing8.xml"/><Relationship Id="rId112" Type="http://schemas.openxmlformats.org/officeDocument/2006/relationships/diagramQuickStyle" Target="diagrams/quickStyle13.xml"/><Relationship Id="rId133" Type="http://schemas.openxmlformats.org/officeDocument/2006/relationships/diagramColors" Target="diagrams/colors17.xml"/><Relationship Id="rId154" Type="http://schemas.openxmlformats.org/officeDocument/2006/relationships/hyperlink" Target="file:///D:\DISCO%20EXTRAIBLE\index.php%253fsesion=&amp;op=4&amp;sop=4.2.2.1&amp;id_ejecucion=9068" TargetMode="External"/><Relationship Id="rId175" Type="http://schemas.openxmlformats.org/officeDocument/2006/relationships/hyperlink" Target="file:///D:\DISCO%20EXTRAIBLE\index.php%253fsesion=&amp;op=4&amp;sop=4.2.2.1&amp;id_ejecucion=9284" TargetMode="External"/><Relationship Id="rId196" Type="http://schemas.openxmlformats.org/officeDocument/2006/relationships/hyperlink" Target="file:///D:\DISCO%20EXTRAIBLE\index.php%253fsesion=&amp;op=4&amp;sop=4.2.2.1&amp;id_ejecucion=9484" TargetMode="External"/><Relationship Id="rId200" Type="http://schemas.openxmlformats.org/officeDocument/2006/relationships/hyperlink" Target="file:///D:\DISCO%20EXTRAIBLE\index.php%253fsesion=&amp;op=4&amp;sop=4.2.2.1&amp;id_ejecucion=9557" TargetMode="External"/><Relationship Id="rId16" Type="http://schemas.openxmlformats.org/officeDocument/2006/relationships/header" Target="header3.xml"/><Relationship Id="rId37" Type="http://schemas.openxmlformats.org/officeDocument/2006/relationships/image" Target="media/image12.png"/><Relationship Id="rId58" Type="http://schemas.openxmlformats.org/officeDocument/2006/relationships/diagramLayout" Target="diagrams/layout6.xml"/><Relationship Id="rId79" Type="http://schemas.openxmlformats.org/officeDocument/2006/relationships/image" Target="media/image33.png"/><Relationship Id="rId102" Type="http://schemas.openxmlformats.org/officeDocument/2006/relationships/diagramQuickStyle" Target="diagrams/quickStyle11.xml"/><Relationship Id="rId123" Type="http://schemas.openxmlformats.org/officeDocument/2006/relationships/diagramColors" Target="diagrams/colors15.xml"/><Relationship Id="rId144" Type="http://schemas.openxmlformats.org/officeDocument/2006/relationships/hyperlink" Target="file:///D:\DISCO%20EXTRAIBLE\index.php%253fsesion=&amp;op=4&amp;sop=4.2.2.1&amp;id_ejecucion=9037" TargetMode="External"/><Relationship Id="rId90" Type="http://schemas.openxmlformats.org/officeDocument/2006/relationships/diagramData" Target="diagrams/data9.xml"/><Relationship Id="rId165" Type="http://schemas.openxmlformats.org/officeDocument/2006/relationships/hyperlink" Target="file:///D:\DISCO%20EXTRAIBLE\index.php%253fsesion=&amp;op=4&amp;sop=4.2.2.1&amp;id_ejecucion=9113" TargetMode="External"/><Relationship Id="rId186" Type="http://schemas.openxmlformats.org/officeDocument/2006/relationships/hyperlink" Target="file:///D:\DISCO%20EXTRAIBLE\index.php%253fsesion=&amp;op=4&amp;sop=4.2.2.1&amp;id_ejecucion=9354" TargetMode="External"/><Relationship Id="rId211" Type="http://schemas.openxmlformats.org/officeDocument/2006/relationships/hyperlink" Target="file:///D:\DISCO%20EXTRAIBLE\index.php%253fsesion=&amp;op=4&amp;sop=4.2.2.1&amp;id_ejecucion=9706" TargetMode="External"/><Relationship Id="rId27" Type="http://schemas.openxmlformats.org/officeDocument/2006/relationships/diagramQuickStyle" Target="diagrams/quickStyle1.xml"/><Relationship Id="rId48" Type="http://schemas.openxmlformats.org/officeDocument/2006/relationships/diagramLayout" Target="diagrams/layout4.xml"/><Relationship Id="rId69" Type="http://schemas.openxmlformats.org/officeDocument/2006/relationships/image" Target="media/image23.png"/><Relationship Id="rId113" Type="http://schemas.openxmlformats.org/officeDocument/2006/relationships/diagramColors" Target="diagrams/colors13.xml"/><Relationship Id="rId134" Type="http://schemas.microsoft.com/office/2007/relationships/diagramDrawing" Target="diagrams/drawing17.xml"/><Relationship Id="rId80" Type="http://schemas.openxmlformats.org/officeDocument/2006/relationships/diagramData" Target="diagrams/data7.xml"/><Relationship Id="rId155" Type="http://schemas.openxmlformats.org/officeDocument/2006/relationships/hyperlink" Target="file:///D:\DISCO%20EXTRAIBLE\index.php%253fsesion=&amp;op=4&amp;sop=4.2.2.1&amp;id_ejecucion=9069" TargetMode="External"/><Relationship Id="rId176" Type="http://schemas.openxmlformats.org/officeDocument/2006/relationships/hyperlink" Target="file:///D:\DISCO%20EXTRAIBLE\index.php%253fsesion=&amp;op=4&amp;sop=4.2.2.1&amp;id_ejecucion=9286" TargetMode="External"/><Relationship Id="rId197" Type="http://schemas.openxmlformats.org/officeDocument/2006/relationships/hyperlink" Target="file:///D:\DISCO%20EXTRAIBLE\index.php%253fsesion=&amp;op=4&amp;sop=4.2.2.1&amp;id_ejecucion=9504" TargetMode="External"/><Relationship Id="rId201" Type="http://schemas.openxmlformats.org/officeDocument/2006/relationships/hyperlink" Target="file:///D:\DISCO%20EXTRAIBLE\index.php%253fsesion=&amp;op=4&amp;sop=4.2.2.1&amp;id_ejecucion=9601" TargetMode="External"/><Relationship Id="rId17" Type="http://schemas.openxmlformats.org/officeDocument/2006/relationships/footer" Target="footer3.xml"/><Relationship Id="rId38" Type="http://schemas.openxmlformats.org/officeDocument/2006/relationships/diagramData" Target="diagrams/data3.xml"/><Relationship Id="rId59" Type="http://schemas.openxmlformats.org/officeDocument/2006/relationships/diagramQuickStyle" Target="diagrams/quickStyle6.xml"/><Relationship Id="rId103" Type="http://schemas.openxmlformats.org/officeDocument/2006/relationships/diagramColors" Target="diagrams/colors11.xml"/><Relationship Id="rId124" Type="http://schemas.microsoft.com/office/2007/relationships/diagramDrawing" Target="diagrams/drawing15.xml"/><Relationship Id="rId70" Type="http://schemas.openxmlformats.org/officeDocument/2006/relationships/image" Target="media/image24.png"/><Relationship Id="rId91" Type="http://schemas.openxmlformats.org/officeDocument/2006/relationships/diagramLayout" Target="diagrams/layout9.xml"/><Relationship Id="rId145" Type="http://schemas.openxmlformats.org/officeDocument/2006/relationships/hyperlink" Target="file:///D:\DISCO%20EXTRAIBLE\index.php%253fsesion=&amp;op=4&amp;sop=4.2.2.1&amp;id_ejecucion=9044" TargetMode="External"/><Relationship Id="rId166" Type="http://schemas.openxmlformats.org/officeDocument/2006/relationships/hyperlink" Target="file:///D:\DISCO%20EXTRAIBLE\index.php%253fsesion=&amp;op=4&amp;sop=4.2.2.1&amp;id_ejecucion=9124" TargetMode="External"/><Relationship Id="rId187" Type="http://schemas.openxmlformats.org/officeDocument/2006/relationships/hyperlink" Target="file:///D:\DISCO%20EXTRAIBLE\index.php%253fsesion=&amp;op=4&amp;sop=4.2.2.1&amp;id_ejecucion=9355" TargetMode="External"/><Relationship Id="rId1" Type="http://schemas.openxmlformats.org/officeDocument/2006/relationships/customXml" Target="../customXml/item1.xml"/><Relationship Id="rId212" Type="http://schemas.openxmlformats.org/officeDocument/2006/relationships/hyperlink" Target="file:///D:\DISCO%20EXTRAIBLE\index.php%253fsesion=&amp;op=4&amp;sop=4.2.2.1&amp;id_ejecucion=9707" TargetMode="External"/><Relationship Id="rId28" Type="http://schemas.openxmlformats.org/officeDocument/2006/relationships/diagramColors" Target="diagrams/colors1.xml"/><Relationship Id="rId49" Type="http://schemas.openxmlformats.org/officeDocument/2006/relationships/diagramQuickStyle" Target="diagrams/quickStyle4.xml"/><Relationship Id="rId114" Type="http://schemas.microsoft.com/office/2007/relationships/diagramDrawing" Target="diagrams/drawing13.xml"/><Relationship Id="rId60" Type="http://schemas.openxmlformats.org/officeDocument/2006/relationships/diagramColors" Target="diagrams/colors6.xml"/><Relationship Id="rId81" Type="http://schemas.openxmlformats.org/officeDocument/2006/relationships/diagramLayout" Target="diagrams/layout7.xml"/><Relationship Id="rId135" Type="http://schemas.openxmlformats.org/officeDocument/2006/relationships/diagramData" Target="diagrams/data18.xml"/><Relationship Id="rId156" Type="http://schemas.openxmlformats.org/officeDocument/2006/relationships/hyperlink" Target="file:///D:\DISCO%20EXTRAIBLE\index.php%253fsesion=&amp;op=4&amp;sop=4.2.2.1&amp;id_ejecucion=9073" TargetMode="External"/><Relationship Id="rId177" Type="http://schemas.openxmlformats.org/officeDocument/2006/relationships/hyperlink" Target="file:///D:\DISCO%20EXTRAIBLE\index.php%253fsesion=&amp;op=4&amp;sop=4.2.2.1&amp;id_ejecucion=9287" TargetMode="External"/><Relationship Id="rId198" Type="http://schemas.openxmlformats.org/officeDocument/2006/relationships/hyperlink" Target="file:///D:\DISCO%20EXTRAIBLE\index.php%253fsesion=&amp;op=4&amp;sop=4.2.2.1&amp;id_ejecucion=9505" TargetMode="External"/><Relationship Id="rId202" Type="http://schemas.openxmlformats.org/officeDocument/2006/relationships/hyperlink" Target="file:///D:\DISCO%20EXTRAIBLE\index.php%253fsesion=&amp;op=4&amp;sop=4.2.2.1&amp;id_ejecucion=9615" TargetMode="External"/><Relationship Id="rId18" Type="http://schemas.openxmlformats.org/officeDocument/2006/relationships/hyperlink" Target="file:///C:\Users\Carlos%20Castro\Desktop\INFORME%20DE%20REVISI&#211;N%20POR%20LA%20ALTA%20DIRECCI&#211;N_2019.docx" TargetMode="External"/><Relationship Id="rId39" Type="http://schemas.openxmlformats.org/officeDocument/2006/relationships/diagramLayout" Target="diagrams/layout3.xml"/><Relationship Id="rId50" Type="http://schemas.openxmlformats.org/officeDocument/2006/relationships/diagramColors" Target="diagrams/colors4.xml"/><Relationship Id="rId104" Type="http://schemas.microsoft.com/office/2007/relationships/diagramDrawing" Target="diagrams/drawing11.xml"/><Relationship Id="rId125" Type="http://schemas.openxmlformats.org/officeDocument/2006/relationships/diagramData" Target="diagrams/data16.xml"/><Relationship Id="rId146" Type="http://schemas.openxmlformats.org/officeDocument/2006/relationships/hyperlink" Target="file:///D:\DISCO%20EXTRAIBLE\index.php%253fsesion=&amp;op=4&amp;sop=4.2.2.1&amp;id_ejecucion=9045" TargetMode="External"/><Relationship Id="rId167" Type="http://schemas.openxmlformats.org/officeDocument/2006/relationships/hyperlink" Target="file:///D:\DISCO%20EXTRAIBLE\index.php%253fsesion=&amp;op=4&amp;sop=4.2.2.1&amp;id_ejecucion=9140" TargetMode="External"/><Relationship Id="rId188" Type="http://schemas.openxmlformats.org/officeDocument/2006/relationships/hyperlink" Target="file:///D:\DISCO%20EXTRAIBLE\index.php%253fsesion=&amp;op=4&amp;sop=4.2.2.1&amp;id_ejecucion=9356" TargetMode="External"/><Relationship Id="rId71" Type="http://schemas.openxmlformats.org/officeDocument/2006/relationships/image" Target="media/image25.png"/><Relationship Id="rId92" Type="http://schemas.openxmlformats.org/officeDocument/2006/relationships/diagramQuickStyle" Target="diagrams/quickStyle9.xml"/><Relationship Id="rId213" Type="http://schemas.openxmlformats.org/officeDocument/2006/relationships/hyperlink" Target="file:///D:\DISCO%20EXTRAIBLE\index.php%253fsesion=&amp;op=4&amp;sop=4.2.2.1&amp;id_ejecucion=9795" TargetMode="External"/><Relationship Id="rId2" Type="http://schemas.openxmlformats.org/officeDocument/2006/relationships/numbering" Target="numbering.xml"/><Relationship Id="rId29" Type="http://schemas.microsoft.com/office/2007/relationships/diagramDrawing" Target="diagrams/drawing1.xml"/><Relationship Id="rId40" Type="http://schemas.openxmlformats.org/officeDocument/2006/relationships/diagramQuickStyle" Target="diagrams/quickStyle3.xml"/><Relationship Id="rId115" Type="http://schemas.openxmlformats.org/officeDocument/2006/relationships/diagramData" Target="diagrams/data14.xml"/><Relationship Id="rId136" Type="http://schemas.openxmlformats.org/officeDocument/2006/relationships/diagramLayout" Target="diagrams/layout18.xml"/><Relationship Id="rId157" Type="http://schemas.openxmlformats.org/officeDocument/2006/relationships/hyperlink" Target="file:///D:\DISCO%20EXTRAIBLE\index.php%253fsesion=&amp;op=4&amp;sop=4.2.2.1&amp;id_ejecucion=9090" TargetMode="External"/><Relationship Id="rId178" Type="http://schemas.openxmlformats.org/officeDocument/2006/relationships/hyperlink" Target="file:///D:\DISCO%20EXTRAIBLE\index.php%253fsesion=&amp;op=4&amp;sop=4.2.2.1&amp;id_ejecucion=9288" TargetMode="External"/><Relationship Id="rId61" Type="http://schemas.microsoft.com/office/2007/relationships/diagramDrawing" Target="diagrams/drawing6.xml"/><Relationship Id="rId82" Type="http://schemas.openxmlformats.org/officeDocument/2006/relationships/diagramQuickStyle" Target="diagrams/quickStyle7.xml"/><Relationship Id="rId199" Type="http://schemas.openxmlformats.org/officeDocument/2006/relationships/hyperlink" Target="file:///D:\DISCO%20EXTRAIBLE\index.php%253fsesion=&amp;op=4&amp;sop=4.2.2.1&amp;id_ejecucion=9537" TargetMode="External"/><Relationship Id="rId203" Type="http://schemas.openxmlformats.org/officeDocument/2006/relationships/hyperlink" Target="file:///D:\DISCO%20EXTRAIBLE\index.php%253fsesion=&amp;op=4&amp;sop=4.2.2.1&amp;id_ejecucion=9620" TargetMode="External"/><Relationship Id="rId19" Type="http://schemas.openxmlformats.org/officeDocument/2006/relationships/hyperlink" Target="file:///C:\Users\Carlos%20Castro\Desktop\INFORME%20DE%20REVISI&#211;N%20POR%20LA%20ALTA%20DIRECCI&#211;N_2019.doc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3B214-E219-A04C-95EF-72C8FC1B6022}" type="doc">
      <dgm:prSet loTypeId="urn:microsoft.com/office/officeart/2008/layout/PictureStrips" loCatId="" qsTypeId="urn:microsoft.com/office/officeart/2005/8/quickstyle/simple5" qsCatId="simple" csTypeId="urn:microsoft.com/office/officeart/2005/8/colors/colorful3" csCatId="colorful" phldr="1"/>
      <dgm:spPr/>
      <dgm:t>
        <a:bodyPr/>
        <a:lstStyle/>
        <a:p>
          <a:endParaRPr lang="es-ES_tradnl"/>
        </a:p>
      </dgm:t>
    </dgm:pt>
    <dgm:pt modelId="{22220824-7E01-3C4E-8530-5A1C6C30E29E}">
      <dgm:prSet phldrT="[Texto]"/>
      <dgm:spPr/>
      <dgm:t>
        <a:bodyPr/>
        <a:lstStyle/>
        <a:p>
          <a:pPr algn="just"/>
          <a:r>
            <a:rPr lang="es-ES_tradnl"/>
            <a:t>Fortalecimiento de la Trasnsparencia Institucional</a:t>
          </a:r>
        </a:p>
      </dgm:t>
    </dgm:pt>
    <dgm:pt modelId="{050F65C6-56A7-3E4A-9BC1-680CFFF5A790}" type="parTrans" cxnId="{FF3CC19C-562B-824D-9CCF-A66D10F5614E}">
      <dgm:prSet/>
      <dgm:spPr/>
      <dgm:t>
        <a:bodyPr/>
        <a:lstStyle/>
        <a:p>
          <a:endParaRPr lang="es-ES_tradnl"/>
        </a:p>
      </dgm:t>
    </dgm:pt>
    <dgm:pt modelId="{8C70E155-7A29-6C46-B9CE-29E935A215BE}" type="sibTrans" cxnId="{FF3CC19C-562B-824D-9CCF-A66D10F5614E}">
      <dgm:prSet/>
      <dgm:spPr/>
      <dgm:t>
        <a:bodyPr/>
        <a:lstStyle/>
        <a:p>
          <a:endParaRPr lang="es-ES_tradnl"/>
        </a:p>
      </dgm:t>
    </dgm:pt>
    <dgm:pt modelId="{A3C88FA2-EFA7-4848-BB8E-FDF8385D57B3}">
      <dgm:prSet phldrT="[Texto]"/>
      <dgm:spPr/>
      <dgm:t>
        <a:bodyPr/>
        <a:lstStyle/>
        <a:p>
          <a:pPr algn="just"/>
          <a:r>
            <a:rPr lang="es-ES_tradnl"/>
            <a:t>Garantizar la Operación del SIGCMA</a:t>
          </a:r>
        </a:p>
      </dgm:t>
    </dgm:pt>
    <dgm:pt modelId="{BE072619-E2F1-3C4C-9C99-AABB23ECE55E}" type="parTrans" cxnId="{3EB4A2F6-EF55-C84E-9CB3-68C017691BBF}">
      <dgm:prSet/>
      <dgm:spPr/>
      <dgm:t>
        <a:bodyPr/>
        <a:lstStyle/>
        <a:p>
          <a:endParaRPr lang="es-ES_tradnl"/>
        </a:p>
      </dgm:t>
    </dgm:pt>
    <dgm:pt modelId="{9329DCB7-A916-1542-BB69-5245F1883484}" type="sibTrans" cxnId="{3EB4A2F6-EF55-C84E-9CB3-68C017691BBF}">
      <dgm:prSet/>
      <dgm:spPr/>
      <dgm:t>
        <a:bodyPr/>
        <a:lstStyle/>
        <a:p>
          <a:endParaRPr lang="es-ES_tradnl"/>
        </a:p>
      </dgm:t>
    </dgm:pt>
    <dgm:pt modelId="{ED46A6DD-A10F-E344-8CB4-E058BD87FAAD}">
      <dgm:prSet phldrT="[Texto]"/>
      <dgm:spPr/>
      <dgm:t>
        <a:bodyPr/>
        <a:lstStyle/>
        <a:p>
          <a:pPr algn="just"/>
          <a:r>
            <a:rPr lang="es-ES_tradnl"/>
            <a:t>Incorporación de nuevas herramientas y metodologías contenidas en la actualización de las normas</a:t>
          </a:r>
        </a:p>
      </dgm:t>
    </dgm:pt>
    <dgm:pt modelId="{EA699050-DA83-824F-8BB0-30B62D39B405}" type="parTrans" cxnId="{9AFC0C24-396B-4D4E-A935-51BA1B487E9E}">
      <dgm:prSet/>
      <dgm:spPr/>
      <dgm:t>
        <a:bodyPr/>
        <a:lstStyle/>
        <a:p>
          <a:endParaRPr lang="es-ES_tradnl"/>
        </a:p>
      </dgm:t>
    </dgm:pt>
    <dgm:pt modelId="{2D37B4F1-E081-C54C-8F6D-2DDB8B11101D}" type="sibTrans" cxnId="{9AFC0C24-396B-4D4E-A935-51BA1B487E9E}">
      <dgm:prSet/>
      <dgm:spPr/>
      <dgm:t>
        <a:bodyPr/>
        <a:lstStyle/>
        <a:p>
          <a:endParaRPr lang="es-ES_tradnl"/>
        </a:p>
      </dgm:t>
    </dgm:pt>
    <dgm:pt modelId="{E75EE27F-D9D3-5849-A4D6-3E4FAF9039D8}">
      <dgm:prSet/>
      <dgm:spPr/>
      <dgm:t>
        <a:bodyPr/>
        <a:lstStyle/>
        <a:p>
          <a:pPr algn="just"/>
          <a:r>
            <a:rPr lang="es-ES_tradnl"/>
            <a:t>Garantizar el Cumplimiento de la Política del SIGCMA</a:t>
          </a:r>
        </a:p>
      </dgm:t>
    </dgm:pt>
    <dgm:pt modelId="{8E18C0A1-B1D7-ED47-9E52-BC480FBA7168}" type="parTrans" cxnId="{2F7F2C42-4756-2A4C-9877-01DC0C958ECF}">
      <dgm:prSet/>
      <dgm:spPr/>
      <dgm:t>
        <a:bodyPr/>
        <a:lstStyle/>
        <a:p>
          <a:endParaRPr lang="es-ES_tradnl"/>
        </a:p>
      </dgm:t>
    </dgm:pt>
    <dgm:pt modelId="{FAE3229B-2C43-064A-9A07-CFBC579A0F11}" type="sibTrans" cxnId="{2F7F2C42-4756-2A4C-9877-01DC0C958ECF}">
      <dgm:prSet/>
      <dgm:spPr/>
      <dgm:t>
        <a:bodyPr/>
        <a:lstStyle/>
        <a:p>
          <a:endParaRPr lang="es-ES_tradnl"/>
        </a:p>
      </dgm:t>
    </dgm:pt>
    <dgm:pt modelId="{F9367D89-8EFD-A147-B32E-6F5074F152B5}" type="pres">
      <dgm:prSet presAssocID="{93A3B214-E219-A04C-95EF-72C8FC1B6022}" presName="Name0" presStyleCnt="0">
        <dgm:presLayoutVars>
          <dgm:dir/>
          <dgm:resizeHandles val="exact"/>
        </dgm:presLayoutVars>
      </dgm:prSet>
      <dgm:spPr/>
    </dgm:pt>
    <dgm:pt modelId="{ED47AC9B-34DB-CE44-B3EB-04075D1741C2}" type="pres">
      <dgm:prSet presAssocID="{22220824-7E01-3C4E-8530-5A1C6C30E29E}" presName="composite" presStyleCnt="0"/>
      <dgm:spPr/>
    </dgm:pt>
    <dgm:pt modelId="{03BCB349-311A-0946-B54A-370CC9729263}" type="pres">
      <dgm:prSet presAssocID="{22220824-7E01-3C4E-8530-5A1C6C30E29E}" presName="rect1" presStyleLbl="trAlignAcc1" presStyleIdx="0" presStyleCnt="4">
        <dgm:presLayoutVars>
          <dgm:bulletEnabled val="1"/>
        </dgm:presLayoutVars>
      </dgm:prSet>
      <dgm:spPr/>
    </dgm:pt>
    <dgm:pt modelId="{BC801644-9524-EA46-85E3-9B7D2DABAE9F}" type="pres">
      <dgm:prSet presAssocID="{22220824-7E01-3C4E-8530-5A1C6C30E29E}" presName="rect2" presStyleLbl="fgImgPlace1" presStyleIdx="0" presStyleCnt="4" custLinFactNeighborX="-1883" custLinFactNeighborY="-1325"/>
      <dgm:spPr>
        <a:blipFill>
          <a:blip xmlns:r="http://schemas.openxmlformats.org/officeDocument/2006/relationships" r:embed="rId1">
            <a:extLst>
              <a:ext uri="{28A0092B-C50C-407E-A947-70E740481C1C}">
                <a14:useLocalDpi xmlns:a14="http://schemas.microsoft.com/office/drawing/2010/main" val="0"/>
              </a:ext>
            </a:extLst>
          </a:blip>
          <a:srcRect/>
          <a:stretch>
            <a:fillRect l="-68000" r="-68000"/>
          </a:stretch>
        </a:blipFill>
      </dgm:spPr>
    </dgm:pt>
    <dgm:pt modelId="{8BDCEC5D-AC2D-D14F-A674-9B2A484F0084}" type="pres">
      <dgm:prSet presAssocID="{8C70E155-7A29-6C46-B9CE-29E935A215BE}" presName="sibTrans" presStyleCnt="0"/>
      <dgm:spPr/>
    </dgm:pt>
    <dgm:pt modelId="{BCF32023-0A39-064D-8FD6-837C970623CC}" type="pres">
      <dgm:prSet presAssocID="{A3C88FA2-EFA7-4848-BB8E-FDF8385D57B3}" presName="composite" presStyleCnt="0"/>
      <dgm:spPr/>
    </dgm:pt>
    <dgm:pt modelId="{639C171B-05CA-B94A-9142-FC717925A4C6}" type="pres">
      <dgm:prSet presAssocID="{A3C88FA2-EFA7-4848-BB8E-FDF8385D57B3}" presName="rect1" presStyleLbl="trAlignAcc1" presStyleIdx="1" presStyleCnt="4">
        <dgm:presLayoutVars>
          <dgm:bulletEnabled val="1"/>
        </dgm:presLayoutVars>
      </dgm:prSet>
      <dgm:spPr/>
    </dgm:pt>
    <dgm:pt modelId="{B13FCFC0-CD1B-684F-877B-25F3A4BC4F83}" type="pres">
      <dgm:prSet presAssocID="{A3C88FA2-EFA7-4848-BB8E-FDF8385D57B3}" presName="rect2"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49000" r="-49000"/>
          </a:stretch>
        </a:blipFill>
      </dgm:spPr>
    </dgm:pt>
    <dgm:pt modelId="{978CE1FA-2994-A442-B647-3CDACF2B7CDC}" type="pres">
      <dgm:prSet presAssocID="{9329DCB7-A916-1542-BB69-5245F1883484}" presName="sibTrans" presStyleCnt="0"/>
      <dgm:spPr/>
    </dgm:pt>
    <dgm:pt modelId="{E4382251-62DB-6046-979B-2CB90B40B78C}" type="pres">
      <dgm:prSet presAssocID="{ED46A6DD-A10F-E344-8CB4-E058BD87FAAD}" presName="composite" presStyleCnt="0"/>
      <dgm:spPr/>
    </dgm:pt>
    <dgm:pt modelId="{7C87D978-D4A1-454D-B464-A74C38FF9907}" type="pres">
      <dgm:prSet presAssocID="{ED46A6DD-A10F-E344-8CB4-E058BD87FAAD}" presName="rect1" presStyleLbl="trAlignAcc1" presStyleIdx="2" presStyleCnt="4" custLinFactNeighborX="-868" custLinFactNeighborY="-2824">
        <dgm:presLayoutVars>
          <dgm:bulletEnabled val="1"/>
        </dgm:presLayoutVars>
      </dgm:prSet>
      <dgm:spPr/>
    </dgm:pt>
    <dgm:pt modelId="{E592F34B-0353-6946-979E-240198E8C20B}" type="pres">
      <dgm:prSet presAssocID="{ED46A6DD-A10F-E344-8CB4-E058BD87FAAD}" presName="rect2"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pt>
    <dgm:pt modelId="{5F7DBBC6-42D1-7142-84C7-3470A05010BD}" type="pres">
      <dgm:prSet presAssocID="{2D37B4F1-E081-C54C-8F6D-2DDB8B11101D}" presName="sibTrans" presStyleCnt="0"/>
      <dgm:spPr/>
    </dgm:pt>
    <dgm:pt modelId="{7CCFBCF0-2507-5744-9804-5E18D6E7D653}" type="pres">
      <dgm:prSet presAssocID="{E75EE27F-D9D3-5849-A4D6-3E4FAF9039D8}" presName="composite" presStyleCnt="0"/>
      <dgm:spPr/>
    </dgm:pt>
    <dgm:pt modelId="{830C96DA-48A9-F745-8EB4-33383EB2BBAA}" type="pres">
      <dgm:prSet presAssocID="{E75EE27F-D9D3-5849-A4D6-3E4FAF9039D8}" presName="rect1" presStyleLbl="trAlignAcc1" presStyleIdx="3" presStyleCnt="4">
        <dgm:presLayoutVars>
          <dgm:bulletEnabled val="1"/>
        </dgm:presLayoutVars>
      </dgm:prSet>
      <dgm:spPr/>
    </dgm:pt>
    <dgm:pt modelId="{F9A4EA97-AD3E-E446-BAD1-69A6058FE8B4}" type="pres">
      <dgm:prSet presAssocID="{E75EE27F-D9D3-5849-A4D6-3E4FAF9039D8}" presName="rect2"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55000" r="-55000"/>
          </a:stretch>
        </a:blipFill>
      </dgm:spPr>
    </dgm:pt>
  </dgm:ptLst>
  <dgm:cxnLst>
    <dgm:cxn modelId="{9AFC0C24-396B-4D4E-A935-51BA1B487E9E}" srcId="{93A3B214-E219-A04C-95EF-72C8FC1B6022}" destId="{ED46A6DD-A10F-E344-8CB4-E058BD87FAAD}" srcOrd="2" destOrd="0" parTransId="{EA699050-DA83-824F-8BB0-30B62D39B405}" sibTransId="{2D37B4F1-E081-C54C-8F6D-2DDB8B11101D}"/>
    <dgm:cxn modelId="{06FF3131-2FCF-4A43-89E1-82DAE374E72C}" type="presOf" srcId="{ED46A6DD-A10F-E344-8CB4-E058BD87FAAD}" destId="{7C87D978-D4A1-454D-B464-A74C38FF9907}" srcOrd="0" destOrd="0" presId="urn:microsoft.com/office/officeart/2008/layout/PictureStrips"/>
    <dgm:cxn modelId="{8AD26A5D-3F86-4EB7-B919-2E59A0563D1E}" type="presOf" srcId="{E75EE27F-D9D3-5849-A4D6-3E4FAF9039D8}" destId="{830C96DA-48A9-F745-8EB4-33383EB2BBAA}" srcOrd="0" destOrd="0" presId="urn:microsoft.com/office/officeart/2008/layout/PictureStrips"/>
    <dgm:cxn modelId="{2F7F2C42-4756-2A4C-9877-01DC0C958ECF}" srcId="{93A3B214-E219-A04C-95EF-72C8FC1B6022}" destId="{E75EE27F-D9D3-5849-A4D6-3E4FAF9039D8}" srcOrd="3" destOrd="0" parTransId="{8E18C0A1-B1D7-ED47-9E52-BC480FBA7168}" sibTransId="{FAE3229B-2C43-064A-9A07-CFBC579A0F11}"/>
    <dgm:cxn modelId="{25367256-6D63-42C5-992D-E0E8290DC87D}" type="presOf" srcId="{93A3B214-E219-A04C-95EF-72C8FC1B6022}" destId="{F9367D89-8EFD-A147-B32E-6F5074F152B5}" srcOrd="0" destOrd="0" presId="urn:microsoft.com/office/officeart/2008/layout/PictureStrips"/>
    <dgm:cxn modelId="{16F72378-9E02-4CCA-A6AF-19FEFCD3AA47}" type="presOf" srcId="{A3C88FA2-EFA7-4848-BB8E-FDF8385D57B3}" destId="{639C171B-05CA-B94A-9142-FC717925A4C6}" srcOrd="0" destOrd="0" presId="urn:microsoft.com/office/officeart/2008/layout/PictureStrips"/>
    <dgm:cxn modelId="{79C5F085-21AB-4C6C-B7F9-BE24FD74DDB2}" type="presOf" srcId="{22220824-7E01-3C4E-8530-5A1C6C30E29E}" destId="{03BCB349-311A-0946-B54A-370CC9729263}" srcOrd="0" destOrd="0" presId="urn:microsoft.com/office/officeart/2008/layout/PictureStrips"/>
    <dgm:cxn modelId="{FF3CC19C-562B-824D-9CCF-A66D10F5614E}" srcId="{93A3B214-E219-A04C-95EF-72C8FC1B6022}" destId="{22220824-7E01-3C4E-8530-5A1C6C30E29E}" srcOrd="0" destOrd="0" parTransId="{050F65C6-56A7-3E4A-9BC1-680CFFF5A790}" sibTransId="{8C70E155-7A29-6C46-B9CE-29E935A215BE}"/>
    <dgm:cxn modelId="{3EB4A2F6-EF55-C84E-9CB3-68C017691BBF}" srcId="{93A3B214-E219-A04C-95EF-72C8FC1B6022}" destId="{A3C88FA2-EFA7-4848-BB8E-FDF8385D57B3}" srcOrd="1" destOrd="0" parTransId="{BE072619-E2F1-3C4C-9C99-AABB23ECE55E}" sibTransId="{9329DCB7-A916-1542-BB69-5245F1883484}"/>
    <dgm:cxn modelId="{308F36CB-272B-4235-8483-E510BD9069A8}" type="presParOf" srcId="{F9367D89-8EFD-A147-B32E-6F5074F152B5}" destId="{ED47AC9B-34DB-CE44-B3EB-04075D1741C2}" srcOrd="0" destOrd="0" presId="urn:microsoft.com/office/officeart/2008/layout/PictureStrips"/>
    <dgm:cxn modelId="{EEFFEAAC-16AD-4175-A337-20504B8293A1}" type="presParOf" srcId="{ED47AC9B-34DB-CE44-B3EB-04075D1741C2}" destId="{03BCB349-311A-0946-B54A-370CC9729263}" srcOrd="0" destOrd="0" presId="urn:microsoft.com/office/officeart/2008/layout/PictureStrips"/>
    <dgm:cxn modelId="{CBFF9482-8B1E-40F0-8AA9-1E47B903D12E}" type="presParOf" srcId="{ED47AC9B-34DB-CE44-B3EB-04075D1741C2}" destId="{BC801644-9524-EA46-85E3-9B7D2DABAE9F}" srcOrd="1" destOrd="0" presId="urn:microsoft.com/office/officeart/2008/layout/PictureStrips"/>
    <dgm:cxn modelId="{D9903656-CEB5-4313-AB40-627C5B561994}" type="presParOf" srcId="{F9367D89-8EFD-A147-B32E-6F5074F152B5}" destId="{8BDCEC5D-AC2D-D14F-A674-9B2A484F0084}" srcOrd="1" destOrd="0" presId="urn:microsoft.com/office/officeart/2008/layout/PictureStrips"/>
    <dgm:cxn modelId="{83D4C27E-C7F8-46E6-B3A0-6D148752C932}" type="presParOf" srcId="{F9367D89-8EFD-A147-B32E-6F5074F152B5}" destId="{BCF32023-0A39-064D-8FD6-837C970623CC}" srcOrd="2" destOrd="0" presId="urn:microsoft.com/office/officeart/2008/layout/PictureStrips"/>
    <dgm:cxn modelId="{939DE5B3-1F2C-4DC5-972B-F7C3C512B6CF}" type="presParOf" srcId="{BCF32023-0A39-064D-8FD6-837C970623CC}" destId="{639C171B-05CA-B94A-9142-FC717925A4C6}" srcOrd="0" destOrd="0" presId="urn:microsoft.com/office/officeart/2008/layout/PictureStrips"/>
    <dgm:cxn modelId="{A136C900-CAD4-41D7-B291-E47D894D3600}" type="presParOf" srcId="{BCF32023-0A39-064D-8FD6-837C970623CC}" destId="{B13FCFC0-CD1B-684F-877B-25F3A4BC4F83}" srcOrd="1" destOrd="0" presId="urn:microsoft.com/office/officeart/2008/layout/PictureStrips"/>
    <dgm:cxn modelId="{D5799F75-199A-4837-A09B-E6406CE07CA7}" type="presParOf" srcId="{F9367D89-8EFD-A147-B32E-6F5074F152B5}" destId="{978CE1FA-2994-A442-B647-3CDACF2B7CDC}" srcOrd="3" destOrd="0" presId="urn:microsoft.com/office/officeart/2008/layout/PictureStrips"/>
    <dgm:cxn modelId="{48E6E4B4-3CF8-4BAD-91A3-4344A5E6B6A1}" type="presParOf" srcId="{F9367D89-8EFD-A147-B32E-6F5074F152B5}" destId="{E4382251-62DB-6046-979B-2CB90B40B78C}" srcOrd="4" destOrd="0" presId="urn:microsoft.com/office/officeart/2008/layout/PictureStrips"/>
    <dgm:cxn modelId="{EF0EB81A-9610-4A26-A8BA-EA17B594A300}" type="presParOf" srcId="{E4382251-62DB-6046-979B-2CB90B40B78C}" destId="{7C87D978-D4A1-454D-B464-A74C38FF9907}" srcOrd="0" destOrd="0" presId="urn:microsoft.com/office/officeart/2008/layout/PictureStrips"/>
    <dgm:cxn modelId="{33FE26FE-3ABC-4609-9A02-54570FF356F1}" type="presParOf" srcId="{E4382251-62DB-6046-979B-2CB90B40B78C}" destId="{E592F34B-0353-6946-979E-240198E8C20B}" srcOrd="1" destOrd="0" presId="urn:microsoft.com/office/officeart/2008/layout/PictureStrips"/>
    <dgm:cxn modelId="{0E0F80EA-2D3A-4BFE-A6F3-2DAB084983DB}" type="presParOf" srcId="{F9367D89-8EFD-A147-B32E-6F5074F152B5}" destId="{5F7DBBC6-42D1-7142-84C7-3470A05010BD}" srcOrd="5" destOrd="0" presId="urn:microsoft.com/office/officeart/2008/layout/PictureStrips"/>
    <dgm:cxn modelId="{6CC8118A-96AC-45CB-A22E-26067071ED9C}" type="presParOf" srcId="{F9367D89-8EFD-A147-B32E-6F5074F152B5}" destId="{7CCFBCF0-2507-5744-9804-5E18D6E7D653}" srcOrd="6" destOrd="0" presId="urn:microsoft.com/office/officeart/2008/layout/PictureStrips"/>
    <dgm:cxn modelId="{E50C74AC-DDCA-4322-BA1B-B2BE9BF80403}" type="presParOf" srcId="{7CCFBCF0-2507-5744-9804-5E18D6E7D653}" destId="{830C96DA-48A9-F745-8EB4-33383EB2BBAA}" srcOrd="0" destOrd="0" presId="urn:microsoft.com/office/officeart/2008/layout/PictureStrips"/>
    <dgm:cxn modelId="{F4CF4A55-500A-41AA-AFEA-B99287265C38}" type="presParOf" srcId="{7CCFBCF0-2507-5744-9804-5E18D6E7D653}" destId="{F9A4EA97-AD3E-E446-BAD1-69A6058FE8B4}" srcOrd="1" destOrd="0" presId="urn:microsoft.com/office/officeart/2008/layout/PictureStrip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Cumplimiento publicaciones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Atención QRSs oportunamente</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98%</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Tiempo promedio atención QRSs</a:t>
          </a:r>
        </a:p>
      </dgm:t>
    </dgm:pt>
    <dgm:pt modelId="{6254C84A-0926-B942-91BB-03E7AA154375}" type="parTrans" cxnId="{09E823D9-EFED-594A-8EEA-CD15B5AAA438}">
      <dgm:prSet/>
      <dgm:spPr/>
      <dgm:t>
        <a:bodyPr/>
        <a:lstStyle/>
        <a:p>
          <a:endParaRPr lang="es-ES"/>
        </a:p>
      </dgm:t>
    </dgm:pt>
    <dgm:pt modelId="{43E6F28E-2AEE-7044-A057-D40D4AA66326}" type="sibTrans" cxnId="{09E823D9-EFED-594A-8EEA-CD15B5AAA438}">
      <dgm:prSet/>
      <dgm:spPr/>
      <dgm:t>
        <a:bodyPr/>
        <a:lstStyle/>
        <a:p>
          <a:endParaRPr lang="es-ES"/>
        </a:p>
      </dgm:t>
    </dgm:pt>
    <dgm:pt modelId="{95F7631E-83A2-3D40-9936-A94F549846E0}">
      <dgm:prSet phldrT="[Texto]"/>
      <dgm:spPr/>
      <dgm:t>
        <a:bodyPr/>
        <a:lstStyle/>
        <a:p>
          <a:r>
            <a:rPr lang="es-ES_tradnl"/>
            <a:t>13 días</a:t>
          </a:r>
        </a:p>
      </dgm:t>
    </dgm:pt>
    <dgm:pt modelId="{FA4DFB71-B4A4-5A4A-85E5-B0E43BC2D45C}" type="parTrans" cxnId="{3A072BDB-6494-474A-BBD2-5601EDBAAE1A}">
      <dgm:prSet/>
      <dgm:spPr/>
      <dgm:t>
        <a:bodyPr/>
        <a:lstStyle/>
        <a:p>
          <a:endParaRPr lang="es-ES"/>
        </a:p>
      </dgm:t>
    </dgm:pt>
    <dgm:pt modelId="{5BA06CB5-1CB0-F146-95D3-7206E780091F}" type="sibTrans" cxnId="{3A072BDB-6494-474A-BBD2-5601EDBAAE1A}">
      <dgm:prSet/>
      <dgm:spPr/>
      <dgm:t>
        <a:bodyPr/>
        <a:lstStyle/>
        <a:p>
          <a:endParaRPr lang="es-ES"/>
        </a:p>
      </dgm:t>
    </dgm:pt>
    <dgm:pt modelId="{357A9BF0-F3E1-674E-870F-5F618B05C87E}">
      <dgm:prSet phldrT="[Texto]"/>
      <dgm:spPr/>
      <dgm:t>
        <a:bodyPr/>
        <a:lstStyle/>
        <a:p>
          <a:r>
            <a:rPr lang="es-ES_tradnl"/>
            <a:t>SI</a:t>
          </a:r>
        </a:p>
      </dgm:t>
    </dgm:pt>
    <dgm:pt modelId="{32A2D8B7-C8AF-3C41-86F2-C40B5B0D7518}" type="parTrans" cxnId="{9D46427D-D41D-4447-8B3F-8365C71B6BBC}">
      <dgm:prSet/>
      <dgm:spPr/>
      <dgm:t>
        <a:bodyPr/>
        <a:lstStyle/>
        <a:p>
          <a:endParaRPr lang="es-ES"/>
        </a:p>
      </dgm:t>
    </dgm:pt>
    <dgm:pt modelId="{432DA342-91B3-514E-B32D-AA74C2B1026C}" type="sibTrans" cxnId="{9D46427D-D41D-4447-8B3F-8365C71B6BBC}">
      <dgm:prSet/>
      <dgm:spPr/>
      <dgm:t>
        <a:bodyPr/>
        <a:lstStyle/>
        <a:p>
          <a:endParaRPr lang="es-ES"/>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0">
        <dgm:presLayoutVars>
          <dgm:bulletEnabled val="1"/>
        </dgm:presLayoutVars>
      </dgm:prSet>
      <dgm:spPr/>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0">
        <dgm:presLayoutVars>
          <dgm:bulletEnabled val="1"/>
        </dgm:presLayoutVars>
      </dgm:prSet>
      <dgm:spPr/>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0">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0">
        <dgm:presLayoutVars>
          <dgm:bulletEnabled val="1"/>
        </dgm:presLayoutVars>
      </dgm:prSet>
      <dgm:spPr/>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0">
        <dgm:presLayoutVars>
          <dgm:bulletEnabled val="1"/>
        </dgm:presLayoutVars>
      </dgm:prSet>
      <dgm:spPr/>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0">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0">
        <dgm:presLayoutVars>
          <dgm:bulletEnabled val="1"/>
        </dgm:presLayoutVars>
      </dgm:prSet>
      <dgm:spPr/>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0">
        <dgm:presLayoutVars>
          <dgm:bulletEnabled val="1"/>
        </dgm:presLayoutVars>
      </dgm:prSet>
      <dgm:spPr/>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0">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0">
        <dgm:presLayoutVars>
          <dgm:bulletEnabled val="1"/>
        </dgm:presLayoutVars>
      </dgm:prSet>
      <dgm:spPr/>
    </dgm:pt>
  </dgm:ptLst>
  <dgm:cxnLst>
    <dgm:cxn modelId="{EBA91E00-91E3-B547-B232-18581E748F09}" srcId="{2DDECF35-2886-5E42-BFF1-D3293263A751}" destId="{34F8BF4B-33BC-5A42-83A1-05CD47A64AC4}" srcOrd="1" destOrd="0" parTransId="{6A8AF710-673A-6D42-B99F-BD1A7B0765EA}" sibTransId="{17B762F9-C3FF-0746-AF49-3BCDD723DB96}"/>
    <dgm:cxn modelId="{625EEF04-CBC2-A046-A113-BB1E418D6C56}" srcId="{64E0F56D-9DC2-7E4A-A602-D88AE7406007}" destId="{121023CC-B757-1645-9D60-F1F9A62E938C}" srcOrd="1" destOrd="0" parTransId="{3D64ADF7-1584-3F46-A6BB-7C8E9991EFD5}" sibTransId="{0B57E740-390D-534B-881E-9D41BEBA9DEE}"/>
    <dgm:cxn modelId="{FF325227-7497-430D-B83A-D2DF4FB53198}" type="presOf" srcId="{95F7631E-83A2-3D40-9936-A94F549846E0}" destId="{9608DB07-71E3-9A4B-AE1D-BC248DE94E47}"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362A5C66-0254-4478-82C0-C78299754222}" type="presOf" srcId="{79CC66A9-790B-A349-A874-E1D86662291C}" destId="{D4A8C3F0-7BE9-CE46-8A44-D77A91A568D2}" srcOrd="0" destOrd="0" presId="urn:microsoft.com/office/officeart/2005/8/layout/lProcess2"/>
    <dgm:cxn modelId="{BA557A46-3CE9-457D-AA2A-13FB78813E43}" type="presOf" srcId="{42E83DBF-CEDD-4542-ACAF-1D1AFFA4ACFA}" destId="{65BD771F-9FC5-E745-AA6C-F9BC4425EC7F}" srcOrd="0" destOrd="0" presId="urn:microsoft.com/office/officeart/2005/8/layout/lProcess2"/>
    <dgm:cxn modelId="{16F48E49-A027-4E35-9F7E-A3EA6C847D97}" type="presOf" srcId="{34F8BF4B-33BC-5A42-83A1-05CD47A64AC4}" destId="{A5160881-B4EB-1149-935E-5CA1452F8100}" srcOrd="0" destOrd="0" presId="urn:microsoft.com/office/officeart/2005/8/layout/lProcess2"/>
    <dgm:cxn modelId="{4496B452-68A4-49A9-8E90-808C9D660403}" type="presOf" srcId="{64E0F56D-9DC2-7E4A-A602-D88AE7406007}" destId="{C94C5274-4712-E748-A49E-4B2B8126E20B}" srcOrd="0" destOrd="0" presId="urn:microsoft.com/office/officeart/2005/8/layout/lProcess2"/>
    <dgm:cxn modelId="{748C5A75-1530-4015-AA46-04DA022FF6B4}" type="presOf" srcId="{D3EFC980-0BC8-1748-821E-5F486CC3D877}" destId="{0A7CC4CE-1F41-DF46-9992-DEF81E909F48}" srcOrd="0" destOrd="0" presId="urn:microsoft.com/office/officeart/2005/8/layout/lProcess2"/>
    <dgm:cxn modelId="{ECF05D76-CAE8-42A4-9C59-447E73BEDFCE}" type="presOf" srcId="{9097C40E-04FF-9442-8EF3-6B36CC43BC33}" destId="{037964F0-AEAD-F04C-BBAC-2A94E991C6B6}" srcOrd="0" destOrd="0" presId="urn:microsoft.com/office/officeart/2005/8/layout/lProcess2"/>
    <dgm:cxn modelId="{30AC5458-2582-46C0-9026-E27DE759893F}" type="presOf" srcId="{79CC66A9-790B-A349-A874-E1D86662291C}" destId="{C4098237-3186-AC4D-BB67-611A8E14B418}" srcOrd="1" destOrd="0" presId="urn:microsoft.com/office/officeart/2005/8/layout/lProcess2"/>
    <dgm:cxn modelId="{3502FA7C-9F5B-4FE2-8D80-C1E30268EBFD}" type="presOf" srcId="{2AFE0162-7611-E340-803D-39B173FABBBA}" destId="{8003D540-7394-1746-99EC-DC3F15D25E5D}" srcOrd="0" destOrd="0" presId="urn:microsoft.com/office/officeart/2005/8/layout/lProcess2"/>
    <dgm:cxn modelId="{9D46427D-D41D-4447-8B3F-8365C71B6BBC}" srcId="{9097C40E-04FF-9442-8EF3-6B36CC43BC33}" destId="{357A9BF0-F3E1-674E-870F-5F618B05C87E}" srcOrd="2" destOrd="0" parTransId="{32A2D8B7-C8AF-3C41-86F2-C40B5B0D7518}" sibTransId="{432DA342-91B3-514E-B32D-AA74C2B1026C}"/>
    <dgm:cxn modelId="{CD210E95-7E63-6943-A33C-3BFDB1BBF041}" srcId="{79CC66A9-790B-A349-A874-E1D86662291C}" destId="{2AFE0162-7611-E340-803D-39B173FABBBA}" srcOrd="0" destOrd="0" parTransId="{B06A7866-1322-5047-8BD1-4B7A5BB6AFF1}" sibTransId="{0AB35DAA-DB55-C54B-8A85-E116C398C17E}"/>
    <dgm:cxn modelId="{EFF6E096-6F59-4FFA-B606-4911D24D000D}" type="presOf" srcId="{D536BD5A-E73A-9549-8206-D0188718A3B5}" destId="{BF2ED76F-1C8A-914E-8ECE-5C32A4CAEDCF}" srcOrd="0" destOrd="0" presId="urn:microsoft.com/office/officeart/2005/8/layout/lProcess2"/>
    <dgm:cxn modelId="{6FEF0098-DCC7-4250-9BC5-75CC75CC3C6E}" type="presOf" srcId="{2DDECF35-2886-5E42-BFF1-D3293263A751}" destId="{EFC81DC9-CFBD-0743-BCEA-355D56F8F8EA}" srcOrd="1" destOrd="0" presId="urn:microsoft.com/office/officeart/2005/8/layout/lProcess2"/>
    <dgm:cxn modelId="{760C3199-9FAA-428B-8A44-1068F0BB331A}" type="presOf" srcId="{4BA3E92A-A34F-F848-9CA3-F6DC640E4CEC}" destId="{7FE36F6C-A000-B440-8A07-CB80524456AE}"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8E80F9B6-3654-4B7D-B739-2B7E8177DFA4}" type="presOf" srcId="{9608898A-7333-5940-AC61-DD439A2EBC7B}" destId="{A86718C8-7654-0C49-A285-1EEC6354AC0A}" srcOrd="0" destOrd="0" presId="urn:microsoft.com/office/officeart/2005/8/layout/lProcess2"/>
    <dgm:cxn modelId="{757D14BB-9C26-48F4-B5DC-186861746D88}" type="presOf" srcId="{357A9BF0-F3E1-674E-870F-5F618B05C87E}" destId="{6D5E6F52-857B-9949-A64E-8887747BA0BE}" srcOrd="0" destOrd="0" presId="urn:microsoft.com/office/officeart/2005/8/layout/lProcess2"/>
    <dgm:cxn modelId="{8CA9A1C4-7C52-4F0C-8ADA-7A6293207112}" type="presOf" srcId="{B7F55A88-817F-C341-B0C8-134E87B160E4}" destId="{4E5A73D3-9329-4047-B6ED-6DA3378D1081}" srcOrd="0" destOrd="0" presId="urn:microsoft.com/office/officeart/2005/8/layout/lProcess2"/>
    <dgm:cxn modelId="{1A68B8CC-4EC7-4476-BB43-F337E8DBB5B1}" type="presOf" srcId="{9097C40E-04FF-9442-8EF3-6B36CC43BC33}" destId="{8AEC5933-63FA-4F44-A371-C175E88EC812}" srcOrd="1" destOrd="0" presId="urn:microsoft.com/office/officeart/2005/8/layout/lProcess2"/>
    <dgm:cxn modelId="{046199D1-217C-4071-9A69-69C6CF08141C}" type="presOf" srcId="{121023CC-B757-1645-9D60-F1F9A62E938C}" destId="{05B9A9DE-AB7D-5942-BAB5-17D52FD4FF1E}" srcOrd="0" destOrd="0" presId="urn:microsoft.com/office/officeart/2005/8/layout/lProcess2"/>
    <dgm:cxn modelId="{09E823D9-EFED-594A-8EEA-CD15B5AAA438}" srcId="{2DDECF35-2886-5E42-BFF1-D3293263A751}" destId="{9608898A-7333-5940-AC61-DD439A2EBC7B}" srcOrd="2" destOrd="0" parTransId="{6254C84A-0926-B942-91BB-03E7AA154375}" sibTransId="{43E6F28E-2AEE-7044-A057-D40D4AA66326}"/>
    <dgm:cxn modelId="{1238ABD9-6ED1-4A53-95A4-ED035715879D}" type="presOf" srcId="{2DDECF35-2886-5E42-BFF1-D3293263A751}" destId="{61A6B54C-5C5B-C941-9048-4C7899288EDF}" srcOrd="0" destOrd="0" presId="urn:microsoft.com/office/officeart/2005/8/layout/lProcess2"/>
    <dgm:cxn modelId="{3A072BDB-6494-474A-BBD2-5601EDBAAE1A}" srcId="{64E0F56D-9DC2-7E4A-A602-D88AE7406007}" destId="{95F7631E-83A2-3D40-9936-A94F549846E0}" srcOrd="2" destOrd="0" parTransId="{FA4DFB71-B4A4-5A4A-85E5-B0E43BC2D45C}" sibTransId="{5BA06CB5-1CB0-F146-95D3-7206E780091F}"/>
    <dgm:cxn modelId="{C582DCDD-F5B1-3F4F-A318-80BBEED908BB}" srcId="{D536BD5A-E73A-9549-8206-D0188718A3B5}" destId="{64E0F56D-9DC2-7E4A-A602-D88AE7406007}" srcOrd="1" destOrd="0" parTransId="{A821D9E0-FA03-9F4A-A440-9CD4CC2B6EE8}" sibTransId="{A56CC3B1-08E8-F944-BCB8-8101425379B9}"/>
    <dgm:cxn modelId="{9375C5E3-A50E-A04D-B7EF-990D35E15FBB}" srcId="{D536BD5A-E73A-9549-8206-D0188718A3B5}" destId="{2DDECF35-2886-5E42-BFF1-D3293263A751}" srcOrd="0" destOrd="0" parTransId="{86E256D1-CB47-F74A-A028-C4BB353E4847}" sibTransId="{9AB679DC-39CC-A242-BBD0-7591AE8EBFAC}"/>
    <dgm:cxn modelId="{F4EA89E9-DE6E-41D2-B22E-970D80F3A285}" type="presOf" srcId="{64E0F56D-9DC2-7E4A-A602-D88AE7406007}" destId="{AB351633-7E57-DA4F-B6E0-7E13692E1801}" srcOrd="1"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D22DB6E5-00B6-4A9B-B560-55BBBB239708}" type="presParOf" srcId="{BF2ED76F-1C8A-914E-8ECE-5C32A4CAEDCF}" destId="{4E090647-625C-3744-B96D-14E14643BC0A}" srcOrd="0" destOrd="0" presId="urn:microsoft.com/office/officeart/2005/8/layout/lProcess2"/>
    <dgm:cxn modelId="{1FDC3A49-D8F0-43DB-87CF-8CC281C9616A}" type="presParOf" srcId="{4E090647-625C-3744-B96D-14E14643BC0A}" destId="{61A6B54C-5C5B-C941-9048-4C7899288EDF}" srcOrd="0" destOrd="0" presId="urn:microsoft.com/office/officeart/2005/8/layout/lProcess2"/>
    <dgm:cxn modelId="{244B6D41-E981-4658-AE30-84297F63BCF2}" type="presParOf" srcId="{4E090647-625C-3744-B96D-14E14643BC0A}" destId="{EFC81DC9-CFBD-0743-BCEA-355D56F8F8EA}" srcOrd="1" destOrd="0" presId="urn:microsoft.com/office/officeart/2005/8/layout/lProcess2"/>
    <dgm:cxn modelId="{0EC7E1EF-CE99-40D3-B276-3CCC03BA33E2}" type="presParOf" srcId="{4E090647-625C-3744-B96D-14E14643BC0A}" destId="{33CA3706-4AE8-4A47-B90F-A83AAB18EE4B}" srcOrd="2" destOrd="0" presId="urn:microsoft.com/office/officeart/2005/8/layout/lProcess2"/>
    <dgm:cxn modelId="{A9E60584-D8C3-41E1-B828-236079942C0D}" type="presParOf" srcId="{33CA3706-4AE8-4A47-B90F-A83AAB18EE4B}" destId="{2ED1C998-1222-7D43-ADF1-98FC2A82414A}" srcOrd="0" destOrd="0" presId="urn:microsoft.com/office/officeart/2005/8/layout/lProcess2"/>
    <dgm:cxn modelId="{A2BDA931-B43E-4233-B29C-0284C136945B}" type="presParOf" srcId="{2ED1C998-1222-7D43-ADF1-98FC2A82414A}" destId="{0A7CC4CE-1F41-DF46-9992-DEF81E909F48}" srcOrd="0" destOrd="0" presId="urn:microsoft.com/office/officeart/2005/8/layout/lProcess2"/>
    <dgm:cxn modelId="{454F1EE7-B98B-42C6-BFCC-0103F6E44AC9}" type="presParOf" srcId="{2ED1C998-1222-7D43-ADF1-98FC2A82414A}" destId="{817C527C-AD46-8340-89D9-A9D322FEE6F1}" srcOrd="1" destOrd="0" presId="urn:microsoft.com/office/officeart/2005/8/layout/lProcess2"/>
    <dgm:cxn modelId="{1A099D0F-DBEA-4CFF-8049-7830FF20EF98}" type="presParOf" srcId="{2ED1C998-1222-7D43-ADF1-98FC2A82414A}" destId="{A5160881-B4EB-1149-935E-5CA1452F8100}" srcOrd="2" destOrd="0" presId="urn:microsoft.com/office/officeart/2005/8/layout/lProcess2"/>
    <dgm:cxn modelId="{5BFAD456-FE88-4662-935E-862E03D3E113}" type="presParOf" srcId="{2ED1C998-1222-7D43-ADF1-98FC2A82414A}" destId="{EFB37EC4-4D84-D448-83B1-D6C061A4E54A}" srcOrd="3" destOrd="0" presId="urn:microsoft.com/office/officeart/2005/8/layout/lProcess2"/>
    <dgm:cxn modelId="{6E101C7C-236E-4705-ADD1-1DD45B0ABDE4}" type="presParOf" srcId="{2ED1C998-1222-7D43-ADF1-98FC2A82414A}" destId="{A86718C8-7654-0C49-A285-1EEC6354AC0A}" srcOrd="4" destOrd="0" presId="urn:microsoft.com/office/officeart/2005/8/layout/lProcess2"/>
    <dgm:cxn modelId="{B1D63CFA-8E0B-4E09-8D94-4CEE8B90FD21}" type="presParOf" srcId="{BF2ED76F-1C8A-914E-8ECE-5C32A4CAEDCF}" destId="{33DC7B7B-C035-C34F-9E46-021A5F7B28BE}" srcOrd="1" destOrd="0" presId="urn:microsoft.com/office/officeart/2005/8/layout/lProcess2"/>
    <dgm:cxn modelId="{699F379C-FAB6-4E23-A764-9DAE7804F01B}" type="presParOf" srcId="{BF2ED76F-1C8A-914E-8ECE-5C32A4CAEDCF}" destId="{B5527C3D-62D7-D84B-B19B-859968D856DF}" srcOrd="2" destOrd="0" presId="urn:microsoft.com/office/officeart/2005/8/layout/lProcess2"/>
    <dgm:cxn modelId="{A9CAE0D2-8AA0-4369-97FC-5018729ED391}" type="presParOf" srcId="{B5527C3D-62D7-D84B-B19B-859968D856DF}" destId="{C94C5274-4712-E748-A49E-4B2B8126E20B}" srcOrd="0" destOrd="0" presId="urn:microsoft.com/office/officeart/2005/8/layout/lProcess2"/>
    <dgm:cxn modelId="{5DD88454-673C-4094-B23A-6685951F9A76}" type="presParOf" srcId="{B5527C3D-62D7-D84B-B19B-859968D856DF}" destId="{AB351633-7E57-DA4F-B6E0-7E13692E1801}" srcOrd="1" destOrd="0" presId="urn:microsoft.com/office/officeart/2005/8/layout/lProcess2"/>
    <dgm:cxn modelId="{8AD5586B-46B3-402C-83A4-9E641A238887}" type="presParOf" srcId="{B5527C3D-62D7-D84B-B19B-859968D856DF}" destId="{E1E1B82C-DFD4-984C-8851-BCC82607EBBF}" srcOrd="2" destOrd="0" presId="urn:microsoft.com/office/officeart/2005/8/layout/lProcess2"/>
    <dgm:cxn modelId="{C69D1848-717D-4662-882F-A46869264B68}" type="presParOf" srcId="{E1E1B82C-DFD4-984C-8851-BCC82607EBBF}" destId="{DDF75A38-9F2F-644C-B718-BA39B330A89E}" srcOrd="0" destOrd="0" presId="urn:microsoft.com/office/officeart/2005/8/layout/lProcess2"/>
    <dgm:cxn modelId="{6BCBF1BE-AE4B-4F7B-8B5F-23EA684594B0}" type="presParOf" srcId="{DDF75A38-9F2F-644C-B718-BA39B330A89E}" destId="{7FE36F6C-A000-B440-8A07-CB80524456AE}" srcOrd="0" destOrd="0" presId="urn:microsoft.com/office/officeart/2005/8/layout/lProcess2"/>
    <dgm:cxn modelId="{9658A260-FB1E-42E3-99E1-6517236898E7}" type="presParOf" srcId="{DDF75A38-9F2F-644C-B718-BA39B330A89E}" destId="{6B1A6568-FFF6-3946-BB77-4676D170001A}" srcOrd="1" destOrd="0" presId="urn:microsoft.com/office/officeart/2005/8/layout/lProcess2"/>
    <dgm:cxn modelId="{061DC2B3-8095-4E54-B285-B478EC93D4E6}" type="presParOf" srcId="{DDF75A38-9F2F-644C-B718-BA39B330A89E}" destId="{05B9A9DE-AB7D-5942-BAB5-17D52FD4FF1E}" srcOrd="2" destOrd="0" presId="urn:microsoft.com/office/officeart/2005/8/layout/lProcess2"/>
    <dgm:cxn modelId="{BD87D029-0ED2-42D4-BA65-8AF5F2F7127F}" type="presParOf" srcId="{DDF75A38-9F2F-644C-B718-BA39B330A89E}" destId="{80623A0C-A01E-7141-83B6-601E9F57D2AE}" srcOrd="3" destOrd="0" presId="urn:microsoft.com/office/officeart/2005/8/layout/lProcess2"/>
    <dgm:cxn modelId="{45B55EC4-51B4-46FE-9185-1070F13EBC6E}" type="presParOf" srcId="{DDF75A38-9F2F-644C-B718-BA39B330A89E}" destId="{9608DB07-71E3-9A4B-AE1D-BC248DE94E47}" srcOrd="4" destOrd="0" presId="urn:microsoft.com/office/officeart/2005/8/layout/lProcess2"/>
    <dgm:cxn modelId="{5987878B-55F6-4903-B99A-7307B2C79C67}" type="presParOf" srcId="{BF2ED76F-1C8A-914E-8ECE-5C32A4CAEDCF}" destId="{40BE3A9C-D99A-D145-B813-C5124F2B2B73}" srcOrd="3" destOrd="0" presId="urn:microsoft.com/office/officeart/2005/8/layout/lProcess2"/>
    <dgm:cxn modelId="{FFC396C3-3AAB-415A-9774-519A5237B2B5}" type="presParOf" srcId="{BF2ED76F-1C8A-914E-8ECE-5C32A4CAEDCF}" destId="{D52AE19E-BC3A-3744-B80A-2A4FD515DEE9}" srcOrd="4" destOrd="0" presId="urn:microsoft.com/office/officeart/2005/8/layout/lProcess2"/>
    <dgm:cxn modelId="{D3AEA533-2D2E-4FD6-B83E-C700D0400411}" type="presParOf" srcId="{D52AE19E-BC3A-3744-B80A-2A4FD515DEE9}" destId="{037964F0-AEAD-F04C-BBAC-2A94E991C6B6}" srcOrd="0" destOrd="0" presId="urn:microsoft.com/office/officeart/2005/8/layout/lProcess2"/>
    <dgm:cxn modelId="{CD60C78A-4C50-427E-9F0C-89E42ABE599D}" type="presParOf" srcId="{D52AE19E-BC3A-3744-B80A-2A4FD515DEE9}" destId="{8AEC5933-63FA-4F44-A371-C175E88EC812}" srcOrd="1" destOrd="0" presId="urn:microsoft.com/office/officeart/2005/8/layout/lProcess2"/>
    <dgm:cxn modelId="{EC9566C7-C4CC-46E9-A0DA-F94D1E7037AD}" type="presParOf" srcId="{D52AE19E-BC3A-3744-B80A-2A4FD515DEE9}" destId="{1553306B-8345-F84A-818B-BDB89F17D4BE}" srcOrd="2" destOrd="0" presId="urn:microsoft.com/office/officeart/2005/8/layout/lProcess2"/>
    <dgm:cxn modelId="{46F8817A-36CC-40D8-BB1C-F8B149F16F86}" type="presParOf" srcId="{1553306B-8345-F84A-818B-BDB89F17D4BE}" destId="{B71A72B2-1B50-0646-AC91-6517B18DFEFC}" srcOrd="0" destOrd="0" presId="urn:microsoft.com/office/officeart/2005/8/layout/lProcess2"/>
    <dgm:cxn modelId="{7404B0E1-0312-498C-951D-2149E30AA256}" type="presParOf" srcId="{B71A72B2-1B50-0646-AC91-6517B18DFEFC}" destId="{4E5A73D3-9329-4047-B6ED-6DA3378D1081}" srcOrd="0" destOrd="0" presId="urn:microsoft.com/office/officeart/2005/8/layout/lProcess2"/>
    <dgm:cxn modelId="{62B3F312-4BF5-4F58-B162-509737A34006}" type="presParOf" srcId="{B71A72B2-1B50-0646-AC91-6517B18DFEFC}" destId="{0043DB69-2640-E440-ACA4-268CC797E9C2}" srcOrd="1" destOrd="0" presId="urn:microsoft.com/office/officeart/2005/8/layout/lProcess2"/>
    <dgm:cxn modelId="{4B542045-E270-4F74-B713-F575F00127D5}" type="presParOf" srcId="{B71A72B2-1B50-0646-AC91-6517B18DFEFC}" destId="{65BD771F-9FC5-E745-AA6C-F9BC4425EC7F}" srcOrd="2" destOrd="0" presId="urn:microsoft.com/office/officeart/2005/8/layout/lProcess2"/>
    <dgm:cxn modelId="{D6F7C9F0-6DB4-46E4-985E-3CD1FD4B3602}" type="presParOf" srcId="{B71A72B2-1B50-0646-AC91-6517B18DFEFC}" destId="{094FE8EF-45F9-5448-88D7-3B1DC177EAAB}" srcOrd="3" destOrd="0" presId="urn:microsoft.com/office/officeart/2005/8/layout/lProcess2"/>
    <dgm:cxn modelId="{B66F28D5-AD0A-434E-A90C-BADEEC3697D7}" type="presParOf" srcId="{B71A72B2-1B50-0646-AC91-6517B18DFEFC}" destId="{6D5E6F52-857B-9949-A64E-8887747BA0BE}" srcOrd="4" destOrd="0" presId="urn:microsoft.com/office/officeart/2005/8/layout/lProcess2"/>
    <dgm:cxn modelId="{FA24AD21-9E90-44A3-B439-AD23D4E5419D}" type="presParOf" srcId="{BF2ED76F-1C8A-914E-8ECE-5C32A4CAEDCF}" destId="{5CCC49E7-3870-1A4C-9B4C-F52D64677930}" srcOrd="5" destOrd="0" presId="urn:microsoft.com/office/officeart/2005/8/layout/lProcess2"/>
    <dgm:cxn modelId="{C27A7C45-6587-4D2B-B1CC-CE78B83E5F78}" type="presParOf" srcId="{BF2ED76F-1C8A-914E-8ECE-5C32A4CAEDCF}" destId="{74628149-82AC-9A49-B06D-08555C053C71}" srcOrd="6" destOrd="0" presId="urn:microsoft.com/office/officeart/2005/8/layout/lProcess2"/>
    <dgm:cxn modelId="{E1D1C44D-38B5-4635-AF18-26A418082A72}" type="presParOf" srcId="{74628149-82AC-9A49-B06D-08555C053C71}" destId="{D4A8C3F0-7BE9-CE46-8A44-D77A91A568D2}" srcOrd="0" destOrd="0" presId="urn:microsoft.com/office/officeart/2005/8/layout/lProcess2"/>
    <dgm:cxn modelId="{5A214F36-EE5C-4968-812B-11914CF0521F}" type="presParOf" srcId="{74628149-82AC-9A49-B06D-08555C053C71}" destId="{C4098237-3186-AC4D-BB67-611A8E14B418}" srcOrd="1" destOrd="0" presId="urn:microsoft.com/office/officeart/2005/8/layout/lProcess2"/>
    <dgm:cxn modelId="{239D2D05-4DC0-4C25-87D4-EE04DE7342B5}" type="presParOf" srcId="{74628149-82AC-9A49-B06D-08555C053C71}" destId="{96C11986-6643-424B-AB9E-896346A594F1}" srcOrd="2" destOrd="0" presId="urn:microsoft.com/office/officeart/2005/8/layout/lProcess2"/>
    <dgm:cxn modelId="{5B3CDAD0-7F4E-448E-8028-30F017C13E75}" type="presParOf" srcId="{96C11986-6643-424B-AB9E-896346A594F1}" destId="{E9EA257B-E308-DA4B-958C-E9BDCBDCA187}" srcOrd="0" destOrd="0" presId="urn:microsoft.com/office/officeart/2005/8/layout/lProcess2"/>
    <dgm:cxn modelId="{4A1967E1-C511-4310-A33A-5BA71E7BD361}"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custT="1"/>
      <dgm:spPr/>
      <dgm:t>
        <a:bodyPr/>
        <a:lstStyle/>
        <a:p>
          <a:r>
            <a:rPr lang="es-ES_tradnl" sz="800"/>
            <a:t>Oportunidad en el reporte de la informaciónProcesos contrataciadjudicados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custT="1"/>
      <dgm:spPr/>
      <dgm:t>
        <a:bodyPr/>
        <a:lstStyle/>
        <a:p>
          <a:r>
            <a:rPr lang="es-ES_tradnl" sz="800"/>
            <a:t>97%</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custT="1"/>
      <dgm:spPr/>
      <dgm:t>
        <a:bodyPr/>
        <a:lstStyle/>
        <a:p>
          <a:r>
            <a:rPr lang="es-ES_tradnl" sz="800"/>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custT="1"/>
      <dgm:spPr/>
      <dgm:t>
        <a:bodyPr/>
        <a:lstStyle/>
        <a:p>
          <a:r>
            <a:rPr lang="es-ES_tradnl" sz="800"/>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pt>
  </dgm:ptLst>
  <dgm:cxnLst>
    <dgm:cxn modelId="{625EEF04-CBC2-A046-A113-BB1E418D6C56}" srcId="{64E0F56D-9DC2-7E4A-A602-D88AE7406007}" destId="{121023CC-B757-1645-9D60-F1F9A62E938C}" srcOrd="0" destOrd="0" parTransId="{3D64ADF7-1584-3F46-A6BB-7C8E9991EFD5}" sibTransId="{0B57E740-390D-534B-881E-9D41BEBA9DEE}"/>
    <dgm:cxn modelId="{84B3CD14-B148-46C3-951E-517F8BA16CA2}" type="presOf" srcId="{79CC66A9-790B-A349-A874-E1D86662291C}" destId="{D4A8C3F0-7BE9-CE46-8A44-D77A91A568D2}" srcOrd="0" destOrd="0" presId="urn:microsoft.com/office/officeart/2005/8/layout/lProcess2"/>
    <dgm:cxn modelId="{19BD5C2F-9F88-46BE-A6FB-404F13182ACD}" type="presOf" srcId="{2DDECF35-2886-5E42-BFF1-D3293263A751}" destId="{EFC81DC9-CFBD-0743-BCEA-355D56F8F8EA}"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7DD59941-0AC0-4868-923C-9A2927A035D0}" type="presOf" srcId="{64E0F56D-9DC2-7E4A-A602-D88AE7406007}" destId="{C94C5274-4712-E748-A49E-4B2B8126E20B}" srcOrd="0" destOrd="0" presId="urn:microsoft.com/office/officeart/2005/8/layout/lProcess2"/>
    <dgm:cxn modelId="{9B4CB475-B1D7-4A4F-B3F9-7D954C6EEF57}" type="presOf" srcId="{D3EFC980-0BC8-1748-821E-5F486CC3D877}" destId="{0A7CC4CE-1F41-DF46-9992-DEF81E909F48}" srcOrd="0" destOrd="0" presId="urn:microsoft.com/office/officeart/2005/8/layout/lProcess2"/>
    <dgm:cxn modelId="{DB172A76-AE5A-40AA-8D6A-C98754F2678C}" type="presOf" srcId="{79CC66A9-790B-A349-A874-E1D86662291C}" destId="{C4098237-3186-AC4D-BB67-611A8E14B418}" srcOrd="1" destOrd="0" presId="urn:microsoft.com/office/officeart/2005/8/layout/lProcess2"/>
    <dgm:cxn modelId="{EBA02259-A9CC-4A17-B5E9-A1DD018584D9}" type="presOf" srcId="{9097C40E-04FF-9442-8EF3-6B36CC43BC33}" destId="{037964F0-AEAD-F04C-BBAC-2A94E991C6B6}" srcOrd="0" destOrd="0" presId="urn:microsoft.com/office/officeart/2005/8/layout/lProcess2"/>
    <dgm:cxn modelId="{248E1085-0839-4AF1-85EA-B8E8CC264AB1}" type="presOf" srcId="{D536BD5A-E73A-9549-8206-D0188718A3B5}" destId="{BF2ED76F-1C8A-914E-8ECE-5C32A4CAEDCF}" srcOrd="0" destOrd="0" presId="urn:microsoft.com/office/officeart/2005/8/layout/lProcess2"/>
    <dgm:cxn modelId="{33FB5C87-627C-4A8F-B771-2654CC3DF69C}" type="presOf" srcId="{2AFE0162-7611-E340-803D-39B173FABBBA}" destId="{8003D540-7394-1746-99EC-DC3F15D25E5D}"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65FEF4BF-EABA-4F28-8FFA-8A9C8B5DB94F}" type="presOf" srcId="{42E83DBF-CEDD-4542-ACAF-1D1AFFA4ACFA}" destId="{65BD771F-9FC5-E745-AA6C-F9BC4425EC7F}" srcOrd="0" destOrd="0" presId="urn:microsoft.com/office/officeart/2005/8/layout/lProcess2"/>
    <dgm:cxn modelId="{CBC1F8DC-5A95-443A-8683-A3C5A2AE76A0}" type="presOf" srcId="{64E0F56D-9DC2-7E4A-A602-D88AE7406007}" destId="{AB351633-7E57-DA4F-B6E0-7E13692E1801}" srcOrd="1"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AA1EA2E0-8DB5-495E-AAA8-220C7078F1BB}" type="presOf" srcId="{2DDECF35-2886-5E42-BFF1-D3293263A751}" destId="{61A6B54C-5C5B-C941-9048-4C7899288ED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71E22FE7-7D5B-4F4B-A0DA-7DC30FD285D9}" type="presOf" srcId="{121023CC-B757-1645-9D60-F1F9A62E938C}" destId="{05B9A9DE-AB7D-5942-BAB5-17D52FD4FF1E}" srcOrd="0" destOrd="0" presId="urn:microsoft.com/office/officeart/2005/8/layout/lProcess2"/>
    <dgm:cxn modelId="{339E44F4-87D0-4B53-8ECD-7FB448AA209D}" type="presOf" srcId="{9097C40E-04FF-9442-8EF3-6B36CC43BC33}" destId="{8AEC5933-63FA-4F44-A371-C175E88EC812}" srcOrd="1"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FC2D8655-66D3-428F-A522-8362843A1712}" type="presParOf" srcId="{BF2ED76F-1C8A-914E-8ECE-5C32A4CAEDCF}" destId="{4E090647-625C-3744-B96D-14E14643BC0A}" srcOrd="0" destOrd="0" presId="urn:microsoft.com/office/officeart/2005/8/layout/lProcess2"/>
    <dgm:cxn modelId="{B4ECE08E-3F6D-4557-9105-068264FD4B38}" type="presParOf" srcId="{4E090647-625C-3744-B96D-14E14643BC0A}" destId="{61A6B54C-5C5B-C941-9048-4C7899288EDF}" srcOrd="0" destOrd="0" presId="urn:microsoft.com/office/officeart/2005/8/layout/lProcess2"/>
    <dgm:cxn modelId="{3988F8CA-7AEF-4818-A123-8049B9968638}" type="presParOf" srcId="{4E090647-625C-3744-B96D-14E14643BC0A}" destId="{EFC81DC9-CFBD-0743-BCEA-355D56F8F8EA}" srcOrd="1" destOrd="0" presId="urn:microsoft.com/office/officeart/2005/8/layout/lProcess2"/>
    <dgm:cxn modelId="{BC41BE52-E742-4C2B-888B-2B604ED5D20F}" type="presParOf" srcId="{4E090647-625C-3744-B96D-14E14643BC0A}" destId="{33CA3706-4AE8-4A47-B90F-A83AAB18EE4B}" srcOrd="2" destOrd="0" presId="urn:microsoft.com/office/officeart/2005/8/layout/lProcess2"/>
    <dgm:cxn modelId="{877B83BC-E9C1-4172-9E44-4CCDDCB6AC5C}" type="presParOf" srcId="{33CA3706-4AE8-4A47-B90F-A83AAB18EE4B}" destId="{2ED1C998-1222-7D43-ADF1-98FC2A82414A}" srcOrd="0" destOrd="0" presId="urn:microsoft.com/office/officeart/2005/8/layout/lProcess2"/>
    <dgm:cxn modelId="{94BF8137-A39E-4621-B258-A60E791608A8}" type="presParOf" srcId="{2ED1C998-1222-7D43-ADF1-98FC2A82414A}" destId="{0A7CC4CE-1F41-DF46-9992-DEF81E909F48}" srcOrd="0" destOrd="0" presId="urn:microsoft.com/office/officeart/2005/8/layout/lProcess2"/>
    <dgm:cxn modelId="{1B089686-DD9B-4E79-A178-CAB33AC20C3F}" type="presParOf" srcId="{BF2ED76F-1C8A-914E-8ECE-5C32A4CAEDCF}" destId="{33DC7B7B-C035-C34F-9E46-021A5F7B28BE}" srcOrd="1" destOrd="0" presId="urn:microsoft.com/office/officeart/2005/8/layout/lProcess2"/>
    <dgm:cxn modelId="{5165CA9F-7C65-4CA8-A7AF-75B2AA34B71C}" type="presParOf" srcId="{BF2ED76F-1C8A-914E-8ECE-5C32A4CAEDCF}" destId="{B5527C3D-62D7-D84B-B19B-859968D856DF}" srcOrd="2" destOrd="0" presId="urn:microsoft.com/office/officeart/2005/8/layout/lProcess2"/>
    <dgm:cxn modelId="{4E97DB09-9761-4C30-BF86-58EB66E6D266}" type="presParOf" srcId="{B5527C3D-62D7-D84B-B19B-859968D856DF}" destId="{C94C5274-4712-E748-A49E-4B2B8126E20B}" srcOrd="0" destOrd="0" presId="urn:microsoft.com/office/officeart/2005/8/layout/lProcess2"/>
    <dgm:cxn modelId="{A296296E-6804-47C4-ACC4-2411A7201ECF}" type="presParOf" srcId="{B5527C3D-62D7-D84B-B19B-859968D856DF}" destId="{AB351633-7E57-DA4F-B6E0-7E13692E1801}" srcOrd="1" destOrd="0" presId="urn:microsoft.com/office/officeart/2005/8/layout/lProcess2"/>
    <dgm:cxn modelId="{8F937521-D22B-4680-BC30-8C775F37667A}" type="presParOf" srcId="{B5527C3D-62D7-D84B-B19B-859968D856DF}" destId="{E1E1B82C-DFD4-984C-8851-BCC82607EBBF}" srcOrd="2" destOrd="0" presId="urn:microsoft.com/office/officeart/2005/8/layout/lProcess2"/>
    <dgm:cxn modelId="{31F79A50-8BD3-43E5-9B56-E9F9B1DE6079}" type="presParOf" srcId="{E1E1B82C-DFD4-984C-8851-BCC82607EBBF}" destId="{DDF75A38-9F2F-644C-B718-BA39B330A89E}" srcOrd="0" destOrd="0" presId="urn:microsoft.com/office/officeart/2005/8/layout/lProcess2"/>
    <dgm:cxn modelId="{E8872034-9A99-40B3-B09C-B54AC23B14D6}" type="presParOf" srcId="{DDF75A38-9F2F-644C-B718-BA39B330A89E}" destId="{05B9A9DE-AB7D-5942-BAB5-17D52FD4FF1E}" srcOrd="0" destOrd="0" presId="urn:microsoft.com/office/officeart/2005/8/layout/lProcess2"/>
    <dgm:cxn modelId="{9FD8B132-C8AA-4551-8065-378C22E55F0F}" type="presParOf" srcId="{BF2ED76F-1C8A-914E-8ECE-5C32A4CAEDCF}" destId="{40BE3A9C-D99A-D145-B813-C5124F2B2B73}" srcOrd="3" destOrd="0" presId="urn:microsoft.com/office/officeart/2005/8/layout/lProcess2"/>
    <dgm:cxn modelId="{12DCC6C4-AB8E-4E33-8D75-3564E0F5DC84}" type="presParOf" srcId="{BF2ED76F-1C8A-914E-8ECE-5C32A4CAEDCF}" destId="{D52AE19E-BC3A-3744-B80A-2A4FD515DEE9}" srcOrd="4" destOrd="0" presId="urn:microsoft.com/office/officeart/2005/8/layout/lProcess2"/>
    <dgm:cxn modelId="{800C585E-F735-4AC0-B205-98DBA66F7E23}" type="presParOf" srcId="{D52AE19E-BC3A-3744-B80A-2A4FD515DEE9}" destId="{037964F0-AEAD-F04C-BBAC-2A94E991C6B6}" srcOrd="0" destOrd="0" presId="urn:microsoft.com/office/officeart/2005/8/layout/lProcess2"/>
    <dgm:cxn modelId="{C712A440-5BEF-4B49-8025-BB730C1E0BD3}" type="presParOf" srcId="{D52AE19E-BC3A-3744-B80A-2A4FD515DEE9}" destId="{8AEC5933-63FA-4F44-A371-C175E88EC812}" srcOrd="1" destOrd="0" presId="urn:microsoft.com/office/officeart/2005/8/layout/lProcess2"/>
    <dgm:cxn modelId="{A12D4938-878D-4019-BDCE-2CCD66F3FED0}" type="presParOf" srcId="{D52AE19E-BC3A-3744-B80A-2A4FD515DEE9}" destId="{1553306B-8345-F84A-818B-BDB89F17D4BE}" srcOrd="2" destOrd="0" presId="urn:microsoft.com/office/officeart/2005/8/layout/lProcess2"/>
    <dgm:cxn modelId="{D73D2881-C305-44E6-950B-7327CA2E97A5}" type="presParOf" srcId="{1553306B-8345-F84A-818B-BDB89F17D4BE}" destId="{B71A72B2-1B50-0646-AC91-6517B18DFEFC}" srcOrd="0" destOrd="0" presId="urn:microsoft.com/office/officeart/2005/8/layout/lProcess2"/>
    <dgm:cxn modelId="{7DB0F591-5429-4CAD-95C6-658672EA48EE}" type="presParOf" srcId="{B71A72B2-1B50-0646-AC91-6517B18DFEFC}" destId="{65BD771F-9FC5-E745-AA6C-F9BC4425EC7F}" srcOrd="0" destOrd="0" presId="urn:microsoft.com/office/officeart/2005/8/layout/lProcess2"/>
    <dgm:cxn modelId="{C550730A-A2CA-46D5-A9A6-F21042947F5A}" type="presParOf" srcId="{BF2ED76F-1C8A-914E-8ECE-5C32A4CAEDCF}" destId="{5CCC49E7-3870-1A4C-9B4C-F52D64677930}" srcOrd="5" destOrd="0" presId="urn:microsoft.com/office/officeart/2005/8/layout/lProcess2"/>
    <dgm:cxn modelId="{F4C47E92-D972-436B-93CA-E6A27F42CA9C}" type="presParOf" srcId="{BF2ED76F-1C8A-914E-8ECE-5C32A4CAEDCF}" destId="{74628149-82AC-9A49-B06D-08555C053C71}" srcOrd="6" destOrd="0" presId="urn:microsoft.com/office/officeart/2005/8/layout/lProcess2"/>
    <dgm:cxn modelId="{507EF1F5-AC4A-4920-953B-509A50370DAC}" type="presParOf" srcId="{74628149-82AC-9A49-B06D-08555C053C71}" destId="{D4A8C3F0-7BE9-CE46-8A44-D77A91A568D2}" srcOrd="0" destOrd="0" presId="urn:microsoft.com/office/officeart/2005/8/layout/lProcess2"/>
    <dgm:cxn modelId="{3FF34F3D-56B9-4315-BACA-FCB281D6941E}" type="presParOf" srcId="{74628149-82AC-9A49-B06D-08555C053C71}" destId="{C4098237-3186-AC4D-BB67-611A8E14B418}" srcOrd="1" destOrd="0" presId="urn:microsoft.com/office/officeart/2005/8/layout/lProcess2"/>
    <dgm:cxn modelId="{CE102026-4C80-4E34-BF6D-49DCEA37600A}" type="presParOf" srcId="{74628149-82AC-9A49-B06D-08555C053C71}" destId="{96C11986-6643-424B-AB9E-896346A594F1}" srcOrd="2" destOrd="0" presId="urn:microsoft.com/office/officeart/2005/8/layout/lProcess2"/>
    <dgm:cxn modelId="{C61F53F4-1743-47CE-BC34-7EEDEB3D027F}" type="presParOf" srcId="{96C11986-6643-424B-AB9E-896346A594F1}" destId="{E9EA257B-E308-DA4B-958C-E9BDCBDCA187}" srcOrd="0" destOrd="0" presId="urn:microsoft.com/office/officeart/2005/8/layout/lProcess2"/>
    <dgm:cxn modelId="{9C294889-060F-4F07-B6CD-9877C3C6B200}"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Cumplimiento planes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Severidad accidentalidad</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100%</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0</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Frecuencia accidentalidad</a:t>
          </a:r>
        </a:p>
      </dgm:t>
    </dgm:pt>
    <dgm:pt modelId="{6254C84A-0926-B942-91BB-03E7AA154375}" type="parTrans" cxnId="{09E823D9-EFED-594A-8EEA-CD15B5AAA438}">
      <dgm:prSet/>
      <dgm:spPr/>
      <dgm:t>
        <a:bodyPr/>
        <a:lstStyle/>
        <a:p>
          <a:endParaRPr lang="es-CO"/>
        </a:p>
      </dgm:t>
    </dgm:pt>
    <dgm:pt modelId="{43E6F28E-2AEE-7044-A057-D40D4AA66326}" type="sibTrans" cxnId="{09E823D9-EFED-594A-8EEA-CD15B5AAA438}">
      <dgm:prSet/>
      <dgm:spPr/>
      <dgm:t>
        <a:bodyPr/>
        <a:lstStyle/>
        <a:p>
          <a:endParaRPr lang="es-CO"/>
        </a:p>
      </dgm:t>
    </dgm:pt>
    <dgm:pt modelId="{95F7631E-83A2-3D40-9936-A94F549846E0}">
      <dgm:prSet phldrT="[Texto]"/>
      <dgm:spPr/>
      <dgm:t>
        <a:bodyPr/>
        <a:lstStyle/>
        <a:p>
          <a:r>
            <a:rPr lang="es-ES_tradnl"/>
            <a:t>0</a:t>
          </a:r>
        </a:p>
      </dgm:t>
    </dgm:pt>
    <dgm:pt modelId="{FA4DFB71-B4A4-5A4A-85E5-B0E43BC2D45C}" type="parTrans" cxnId="{3A072BDB-6494-474A-BBD2-5601EDBAAE1A}">
      <dgm:prSet/>
      <dgm:spPr/>
      <dgm:t>
        <a:bodyPr/>
        <a:lstStyle/>
        <a:p>
          <a:endParaRPr lang="es-CO"/>
        </a:p>
      </dgm:t>
    </dgm:pt>
    <dgm:pt modelId="{5BA06CB5-1CB0-F146-95D3-7206E780091F}" type="sibTrans" cxnId="{3A072BDB-6494-474A-BBD2-5601EDBAAE1A}">
      <dgm:prSet/>
      <dgm:spPr/>
      <dgm:t>
        <a:bodyPr/>
        <a:lstStyle/>
        <a:p>
          <a:endParaRPr lang="es-CO"/>
        </a:p>
      </dgm:t>
    </dgm:pt>
    <dgm:pt modelId="{357A9BF0-F3E1-674E-870F-5F618B05C87E}">
      <dgm:prSet phldrT="[Texto]"/>
      <dgm:spPr/>
      <dgm:t>
        <a:bodyPr/>
        <a:lstStyle/>
        <a:p>
          <a:r>
            <a:rPr lang="es-ES_tradnl"/>
            <a:t>SI</a:t>
          </a:r>
        </a:p>
      </dgm:t>
    </dgm:pt>
    <dgm:pt modelId="{32A2D8B7-C8AF-3C41-86F2-C40B5B0D7518}" type="parTrans" cxnId="{9D46427D-D41D-4447-8B3F-8365C71B6BBC}">
      <dgm:prSet/>
      <dgm:spPr/>
      <dgm:t>
        <a:bodyPr/>
        <a:lstStyle/>
        <a:p>
          <a:endParaRPr lang="es-CO"/>
        </a:p>
      </dgm:t>
    </dgm:pt>
    <dgm:pt modelId="{432DA342-91B3-514E-B32D-AA74C2B1026C}" type="sibTrans" cxnId="{9D46427D-D41D-4447-8B3F-8365C71B6BBC}">
      <dgm:prSet/>
      <dgm:spPr/>
      <dgm:t>
        <a:bodyPr/>
        <a:lstStyle/>
        <a:p>
          <a:endParaRPr lang="es-CO"/>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0">
        <dgm:presLayoutVars>
          <dgm:bulletEnabled val="1"/>
        </dgm:presLayoutVars>
      </dgm:prSet>
      <dgm:spPr/>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0">
        <dgm:presLayoutVars>
          <dgm:bulletEnabled val="1"/>
        </dgm:presLayoutVars>
      </dgm:prSet>
      <dgm:spPr/>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0">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0">
        <dgm:presLayoutVars>
          <dgm:bulletEnabled val="1"/>
        </dgm:presLayoutVars>
      </dgm:prSet>
      <dgm:spPr/>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0">
        <dgm:presLayoutVars>
          <dgm:bulletEnabled val="1"/>
        </dgm:presLayoutVars>
      </dgm:prSet>
      <dgm:spPr/>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0">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0">
        <dgm:presLayoutVars>
          <dgm:bulletEnabled val="1"/>
        </dgm:presLayoutVars>
      </dgm:prSet>
      <dgm:spPr/>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0">
        <dgm:presLayoutVars>
          <dgm:bulletEnabled val="1"/>
        </dgm:presLayoutVars>
      </dgm:prSet>
      <dgm:spPr/>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0">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0">
        <dgm:presLayoutVars>
          <dgm:bulletEnabled val="1"/>
        </dgm:presLayoutVars>
      </dgm:prSet>
      <dgm:spPr/>
    </dgm:pt>
  </dgm:ptLst>
  <dgm:cxnLst>
    <dgm:cxn modelId="{EBA91E00-91E3-B547-B232-18581E748F09}" srcId="{2DDECF35-2886-5E42-BFF1-D3293263A751}" destId="{34F8BF4B-33BC-5A42-83A1-05CD47A64AC4}" srcOrd="1" destOrd="0" parTransId="{6A8AF710-673A-6D42-B99F-BD1A7B0765EA}" sibTransId="{17B762F9-C3FF-0746-AF49-3BCDD723DB96}"/>
    <dgm:cxn modelId="{625EEF04-CBC2-A046-A113-BB1E418D6C56}" srcId="{64E0F56D-9DC2-7E4A-A602-D88AE7406007}" destId="{121023CC-B757-1645-9D60-F1F9A62E938C}" srcOrd="1" destOrd="0" parTransId="{3D64ADF7-1584-3F46-A6BB-7C8E9991EFD5}" sibTransId="{0B57E740-390D-534B-881E-9D41BEBA9DEE}"/>
    <dgm:cxn modelId="{2EF52109-EE8D-4212-8E09-27712011FCD7}" type="presOf" srcId="{34F8BF4B-33BC-5A42-83A1-05CD47A64AC4}" destId="{A5160881-B4EB-1149-935E-5CA1452F8100}" srcOrd="0" destOrd="0" presId="urn:microsoft.com/office/officeart/2005/8/layout/lProcess2"/>
    <dgm:cxn modelId="{3F03F50B-13CA-413F-80B8-A06F416C2418}" type="presOf" srcId="{79CC66A9-790B-A349-A874-E1D86662291C}" destId="{D4A8C3F0-7BE9-CE46-8A44-D77A91A568D2}" srcOrd="0" destOrd="0" presId="urn:microsoft.com/office/officeart/2005/8/layout/lProcess2"/>
    <dgm:cxn modelId="{5A14EE1E-0E6A-4778-9B60-AC622DD25A1C}" type="presOf" srcId="{121023CC-B757-1645-9D60-F1F9A62E938C}" destId="{05B9A9DE-AB7D-5942-BAB5-17D52FD4FF1E}" srcOrd="0" destOrd="0" presId="urn:microsoft.com/office/officeart/2005/8/layout/lProcess2"/>
    <dgm:cxn modelId="{AFE03B24-333F-4FEE-BFB4-0098930D823C}" type="presOf" srcId="{B7F55A88-817F-C341-B0C8-134E87B160E4}" destId="{4E5A73D3-9329-4047-B6ED-6DA3378D1081}"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8EA91635-AF00-400C-8D04-B7616E60B7E8}" type="presOf" srcId="{64E0F56D-9DC2-7E4A-A602-D88AE7406007}" destId="{AB351633-7E57-DA4F-B6E0-7E13692E1801}"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D6CA9C46-3F17-4CC2-831C-4ECE52FCC039}" type="presOf" srcId="{D536BD5A-E73A-9549-8206-D0188718A3B5}" destId="{BF2ED76F-1C8A-914E-8ECE-5C32A4CAEDCF}" srcOrd="0" destOrd="0" presId="urn:microsoft.com/office/officeart/2005/8/layout/lProcess2"/>
    <dgm:cxn modelId="{2E340B68-09B8-4510-A556-95D02BB0B84D}" type="presOf" srcId="{9097C40E-04FF-9442-8EF3-6B36CC43BC33}" destId="{037964F0-AEAD-F04C-BBAC-2A94E991C6B6}" srcOrd="0" destOrd="0" presId="urn:microsoft.com/office/officeart/2005/8/layout/lProcess2"/>
    <dgm:cxn modelId="{9D9A156F-7AC1-44FC-9951-B15D88C65F8D}" type="presOf" srcId="{357A9BF0-F3E1-674E-870F-5F618B05C87E}" destId="{6D5E6F52-857B-9949-A64E-8887747BA0BE}" srcOrd="0" destOrd="0" presId="urn:microsoft.com/office/officeart/2005/8/layout/lProcess2"/>
    <dgm:cxn modelId="{73FA9C70-FA82-4D4C-9BAC-E56A5B58272B}" type="presOf" srcId="{2DDECF35-2886-5E42-BFF1-D3293263A751}" destId="{EFC81DC9-CFBD-0743-BCEA-355D56F8F8EA}" srcOrd="1" destOrd="0" presId="urn:microsoft.com/office/officeart/2005/8/layout/lProcess2"/>
    <dgm:cxn modelId="{681CFE75-619A-4F47-A3F9-4D1F4E3C1B63}" type="presOf" srcId="{4BA3E92A-A34F-F848-9CA3-F6DC640E4CEC}" destId="{7FE36F6C-A000-B440-8A07-CB80524456AE}" srcOrd="0" destOrd="0" presId="urn:microsoft.com/office/officeart/2005/8/layout/lProcess2"/>
    <dgm:cxn modelId="{C8FD957A-08A4-4371-A9D2-43DEC227BAE3}" type="presOf" srcId="{9608898A-7333-5940-AC61-DD439A2EBC7B}" destId="{A86718C8-7654-0C49-A285-1EEC6354AC0A}" srcOrd="0" destOrd="0" presId="urn:microsoft.com/office/officeart/2005/8/layout/lProcess2"/>
    <dgm:cxn modelId="{9D46427D-D41D-4447-8B3F-8365C71B6BBC}" srcId="{9097C40E-04FF-9442-8EF3-6B36CC43BC33}" destId="{357A9BF0-F3E1-674E-870F-5F618B05C87E}" srcOrd="2" destOrd="0" parTransId="{32A2D8B7-C8AF-3C41-86F2-C40B5B0D7518}" sibTransId="{432DA342-91B3-514E-B32D-AA74C2B1026C}"/>
    <dgm:cxn modelId="{FC595B8D-7D06-43EB-A2CE-E568F0E3F433}" type="presOf" srcId="{2AFE0162-7611-E340-803D-39B173FABBBA}" destId="{8003D540-7394-1746-99EC-DC3F15D25E5D}" srcOrd="0" destOrd="0" presId="urn:microsoft.com/office/officeart/2005/8/layout/lProcess2"/>
    <dgm:cxn modelId="{C9F97A91-1F7A-45BB-9E8E-94DC0EAA7D23}" type="presOf" srcId="{2DDECF35-2886-5E42-BFF1-D3293263A751}" destId="{61A6B54C-5C5B-C941-9048-4C7899288EDF}"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5F57879D-8A86-4D36-8D25-AF47B2EA6292}" type="presOf" srcId="{64E0F56D-9DC2-7E4A-A602-D88AE7406007}" destId="{C94C5274-4712-E748-A49E-4B2B8126E20B}"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D4A1D4A5-15E5-43B2-A830-A67258B52573}" type="presOf" srcId="{42E83DBF-CEDD-4542-ACAF-1D1AFFA4ACFA}" destId="{65BD771F-9FC5-E745-AA6C-F9BC4425EC7F}" srcOrd="0" destOrd="0" presId="urn:microsoft.com/office/officeart/2005/8/layout/lProcess2"/>
    <dgm:cxn modelId="{C17DE8B9-F1AE-41EE-A2FE-F7179208450C}" type="presOf" srcId="{95F7631E-83A2-3D40-9936-A94F549846E0}" destId="{9608DB07-71E3-9A4B-AE1D-BC248DE94E47}" srcOrd="0" destOrd="0" presId="urn:microsoft.com/office/officeart/2005/8/layout/lProcess2"/>
    <dgm:cxn modelId="{3DFCDCC6-7980-41AC-ADB6-7EFA7D181D3D}" type="presOf" srcId="{79CC66A9-790B-A349-A874-E1D86662291C}" destId="{C4098237-3186-AC4D-BB67-611A8E14B418}" srcOrd="1" destOrd="0" presId="urn:microsoft.com/office/officeart/2005/8/layout/lProcess2"/>
    <dgm:cxn modelId="{272110C7-75C3-4085-855D-D98F0474D382}" type="presOf" srcId="{D3EFC980-0BC8-1748-821E-5F486CC3D877}" destId="{0A7CC4CE-1F41-DF46-9992-DEF81E909F48}" srcOrd="0" destOrd="0" presId="urn:microsoft.com/office/officeart/2005/8/layout/lProcess2"/>
    <dgm:cxn modelId="{09E823D9-EFED-594A-8EEA-CD15B5AAA438}" srcId="{2DDECF35-2886-5E42-BFF1-D3293263A751}" destId="{9608898A-7333-5940-AC61-DD439A2EBC7B}" srcOrd="2" destOrd="0" parTransId="{6254C84A-0926-B942-91BB-03E7AA154375}" sibTransId="{43E6F28E-2AEE-7044-A057-D40D4AA66326}"/>
    <dgm:cxn modelId="{3A072BDB-6494-474A-BBD2-5601EDBAAE1A}" srcId="{64E0F56D-9DC2-7E4A-A602-D88AE7406007}" destId="{95F7631E-83A2-3D40-9936-A94F549846E0}" srcOrd="2" destOrd="0" parTransId="{FA4DFB71-B4A4-5A4A-85E5-B0E43BC2D45C}" sibTransId="{5BA06CB5-1CB0-F146-95D3-7206E780091F}"/>
    <dgm:cxn modelId="{C582DCDD-F5B1-3F4F-A318-80BBEED908BB}" srcId="{D536BD5A-E73A-9549-8206-D0188718A3B5}" destId="{64E0F56D-9DC2-7E4A-A602-D88AE7406007}" srcOrd="1" destOrd="0" parTransId="{A821D9E0-FA03-9F4A-A440-9CD4CC2B6EE8}" sibTransId="{A56CC3B1-08E8-F944-BCB8-8101425379B9}"/>
    <dgm:cxn modelId="{9375C5E3-A50E-A04D-B7EF-990D35E15FBB}" srcId="{D536BD5A-E73A-9549-8206-D0188718A3B5}" destId="{2DDECF35-2886-5E42-BFF1-D3293263A751}" srcOrd="0" destOrd="0" parTransId="{86E256D1-CB47-F74A-A028-C4BB353E4847}" sibTransId="{9AB679DC-39CC-A242-BBD0-7591AE8EBFAC}"/>
    <dgm:cxn modelId="{02169EF6-36C0-244F-BEE7-7BC49D7E259C}" srcId="{9097C40E-04FF-9442-8EF3-6B36CC43BC33}" destId="{42E83DBF-CEDD-4542-ACAF-1D1AFFA4ACFA}" srcOrd="1" destOrd="0" parTransId="{6C614634-5BE3-C545-917F-0A14F924D935}" sibTransId="{78DB9E86-C057-DF48-BC82-4D0A7A2762C7}"/>
    <dgm:cxn modelId="{1F53D3F6-1B59-4625-8716-1B7F9124C459}" type="presOf" srcId="{9097C40E-04FF-9442-8EF3-6B36CC43BC33}" destId="{8AEC5933-63FA-4F44-A371-C175E88EC812}" srcOrd="1" destOrd="0" presId="urn:microsoft.com/office/officeart/2005/8/layout/lProcess2"/>
    <dgm:cxn modelId="{F697B647-2192-440C-831B-F2D512B6809A}" type="presParOf" srcId="{BF2ED76F-1C8A-914E-8ECE-5C32A4CAEDCF}" destId="{4E090647-625C-3744-B96D-14E14643BC0A}" srcOrd="0" destOrd="0" presId="urn:microsoft.com/office/officeart/2005/8/layout/lProcess2"/>
    <dgm:cxn modelId="{A71D28FB-A48C-4006-9DE6-18642438BACD}" type="presParOf" srcId="{4E090647-625C-3744-B96D-14E14643BC0A}" destId="{61A6B54C-5C5B-C941-9048-4C7899288EDF}" srcOrd="0" destOrd="0" presId="urn:microsoft.com/office/officeart/2005/8/layout/lProcess2"/>
    <dgm:cxn modelId="{B3DB2D0B-6F4A-49EE-A304-43E795372F83}" type="presParOf" srcId="{4E090647-625C-3744-B96D-14E14643BC0A}" destId="{EFC81DC9-CFBD-0743-BCEA-355D56F8F8EA}" srcOrd="1" destOrd="0" presId="urn:microsoft.com/office/officeart/2005/8/layout/lProcess2"/>
    <dgm:cxn modelId="{9E6038BA-EFD8-42E5-A9B0-E905A839C8D1}" type="presParOf" srcId="{4E090647-625C-3744-B96D-14E14643BC0A}" destId="{33CA3706-4AE8-4A47-B90F-A83AAB18EE4B}" srcOrd="2" destOrd="0" presId="urn:microsoft.com/office/officeart/2005/8/layout/lProcess2"/>
    <dgm:cxn modelId="{DE7618BA-7C03-41D8-A12D-7726D15898E2}" type="presParOf" srcId="{33CA3706-4AE8-4A47-B90F-A83AAB18EE4B}" destId="{2ED1C998-1222-7D43-ADF1-98FC2A82414A}" srcOrd="0" destOrd="0" presId="urn:microsoft.com/office/officeart/2005/8/layout/lProcess2"/>
    <dgm:cxn modelId="{D7F3F43D-ED9E-40E2-8666-299C6FFD3EF8}" type="presParOf" srcId="{2ED1C998-1222-7D43-ADF1-98FC2A82414A}" destId="{0A7CC4CE-1F41-DF46-9992-DEF81E909F48}" srcOrd="0" destOrd="0" presId="urn:microsoft.com/office/officeart/2005/8/layout/lProcess2"/>
    <dgm:cxn modelId="{44D62719-5839-49BC-AA72-08150DAE0071}" type="presParOf" srcId="{2ED1C998-1222-7D43-ADF1-98FC2A82414A}" destId="{817C527C-AD46-8340-89D9-A9D322FEE6F1}" srcOrd="1" destOrd="0" presId="urn:microsoft.com/office/officeart/2005/8/layout/lProcess2"/>
    <dgm:cxn modelId="{3681795E-3147-48CF-B1A6-5CD7A31B9FEC}" type="presParOf" srcId="{2ED1C998-1222-7D43-ADF1-98FC2A82414A}" destId="{A5160881-B4EB-1149-935E-5CA1452F8100}" srcOrd="2" destOrd="0" presId="urn:microsoft.com/office/officeart/2005/8/layout/lProcess2"/>
    <dgm:cxn modelId="{9570C369-E0DC-47D0-B382-2FB801C1238C}" type="presParOf" srcId="{2ED1C998-1222-7D43-ADF1-98FC2A82414A}" destId="{EFB37EC4-4D84-D448-83B1-D6C061A4E54A}" srcOrd="3" destOrd="0" presId="urn:microsoft.com/office/officeart/2005/8/layout/lProcess2"/>
    <dgm:cxn modelId="{FED75D9E-0AAD-4203-B69B-D1276CB07051}" type="presParOf" srcId="{2ED1C998-1222-7D43-ADF1-98FC2A82414A}" destId="{A86718C8-7654-0C49-A285-1EEC6354AC0A}" srcOrd="4" destOrd="0" presId="urn:microsoft.com/office/officeart/2005/8/layout/lProcess2"/>
    <dgm:cxn modelId="{663B77F4-3108-4140-A523-30498BA45FA4}" type="presParOf" srcId="{BF2ED76F-1C8A-914E-8ECE-5C32A4CAEDCF}" destId="{33DC7B7B-C035-C34F-9E46-021A5F7B28BE}" srcOrd="1" destOrd="0" presId="urn:microsoft.com/office/officeart/2005/8/layout/lProcess2"/>
    <dgm:cxn modelId="{D1A5566D-71E9-437E-90D5-8844AB13AC24}" type="presParOf" srcId="{BF2ED76F-1C8A-914E-8ECE-5C32A4CAEDCF}" destId="{B5527C3D-62D7-D84B-B19B-859968D856DF}" srcOrd="2" destOrd="0" presId="urn:microsoft.com/office/officeart/2005/8/layout/lProcess2"/>
    <dgm:cxn modelId="{5E95385F-5E77-42C0-986A-6575B0529A15}" type="presParOf" srcId="{B5527C3D-62D7-D84B-B19B-859968D856DF}" destId="{C94C5274-4712-E748-A49E-4B2B8126E20B}" srcOrd="0" destOrd="0" presId="urn:microsoft.com/office/officeart/2005/8/layout/lProcess2"/>
    <dgm:cxn modelId="{33DD18ED-2050-410A-8E7F-30D464BB599B}" type="presParOf" srcId="{B5527C3D-62D7-D84B-B19B-859968D856DF}" destId="{AB351633-7E57-DA4F-B6E0-7E13692E1801}" srcOrd="1" destOrd="0" presId="urn:microsoft.com/office/officeart/2005/8/layout/lProcess2"/>
    <dgm:cxn modelId="{2FF13979-E8A2-49F6-9703-9DF724A531A9}" type="presParOf" srcId="{B5527C3D-62D7-D84B-B19B-859968D856DF}" destId="{E1E1B82C-DFD4-984C-8851-BCC82607EBBF}" srcOrd="2" destOrd="0" presId="urn:microsoft.com/office/officeart/2005/8/layout/lProcess2"/>
    <dgm:cxn modelId="{3CF9DD6C-9E4B-40FC-94A4-4BED56154655}" type="presParOf" srcId="{E1E1B82C-DFD4-984C-8851-BCC82607EBBF}" destId="{DDF75A38-9F2F-644C-B718-BA39B330A89E}" srcOrd="0" destOrd="0" presId="urn:microsoft.com/office/officeart/2005/8/layout/lProcess2"/>
    <dgm:cxn modelId="{33A999D8-26E1-4FF6-9AE4-8B3A0375CB09}" type="presParOf" srcId="{DDF75A38-9F2F-644C-B718-BA39B330A89E}" destId="{7FE36F6C-A000-B440-8A07-CB80524456AE}" srcOrd="0" destOrd="0" presId="urn:microsoft.com/office/officeart/2005/8/layout/lProcess2"/>
    <dgm:cxn modelId="{06D10A76-3D70-438A-AE1F-391A3177D86E}" type="presParOf" srcId="{DDF75A38-9F2F-644C-B718-BA39B330A89E}" destId="{6B1A6568-FFF6-3946-BB77-4676D170001A}" srcOrd="1" destOrd="0" presId="urn:microsoft.com/office/officeart/2005/8/layout/lProcess2"/>
    <dgm:cxn modelId="{0865A8F0-AD50-4D83-962D-70876210457D}" type="presParOf" srcId="{DDF75A38-9F2F-644C-B718-BA39B330A89E}" destId="{05B9A9DE-AB7D-5942-BAB5-17D52FD4FF1E}" srcOrd="2" destOrd="0" presId="urn:microsoft.com/office/officeart/2005/8/layout/lProcess2"/>
    <dgm:cxn modelId="{58BA86DF-0C98-470D-B360-FCBB460C8961}" type="presParOf" srcId="{DDF75A38-9F2F-644C-B718-BA39B330A89E}" destId="{80623A0C-A01E-7141-83B6-601E9F57D2AE}" srcOrd="3" destOrd="0" presId="urn:microsoft.com/office/officeart/2005/8/layout/lProcess2"/>
    <dgm:cxn modelId="{19238384-CE5F-4560-AAC1-34F0BAF53944}" type="presParOf" srcId="{DDF75A38-9F2F-644C-B718-BA39B330A89E}" destId="{9608DB07-71E3-9A4B-AE1D-BC248DE94E47}" srcOrd="4" destOrd="0" presId="urn:microsoft.com/office/officeart/2005/8/layout/lProcess2"/>
    <dgm:cxn modelId="{F3AE6C26-AE17-4780-B336-DA41BA66E2E0}" type="presParOf" srcId="{BF2ED76F-1C8A-914E-8ECE-5C32A4CAEDCF}" destId="{40BE3A9C-D99A-D145-B813-C5124F2B2B73}" srcOrd="3" destOrd="0" presId="urn:microsoft.com/office/officeart/2005/8/layout/lProcess2"/>
    <dgm:cxn modelId="{DC42A17D-5A33-4A8F-8130-8AB01DD12C1B}" type="presParOf" srcId="{BF2ED76F-1C8A-914E-8ECE-5C32A4CAEDCF}" destId="{D52AE19E-BC3A-3744-B80A-2A4FD515DEE9}" srcOrd="4" destOrd="0" presId="urn:microsoft.com/office/officeart/2005/8/layout/lProcess2"/>
    <dgm:cxn modelId="{14EE66B8-C626-4EF8-9552-5F7CA7BC8286}" type="presParOf" srcId="{D52AE19E-BC3A-3744-B80A-2A4FD515DEE9}" destId="{037964F0-AEAD-F04C-BBAC-2A94E991C6B6}" srcOrd="0" destOrd="0" presId="urn:microsoft.com/office/officeart/2005/8/layout/lProcess2"/>
    <dgm:cxn modelId="{C4AA6F86-F831-4FF7-8ED9-9A170913AA11}" type="presParOf" srcId="{D52AE19E-BC3A-3744-B80A-2A4FD515DEE9}" destId="{8AEC5933-63FA-4F44-A371-C175E88EC812}" srcOrd="1" destOrd="0" presId="urn:microsoft.com/office/officeart/2005/8/layout/lProcess2"/>
    <dgm:cxn modelId="{6D1B602A-4993-48B5-A128-54366F5AAE88}" type="presParOf" srcId="{D52AE19E-BC3A-3744-B80A-2A4FD515DEE9}" destId="{1553306B-8345-F84A-818B-BDB89F17D4BE}" srcOrd="2" destOrd="0" presId="urn:microsoft.com/office/officeart/2005/8/layout/lProcess2"/>
    <dgm:cxn modelId="{859913D1-ADAE-418A-BD12-FD7D8B6A5616}" type="presParOf" srcId="{1553306B-8345-F84A-818B-BDB89F17D4BE}" destId="{B71A72B2-1B50-0646-AC91-6517B18DFEFC}" srcOrd="0" destOrd="0" presId="urn:microsoft.com/office/officeart/2005/8/layout/lProcess2"/>
    <dgm:cxn modelId="{A6241791-457E-4386-B657-17F4F4CD9554}" type="presParOf" srcId="{B71A72B2-1B50-0646-AC91-6517B18DFEFC}" destId="{4E5A73D3-9329-4047-B6ED-6DA3378D1081}" srcOrd="0" destOrd="0" presId="urn:microsoft.com/office/officeart/2005/8/layout/lProcess2"/>
    <dgm:cxn modelId="{5C6EEE66-ACD8-4852-A1F6-F98D42BE3495}" type="presParOf" srcId="{B71A72B2-1B50-0646-AC91-6517B18DFEFC}" destId="{0043DB69-2640-E440-ACA4-268CC797E9C2}" srcOrd="1" destOrd="0" presId="urn:microsoft.com/office/officeart/2005/8/layout/lProcess2"/>
    <dgm:cxn modelId="{9EDA6F84-A573-48F7-A6E4-EBEDF29D9A49}" type="presParOf" srcId="{B71A72B2-1B50-0646-AC91-6517B18DFEFC}" destId="{65BD771F-9FC5-E745-AA6C-F9BC4425EC7F}" srcOrd="2" destOrd="0" presId="urn:microsoft.com/office/officeart/2005/8/layout/lProcess2"/>
    <dgm:cxn modelId="{0C87B663-E7DE-4428-9811-1F6A8E25E8F9}" type="presParOf" srcId="{B71A72B2-1B50-0646-AC91-6517B18DFEFC}" destId="{094FE8EF-45F9-5448-88D7-3B1DC177EAAB}" srcOrd="3" destOrd="0" presId="urn:microsoft.com/office/officeart/2005/8/layout/lProcess2"/>
    <dgm:cxn modelId="{EAFD5FB3-7001-46CB-9886-0A4C07CA85BC}" type="presParOf" srcId="{B71A72B2-1B50-0646-AC91-6517B18DFEFC}" destId="{6D5E6F52-857B-9949-A64E-8887747BA0BE}" srcOrd="4" destOrd="0" presId="urn:microsoft.com/office/officeart/2005/8/layout/lProcess2"/>
    <dgm:cxn modelId="{075DC690-6607-47A4-911A-DC3E5B2F4C46}" type="presParOf" srcId="{BF2ED76F-1C8A-914E-8ECE-5C32A4CAEDCF}" destId="{5CCC49E7-3870-1A4C-9B4C-F52D64677930}" srcOrd="5" destOrd="0" presId="urn:microsoft.com/office/officeart/2005/8/layout/lProcess2"/>
    <dgm:cxn modelId="{DCE5659B-D12A-4D80-80A6-4C5C269FFC49}" type="presParOf" srcId="{BF2ED76F-1C8A-914E-8ECE-5C32A4CAEDCF}" destId="{74628149-82AC-9A49-B06D-08555C053C71}" srcOrd="6" destOrd="0" presId="urn:microsoft.com/office/officeart/2005/8/layout/lProcess2"/>
    <dgm:cxn modelId="{FDB44C68-9428-40ED-93E5-E2636AC2E341}" type="presParOf" srcId="{74628149-82AC-9A49-B06D-08555C053C71}" destId="{D4A8C3F0-7BE9-CE46-8A44-D77A91A568D2}" srcOrd="0" destOrd="0" presId="urn:microsoft.com/office/officeart/2005/8/layout/lProcess2"/>
    <dgm:cxn modelId="{679E06F4-B1E3-4EC4-84BB-8A71E8816E45}" type="presParOf" srcId="{74628149-82AC-9A49-B06D-08555C053C71}" destId="{C4098237-3186-AC4D-BB67-611A8E14B418}" srcOrd="1" destOrd="0" presId="urn:microsoft.com/office/officeart/2005/8/layout/lProcess2"/>
    <dgm:cxn modelId="{B586B96F-F570-4031-9A44-3233243E614F}" type="presParOf" srcId="{74628149-82AC-9A49-B06D-08555C053C71}" destId="{96C11986-6643-424B-AB9E-896346A594F1}" srcOrd="2" destOrd="0" presId="urn:microsoft.com/office/officeart/2005/8/layout/lProcess2"/>
    <dgm:cxn modelId="{CE36D919-B815-4517-840C-6371F3B9C6E2}" type="presParOf" srcId="{96C11986-6643-424B-AB9E-896346A594F1}" destId="{E9EA257B-E308-DA4B-958C-E9BDCBDCA187}" srcOrd="0" destOrd="0" presId="urn:microsoft.com/office/officeart/2005/8/layout/lProcess2"/>
    <dgm:cxn modelId="{8FBC60F1-62C7-4520-B543-42D594149769}"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Ejecución Presupuestal</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dgm:spPr/>
      <dgm:t>
        <a:bodyPr/>
        <a:lstStyle/>
        <a:p>
          <a:r>
            <a:rPr lang="es-ES_tradnl"/>
            <a:t>98%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pt>
  </dgm:ptLst>
  <dgm:cxnLst>
    <dgm:cxn modelId="{85084D01-5A43-45B5-B39F-3E7958513E75}" type="presOf" srcId="{2AFE0162-7611-E340-803D-39B173FABBBA}" destId="{8003D540-7394-1746-99EC-DC3F15D25E5D}" srcOrd="0" destOrd="0" presId="urn:microsoft.com/office/officeart/2005/8/layout/lProcess2"/>
    <dgm:cxn modelId="{625EEF04-CBC2-A046-A113-BB1E418D6C56}" srcId="{64E0F56D-9DC2-7E4A-A602-D88AE7406007}" destId="{121023CC-B757-1645-9D60-F1F9A62E938C}" srcOrd="0" destOrd="0" parTransId="{3D64ADF7-1584-3F46-A6BB-7C8E9991EFD5}" sibTransId="{0B57E740-390D-534B-881E-9D41BEBA9DEE}"/>
    <dgm:cxn modelId="{F717EB1F-AD13-4F9F-9C98-B779517C7510}" type="presOf" srcId="{9097C40E-04FF-9442-8EF3-6B36CC43BC33}" destId="{8AEC5933-63FA-4F44-A371-C175E88EC812}" srcOrd="1" destOrd="0" presId="urn:microsoft.com/office/officeart/2005/8/layout/lProcess2"/>
    <dgm:cxn modelId="{A08C8A2F-D547-4554-A992-CCC1FA35AFE1}" type="presOf" srcId="{79CC66A9-790B-A349-A874-E1D86662291C}" destId="{C4098237-3186-AC4D-BB67-611A8E14B418}"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C2FC8467-2606-487A-BB71-07F6FDD92A26}" type="presOf" srcId="{D3EFC980-0BC8-1748-821E-5F486CC3D877}" destId="{0A7CC4CE-1F41-DF46-9992-DEF81E909F48}" srcOrd="0" destOrd="0" presId="urn:microsoft.com/office/officeart/2005/8/layout/lProcess2"/>
    <dgm:cxn modelId="{BEC4FC7F-C76C-4495-89E9-857282AC690E}" type="presOf" srcId="{42E83DBF-CEDD-4542-ACAF-1D1AFFA4ACFA}" destId="{65BD771F-9FC5-E745-AA6C-F9BC4425EC7F}" srcOrd="0" destOrd="0" presId="urn:microsoft.com/office/officeart/2005/8/layout/lProcess2"/>
    <dgm:cxn modelId="{FC77EA8C-70C9-4A28-85C2-FF748C390CC2}" type="presOf" srcId="{64E0F56D-9DC2-7E4A-A602-D88AE7406007}" destId="{AB351633-7E57-DA4F-B6E0-7E13692E1801}" srcOrd="1" destOrd="0" presId="urn:microsoft.com/office/officeart/2005/8/layout/lProcess2"/>
    <dgm:cxn modelId="{B70F5E8D-0772-45BF-B06B-87F75CC9FF6E}" type="presOf" srcId="{2DDECF35-2886-5E42-BFF1-D3293263A751}" destId="{EFC81DC9-CFBD-0743-BCEA-355D56F8F8EA}" srcOrd="1" destOrd="0" presId="urn:microsoft.com/office/officeart/2005/8/layout/lProcess2"/>
    <dgm:cxn modelId="{9C12C38D-01D4-453E-B7B1-DE89B9AB219A}" type="presOf" srcId="{79CC66A9-790B-A349-A874-E1D86662291C}" destId="{D4A8C3F0-7BE9-CE46-8A44-D77A91A568D2}" srcOrd="0" destOrd="0" presId="urn:microsoft.com/office/officeart/2005/8/layout/lProcess2"/>
    <dgm:cxn modelId="{7113D08F-1C46-44AE-9824-C015A704F97B}" type="presOf" srcId="{64E0F56D-9DC2-7E4A-A602-D88AE7406007}" destId="{C94C5274-4712-E748-A49E-4B2B8126E20B}"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578736A3-0E02-4ADD-9E81-92FEE38EB37F}" type="presOf" srcId="{121023CC-B757-1645-9D60-F1F9A62E938C}" destId="{05B9A9DE-AB7D-5942-BAB5-17D52FD4FF1E}" srcOrd="0" destOrd="0" presId="urn:microsoft.com/office/officeart/2005/8/layout/lProcess2"/>
    <dgm:cxn modelId="{B2E6DEC6-BEA8-4664-8361-49676E0E8624}" type="presOf" srcId="{D536BD5A-E73A-9549-8206-D0188718A3B5}" destId="{BF2ED76F-1C8A-914E-8ECE-5C32A4CAEDCF}" srcOrd="0" destOrd="0" presId="urn:microsoft.com/office/officeart/2005/8/layout/lProcess2"/>
    <dgm:cxn modelId="{E17A22D3-CA26-4553-83A3-6D6AD64C7787}" type="presOf" srcId="{9097C40E-04FF-9442-8EF3-6B36CC43BC33}" destId="{037964F0-AEAD-F04C-BBAC-2A94E991C6B6}"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84E648E0-B9D2-4B2C-AC38-C4C39A54202A}" type="presOf" srcId="{2DDECF35-2886-5E42-BFF1-D3293263A751}" destId="{61A6B54C-5C5B-C941-9048-4C7899288EDF}"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02169EF6-36C0-244F-BEE7-7BC49D7E259C}" srcId="{9097C40E-04FF-9442-8EF3-6B36CC43BC33}" destId="{42E83DBF-CEDD-4542-ACAF-1D1AFFA4ACFA}" srcOrd="0" destOrd="0" parTransId="{6C614634-5BE3-C545-917F-0A14F924D935}" sibTransId="{78DB9E86-C057-DF48-BC82-4D0A7A2762C7}"/>
    <dgm:cxn modelId="{58F08EF2-9753-41FE-9484-9B991597EB60}" type="presParOf" srcId="{BF2ED76F-1C8A-914E-8ECE-5C32A4CAEDCF}" destId="{4E090647-625C-3744-B96D-14E14643BC0A}" srcOrd="0" destOrd="0" presId="urn:microsoft.com/office/officeart/2005/8/layout/lProcess2"/>
    <dgm:cxn modelId="{DD72D64C-DC69-4C25-B218-F566581A39F6}" type="presParOf" srcId="{4E090647-625C-3744-B96D-14E14643BC0A}" destId="{61A6B54C-5C5B-C941-9048-4C7899288EDF}" srcOrd="0" destOrd="0" presId="urn:microsoft.com/office/officeart/2005/8/layout/lProcess2"/>
    <dgm:cxn modelId="{5025D0BB-B8E7-4CAC-8583-E4F729AA91AA}" type="presParOf" srcId="{4E090647-625C-3744-B96D-14E14643BC0A}" destId="{EFC81DC9-CFBD-0743-BCEA-355D56F8F8EA}" srcOrd="1" destOrd="0" presId="urn:microsoft.com/office/officeart/2005/8/layout/lProcess2"/>
    <dgm:cxn modelId="{E3D69A40-68D0-41A2-8DBB-A6EA6769F75D}" type="presParOf" srcId="{4E090647-625C-3744-B96D-14E14643BC0A}" destId="{33CA3706-4AE8-4A47-B90F-A83AAB18EE4B}" srcOrd="2" destOrd="0" presId="urn:microsoft.com/office/officeart/2005/8/layout/lProcess2"/>
    <dgm:cxn modelId="{B1103BAF-22A9-426E-BB81-2CFB83B3E1AF}" type="presParOf" srcId="{33CA3706-4AE8-4A47-B90F-A83AAB18EE4B}" destId="{2ED1C998-1222-7D43-ADF1-98FC2A82414A}" srcOrd="0" destOrd="0" presId="urn:microsoft.com/office/officeart/2005/8/layout/lProcess2"/>
    <dgm:cxn modelId="{D2FAD2B8-DDB7-4B83-959A-E38D176F58A1}" type="presParOf" srcId="{2ED1C998-1222-7D43-ADF1-98FC2A82414A}" destId="{0A7CC4CE-1F41-DF46-9992-DEF81E909F48}" srcOrd="0" destOrd="0" presId="urn:microsoft.com/office/officeart/2005/8/layout/lProcess2"/>
    <dgm:cxn modelId="{EF22BC09-BEBB-44BE-9E55-71BFF46330D9}" type="presParOf" srcId="{BF2ED76F-1C8A-914E-8ECE-5C32A4CAEDCF}" destId="{33DC7B7B-C035-C34F-9E46-021A5F7B28BE}" srcOrd="1" destOrd="0" presId="urn:microsoft.com/office/officeart/2005/8/layout/lProcess2"/>
    <dgm:cxn modelId="{09DF3036-D425-4EF3-A9F5-E3ACDEE8F4BB}" type="presParOf" srcId="{BF2ED76F-1C8A-914E-8ECE-5C32A4CAEDCF}" destId="{B5527C3D-62D7-D84B-B19B-859968D856DF}" srcOrd="2" destOrd="0" presId="urn:microsoft.com/office/officeart/2005/8/layout/lProcess2"/>
    <dgm:cxn modelId="{550A1AC8-C8E2-4768-9AEC-4236CD9803CD}" type="presParOf" srcId="{B5527C3D-62D7-D84B-B19B-859968D856DF}" destId="{C94C5274-4712-E748-A49E-4B2B8126E20B}" srcOrd="0" destOrd="0" presId="urn:microsoft.com/office/officeart/2005/8/layout/lProcess2"/>
    <dgm:cxn modelId="{75B01799-EE8B-4A1C-A50D-C60FE553E9D0}" type="presParOf" srcId="{B5527C3D-62D7-D84B-B19B-859968D856DF}" destId="{AB351633-7E57-DA4F-B6E0-7E13692E1801}" srcOrd="1" destOrd="0" presId="urn:microsoft.com/office/officeart/2005/8/layout/lProcess2"/>
    <dgm:cxn modelId="{B623E1D2-AAD1-4103-A19E-0B2BE9B9AE94}" type="presParOf" srcId="{B5527C3D-62D7-D84B-B19B-859968D856DF}" destId="{E1E1B82C-DFD4-984C-8851-BCC82607EBBF}" srcOrd="2" destOrd="0" presId="urn:microsoft.com/office/officeart/2005/8/layout/lProcess2"/>
    <dgm:cxn modelId="{D8DE21A4-236F-4E6B-AFEC-C1C223D37AAA}" type="presParOf" srcId="{E1E1B82C-DFD4-984C-8851-BCC82607EBBF}" destId="{DDF75A38-9F2F-644C-B718-BA39B330A89E}" srcOrd="0" destOrd="0" presId="urn:microsoft.com/office/officeart/2005/8/layout/lProcess2"/>
    <dgm:cxn modelId="{522528CD-30D8-407F-B404-511AE266AEEE}" type="presParOf" srcId="{DDF75A38-9F2F-644C-B718-BA39B330A89E}" destId="{05B9A9DE-AB7D-5942-BAB5-17D52FD4FF1E}" srcOrd="0" destOrd="0" presId="urn:microsoft.com/office/officeart/2005/8/layout/lProcess2"/>
    <dgm:cxn modelId="{A42FFF14-CE6E-438F-B419-36769AA551C4}" type="presParOf" srcId="{BF2ED76F-1C8A-914E-8ECE-5C32A4CAEDCF}" destId="{40BE3A9C-D99A-D145-B813-C5124F2B2B73}" srcOrd="3" destOrd="0" presId="urn:microsoft.com/office/officeart/2005/8/layout/lProcess2"/>
    <dgm:cxn modelId="{EC6EFC69-94CB-44A3-B704-A483EA83FB68}" type="presParOf" srcId="{BF2ED76F-1C8A-914E-8ECE-5C32A4CAEDCF}" destId="{D52AE19E-BC3A-3744-B80A-2A4FD515DEE9}" srcOrd="4" destOrd="0" presId="urn:microsoft.com/office/officeart/2005/8/layout/lProcess2"/>
    <dgm:cxn modelId="{F59F91EF-F486-4A6F-9226-1DA2DD475236}" type="presParOf" srcId="{D52AE19E-BC3A-3744-B80A-2A4FD515DEE9}" destId="{037964F0-AEAD-F04C-BBAC-2A94E991C6B6}" srcOrd="0" destOrd="0" presId="urn:microsoft.com/office/officeart/2005/8/layout/lProcess2"/>
    <dgm:cxn modelId="{A089ACDF-628F-4A05-9E4F-679B5FE035F4}" type="presParOf" srcId="{D52AE19E-BC3A-3744-B80A-2A4FD515DEE9}" destId="{8AEC5933-63FA-4F44-A371-C175E88EC812}" srcOrd="1" destOrd="0" presId="urn:microsoft.com/office/officeart/2005/8/layout/lProcess2"/>
    <dgm:cxn modelId="{4C349A10-1E5B-494C-A7E8-AA53C6306580}" type="presParOf" srcId="{D52AE19E-BC3A-3744-B80A-2A4FD515DEE9}" destId="{1553306B-8345-F84A-818B-BDB89F17D4BE}" srcOrd="2" destOrd="0" presId="urn:microsoft.com/office/officeart/2005/8/layout/lProcess2"/>
    <dgm:cxn modelId="{FE12E08C-900B-4892-9011-50C731013197}" type="presParOf" srcId="{1553306B-8345-F84A-818B-BDB89F17D4BE}" destId="{B71A72B2-1B50-0646-AC91-6517B18DFEFC}" srcOrd="0" destOrd="0" presId="urn:microsoft.com/office/officeart/2005/8/layout/lProcess2"/>
    <dgm:cxn modelId="{47B698C4-117C-416D-90B0-47135C833A3A}" type="presParOf" srcId="{B71A72B2-1B50-0646-AC91-6517B18DFEFC}" destId="{65BD771F-9FC5-E745-AA6C-F9BC4425EC7F}" srcOrd="0" destOrd="0" presId="urn:microsoft.com/office/officeart/2005/8/layout/lProcess2"/>
    <dgm:cxn modelId="{C6C4E1EC-6DEF-4831-A73D-1FA6896172C9}" type="presParOf" srcId="{BF2ED76F-1C8A-914E-8ECE-5C32A4CAEDCF}" destId="{5CCC49E7-3870-1A4C-9B4C-F52D64677930}" srcOrd="5" destOrd="0" presId="urn:microsoft.com/office/officeart/2005/8/layout/lProcess2"/>
    <dgm:cxn modelId="{7BBAE555-9DEF-4203-88FE-BC3E5935FC97}" type="presParOf" srcId="{BF2ED76F-1C8A-914E-8ECE-5C32A4CAEDCF}" destId="{74628149-82AC-9A49-B06D-08555C053C71}" srcOrd="6" destOrd="0" presId="urn:microsoft.com/office/officeart/2005/8/layout/lProcess2"/>
    <dgm:cxn modelId="{5AA6E631-237D-45BC-A9BA-660B23C2987B}" type="presParOf" srcId="{74628149-82AC-9A49-B06D-08555C053C71}" destId="{D4A8C3F0-7BE9-CE46-8A44-D77A91A568D2}" srcOrd="0" destOrd="0" presId="urn:microsoft.com/office/officeart/2005/8/layout/lProcess2"/>
    <dgm:cxn modelId="{BD8E65A9-C224-4E2F-A602-8A4D6ACFFF7A}" type="presParOf" srcId="{74628149-82AC-9A49-B06D-08555C053C71}" destId="{C4098237-3186-AC4D-BB67-611A8E14B418}" srcOrd="1" destOrd="0" presId="urn:microsoft.com/office/officeart/2005/8/layout/lProcess2"/>
    <dgm:cxn modelId="{70026105-AD86-4BB0-BB54-68E94929EE5D}" type="presParOf" srcId="{74628149-82AC-9A49-B06D-08555C053C71}" destId="{96C11986-6643-424B-AB9E-896346A594F1}" srcOrd="2" destOrd="0" presId="urn:microsoft.com/office/officeart/2005/8/layout/lProcess2"/>
    <dgm:cxn modelId="{67BEE460-D3D0-4684-9CC7-173BD033F7A9}" type="presParOf" srcId="{96C11986-6643-424B-AB9E-896346A594F1}" destId="{E9EA257B-E308-DA4B-958C-E9BDCBDCA187}" srcOrd="0" destOrd="0" presId="urn:microsoft.com/office/officeart/2005/8/layout/lProcess2"/>
    <dgm:cxn modelId="{52168154-2C42-41E4-8707-F955FA56714F}"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3"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Eficacia en proyección de recursos de nomina</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Satisfacción de los usuarios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100%</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82%</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9608898A-7333-5940-AC61-DD439A2EBC7B}">
      <dgm:prSet phldrT="[Texto]"/>
      <dgm:spPr/>
      <dgm:t>
        <a:bodyPr/>
        <a:lstStyle/>
        <a:p>
          <a:r>
            <a:rPr lang="es-ES_tradnl"/>
            <a:t>Reclamos justificados</a:t>
          </a:r>
        </a:p>
      </dgm:t>
    </dgm:pt>
    <dgm:pt modelId="{6254C84A-0926-B942-91BB-03E7AA154375}" type="parTrans" cxnId="{09E823D9-EFED-594A-8EEA-CD15B5AAA438}">
      <dgm:prSet/>
      <dgm:spPr/>
      <dgm:t>
        <a:bodyPr/>
        <a:lstStyle/>
        <a:p>
          <a:endParaRPr lang="es-CO"/>
        </a:p>
      </dgm:t>
    </dgm:pt>
    <dgm:pt modelId="{43E6F28E-2AEE-7044-A057-D40D4AA66326}" type="sibTrans" cxnId="{09E823D9-EFED-594A-8EEA-CD15B5AAA438}">
      <dgm:prSet/>
      <dgm:spPr/>
      <dgm:t>
        <a:bodyPr/>
        <a:lstStyle/>
        <a:p>
          <a:endParaRPr lang="es-CO"/>
        </a:p>
      </dgm:t>
    </dgm:pt>
    <dgm:pt modelId="{95F7631E-83A2-3D40-9936-A94F549846E0}">
      <dgm:prSet phldrT="[Texto]"/>
      <dgm:spPr>
        <a:solidFill>
          <a:srgbClr val="00B050"/>
        </a:solidFill>
      </dgm:spPr>
      <dgm:t>
        <a:bodyPr/>
        <a:lstStyle/>
        <a:p>
          <a:r>
            <a:rPr lang="es-ES_tradnl"/>
            <a:t>2.3%</a:t>
          </a:r>
        </a:p>
      </dgm:t>
    </dgm:pt>
    <dgm:pt modelId="{FA4DFB71-B4A4-5A4A-85E5-B0E43BC2D45C}" type="parTrans" cxnId="{3A072BDB-6494-474A-BBD2-5601EDBAAE1A}">
      <dgm:prSet/>
      <dgm:spPr/>
      <dgm:t>
        <a:bodyPr/>
        <a:lstStyle/>
        <a:p>
          <a:endParaRPr lang="es-CO"/>
        </a:p>
      </dgm:t>
    </dgm:pt>
    <dgm:pt modelId="{5BA06CB5-1CB0-F146-95D3-7206E780091F}" type="sibTrans" cxnId="{3A072BDB-6494-474A-BBD2-5601EDBAAE1A}">
      <dgm:prSet/>
      <dgm:spPr/>
      <dgm:t>
        <a:bodyPr/>
        <a:lstStyle/>
        <a:p>
          <a:endParaRPr lang="es-CO"/>
        </a:p>
      </dgm:t>
    </dgm:pt>
    <dgm:pt modelId="{357A9BF0-F3E1-674E-870F-5F618B05C87E}">
      <dgm:prSet phldrT="[Texto]"/>
      <dgm:spPr>
        <a:solidFill>
          <a:srgbClr val="00B050"/>
        </a:solidFill>
      </dgm:spPr>
      <dgm:t>
        <a:bodyPr/>
        <a:lstStyle/>
        <a:p>
          <a:r>
            <a:rPr lang="es-ES_tradnl"/>
            <a:t>si</a:t>
          </a:r>
        </a:p>
      </dgm:t>
    </dgm:pt>
    <dgm:pt modelId="{32A2D8B7-C8AF-3C41-86F2-C40B5B0D7518}" type="parTrans" cxnId="{9D46427D-D41D-4447-8B3F-8365C71B6BBC}">
      <dgm:prSet/>
      <dgm:spPr/>
      <dgm:t>
        <a:bodyPr/>
        <a:lstStyle/>
        <a:p>
          <a:endParaRPr lang="es-CO"/>
        </a:p>
      </dgm:t>
    </dgm:pt>
    <dgm:pt modelId="{432DA342-91B3-514E-B32D-AA74C2B1026C}" type="sibTrans" cxnId="{9D46427D-D41D-4447-8B3F-8365C71B6BBC}">
      <dgm:prSet/>
      <dgm:spPr/>
      <dgm:t>
        <a:bodyPr/>
        <a:lstStyle/>
        <a:p>
          <a:endParaRPr lang="es-CO"/>
        </a:p>
      </dgm:t>
    </dgm:pt>
    <dgm:pt modelId="{C5CEA5C3-1077-7D4B-B69B-D9F2960B7DF2}">
      <dgm:prSet phldrT="[Texto]"/>
      <dgm:spPr>
        <a:solidFill>
          <a:srgbClr val="00B050"/>
        </a:solidFill>
      </dgm:spPr>
      <dgm:t>
        <a:bodyPr/>
        <a:lstStyle/>
        <a:p>
          <a:r>
            <a:rPr lang="es-ES_tradnl"/>
            <a:t>No requiere</a:t>
          </a:r>
        </a:p>
      </dgm:t>
    </dgm:pt>
    <dgm:pt modelId="{A6A5BAC9-D4ED-5646-9437-0D47450DFC2F}" type="parTrans" cxnId="{74F0EACB-58BE-9444-A71F-E5B4AF22D1B6}">
      <dgm:prSet/>
      <dgm:spPr/>
      <dgm:t>
        <a:bodyPr/>
        <a:lstStyle/>
        <a:p>
          <a:endParaRPr lang="es-CO"/>
        </a:p>
      </dgm:t>
    </dgm:pt>
    <dgm:pt modelId="{68CE19F0-37C7-1143-A792-35EDC109D2BC}" type="sibTrans" cxnId="{74F0EACB-58BE-9444-A71F-E5B4AF22D1B6}">
      <dgm:prSet/>
      <dgm:spPr/>
      <dgm:t>
        <a:bodyPr/>
        <a:lstStyle/>
        <a:p>
          <a:endParaRPr lang="es-CO"/>
        </a:p>
      </dgm:t>
    </dgm:pt>
    <dgm:pt modelId="{2AFE0162-7611-E340-803D-39B173FABBBA}">
      <dgm:prSet phldrT="[Texto]"/>
      <dgm:spPr/>
      <dgm:t>
        <a:bodyPr/>
        <a:lstStyle/>
        <a:p>
          <a:r>
            <a:rPr lang="es-ES_tradnl"/>
            <a:t>No requiere</a:t>
          </a:r>
        </a:p>
      </dgm:t>
    </dgm:pt>
    <dgm:pt modelId="{0AB35DAA-DB55-C54B-8A85-E116C398C17E}" type="sibTrans" cxnId="{CD210E95-7E63-6943-A33C-3BFDB1BBF041}">
      <dgm:prSet/>
      <dgm:spPr/>
      <dgm:t>
        <a:bodyPr/>
        <a:lstStyle/>
        <a:p>
          <a:endParaRPr lang="es-ES_tradnl"/>
        </a:p>
      </dgm:t>
    </dgm:pt>
    <dgm:pt modelId="{B06A7866-1322-5047-8BD1-4B7A5BB6AFF1}" type="parTrans" cxnId="{CD210E95-7E63-6943-A33C-3BFDB1BBF041}">
      <dgm:prSet/>
      <dgm:spPr/>
      <dgm:t>
        <a:bodyPr/>
        <a:lstStyle/>
        <a:p>
          <a:endParaRPr lang="es-ES_tradnl"/>
        </a:p>
      </dgm:t>
    </dgm:pt>
    <dgm:pt modelId="{8A865E43-BC72-4698-A58E-9583C09BD50A}">
      <dgm:prSet phldrT="[Texto]"/>
      <dgm:spPr/>
      <dgm:t>
        <a:bodyPr/>
        <a:lstStyle/>
        <a:p>
          <a:r>
            <a:rPr lang="es-ES_tradnl"/>
            <a:t>No requiere</a:t>
          </a:r>
        </a:p>
      </dgm:t>
    </dgm:pt>
    <dgm:pt modelId="{B3AE2DB0-46EB-4B05-850C-94D86A414D8B}" type="parTrans" cxnId="{0135FF7C-975B-4ED8-9B83-6341090C50F0}">
      <dgm:prSet/>
      <dgm:spPr/>
      <dgm:t>
        <a:bodyPr/>
        <a:lstStyle/>
        <a:p>
          <a:endParaRPr lang="es-CO"/>
        </a:p>
      </dgm:t>
    </dgm:pt>
    <dgm:pt modelId="{2A415683-7201-45C7-A0E7-25CD05446216}" type="sibTrans" cxnId="{0135FF7C-975B-4ED8-9B83-6341090C50F0}">
      <dgm:prSet/>
      <dgm:spPr/>
      <dgm:t>
        <a:bodyPr/>
        <a:lstStyle/>
        <a:p>
          <a:endParaRPr lang="es-CO"/>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2">
        <dgm:presLayoutVars>
          <dgm:bulletEnabled val="1"/>
        </dgm:presLayoutVars>
      </dgm:prSet>
      <dgm:spPr/>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2">
        <dgm:presLayoutVars>
          <dgm:bulletEnabled val="1"/>
        </dgm:presLayoutVars>
      </dgm:prSet>
      <dgm:spPr/>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2">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2">
        <dgm:presLayoutVars>
          <dgm:bulletEnabled val="1"/>
        </dgm:presLayoutVars>
      </dgm:prSet>
      <dgm:spPr/>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2">
        <dgm:presLayoutVars>
          <dgm:bulletEnabled val="1"/>
        </dgm:presLayoutVars>
      </dgm:prSet>
      <dgm:spPr/>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2">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2">
        <dgm:presLayoutVars>
          <dgm:bulletEnabled val="1"/>
        </dgm:presLayoutVars>
      </dgm:prSet>
      <dgm:spPr/>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2">
        <dgm:presLayoutVars>
          <dgm:bulletEnabled val="1"/>
        </dgm:presLayoutVars>
      </dgm:prSet>
      <dgm:spPr/>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2">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2">
        <dgm:presLayoutVars>
          <dgm:bulletEnabled val="1"/>
        </dgm:presLayoutVars>
      </dgm:prSet>
      <dgm:spPr/>
    </dgm:pt>
    <dgm:pt modelId="{74D5B9A1-C7D2-FB4A-AA98-D5407B3051CA}" type="pres">
      <dgm:prSet presAssocID="{2AFE0162-7611-E340-803D-39B173FABBBA}" presName="aSpace2" presStyleCnt="0"/>
      <dgm:spPr/>
    </dgm:pt>
    <dgm:pt modelId="{55688915-E82E-44AB-B963-A1E4F86F206E}" type="pres">
      <dgm:prSet presAssocID="{8A865E43-BC72-4698-A58E-9583C09BD50A}" presName="childNode" presStyleLbl="node1" presStyleIdx="10" presStyleCnt="12">
        <dgm:presLayoutVars>
          <dgm:bulletEnabled val="1"/>
        </dgm:presLayoutVars>
      </dgm:prSet>
      <dgm:spPr/>
    </dgm:pt>
    <dgm:pt modelId="{F62246C8-FA2B-49D6-BB2B-155F6A2EAB07}" type="pres">
      <dgm:prSet presAssocID="{8A865E43-BC72-4698-A58E-9583C09BD50A}" presName="aSpace2" presStyleCnt="0"/>
      <dgm:spPr/>
    </dgm:pt>
    <dgm:pt modelId="{FB9D807D-6B2B-A640-9015-931077D10D4C}" type="pres">
      <dgm:prSet presAssocID="{C5CEA5C3-1077-7D4B-B69B-D9F2960B7DF2}" presName="childNode" presStyleLbl="node1" presStyleIdx="11" presStyleCnt="12">
        <dgm:presLayoutVars>
          <dgm:bulletEnabled val="1"/>
        </dgm:presLayoutVars>
      </dgm:prSet>
      <dgm:spPr/>
    </dgm:pt>
  </dgm:ptLst>
  <dgm:cxnLst>
    <dgm:cxn modelId="{EBA91E00-91E3-B547-B232-18581E748F09}" srcId="{2DDECF35-2886-5E42-BFF1-D3293263A751}" destId="{34F8BF4B-33BC-5A42-83A1-05CD47A64AC4}" srcOrd="1" destOrd="0" parTransId="{6A8AF710-673A-6D42-B99F-BD1A7B0765EA}" sibTransId="{17B762F9-C3FF-0746-AF49-3BCDD723DB96}"/>
    <dgm:cxn modelId="{30652A01-6680-4205-9088-0E8CD688A7A8}" type="presOf" srcId="{357A9BF0-F3E1-674E-870F-5F618B05C87E}" destId="{6D5E6F52-857B-9949-A64E-8887747BA0BE}" srcOrd="0" destOrd="0" presId="urn:microsoft.com/office/officeart/2005/8/layout/lProcess2"/>
    <dgm:cxn modelId="{6A24CA02-6341-42BE-85E5-76A4E347708B}" type="presOf" srcId="{D536BD5A-E73A-9549-8206-D0188718A3B5}" destId="{BF2ED76F-1C8A-914E-8ECE-5C32A4CAEDCF}" srcOrd="0" destOrd="0" presId="urn:microsoft.com/office/officeart/2005/8/layout/lProcess2"/>
    <dgm:cxn modelId="{625EEF04-CBC2-A046-A113-BB1E418D6C56}" srcId="{64E0F56D-9DC2-7E4A-A602-D88AE7406007}" destId="{121023CC-B757-1645-9D60-F1F9A62E938C}" srcOrd="1" destOrd="0" parTransId="{3D64ADF7-1584-3F46-A6BB-7C8E9991EFD5}" sibTransId="{0B57E740-390D-534B-881E-9D41BEBA9DEE}"/>
    <dgm:cxn modelId="{01516808-36F4-4A85-9CFA-E36AEB9C6CA0}" type="presOf" srcId="{95F7631E-83A2-3D40-9936-A94F549846E0}" destId="{9608DB07-71E3-9A4B-AE1D-BC248DE94E47}" srcOrd="0" destOrd="0" presId="urn:microsoft.com/office/officeart/2005/8/layout/lProcess2"/>
    <dgm:cxn modelId="{301FFE0B-19A8-49B5-81D6-F2717B6E6D5E}" type="presOf" srcId="{2DDECF35-2886-5E42-BFF1-D3293263A751}" destId="{61A6B54C-5C5B-C941-9048-4C7899288EDF}" srcOrd="0" destOrd="0" presId="urn:microsoft.com/office/officeart/2005/8/layout/lProcess2"/>
    <dgm:cxn modelId="{9894FE1F-4441-4935-B6F8-BDD7F7AB95F3}" type="presOf" srcId="{4BA3E92A-A34F-F848-9CA3-F6DC640E4CEC}" destId="{7FE36F6C-A000-B440-8A07-CB80524456AE}" srcOrd="0" destOrd="0" presId="urn:microsoft.com/office/officeart/2005/8/layout/lProcess2"/>
    <dgm:cxn modelId="{17DE0A26-BE57-448C-A37F-794A07A81A38}" type="presOf" srcId="{9097C40E-04FF-9442-8EF3-6B36CC43BC33}" destId="{037964F0-AEAD-F04C-BBAC-2A94E991C6B6}"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22151B5E-9B34-4A58-9E22-03952E02BA3B}" type="presOf" srcId="{64E0F56D-9DC2-7E4A-A602-D88AE7406007}" destId="{C94C5274-4712-E748-A49E-4B2B8126E20B}" srcOrd="0" destOrd="0" presId="urn:microsoft.com/office/officeart/2005/8/layout/lProcess2"/>
    <dgm:cxn modelId="{D545C85F-EDA7-43AB-830D-C3ECAD099514}" type="presOf" srcId="{34F8BF4B-33BC-5A42-83A1-05CD47A64AC4}" destId="{A5160881-B4EB-1149-935E-5CA1452F8100}" srcOrd="0" destOrd="0" presId="urn:microsoft.com/office/officeart/2005/8/layout/lProcess2"/>
    <dgm:cxn modelId="{3F9D9364-F2FF-453B-AAD6-61698E36758A}" type="presOf" srcId="{79CC66A9-790B-A349-A874-E1D86662291C}" destId="{C4098237-3186-AC4D-BB67-611A8E14B418}" srcOrd="1" destOrd="0" presId="urn:microsoft.com/office/officeart/2005/8/layout/lProcess2"/>
    <dgm:cxn modelId="{3845934E-963B-4EDC-BEC8-99946EF4DD30}" type="presOf" srcId="{121023CC-B757-1645-9D60-F1F9A62E938C}" destId="{05B9A9DE-AB7D-5942-BAB5-17D52FD4FF1E}" srcOrd="0" destOrd="0" presId="urn:microsoft.com/office/officeart/2005/8/layout/lProcess2"/>
    <dgm:cxn modelId="{0135FF7C-975B-4ED8-9B83-6341090C50F0}" srcId="{79CC66A9-790B-A349-A874-E1D86662291C}" destId="{8A865E43-BC72-4698-A58E-9583C09BD50A}" srcOrd="1" destOrd="0" parTransId="{B3AE2DB0-46EB-4B05-850C-94D86A414D8B}" sibTransId="{2A415683-7201-45C7-A0E7-25CD05446216}"/>
    <dgm:cxn modelId="{9D46427D-D41D-4447-8B3F-8365C71B6BBC}" srcId="{9097C40E-04FF-9442-8EF3-6B36CC43BC33}" destId="{357A9BF0-F3E1-674E-870F-5F618B05C87E}" srcOrd="2" destOrd="0" parTransId="{32A2D8B7-C8AF-3C41-86F2-C40B5B0D7518}" sibTransId="{432DA342-91B3-514E-B32D-AA74C2B1026C}"/>
    <dgm:cxn modelId="{F1DD1E82-DAF6-48F5-98BC-28E2A9018D0A}" type="presOf" srcId="{2DDECF35-2886-5E42-BFF1-D3293263A751}" destId="{EFC81DC9-CFBD-0743-BCEA-355D56F8F8EA}" srcOrd="1" destOrd="0" presId="urn:microsoft.com/office/officeart/2005/8/layout/lProcess2"/>
    <dgm:cxn modelId="{3560158E-5FC7-438C-B736-9B84D3951385}" type="presOf" srcId="{8A865E43-BC72-4698-A58E-9583C09BD50A}" destId="{55688915-E82E-44AB-B963-A1E4F86F206E}"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36BB7199-1851-4E5D-B27C-4014CC8FBDB3}" type="presOf" srcId="{42E83DBF-CEDD-4542-ACAF-1D1AFFA4ACFA}" destId="{65BD771F-9FC5-E745-AA6C-F9BC4425EC7F}"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427204B1-0622-4130-AD9F-75A4E5E3A779}" type="presOf" srcId="{B7F55A88-817F-C341-B0C8-134E87B160E4}" destId="{4E5A73D3-9329-4047-B6ED-6DA3378D1081}" srcOrd="0" destOrd="0" presId="urn:microsoft.com/office/officeart/2005/8/layout/lProcess2"/>
    <dgm:cxn modelId="{CE8AADB9-22D6-4BF9-877D-6CA6A211D516}" type="presOf" srcId="{C5CEA5C3-1077-7D4B-B69B-D9F2960B7DF2}" destId="{FB9D807D-6B2B-A640-9015-931077D10D4C}" srcOrd="0" destOrd="0" presId="urn:microsoft.com/office/officeart/2005/8/layout/lProcess2"/>
    <dgm:cxn modelId="{CE977FBA-B928-4A74-A8B3-9FBA504F6C40}" type="presOf" srcId="{79CC66A9-790B-A349-A874-E1D86662291C}" destId="{D4A8C3F0-7BE9-CE46-8A44-D77A91A568D2}" srcOrd="0" destOrd="0" presId="urn:microsoft.com/office/officeart/2005/8/layout/lProcess2"/>
    <dgm:cxn modelId="{8C0293BE-DA4D-4D9F-BA26-B23D61CC1567}" type="presOf" srcId="{D3EFC980-0BC8-1748-821E-5F486CC3D877}" destId="{0A7CC4CE-1F41-DF46-9992-DEF81E909F48}" srcOrd="0" destOrd="0" presId="urn:microsoft.com/office/officeart/2005/8/layout/lProcess2"/>
    <dgm:cxn modelId="{FDD9C3BF-393C-47B8-8530-7A199A2700FF}" type="presOf" srcId="{64E0F56D-9DC2-7E4A-A602-D88AE7406007}" destId="{AB351633-7E57-DA4F-B6E0-7E13692E1801}" srcOrd="1" destOrd="0" presId="urn:microsoft.com/office/officeart/2005/8/layout/lProcess2"/>
    <dgm:cxn modelId="{71654AC9-231F-41EC-97E7-4CF9925D4AAB}" type="presOf" srcId="{9608898A-7333-5940-AC61-DD439A2EBC7B}" destId="{A86718C8-7654-0C49-A285-1EEC6354AC0A}" srcOrd="0" destOrd="0" presId="urn:microsoft.com/office/officeart/2005/8/layout/lProcess2"/>
    <dgm:cxn modelId="{74F0EACB-58BE-9444-A71F-E5B4AF22D1B6}" srcId="{79CC66A9-790B-A349-A874-E1D86662291C}" destId="{C5CEA5C3-1077-7D4B-B69B-D9F2960B7DF2}" srcOrd="2" destOrd="0" parTransId="{A6A5BAC9-D4ED-5646-9437-0D47450DFC2F}" sibTransId="{68CE19F0-37C7-1143-A792-35EDC109D2BC}"/>
    <dgm:cxn modelId="{09E823D9-EFED-594A-8EEA-CD15B5AAA438}" srcId="{2DDECF35-2886-5E42-BFF1-D3293263A751}" destId="{9608898A-7333-5940-AC61-DD439A2EBC7B}" srcOrd="2" destOrd="0" parTransId="{6254C84A-0926-B942-91BB-03E7AA154375}" sibTransId="{43E6F28E-2AEE-7044-A057-D40D4AA66326}"/>
    <dgm:cxn modelId="{3A072BDB-6494-474A-BBD2-5601EDBAAE1A}" srcId="{64E0F56D-9DC2-7E4A-A602-D88AE7406007}" destId="{95F7631E-83A2-3D40-9936-A94F549846E0}" srcOrd="2" destOrd="0" parTransId="{FA4DFB71-B4A4-5A4A-85E5-B0E43BC2D45C}" sibTransId="{5BA06CB5-1CB0-F146-95D3-7206E780091F}"/>
    <dgm:cxn modelId="{F14048DC-CAC8-4E1D-8959-5847E9C57F24}" type="presOf" srcId="{9097C40E-04FF-9442-8EF3-6B36CC43BC33}" destId="{8AEC5933-63FA-4F44-A371-C175E88EC812}" srcOrd="1"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9375C5E3-A50E-A04D-B7EF-990D35E15FBB}" srcId="{D536BD5A-E73A-9549-8206-D0188718A3B5}" destId="{2DDECF35-2886-5E42-BFF1-D3293263A751}" srcOrd="0" destOrd="0" parTransId="{86E256D1-CB47-F74A-A028-C4BB353E4847}" sibTransId="{9AB679DC-39CC-A242-BBD0-7591AE8EBFAC}"/>
    <dgm:cxn modelId="{49306FF1-7CF6-40D1-B7F2-47F2E8EDC276}" type="presOf" srcId="{2AFE0162-7611-E340-803D-39B173FABBBA}" destId="{8003D540-7394-1746-99EC-DC3F15D25E5D}"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76D3529F-06FB-4728-A113-FD44378A9798}" type="presParOf" srcId="{BF2ED76F-1C8A-914E-8ECE-5C32A4CAEDCF}" destId="{4E090647-625C-3744-B96D-14E14643BC0A}" srcOrd="0" destOrd="0" presId="urn:microsoft.com/office/officeart/2005/8/layout/lProcess2"/>
    <dgm:cxn modelId="{C98D516A-4DD9-4565-B079-1E2172C22757}" type="presParOf" srcId="{4E090647-625C-3744-B96D-14E14643BC0A}" destId="{61A6B54C-5C5B-C941-9048-4C7899288EDF}" srcOrd="0" destOrd="0" presId="urn:microsoft.com/office/officeart/2005/8/layout/lProcess2"/>
    <dgm:cxn modelId="{DF4A6CA1-CF11-4332-98C3-B482272C6E25}" type="presParOf" srcId="{4E090647-625C-3744-B96D-14E14643BC0A}" destId="{EFC81DC9-CFBD-0743-BCEA-355D56F8F8EA}" srcOrd="1" destOrd="0" presId="urn:microsoft.com/office/officeart/2005/8/layout/lProcess2"/>
    <dgm:cxn modelId="{D1C27534-6A13-45B4-A1DD-94152A546000}" type="presParOf" srcId="{4E090647-625C-3744-B96D-14E14643BC0A}" destId="{33CA3706-4AE8-4A47-B90F-A83AAB18EE4B}" srcOrd="2" destOrd="0" presId="urn:microsoft.com/office/officeart/2005/8/layout/lProcess2"/>
    <dgm:cxn modelId="{8431267F-A8AC-4716-8897-F1CAECC6FA39}" type="presParOf" srcId="{33CA3706-4AE8-4A47-B90F-A83AAB18EE4B}" destId="{2ED1C998-1222-7D43-ADF1-98FC2A82414A}" srcOrd="0" destOrd="0" presId="urn:microsoft.com/office/officeart/2005/8/layout/lProcess2"/>
    <dgm:cxn modelId="{9E975771-420E-40FB-80FA-D354842CDD52}" type="presParOf" srcId="{2ED1C998-1222-7D43-ADF1-98FC2A82414A}" destId="{0A7CC4CE-1F41-DF46-9992-DEF81E909F48}" srcOrd="0" destOrd="0" presId="urn:microsoft.com/office/officeart/2005/8/layout/lProcess2"/>
    <dgm:cxn modelId="{1FE0926A-00A6-4ED4-AF31-6CE0C4F408EB}" type="presParOf" srcId="{2ED1C998-1222-7D43-ADF1-98FC2A82414A}" destId="{817C527C-AD46-8340-89D9-A9D322FEE6F1}" srcOrd="1" destOrd="0" presId="urn:microsoft.com/office/officeart/2005/8/layout/lProcess2"/>
    <dgm:cxn modelId="{B90B0FA9-C2AF-4731-AADD-0CBFE6719639}" type="presParOf" srcId="{2ED1C998-1222-7D43-ADF1-98FC2A82414A}" destId="{A5160881-B4EB-1149-935E-5CA1452F8100}" srcOrd="2" destOrd="0" presId="urn:microsoft.com/office/officeart/2005/8/layout/lProcess2"/>
    <dgm:cxn modelId="{67D4BB96-AC38-4162-A10C-3B237735DF8C}" type="presParOf" srcId="{2ED1C998-1222-7D43-ADF1-98FC2A82414A}" destId="{EFB37EC4-4D84-D448-83B1-D6C061A4E54A}" srcOrd="3" destOrd="0" presId="urn:microsoft.com/office/officeart/2005/8/layout/lProcess2"/>
    <dgm:cxn modelId="{9C2650EF-0CE0-4CDC-B6BE-7736F6D7ED8F}" type="presParOf" srcId="{2ED1C998-1222-7D43-ADF1-98FC2A82414A}" destId="{A86718C8-7654-0C49-A285-1EEC6354AC0A}" srcOrd="4" destOrd="0" presId="urn:microsoft.com/office/officeart/2005/8/layout/lProcess2"/>
    <dgm:cxn modelId="{84658FEF-F5BC-4104-B88A-0FE09DFBF5DB}" type="presParOf" srcId="{BF2ED76F-1C8A-914E-8ECE-5C32A4CAEDCF}" destId="{33DC7B7B-C035-C34F-9E46-021A5F7B28BE}" srcOrd="1" destOrd="0" presId="urn:microsoft.com/office/officeart/2005/8/layout/lProcess2"/>
    <dgm:cxn modelId="{B1094CAA-3452-4EFB-99A4-BA856DDFB7FD}" type="presParOf" srcId="{BF2ED76F-1C8A-914E-8ECE-5C32A4CAEDCF}" destId="{B5527C3D-62D7-D84B-B19B-859968D856DF}" srcOrd="2" destOrd="0" presId="urn:microsoft.com/office/officeart/2005/8/layout/lProcess2"/>
    <dgm:cxn modelId="{6692A8FB-562C-4A16-8875-D8EF5773C6EC}" type="presParOf" srcId="{B5527C3D-62D7-D84B-B19B-859968D856DF}" destId="{C94C5274-4712-E748-A49E-4B2B8126E20B}" srcOrd="0" destOrd="0" presId="urn:microsoft.com/office/officeart/2005/8/layout/lProcess2"/>
    <dgm:cxn modelId="{3290EDCF-85BD-409C-BDA6-4D71653AF270}" type="presParOf" srcId="{B5527C3D-62D7-D84B-B19B-859968D856DF}" destId="{AB351633-7E57-DA4F-B6E0-7E13692E1801}" srcOrd="1" destOrd="0" presId="urn:microsoft.com/office/officeart/2005/8/layout/lProcess2"/>
    <dgm:cxn modelId="{B48120C7-9BF3-415A-8F6B-01EBB7B58D20}" type="presParOf" srcId="{B5527C3D-62D7-D84B-B19B-859968D856DF}" destId="{E1E1B82C-DFD4-984C-8851-BCC82607EBBF}" srcOrd="2" destOrd="0" presId="urn:microsoft.com/office/officeart/2005/8/layout/lProcess2"/>
    <dgm:cxn modelId="{574137E6-BAA0-4B77-A628-1A8A27D56CDB}" type="presParOf" srcId="{E1E1B82C-DFD4-984C-8851-BCC82607EBBF}" destId="{DDF75A38-9F2F-644C-B718-BA39B330A89E}" srcOrd="0" destOrd="0" presId="urn:microsoft.com/office/officeart/2005/8/layout/lProcess2"/>
    <dgm:cxn modelId="{36B24033-0DCA-4437-B29A-F724AD6EEE2F}" type="presParOf" srcId="{DDF75A38-9F2F-644C-B718-BA39B330A89E}" destId="{7FE36F6C-A000-B440-8A07-CB80524456AE}" srcOrd="0" destOrd="0" presId="urn:microsoft.com/office/officeart/2005/8/layout/lProcess2"/>
    <dgm:cxn modelId="{EC59FB26-32F9-438E-B649-2DABD8C56214}" type="presParOf" srcId="{DDF75A38-9F2F-644C-B718-BA39B330A89E}" destId="{6B1A6568-FFF6-3946-BB77-4676D170001A}" srcOrd="1" destOrd="0" presId="urn:microsoft.com/office/officeart/2005/8/layout/lProcess2"/>
    <dgm:cxn modelId="{ED6A43C3-2A60-48F1-9FE2-0C133760659B}" type="presParOf" srcId="{DDF75A38-9F2F-644C-B718-BA39B330A89E}" destId="{05B9A9DE-AB7D-5942-BAB5-17D52FD4FF1E}" srcOrd="2" destOrd="0" presId="urn:microsoft.com/office/officeart/2005/8/layout/lProcess2"/>
    <dgm:cxn modelId="{846AD082-7985-4DF4-8B94-9A3F85AE4FC9}" type="presParOf" srcId="{DDF75A38-9F2F-644C-B718-BA39B330A89E}" destId="{80623A0C-A01E-7141-83B6-601E9F57D2AE}" srcOrd="3" destOrd="0" presId="urn:microsoft.com/office/officeart/2005/8/layout/lProcess2"/>
    <dgm:cxn modelId="{8D1A3C1B-951F-4A1B-90BB-94296C6805F5}" type="presParOf" srcId="{DDF75A38-9F2F-644C-B718-BA39B330A89E}" destId="{9608DB07-71E3-9A4B-AE1D-BC248DE94E47}" srcOrd="4" destOrd="0" presId="urn:microsoft.com/office/officeart/2005/8/layout/lProcess2"/>
    <dgm:cxn modelId="{B783E6C4-7CE6-438F-BA5C-E38B19A34F32}" type="presParOf" srcId="{BF2ED76F-1C8A-914E-8ECE-5C32A4CAEDCF}" destId="{40BE3A9C-D99A-D145-B813-C5124F2B2B73}" srcOrd="3" destOrd="0" presId="urn:microsoft.com/office/officeart/2005/8/layout/lProcess2"/>
    <dgm:cxn modelId="{842C1CDC-7F42-4FED-9C5C-3B670F7693F1}" type="presParOf" srcId="{BF2ED76F-1C8A-914E-8ECE-5C32A4CAEDCF}" destId="{D52AE19E-BC3A-3744-B80A-2A4FD515DEE9}" srcOrd="4" destOrd="0" presId="urn:microsoft.com/office/officeart/2005/8/layout/lProcess2"/>
    <dgm:cxn modelId="{494955A9-BF68-47C8-90A7-27BCE2B7E713}" type="presParOf" srcId="{D52AE19E-BC3A-3744-B80A-2A4FD515DEE9}" destId="{037964F0-AEAD-F04C-BBAC-2A94E991C6B6}" srcOrd="0" destOrd="0" presId="urn:microsoft.com/office/officeart/2005/8/layout/lProcess2"/>
    <dgm:cxn modelId="{95D4C7E3-BA42-4E93-B394-E4B1848B32F8}" type="presParOf" srcId="{D52AE19E-BC3A-3744-B80A-2A4FD515DEE9}" destId="{8AEC5933-63FA-4F44-A371-C175E88EC812}" srcOrd="1" destOrd="0" presId="urn:microsoft.com/office/officeart/2005/8/layout/lProcess2"/>
    <dgm:cxn modelId="{917ECFA5-36E6-4B78-A271-A3733AD06013}" type="presParOf" srcId="{D52AE19E-BC3A-3744-B80A-2A4FD515DEE9}" destId="{1553306B-8345-F84A-818B-BDB89F17D4BE}" srcOrd="2" destOrd="0" presId="urn:microsoft.com/office/officeart/2005/8/layout/lProcess2"/>
    <dgm:cxn modelId="{A36F948B-087F-4A04-A6BC-8D51D9D14922}" type="presParOf" srcId="{1553306B-8345-F84A-818B-BDB89F17D4BE}" destId="{B71A72B2-1B50-0646-AC91-6517B18DFEFC}" srcOrd="0" destOrd="0" presId="urn:microsoft.com/office/officeart/2005/8/layout/lProcess2"/>
    <dgm:cxn modelId="{1DA678D0-C9E5-4119-B797-D452E59F6103}" type="presParOf" srcId="{B71A72B2-1B50-0646-AC91-6517B18DFEFC}" destId="{4E5A73D3-9329-4047-B6ED-6DA3378D1081}" srcOrd="0" destOrd="0" presId="urn:microsoft.com/office/officeart/2005/8/layout/lProcess2"/>
    <dgm:cxn modelId="{B18DD059-DB30-476F-8831-90C3927EB5E7}" type="presParOf" srcId="{B71A72B2-1B50-0646-AC91-6517B18DFEFC}" destId="{0043DB69-2640-E440-ACA4-268CC797E9C2}" srcOrd="1" destOrd="0" presId="urn:microsoft.com/office/officeart/2005/8/layout/lProcess2"/>
    <dgm:cxn modelId="{2F2CD4E8-32FB-4652-B183-14498E9D054E}" type="presParOf" srcId="{B71A72B2-1B50-0646-AC91-6517B18DFEFC}" destId="{65BD771F-9FC5-E745-AA6C-F9BC4425EC7F}" srcOrd="2" destOrd="0" presId="urn:microsoft.com/office/officeart/2005/8/layout/lProcess2"/>
    <dgm:cxn modelId="{5D77B018-45B3-4784-B14D-63754B380D17}" type="presParOf" srcId="{B71A72B2-1B50-0646-AC91-6517B18DFEFC}" destId="{094FE8EF-45F9-5448-88D7-3B1DC177EAAB}" srcOrd="3" destOrd="0" presId="urn:microsoft.com/office/officeart/2005/8/layout/lProcess2"/>
    <dgm:cxn modelId="{C637A9EF-8792-48A5-97C1-4510A3D8907E}" type="presParOf" srcId="{B71A72B2-1B50-0646-AC91-6517B18DFEFC}" destId="{6D5E6F52-857B-9949-A64E-8887747BA0BE}" srcOrd="4" destOrd="0" presId="urn:microsoft.com/office/officeart/2005/8/layout/lProcess2"/>
    <dgm:cxn modelId="{7CCEE132-CA15-45B0-A87A-100AF53B88BF}" type="presParOf" srcId="{BF2ED76F-1C8A-914E-8ECE-5C32A4CAEDCF}" destId="{5CCC49E7-3870-1A4C-9B4C-F52D64677930}" srcOrd="5" destOrd="0" presId="urn:microsoft.com/office/officeart/2005/8/layout/lProcess2"/>
    <dgm:cxn modelId="{F3EAF6F0-EB1A-4755-8FAC-E26387C665B2}" type="presParOf" srcId="{BF2ED76F-1C8A-914E-8ECE-5C32A4CAEDCF}" destId="{74628149-82AC-9A49-B06D-08555C053C71}" srcOrd="6" destOrd="0" presId="urn:microsoft.com/office/officeart/2005/8/layout/lProcess2"/>
    <dgm:cxn modelId="{B8296C64-55EC-44EA-9980-A9A499A46B8F}" type="presParOf" srcId="{74628149-82AC-9A49-B06D-08555C053C71}" destId="{D4A8C3F0-7BE9-CE46-8A44-D77A91A568D2}" srcOrd="0" destOrd="0" presId="urn:microsoft.com/office/officeart/2005/8/layout/lProcess2"/>
    <dgm:cxn modelId="{2A60CC6C-92BD-4CA4-957B-9061C26D6721}" type="presParOf" srcId="{74628149-82AC-9A49-B06D-08555C053C71}" destId="{C4098237-3186-AC4D-BB67-611A8E14B418}" srcOrd="1" destOrd="0" presId="urn:microsoft.com/office/officeart/2005/8/layout/lProcess2"/>
    <dgm:cxn modelId="{8C34443C-4B5A-4B7F-9281-5DCA69E16ECC}" type="presParOf" srcId="{74628149-82AC-9A49-B06D-08555C053C71}" destId="{96C11986-6643-424B-AB9E-896346A594F1}" srcOrd="2" destOrd="0" presId="urn:microsoft.com/office/officeart/2005/8/layout/lProcess2"/>
    <dgm:cxn modelId="{A4D5071A-5639-49F1-8B6E-8FD8F98319ED}" type="presParOf" srcId="{96C11986-6643-424B-AB9E-896346A594F1}" destId="{E9EA257B-E308-DA4B-958C-E9BDCBDCA187}" srcOrd="0" destOrd="0" presId="urn:microsoft.com/office/officeart/2005/8/layout/lProcess2"/>
    <dgm:cxn modelId="{8C493036-2ECC-4593-A7F9-93721F84A269}" type="presParOf" srcId="{E9EA257B-E308-DA4B-958C-E9BDCBDCA187}" destId="{8003D540-7394-1746-99EC-DC3F15D25E5D}" srcOrd="0" destOrd="0" presId="urn:microsoft.com/office/officeart/2005/8/layout/lProcess2"/>
    <dgm:cxn modelId="{1C9F8915-A0CB-4011-B986-B69EEB9CA81D}" type="presParOf" srcId="{E9EA257B-E308-DA4B-958C-E9BDCBDCA187}" destId="{74D5B9A1-C7D2-FB4A-AA98-D5407B3051CA}" srcOrd="1" destOrd="0" presId="urn:microsoft.com/office/officeart/2005/8/layout/lProcess2"/>
    <dgm:cxn modelId="{E1B43697-6FC2-466E-92DD-C20A85F63D1C}" type="presParOf" srcId="{E9EA257B-E308-DA4B-958C-E9BDCBDCA187}" destId="{55688915-E82E-44AB-B963-A1E4F86F206E}" srcOrd="2" destOrd="0" presId="urn:microsoft.com/office/officeart/2005/8/layout/lProcess2"/>
    <dgm:cxn modelId="{19BBD371-8A8E-4B55-ADE2-9771D15F8341}" type="presParOf" srcId="{E9EA257B-E308-DA4B-958C-E9BDCBDCA187}" destId="{F62246C8-FA2B-49D6-BB2B-155F6A2EAB07}" srcOrd="3" destOrd="0" presId="urn:microsoft.com/office/officeart/2005/8/layout/lProcess2"/>
    <dgm:cxn modelId="{EC33F336-FBE5-4F4E-8ACE-9BFA9208F54B}" type="presParOf" srcId="{E9EA257B-E308-DA4B-958C-E9BDCBDCA187}" destId="{FB9D807D-6B2B-A640-9015-931077D10D4C}" srcOrd="4" destOrd="0" presId="urn:microsoft.com/office/officeart/2005/8/layout/lProcess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Satisfacción de usuarios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Nivel de atención de requerimientos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97%</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95%</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pt>
  </dgm:ptLst>
  <dgm:cxnLst>
    <dgm:cxn modelId="{EBA91E00-91E3-B547-B232-18581E748F09}" srcId="{2DDECF35-2886-5E42-BFF1-D3293263A751}" destId="{34F8BF4B-33BC-5A42-83A1-05CD47A64AC4}" srcOrd="1" destOrd="0" parTransId="{6A8AF710-673A-6D42-B99F-BD1A7B0765EA}" sibTransId="{17B762F9-C3FF-0746-AF49-3BCDD723DB96}"/>
    <dgm:cxn modelId="{625EEF04-CBC2-A046-A113-BB1E418D6C56}" srcId="{64E0F56D-9DC2-7E4A-A602-D88AE7406007}" destId="{121023CC-B757-1645-9D60-F1F9A62E938C}" srcOrd="1" destOrd="0" parTransId="{3D64ADF7-1584-3F46-A6BB-7C8E9991EFD5}" sibTransId="{0B57E740-390D-534B-881E-9D41BEBA9DEE}"/>
    <dgm:cxn modelId="{54CE7F0B-AD00-41D9-A88A-7140A3A37847}" type="presOf" srcId="{34F8BF4B-33BC-5A42-83A1-05CD47A64AC4}" destId="{A5160881-B4EB-1149-935E-5CA1452F8100}" srcOrd="0" destOrd="0" presId="urn:microsoft.com/office/officeart/2005/8/layout/lProcess2"/>
    <dgm:cxn modelId="{D18D2226-EA44-4BE9-A2A3-B0642A5D3E17}" type="presOf" srcId="{79CC66A9-790B-A349-A874-E1D86662291C}" destId="{C4098237-3186-AC4D-BB67-611A8E14B418}" srcOrd="1" destOrd="0" presId="urn:microsoft.com/office/officeart/2005/8/layout/lProcess2"/>
    <dgm:cxn modelId="{4A8F7D28-47DE-4BCF-A700-E346804F44A3}" type="presOf" srcId="{64E0F56D-9DC2-7E4A-A602-D88AE7406007}" destId="{AB351633-7E57-DA4F-B6E0-7E13692E1801}" srcOrd="1"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A4A0BD34-B24F-494C-BFB9-BF51801F00C9}" type="presOf" srcId="{9097C40E-04FF-9442-8EF3-6B36CC43BC33}" destId="{037964F0-AEAD-F04C-BBAC-2A94E991C6B6}"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34F57A62-3BB3-4FB3-816D-1C43D66F25E3}" type="presOf" srcId="{79CC66A9-790B-A349-A874-E1D86662291C}" destId="{D4A8C3F0-7BE9-CE46-8A44-D77A91A568D2}" srcOrd="0" destOrd="0" presId="urn:microsoft.com/office/officeart/2005/8/layout/lProcess2"/>
    <dgm:cxn modelId="{335B3864-C4D4-4F5A-9041-D9ADA9C4A895}" type="presOf" srcId="{2DDECF35-2886-5E42-BFF1-D3293263A751}" destId="{61A6B54C-5C5B-C941-9048-4C7899288EDF}" srcOrd="0" destOrd="0" presId="urn:microsoft.com/office/officeart/2005/8/layout/lProcess2"/>
    <dgm:cxn modelId="{900A206E-5FE6-48F9-9482-580EEEC8680D}" type="presOf" srcId="{4BA3E92A-A34F-F848-9CA3-F6DC640E4CEC}" destId="{7FE36F6C-A000-B440-8A07-CB80524456AE}" srcOrd="0" destOrd="0" presId="urn:microsoft.com/office/officeart/2005/8/layout/lProcess2"/>
    <dgm:cxn modelId="{68ADDD80-B3EE-431F-9CF9-B707D868B448}" type="presOf" srcId="{D536BD5A-E73A-9549-8206-D0188718A3B5}" destId="{BF2ED76F-1C8A-914E-8ECE-5C32A4CAEDCF}" srcOrd="0" destOrd="0" presId="urn:microsoft.com/office/officeart/2005/8/layout/lProcess2"/>
    <dgm:cxn modelId="{EAF65084-2B0F-4155-8C47-56768B3EB6D8}" type="presOf" srcId="{B7F55A88-817F-C341-B0C8-134E87B160E4}" destId="{4E5A73D3-9329-4047-B6ED-6DA3378D1081}"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EEAC919D-C7F6-7F45-A260-B02A25B6F516}" srcId="{9097C40E-04FF-9442-8EF3-6B36CC43BC33}" destId="{B7F55A88-817F-C341-B0C8-134E87B160E4}" srcOrd="0" destOrd="0" parTransId="{44A207B0-2ADB-9142-88C9-D77A7A5AF53E}" sibTransId="{A4393552-1CA1-B24F-A305-E9A14F51E402}"/>
    <dgm:cxn modelId="{1C59D1AC-03C5-4284-8CDD-91AB16515B69}" type="presOf" srcId="{D3EFC980-0BC8-1748-821E-5F486CC3D877}" destId="{0A7CC4CE-1F41-DF46-9992-DEF81E909F48}" srcOrd="0" destOrd="0" presId="urn:microsoft.com/office/officeart/2005/8/layout/lProcess2"/>
    <dgm:cxn modelId="{0CB366B4-D301-49E8-BF29-199F2419E7A9}" type="presOf" srcId="{121023CC-B757-1645-9D60-F1F9A62E938C}" destId="{05B9A9DE-AB7D-5942-BAB5-17D52FD4FF1E}" srcOrd="0" destOrd="0" presId="urn:microsoft.com/office/officeart/2005/8/layout/lProcess2"/>
    <dgm:cxn modelId="{F70A46BB-D679-4B6C-A9CD-E18CB2CBD70D}" type="presOf" srcId="{42E83DBF-CEDD-4542-ACAF-1D1AFFA4ACFA}" destId="{65BD771F-9FC5-E745-AA6C-F9BC4425EC7F}" srcOrd="0" destOrd="0" presId="urn:microsoft.com/office/officeart/2005/8/layout/lProcess2"/>
    <dgm:cxn modelId="{BB4C78C5-9CB0-4535-BD2C-5126A6BB3B5B}" type="presOf" srcId="{9097C40E-04FF-9442-8EF3-6B36CC43BC33}" destId="{8AEC5933-63FA-4F44-A371-C175E88EC812}" srcOrd="1" destOrd="0" presId="urn:microsoft.com/office/officeart/2005/8/layout/lProcess2"/>
    <dgm:cxn modelId="{D45BDDCF-47E8-4E34-961A-E2A72256C0E6}" type="presOf" srcId="{2DDECF35-2886-5E42-BFF1-D3293263A751}" destId="{EFC81DC9-CFBD-0743-BCEA-355D56F8F8EA}" srcOrd="1" destOrd="0" presId="urn:microsoft.com/office/officeart/2005/8/layout/lProcess2"/>
    <dgm:cxn modelId="{9877A6D0-1343-44F4-BDEE-44D6FB6CA061}" type="presOf" srcId="{2AFE0162-7611-E340-803D-39B173FABBBA}" destId="{8003D540-7394-1746-99EC-DC3F15D25E5D}"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9375C5E3-A50E-A04D-B7EF-990D35E15FBB}" srcId="{D536BD5A-E73A-9549-8206-D0188718A3B5}" destId="{2DDECF35-2886-5E42-BFF1-D3293263A751}" srcOrd="0" destOrd="0" parTransId="{86E256D1-CB47-F74A-A028-C4BB353E4847}" sibTransId="{9AB679DC-39CC-A242-BBD0-7591AE8EBFAC}"/>
    <dgm:cxn modelId="{02169EF6-36C0-244F-BEE7-7BC49D7E259C}" srcId="{9097C40E-04FF-9442-8EF3-6B36CC43BC33}" destId="{42E83DBF-CEDD-4542-ACAF-1D1AFFA4ACFA}" srcOrd="1" destOrd="0" parTransId="{6C614634-5BE3-C545-917F-0A14F924D935}" sibTransId="{78DB9E86-C057-DF48-BC82-4D0A7A2762C7}"/>
    <dgm:cxn modelId="{6EA7E3FE-5B9B-4836-8571-F60461B15DAD}" type="presOf" srcId="{64E0F56D-9DC2-7E4A-A602-D88AE7406007}" destId="{C94C5274-4712-E748-A49E-4B2B8126E20B}" srcOrd="0" destOrd="0" presId="urn:microsoft.com/office/officeart/2005/8/layout/lProcess2"/>
    <dgm:cxn modelId="{4A38C1F0-BA74-4F99-9369-311EAD5EA40E}" type="presParOf" srcId="{BF2ED76F-1C8A-914E-8ECE-5C32A4CAEDCF}" destId="{4E090647-625C-3744-B96D-14E14643BC0A}" srcOrd="0" destOrd="0" presId="urn:microsoft.com/office/officeart/2005/8/layout/lProcess2"/>
    <dgm:cxn modelId="{981EC0F1-B1DC-4CD1-9E26-F05DBC2AB28E}" type="presParOf" srcId="{4E090647-625C-3744-B96D-14E14643BC0A}" destId="{61A6B54C-5C5B-C941-9048-4C7899288EDF}" srcOrd="0" destOrd="0" presId="urn:microsoft.com/office/officeart/2005/8/layout/lProcess2"/>
    <dgm:cxn modelId="{506247FD-6346-4E8E-A5D3-25B24E0D50FE}" type="presParOf" srcId="{4E090647-625C-3744-B96D-14E14643BC0A}" destId="{EFC81DC9-CFBD-0743-BCEA-355D56F8F8EA}" srcOrd="1" destOrd="0" presId="urn:microsoft.com/office/officeart/2005/8/layout/lProcess2"/>
    <dgm:cxn modelId="{51AD8EB2-D1C8-426C-B403-4F7245D9D3E4}" type="presParOf" srcId="{4E090647-625C-3744-B96D-14E14643BC0A}" destId="{33CA3706-4AE8-4A47-B90F-A83AAB18EE4B}" srcOrd="2" destOrd="0" presId="urn:microsoft.com/office/officeart/2005/8/layout/lProcess2"/>
    <dgm:cxn modelId="{867287D5-EB8E-4714-9CB3-06C4F9FBA31E}" type="presParOf" srcId="{33CA3706-4AE8-4A47-B90F-A83AAB18EE4B}" destId="{2ED1C998-1222-7D43-ADF1-98FC2A82414A}" srcOrd="0" destOrd="0" presId="urn:microsoft.com/office/officeart/2005/8/layout/lProcess2"/>
    <dgm:cxn modelId="{268A94C3-9BEC-44A6-B6F4-8CCCC3E083C9}" type="presParOf" srcId="{2ED1C998-1222-7D43-ADF1-98FC2A82414A}" destId="{0A7CC4CE-1F41-DF46-9992-DEF81E909F48}" srcOrd="0" destOrd="0" presId="urn:microsoft.com/office/officeart/2005/8/layout/lProcess2"/>
    <dgm:cxn modelId="{A10FD7D9-9000-40CE-86B9-F608721A61F3}" type="presParOf" srcId="{2ED1C998-1222-7D43-ADF1-98FC2A82414A}" destId="{817C527C-AD46-8340-89D9-A9D322FEE6F1}" srcOrd="1" destOrd="0" presId="urn:microsoft.com/office/officeart/2005/8/layout/lProcess2"/>
    <dgm:cxn modelId="{44CB57A3-9470-4F13-8649-53E4AE444AFD}" type="presParOf" srcId="{2ED1C998-1222-7D43-ADF1-98FC2A82414A}" destId="{A5160881-B4EB-1149-935E-5CA1452F8100}" srcOrd="2" destOrd="0" presId="urn:microsoft.com/office/officeart/2005/8/layout/lProcess2"/>
    <dgm:cxn modelId="{B22BDA27-F137-41B1-850F-15D9E6D89FFC}" type="presParOf" srcId="{BF2ED76F-1C8A-914E-8ECE-5C32A4CAEDCF}" destId="{33DC7B7B-C035-C34F-9E46-021A5F7B28BE}" srcOrd="1" destOrd="0" presId="urn:microsoft.com/office/officeart/2005/8/layout/lProcess2"/>
    <dgm:cxn modelId="{EDF5C4F8-4D9A-4DAC-8D9F-430F772DB2D0}" type="presParOf" srcId="{BF2ED76F-1C8A-914E-8ECE-5C32A4CAEDCF}" destId="{B5527C3D-62D7-D84B-B19B-859968D856DF}" srcOrd="2" destOrd="0" presId="urn:microsoft.com/office/officeart/2005/8/layout/lProcess2"/>
    <dgm:cxn modelId="{0B2B8285-25DC-4E18-B955-D16CE9D89ADA}" type="presParOf" srcId="{B5527C3D-62D7-D84B-B19B-859968D856DF}" destId="{C94C5274-4712-E748-A49E-4B2B8126E20B}" srcOrd="0" destOrd="0" presId="urn:microsoft.com/office/officeart/2005/8/layout/lProcess2"/>
    <dgm:cxn modelId="{D2244F1B-74BD-4A80-A308-DBE9F0FDF28C}" type="presParOf" srcId="{B5527C3D-62D7-D84B-B19B-859968D856DF}" destId="{AB351633-7E57-DA4F-B6E0-7E13692E1801}" srcOrd="1" destOrd="0" presId="urn:microsoft.com/office/officeart/2005/8/layout/lProcess2"/>
    <dgm:cxn modelId="{309EE291-CB7E-4CAD-A24E-78878245235B}" type="presParOf" srcId="{B5527C3D-62D7-D84B-B19B-859968D856DF}" destId="{E1E1B82C-DFD4-984C-8851-BCC82607EBBF}" srcOrd="2" destOrd="0" presId="urn:microsoft.com/office/officeart/2005/8/layout/lProcess2"/>
    <dgm:cxn modelId="{DEB7A9BB-E3F8-4385-8156-B2160AC44E20}" type="presParOf" srcId="{E1E1B82C-DFD4-984C-8851-BCC82607EBBF}" destId="{DDF75A38-9F2F-644C-B718-BA39B330A89E}" srcOrd="0" destOrd="0" presId="urn:microsoft.com/office/officeart/2005/8/layout/lProcess2"/>
    <dgm:cxn modelId="{614CF51F-BCB2-4C3C-983C-9BEA1B56D817}" type="presParOf" srcId="{DDF75A38-9F2F-644C-B718-BA39B330A89E}" destId="{7FE36F6C-A000-B440-8A07-CB80524456AE}" srcOrd="0" destOrd="0" presId="urn:microsoft.com/office/officeart/2005/8/layout/lProcess2"/>
    <dgm:cxn modelId="{683D11A2-559B-4C47-B27F-19F2DD1557AD}" type="presParOf" srcId="{DDF75A38-9F2F-644C-B718-BA39B330A89E}" destId="{6B1A6568-FFF6-3946-BB77-4676D170001A}" srcOrd="1" destOrd="0" presId="urn:microsoft.com/office/officeart/2005/8/layout/lProcess2"/>
    <dgm:cxn modelId="{F234607F-C81C-44AF-B796-D4C961F43CA2}" type="presParOf" srcId="{DDF75A38-9F2F-644C-B718-BA39B330A89E}" destId="{05B9A9DE-AB7D-5942-BAB5-17D52FD4FF1E}" srcOrd="2" destOrd="0" presId="urn:microsoft.com/office/officeart/2005/8/layout/lProcess2"/>
    <dgm:cxn modelId="{67807F85-4A4B-488A-B75C-BB5BB4D310CE}" type="presParOf" srcId="{BF2ED76F-1C8A-914E-8ECE-5C32A4CAEDCF}" destId="{40BE3A9C-D99A-D145-B813-C5124F2B2B73}" srcOrd="3" destOrd="0" presId="urn:microsoft.com/office/officeart/2005/8/layout/lProcess2"/>
    <dgm:cxn modelId="{BCF54E22-B3FE-4D41-9ACE-CDF97C17A1D5}" type="presParOf" srcId="{BF2ED76F-1C8A-914E-8ECE-5C32A4CAEDCF}" destId="{D52AE19E-BC3A-3744-B80A-2A4FD515DEE9}" srcOrd="4" destOrd="0" presId="urn:microsoft.com/office/officeart/2005/8/layout/lProcess2"/>
    <dgm:cxn modelId="{BBF2DAD2-C123-4444-BD09-0C6773A0E500}" type="presParOf" srcId="{D52AE19E-BC3A-3744-B80A-2A4FD515DEE9}" destId="{037964F0-AEAD-F04C-BBAC-2A94E991C6B6}" srcOrd="0" destOrd="0" presId="urn:microsoft.com/office/officeart/2005/8/layout/lProcess2"/>
    <dgm:cxn modelId="{5BED785C-3183-4BA9-80FE-28DC4DCC8A53}" type="presParOf" srcId="{D52AE19E-BC3A-3744-B80A-2A4FD515DEE9}" destId="{8AEC5933-63FA-4F44-A371-C175E88EC812}" srcOrd="1" destOrd="0" presId="urn:microsoft.com/office/officeart/2005/8/layout/lProcess2"/>
    <dgm:cxn modelId="{6A98E8F3-7636-4D5E-95DD-A7402AECA02E}" type="presParOf" srcId="{D52AE19E-BC3A-3744-B80A-2A4FD515DEE9}" destId="{1553306B-8345-F84A-818B-BDB89F17D4BE}" srcOrd="2" destOrd="0" presId="urn:microsoft.com/office/officeart/2005/8/layout/lProcess2"/>
    <dgm:cxn modelId="{3786A6BA-0195-412F-A212-B96B1DB5DFC2}" type="presParOf" srcId="{1553306B-8345-F84A-818B-BDB89F17D4BE}" destId="{B71A72B2-1B50-0646-AC91-6517B18DFEFC}" srcOrd="0" destOrd="0" presId="urn:microsoft.com/office/officeart/2005/8/layout/lProcess2"/>
    <dgm:cxn modelId="{CFB26D0F-CC48-46EF-8002-40B15E98FEE6}" type="presParOf" srcId="{B71A72B2-1B50-0646-AC91-6517B18DFEFC}" destId="{4E5A73D3-9329-4047-B6ED-6DA3378D1081}" srcOrd="0" destOrd="0" presId="urn:microsoft.com/office/officeart/2005/8/layout/lProcess2"/>
    <dgm:cxn modelId="{003FAFCF-A713-4A03-9242-D4BF8DE9798B}" type="presParOf" srcId="{B71A72B2-1B50-0646-AC91-6517B18DFEFC}" destId="{0043DB69-2640-E440-ACA4-268CC797E9C2}" srcOrd="1" destOrd="0" presId="urn:microsoft.com/office/officeart/2005/8/layout/lProcess2"/>
    <dgm:cxn modelId="{82AF66F4-90A2-4805-83F4-5F29A3F94B88}" type="presParOf" srcId="{B71A72B2-1B50-0646-AC91-6517B18DFEFC}" destId="{65BD771F-9FC5-E745-AA6C-F9BC4425EC7F}" srcOrd="2" destOrd="0" presId="urn:microsoft.com/office/officeart/2005/8/layout/lProcess2"/>
    <dgm:cxn modelId="{070D9E3F-21D1-4B36-B72A-E5C3CD013E09}" type="presParOf" srcId="{BF2ED76F-1C8A-914E-8ECE-5C32A4CAEDCF}" destId="{5CCC49E7-3870-1A4C-9B4C-F52D64677930}" srcOrd="5" destOrd="0" presId="urn:microsoft.com/office/officeart/2005/8/layout/lProcess2"/>
    <dgm:cxn modelId="{1BE0051D-37B5-4106-A358-BF242B8CF1A9}" type="presParOf" srcId="{BF2ED76F-1C8A-914E-8ECE-5C32A4CAEDCF}" destId="{74628149-82AC-9A49-B06D-08555C053C71}" srcOrd="6" destOrd="0" presId="urn:microsoft.com/office/officeart/2005/8/layout/lProcess2"/>
    <dgm:cxn modelId="{1628152A-4077-415B-9398-C57DCDEE4F9B}" type="presParOf" srcId="{74628149-82AC-9A49-B06D-08555C053C71}" destId="{D4A8C3F0-7BE9-CE46-8A44-D77A91A568D2}" srcOrd="0" destOrd="0" presId="urn:microsoft.com/office/officeart/2005/8/layout/lProcess2"/>
    <dgm:cxn modelId="{67E99C86-C2B5-4146-B0BC-4071C1BD86F3}" type="presParOf" srcId="{74628149-82AC-9A49-B06D-08555C053C71}" destId="{C4098237-3186-AC4D-BB67-611A8E14B418}" srcOrd="1" destOrd="0" presId="urn:microsoft.com/office/officeart/2005/8/layout/lProcess2"/>
    <dgm:cxn modelId="{2437770F-8A51-4BC8-84C1-2B66275C3DF1}" type="presParOf" srcId="{74628149-82AC-9A49-B06D-08555C053C71}" destId="{96C11986-6643-424B-AB9E-896346A594F1}" srcOrd="2" destOrd="0" presId="urn:microsoft.com/office/officeart/2005/8/layout/lProcess2"/>
    <dgm:cxn modelId="{1099E876-FE35-44EB-9BFE-976EEE6B061B}" type="presParOf" srcId="{96C11986-6643-424B-AB9E-896346A594F1}" destId="{E9EA257B-E308-DA4B-958C-E9BDCBDCA187}" srcOrd="0" destOrd="0" presId="urn:microsoft.com/office/officeart/2005/8/layout/lProcess2"/>
    <dgm:cxn modelId="{F2D78886-0565-4318-B5EC-3C3ECB84EF5D}"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3"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Cierre Oportuno de Acciones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Calidad servicios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85%</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87%</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Cumplimiento Objetivos </a:t>
          </a:r>
        </a:p>
      </dgm:t>
    </dgm:pt>
    <dgm:pt modelId="{6254C84A-0926-B942-91BB-03E7AA154375}" type="parTrans" cxnId="{09E823D9-EFED-594A-8EEA-CD15B5AAA438}">
      <dgm:prSet/>
      <dgm:spPr/>
      <dgm:t>
        <a:bodyPr/>
        <a:lstStyle/>
        <a:p>
          <a:endParaRPr lang="es-ES"/>
        </a:p>
      </dgm:t>
    </dgm:pt>
    <dgm:pt modelId="{43E6F28E-2AEE-7044-A057-D40D4AA66326}" type="sibTrans" cxnId="{09E823D9-EFED-594A-8EEA-CD15B5AAA438}">
      <dgm:prSet/>
      <dgm:spPr/>
      <dgm:t>
        <a:bodyPr/>
        <a:lstStyle/>
        <a:p>
          <a:endParaRPr lang="es-ES"/>
        </a:p>
      </dgm:t>
    </dgm:pt>
    <dgm:pt modelId="{95F7631E-83A2-3D40-9936-A94F549846E0}">
      <dgm:prSet phldrT="[Texto]"/>
      <dgm:spPr>
        <a:solidFill>
          <a:srgbClr val="00B050"/>
        </a:solidFill>
      </dgm:spPr>
      <dgm:t>
        <a:bodyPr/>
        <a:lstStyle/>
        <a:p>
          <a:r>
            <a:rPr lang="es-ES_tradnl"/>
            <a:t>95%</a:t>
          </a:r>
        </a:p>
      </dgm:t>
    </dgm:pt>
    <dgm:pt modelId="{FA4DFB71-B4A4-5A4A-85E5-B0E43BC2D45C}" type="parTrans" cxnId="{3A072BDB-6494-474A-BBD2-5601EDBAAE1A}">
      <dgm:prSet/>
      <dgm:spPr/>
      <dgm:t>
        <a:bodyPr/>
        <a:lstStyle/>
        <a:p>
          <a:endParaRPr lang="es-ES"/>
        </a:p>
      </dgm:t>
    </dgm:pt>
    <dgm:pt modelId="{5BA06CB5-1CB0-F146-95D3-7206E780091F}" type="sibTrans" cxnId="{3A072BDB-6494-474A-BBD2-5601EDBAAE1A}">
      <dgm:prSet/>
      <dgm:spPr/>
      <dgm:t>
        <a:bodyPr/>
        <a:lstStyle/>
        <a:p>
          <a:endParaRPr lang="es-ES"/>
        </a:p>
      </dgm:t>
    </dgm:pt>
    <dgm:pt modelId="{357A9BF0-F3E1-674E-870F-5F618B05C87E}">
      <dgm:prSet phldrT="[Texto]"/>
      <dgm:spPr>
        <a:solidFill>
          <a:srgbClr val="00B050"/>
        </a:solidFill>
      </dgm:spPr>
      <dgm:t>
        <a:bodyPr/>
        <a:lstStyle/>
        <a:p>
          <a:r>
            <a:rPr lang="es-ES_tradnl"/>
            <a:t>SI</a:t>
          </a:r>
        </a:p>
      </dgm:t>
    </dgm:pt>
    <dgm:pt modelId="{32A2D8B7-C8AF-3C41-86F2-C40B5B0D7518}" type="parTrans" cxnId="{9D46427D-D41D-4447-8B3F-8365C71B6BBC}">
      <dgm:prSet/>
      <dgm:spPr/>
      <dgm:t>
        <a:bodyPr/>
        <a:lstStyle/>
        <a:p>
          <a:endParaRPr lang="es-ES"/>
        </a:p>
      </dgm:t>
    </dgm:pt>
    <dgm:pt modelId="{432DA342-91B3-514E-B32D-AA74C2B1026C}" type="sibTrans" cxnId="{9D46427D-D41D-4447-8B3F-8365C71B6BBC}">
      <dgm:prSet/>
      <dgm:spPr/>
      <dgm:t>
        <a:bodyPr/>
        <a:lstStyle/>
        <a:p>
          <a:endParaRPr lang="es-ES"/>
        </a:p>
      </dgm:t>
    </dgm:pt>
    <dgm:pt modelId="{71418C11-F3A1-6E4D-9C6B-2E07804CF7D9}">
      <dgm:prSet phldrT="[Texto]"/>
      <dgm:spPr/>
      <dgm:t>
        <a:bodyPr/>
        <a:lstStyle/>
        <a:p>
          <a:r>
            <a:rPr lang="es-ES_tradnl"/>
            <a:t>No requiere.</a:t>
          </a:r>
        </a:p>
      </dgm:t>
    </dgm:pt>
    <dgm:pt modelId="{D389F4AD-CAE2-6B4B-B678-2D62426F026A}" type="parTrans" cxnId="{0465E636-D27E-004B-9EC4-18573989FC71}">
      <dgm:prSet/>
      <dgm:spPr/>
      <dgm:t>
        <a:bodyPr/>
        <a:lstStyle/>
        <a:p>
          <a:endParaRPr lang="es-ES"/>
        </a:p>
      </dgm:t>
    </dgm:pt>
    <dgm:pt modelId="{E7BC2CD2-2EE6-8244-8D47-16708EEB6346}" type="sibTrans" cxnId="{0465E636-D27E-004B-9EC4-18573989FC71}">
      <dgm:prSet/>
      <dgm:spPr/>
      <dgm:t>
        <a:bodyPr/>
        <a:lstStyle/>
        <a:p>
          <a:endParaRPr lang="es-ES"/>
        </a:p>
      </dgm:t>
    </dgm:pt>
    <dgm:pt modelId="{C5CEA5C3-1077-7D4B-B69B-D9F2960B7DF2}">
      <dgm:prSet phldrT="[Texto]"/>
      <dgm:spPr>
        <a:solidFill>
          <a:srgbClr val="00B050"/>
        </a:solidFill>
      </dgm:spPr>
      <dgm:t>
        <a:bodyPr/>
        <a:lstStyle/>
        <a:p>
          <a:r>
            <a:rPr lang="es-ES_tradnl"/>
            <a:t>No requiere</a:t>
          </a:r>
        </a:p>
      </dgm:t>
    </dgm:pt>
    <dgm:pt modelId="{A6A5BAC9-D4ED-5646-9437-0D47450DFC2F}" type="parTrans" cxnId="{74F0EACB-58BE-9444-A71F-E5B4AF22D1B6}">
      <dgm:prSet/>
      <dgm:spPr/>
      <dgm:t>
        <a:bodyPr/>
        <a:lstStyle/>
        <a:p>
          <a:endParaRPr lang="es-ES"/>
        </a:p>
      </dgm:t>
    </dgm:pt>
    <dgm:pt modelId="{68CE19F0-37C7-1143-A792-35EDC109D2BC}" type="sibTrans" cxnId="{74F0EACB-58BE-9444-A71F-E5B4AF22D1B6}">
      <dgm:prSet/>
      <dgm:spPr/>
      <dgm:t>
        <a:bodyPr/>
        <a:lstStyle/>
        <a:p>
          <a:endParaRPr lang="es-ES"/>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12">
        <dgm:presLayoutVars>
          <dgm:bulletEnabled val="1"/>
        </dgm:presLayoutVars>
      </dgm:prSet>
      <dgm:spPr/>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12">
        <dgm:presLayoutVars>
          <dgm:bulletEnabled val="1"/>
        </dgm:presLayoutVars>
      </dgm:prSet>
      <dgm:spPr/>
    </dgm:pt>
    <dgm:pt modelId="{EFB37EC4-4D84-D448-83B1-D6C061A4E54A}" type="pres">
      <dgm:prSet presAssocID="{34F8BF4B-33BC-5A42-83A1-05CD47A64AC4}" presName="aSpace2" presStyleCnt="0"/>
      <dgm:spPr/>
    </dgm:pt>
    <dgm:pt modelId="{A86718C8-7654-0C49-A285-1EEC6354AC0A}" type="pres">
      <dgm:prSet presAssocID="{9608898A-7333-5940-AC61-DD439A2EBC7B}" presName="childNode" presStyleLbl="node1" presStyleIdx="2" presStyleCnt="12">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3" presStyleCnt="12">
        <dgm:presLayoutVars>
          <dgm:bulletEnabled val="1"/>
        </dgm:presLayoutVars>
      </dgm:prSet>
      <dgm:spPr/>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4" presStyleCnt="12">
        <dgm:presLayoutVars>
          <dgm:bulletEnabled val="1"/>
        </dgm:presLayoutVars>
      </dgm:prSet>
      <dgm:spPr/>
    </dgm:pt>
    <dgm:pt modelId="{80623A0C-A01E-7141-83B6-601E9F57D2AE}" type="pres">
      <dgm:prSet presAssocID="{121023CC-B757-1645-9D60-F1F9A62E938C}" presName="aSpace2" presStyleCnt="0"/>
      <dgm:spPr/>
    </dgm:pt>
    <dgm:pt modelId="{9608DB07-71E3-9A4B-AE1D-BC248DE94E47}" type="pres">
      <dgm:prSet presAssocID="{95F7631E-83A2-3D40-9936-A94F549846E0}" presName="childNode" presStyleLbl="node1" presStyleIdx="5" presStyleCnt="12">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6" presStyleCnt="12">
        <dgm:presLayoutVars>
          <dgm:bulletEnabled val="1"/>
        </dgm:presLayoutVars>
      </dgm:prSet>
      <dgm:spPr/>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7" presStyleCnt="12">
        <dgm:presLayoutVars>
          <dgm:bulletEnabled val="1"/>
        </dgm:presLayoutVars>
      </dgm:prSet>
      <dgm:spPr/>
    </dgm:pt>
    <dgm:pt modelId="{094FE8EF-45F9-5448-88D7-3B1DC177EAAB}" type="pres">
      <dgm:prSet presAssocID="{42E83DBF-CEDD-4542-ACAF-1D1AFFA4ACFA}" presName="aSpace2" presStyleCnt="0"/>
      <dgm:spPr/>
    </dgm:pt>
    <dgm:pt modelId="{6D5E6F52-857B-9949-A64E-8887747BA0BE}" type="pres">
      <dgm:prSet presAssocID="{357A9BF0-F3E1-674E-870F-5F618B05C87E}" presName="childNode" presStyleLbl="node1" presStyleIdx="8" presStyleCnt="12">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9" presStyleCnt="12">
        <dgm:presLayoutVars>
          <dgm:bulletEnabled val="1"/>
        </dgm:presLayoutVars>
      </dgm:prSet>
      <dgm:spPr/>
    </dgm:pt>
    <dgm:pt modelId="{74D5B9A1-C7D2-FB4A-AA98-D5407B3051CA}" type="pres">
      <dgm:prSet presAssocID="{2AFE0162-7611-E340-803D-39B173FABBBA}" presName="aSpace2" presStyleCnt="0"/>
      <dgm:spPr/>
    </dgm:pt>
    <dgm:pt modelId="{1EE0C9CD-2A76-F140-AAE0-53444DC2CE70}" type="pres">
      <dgm:prSet presAssocID="{71418C11-F3A1-6E4D-9C6B-2E07804CF7D9}" presName="childNode" presStyleLbl="node1" presStyleIdx="10" presStyleCnt="12">
        <dgm:presLayoutVars>
          <dgm:bulletEnabled val="1"/>
        </dgm:presLayoutVars>
      </dgm:prSet>
      <dgm:spPr/>
    </dgm:pt>
    <dgm:pt modelId="{30E7F8FB-096B-B646-A2E2-4C56773A850B}" type="pres">
      <dgm:prSet presAssocID="{71418C11-F3A1-6E4D-9C6B-2E07804CF7D9}" presName="aSpace2" presStyleCnt="0"/>
      <dgm:spPr/>
    </dgm:pt>
    <dgm:pt modelId="{FB9D807D-6B2B-A640-9015-931077D10D4C}" type="pres">
      <dgm:prSet presAssocID="{C5CEA5C3-1077-7D4B-B69B-D9F2960B7DF2}" presName="childNode" presStyleLbl="node1" presStyleIdx="11" presStyleCnt="12">
        <dgm:presLayoutVars>
          <dgm:bulletEnabled val="1"/>
        </dgm:presLayoutVars>
      </dgm:prSet>
      <dgm:spPr/>
    </dgm:pt>
  </dgm:ptLst>
  <dgm:cxnLst>
    <dgm:cxn modelId="{EBA91E00-91E3-B547-B232-18581E748F09}" srcId="{2DDECF35-2886-5E42-BFF1-D3293263A751}" destId="{34F8BF4B-33BC-5A42-83A1-05CD47A64AC4}" srcOrd="1" destOrd="0" parTransId="{6A8AF710-673A-6D42-B99F-BD1A7B0765EA}" sibTransId="{17B762F9-C3FF-0746-AF49-3BCDD723DB96}"/>
    <dgm:cxn modelId="{4E585500-57E3-4E97-8879-F8C45D34932A}" type="presOf" srcId="{79CC66A9-790B-A349-A874-E1D86662291C}" destId="{C4098237-3186-AC4D-BB67-611A8E14B418}" srcOrd="1" destOrd="0" presId="urn:microsoft.com/office/officeart/2005/8/layout/lProcess2"/>
    <dgm:cxn modelId="{625EEF04-CBC2-A046-A113-BB1E418D6C56}" srcId="{64E0F56D-9DC2-7E4A-A602-D88AE7406007}" destId="{121023CC-B757-1645-9D60-F1F9A62E938C}" srcOrd="1" destOrd="0" parTransId="{3D64ADF7-1584-3F46-A6BB-7C8E9991EFD5}" sibTransId="{0B57E740-390D-534B-881E-9D41BEBA9DEE}"/>
    <dgm:cxn modelId="{0A9B560A-FBD5-489C-B011-57F9CB71C420}" type="presOf" srcId="{2DDECF35-2886-5E42-BFF1-D3293263A751}" destId="{61A6B54C-5C5B-C941-9048-4C7899288EDF}" srcOrd="0" destOrd="0" presId="urn:microsoft.com/office/officeart/2005/8/layout/lProcess2"/>
    <dgm:cxn modelId="{7DFCD615-4697-49A8-910E-649EEEDD47EE}" type="presOf" srcId="{64E0F56D-9DC2-7E4A-A602-D88AE7406007}" destId="{C94C5274-4712-E748-A49E-4B2B8126E20B}" srcOrd="0" destOrd="0" presId="urn:microsoft.com/office/officeart/2005/8/layout/lProcess2"/>
    <dgm:cxn modelId="{5CBA8917-2E4C-4BD8-8CFF-4F68E237F62D}" type="presOf" srcId="{B7F55A88-817F-C341-B0C8-134E87B160E4}" destId="{4E5A73D3-9329-4047-B6ED-6DA3378D1081}" srcOrd="0" destOrd="0" presId="urn:microsoft.com/office/officeart/2005/8/layout/lProcess2"/>
    <dgm:cxn modelId="{0E1BD217-D94F-42B8-BD4B-2FC81CD408C1}" type="presOf" srcId="{64E0F56D-9DC2-7E4A-A602-D88AE7406007}" destId="{AB351633-7E57-DA4F-B6E0-7E13692E1801}" srcOrd="1" destOrd="0" presId="urn:microsoft.com/office/officeart/2005/8/layout/lProcess2"/>
    <dgm:cxn modelId="{3C16C118-A125-4881-90EF-18395EE31164}" type="presOf" srcId="{357A9BF0-F3E1-674E-870F-5F618B05C87E}" destId="{6D5E6F52-857B-9949-A64E-8887747BA0BE}"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CBB73530-7833-40DE-B4F7-F66DD380F3C1}" type="presOf" srcId="{42E83DBF-CEDD-4542-ACAF-1D1AFFA4ACFA}" destId="{65BD771F-9FC5-E745-AA6C-F9BC4425EC7F}"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0465E636-D27E-004B-9EC4-18573989FC71}" srcId="{79CC66A9-790B-A349-A874-E1D86662291C}" destId="{71418C11-F3A1-6E4D-9C6B-2E07804CF7D9}" srcOrd="1" destOrd="0" parTransId="{D389F4AD-CAE2-6B4B-B678-2D62426F026A}" sibTransId="{E7BC2CD2-2EE6-8244-8D47-16708EEB6346}"/>
    <dgm:cxn modelId="{E2FE2D3A-8413-4BE1-9671-10390FD8D72C}" type="presOf" srcId="{9097C40E-04FF-9442-8EF3-6B36CC43BC33}" destId="{8AEC5933-63FA-4F44-A371-C175E88EC812}" srcOrd="1"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76164443-6D4B-47DB-B4F9-75C381E990D4}" type="presOf" srcId="{D3EFC980-0BC8-1748-821E-5F486CC3D877}" destId="{0A7CC4CE-1F41-DF46-9992-DEF81E909F48}" srcOrd="0" destOrd="0" presId="urn:microsoft.com/office/officeart/2005/8/layout/lProcess2"/>
    <dgm:cxn modelId="{6177CA44-CE2B-4E3C-AECA-1295157A6625}" type="presOf" srcId="{4BA3E92A-A34F-F848-9CA3-F6DC640E4CEC}" destId="{7FE36F6C-A000-B440-8A07-CB80524456AE}" srcOrd="0" destOrd="0" presId="urn:microsoft.com/office/officeart/2005/8/layout/lProcess2"/>
    <dgm:cxn modelId="{8D86E049-CAF6-46BA-88E6-6FEC7618B318}" type="presOf" srcId="{2DDECF35-2886-5E42-BFF1-D3293263A751}" destId="{EFC81DC9-CFBD-0743-BCEA-355D56F8F8EA}" srcOrd="1" destOrd="0" presId="urn:microsoft.com/office/officeart/2005/8/layout/lProcess2"/>
    <dgm:cxn modelId="{500EC558-00F0-40F9-BE41-631AA933D300}" type="presOf" srcId="{9608898A-7333-5940-AC61-DD439A2EBC7B}" destId="{A86718C8-7654-0C49-A285-1EEC6354AC0A}" srcOrd="0" destOrd="0" presId="urn:microsoft.com/office/officeart/2005/8/layout/lProcess2"/>
    <dgm:cxn modelId="{35ABBA7B-4F72-410A-A0F8-5854B0950E44}" type="presOf" srcId="{71418C11-F3A1-6E4D-9C6B-2E07804CF7D9}" destId="{1EE0C9CD-2A76-F140-AAE0-53444DC2CE70}" srcOrd="0" destOrd="0" presId="urn:microsoft.com/office/officeart/2005/8/layout/lProcess2"/>
    <dgm:cxn modelId="{9D46427D-D41D-4447-8B3F-8365C71B6BBC}" srcId="{9097C40E-04FF-9442-8EF3-6B36CC43BC33}" destId="{357A9BF0-F3E1-674E-870F-5F618B05C87E}" srcOrd="2" destOrd="0" parTransId="{32A2D8B7-C8AF-3C41-86F2-C40B5B0D7518}" sibTransId="{432DA342-91B3-514E-B32D-AA74C2B1026C}"/>
    <dgm:cxn modelId="{F0779281-991D-47C5-BE19-7B0368D45665}" type="presOf" srcId="{34F8BF4B-33BC-5A42-83A1-05CD47A64AC4}" destId="{A5160881-B4EB-1149-935E-5CA1452F8100}"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EEAC919D-C7F6-7F45-A260-B02A25B6F516}" srcId="{9097C40E-04FF-9442-8EF3-6B36CC43BC33}" destId="{B7F55A88-817F-C341-B0C8-134E87B160E4}" srcOrd="0" destOrd="0" parTransId="{44A207B0-2ADB-9142-88C9-D77A7A5AF53E}" sibTransId="{A4393552-1CA1-B24F-A305-E9A14F51E402}"/>
    <dgm:cxn modelId="{F97526C3-24C4-4775-B049-B4F8899B8E0F}" type="presOf" srcId="{C5CEA5C3-1077-7D4B-B69B-D9F2960B7DF2}" destId="{FB9D807D-6B2B-A640-9015-931077D10D4C}" srcOrd="0" destOrd="0" presId="urn:microsoft.com/office/officeart/2005/8/layout/lProcess2"/>
    <dgm:cxn modelId="{74F0EACB-58BE-9444-A71F-E5B4AF22D1B6}" srcId="{79CC66A9-790B-A349-A874-E1D86662291C}" destId="{C5CEA5C3-1077-7D4B-B69B-D9F2960B7DF2}" srcOrd="2" destOrd="0" parTransId="{A6A5BAC9-D4ED-5646-9437-0D47450DFC2F}" sibTransId="{68CE19F0-37C7-1143-A792-35EDC109D2BC}"/>
    <dgm:cxn modelId="{286DBCD6-E73C-442A-99B7-0F2A2EBA1D49}" type="presOf" srcId="{D536BD5A-E73A-9549-8206-D0188718A3B5}" destId="{BF2ED76F-1C8A-914E-8ECE-5C32A4CAEDCF}" srcOrd="0" destOrd="0" presId="urn:microsoft.com/office/officeart/2005/8/layout/lProcess2"/>
    <dgm:cxn modelId="{09E823D9-EFED-594A-8EEA-CD15B5AAA438}" srcId="{2DDECF35-2886-5E42-BFF1-D3293263A751}" destId="{9608898A-7333-5940-AC61-DD439A2EBC7B}" srcOrd="2" destOrd="0" parTransId="{6254C84A-0926-B942-91BB-03E7AA154375}" sibTransId="{43E6F28E-2AEE-7044-A057-D40D4AA66326}"/>
    <dgm:cxn modelId="{3A072BDB-6494-474A-BBD2-5601EDBAAE1A}" srcId="{64E0F56D-9DC2-7E4A-A602-D88AE7406007}" destId="{95F7631E-83A2-3D40-9936-A94F549846E0}" srcOrd="2" destOrd="0" parTransId="{FA4DFB71-B4A4-5A4A-85E5-B0E43BC2D45C}" sibTransId="{5BA06CB5-1CB0-F146-95D3-7206E780091F}"/>
    <dgm:cxn modelId="{C582DCDD-F5B1-3F4F-A318-80BBEED908BB}" srcId="{D536BD5A-E73A-9549-8206-D0188718A3B5}" destId="{64E0F56D-9DC2-7E4A-A602-D88AE7406007}" srcOrd="1" destOrd="0" parTransId="{A821D9E0-FA03-9F4A-A440-9CD4CC2B6EE8}" sibTransId="{A56CC3B1-08E8-F944-BCB8-8101425379B9}"/>
    <dgm:cxn modelId="{EB70A3E2-A70D-42F7-8C84-F5D859EFE9D3}" type="presOf" srcId="{2AFE0162-7611-E340-803D-39B173FABBBA}" destId="{8003D540-7394-1746-99EC-DC3F15D25E5D}"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A0227CE5-E655-4748-9EC6-265ACAE052BE}" type="presOf" srcId="{121023CC-B757-1645-9D60-F1F9A62E938C}" destId="{05B9A9DE-AB7D-5942-BAB5-17D52FD4FF1E}" srcOrd="0" destOrd="0" presId="urn:microsoft.com/office/officeart/2005/8/layout/lProcess2"/>
    <dgm:cxn modelId="{5A295AE7-8899-416C-846F-3242288EF2E9}" type="presOf" srcId="{79CC66A9-790B-A349-A874-E1D86662291C}" destId="{D4A8C3F0-7BE9-CE46-8A44-D77A91A568D2}" srcOrd="0" destOrd="0" presId="urn:microsoft.com/office/officeart/2005/8/layout/lProcess2"/>
    <dgm:cxn modelId="{78165FE8-C460-4745-AF7D-3EE9A6348E40}" type="presOf" srcId="{9097C40E-04FF-9442-8EF3-6B36CC43BC33}" destId="{037964F0-AEAD-F04C-BBAC-2A94E991C6B6}"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CBB82DFE-BEEE-43EE-90FC-BE85691A4C37}" type="presOf" srcId="{95F7631E-83A2-3D40-9936-A94F549846E0}" destId="{9608DB07-71E3-9A4B-AE1D-BC248DE94E47}" srcOrd="0" destOrd="0" presId="urn:microsoft.com/office/officeart/2005/8/layout/lProcess2"/>
    <dgm:cxn modelId="{6914C9D6-F595-4A04-8411-DE1CA1EC477B}" type="presParOf" srcId="{BF2ED76F-1C8A-914E-8ECE-5C32A4CAEDCF}" destId="{4E090647-625C-3744-B96D-14E14643BC0A}" srcOrd="0" destOrd="0" presId="urn:microsoft.com/office/officeart/2005/8/layout/lProcess2"/>
    <dgm:cxn modelId="{A8F27F5B-69BE-4F6B-B854-67E63791619D}" type="presParOf" srcId="{4E090647-625C-3744-B96D-14E14643BC0A}" destId="{61A6B54C-5C5B-C941-9048-4C7899288EDF}" srcOrd="0" destOrd="0" presId="urn:microsoft.com/office/officeart/2005/8/layout/lProcess2"/>
    <dgm:cxn modelId="{94DF660C-D05C-4191-9236-8632574792D1}" type="presParOf" srcId="{4E090647-625C-3744-B96D-14E14643BC0A}" destId="{EFC81DC9-CFBD-0743-BCEA-355D56F8F8EA}" srcOrd="1" destOrd="0" presId="urn:microsoft.com/office/officeart/2005/8/layout/lProcess2"/>
    <dgm:cxn modelId="{FB8F6C96-ABC3-4659-9532-D0AA329CB00B}" type="presParOf" srcId="{4E090647-625C-3744-B96D-14E14643BC0A}" destId="{33CA3706-4AE8-4A47-B90F-A83AAB18EE4B}" srcOrd="2" destOrd="0" presId="urn:microsoft.com/office/officeart/2005/8/layout/lProcess2"/>
    <dgm:cxn modelId="{DBAA13FE-1962-452D-8F11-8561D893BFE1}" type="presParOf" srcId="{33CA3706-4AE8-4A47-B90F-A83AAB18EE4B}" destId="{2ED1C998-1222-7D43-ADF1-98FC2A82414A}" srcOrd="0" destOrd="0" presId="urn:microsoft.com/office/officeart/2005/8/layout/lProcess2"/>
    <dgm:cxn modelId="{3CA09CF6-5762-486B-BBA1-B20679F6F82F}" type="presParOf" srcId="{2ED1C998-1222-7D43-ADF1-98FC2A82414A}" destId="{0A7CC4CE-1F41-DF46-9992-DEF81E909F48}" srcOrd="0" destOrd="0" presId="urn:microsoft.com/office/officeart/2005/8/layout/lProcess2"/>
    <dgm:cxn modelId="{99E466E1-010D-4B77-A5DA-5B79D15F696A}" type="presParOf" srcId="{2ED1C998-1222-7D43-ADF1-98FC2A82414A}" destId="{817C527C-AD46-8340-89D9-A9D322FEE6F1}" srcOrd="1" destOrd="0" presId="urn:microsoft.com/office/officeart/2005/8/layout/lProcess2"/>
    <dgm:cxn modelId="{E1FB1718-A6DB-49EB-8D5F-F40E97FA6796}" type="presParOf" srcId="{2ED1C998-1222-7D43-ADF1-98FC2A82414A}" destId="{A5160881-B4EB-1149-935E-5CA1452F8100}" srcOrd="2" destOrd="0" presId="urn:microsoft.com/office/officeart/2005/8/layout/lProcess2"/>
    <dgm:cxn modelId="{57CFF58A-31E9-4C12-AA4B-3DF9069FBE59}" type="presParOf" srcId="{2ED1C998-1222-7D43-ADF1-98FC2A82414A}" destId="{EFB37EC4-4D84-D448-83B1-D6C061A4E54A}" srcOrd="3" destOrd="0" presId="urn:microsoft.com/office/officeart/2005/8/layout/lProcess2"/>
    <dgm:cxn modelId="{16E681D5-32F3-4299-A7EF-741604618359}" type="presParOf" srcId="{2ED1C998-1222-7D43-ADF1-98FC2A82414A}" destId="{A86718C8-7654-0C49-A285-1EEC6354AC0A}" srcOrd="4" destOrd="0" presId="urn:microsoft.com/office/officeart/2005/8/layout/lProcess2"/>
    <dgm:cxn modelId="{69D7FB7A-CBC3-4C6F-8608-00BFCF794AE3}" type="presParOf" srcId="{BF2ED76F-1C8A-914E-8ECE-5C32A4CAEDCF}" destId="{33DC7B7B-C035-C34F-9E46-021A5F7B28BE}" srcOrd="1" destOrd="0" presId="urn:microsoft.com/office/officeart/2005/8/layout/lProcess2"/>
    <dgm:cxn modelId="{AD69A0D8-F799-47EF-94EF-EB4EA8FBFCDE}" type="presParOf" srcId="{BF2ED76F-1C8A-914E-8ECE-5C32A4CAEDCF}" destId="{B5527C3D-62D7-D84B-B19B-859968D856DF}" srcOrd="2" destOrd="0" presId="urn:microsoft.com/office/officeart/2005/8/layout/lProcess2"/>
    <dgm:cxn modelId="{53CEA2CF-47EE-46E1-8F1B-E66A64ADD7A6}" type="presParOf" srcId="{B5527C3D-62D7-D84B-B19B-859968D856DF}" destId="{C94C5274-4712-E748-A49E-4B2B8126E20B}" srcOrd="0" destOrd="0" presId="urn:microsoft.com/office/officeart/2005/8/layout/lProcess2"/>
    <dgm:cxn modelId="{F1AC418B-4785-45C1-AAF6-8A8EF3290D16}" type="presParOf" srcId="{B5527C3D-62D7-D84B-B19B-859968D856DF}" destId="{AB351633-7E57-DA4F-B6E0-7E13692E1801}" srcOrd="1" destOrd="0" presId="urn:microsoft.com/office/officeart/2005/8/layout/lProcess2"/>
    <dgm:cxn modelId="{8FA3E0A9-1D35-46A2-8012-1D8D259B21D6}" type="presParOf" srcId="{B5527C3D-62D7-D84B-B19B-859968D856DF}" destId="{E1E1B82C-DFD4-984C-8851-BCC82607EBBF}" srcOrd="2" destOrd="0" presId="urn:microsoft.com/office/officeart/2005/8/layout/lProcess2"/>
    <dgm:cxn modelId="{1DF4AB72-E487-4206-A269-93EA2BE68B08}" type="presParOf" srcId="{E1E1B82C-DFD4-984C-8851-BCC82607EBBF}" destId="{DDF75A38-9F2F-644C-B718-BA39B330A89E}" srcOrd="0" destOrd="0" presId="urn:microsoft.com/office/officeart/2005/8/layout/lProcess2"/>
    <dgm:cxn modelId="{FD9D4B73-D0DA-4198-BA3C-B74E5AF7378C}" type="presParOf" srcId="{DDF75A38-9F2F-644C-B718-BA39B330A89E}" destId="{7FE36F6C-A000-B440-8A07-CB80524456AE}" srcOrd="0" destOrd="0" presId="urn:microsoft.com/office/officeart/2005/8/layout/lProcess2"/>
    <dgm:cxn modelId="{39E0DA9F-C6B2-4FD6-8B75-67651EF86946}" type="presParOf" srcId="{DDF75A38-9F2F-644C-B718-BA39B330A89E}" destId="{6B1A6568-FFF6-3946-BB77-4676D170001A}" srcOrd="1" destOrd="0" presId="urn:microsoft.com/office/officeart/2005/8/layout/lProcess2"/>
    <dgm:cxn modelId="{D51110BF-EA6A-4D85-BD21-16D49A911445}" type="presParOf" srcId="{DDF75A38-9F2F-644C-B718-BA39B330A89E}" destId="{05B9A9DE-AB7D-5942-BAB5-17D52FD4FF1E}" srcOrd="2" destOrd="0" presId="urn:microsoft.com/office/officeart/2005/8/layout/lProcess2"/>
    <dgm:cxn modelId="{13A0C256-7555-4A25-9404-D4E4705C6597}" type="presParOf" srcId="{DDF75A38-9F2F-644C-B718-BA39B330A89E}" destId="{80623A0C-A01E-7141-83B6-601E9F57D2AE}" srcOrd="3" destOrd="0" presId="urn:microsoft.com/office/officeart/2005/8/layout/lProcess2"/>
    <dgm:cxn modelId="{4BB69343-207E-4960-9B1E-822AD8FD27E6}" type="presParOf" srcId="{DDF75A38-9F2F-644C-B718-BA39B330A89E}" destId="{9608DB07-71E3-9A4B-AE1D-BC248DE94E47}" srcOrd="4" destOrd="0" presId="urn:microsoft.com/office/officeart/2005/8/layout/lProcess2"/>
    <dgm:cxn modelId="{F5F13E33-0793-4C0D-89F5-5A90DA81ADBC}" type="presParOf" srcId="{BF2ED76F-1C8A-914E-8ECE-5C32A4CAEDCF}" destId="{40BE3A9C-D99A-D145-B813-C5124F2B2B73}" srcOrd="3" destOrd="0" presId="urn:microsoft.com/office/officeart/2005/8/layout/lProcess2"/>
    <dgm:cxn modelId="{8DEC3DE2-CD46-44C2-A212-33162FE5C1AA}" type="presParOf" srcId="{BF2ED76F-1C8A-914E-8ECE-5C32A4CAEDCF}" destId="{D52AE19E-BC3A-3744-B80A-2A4FD515DEE9}" srcOrd="4" destOrd="0" presId="urn:microsoft.com/office/officeart/2005/8/layout/lProcess2"/>
    <dgm:cxn modelId="{8C609A30-A3DA-449F-B5FB-F77B40B23CC9}" type="presParOf" srcId="{D52AE19E-BC3A-3744-B80A-2A4FD515DEE9}" destId="{037964F0-AEAD-F04C-BBAC-2A94E991C6B6}" srcOrd="0" destOrd="0" presId="urn:microsoft.com/office/officeart/2005/8/layout/lProcess2"/>
    <dgm:cxn modelId="{D5F0D25C-E69B-4538-8791-8B84B24F807B}" type="presParOf" srcId="{D52AE19E-BC3A-3744-B80A-2A4FD515DEE9}" destId="{8AEC5933-63FA-4F44-A371-C175E88EC812}" srcOrd="1" destOrd="0" presId="urn:microsoft.com/office/officeart/2005/8/layout/lProcess2"/>
    <dgm:cxn modelId="{2666C10B-7D16-4E85-AA95-D1DA8DC0239A}" type="presParOf" srcId="{D52AE19E-BC3A-3744-B80A-2A4FD515DEE9}" destId="{1553306B-8345-F84A-818B-BDB89F17D4BE}" srcOrd="2" destOrd="0" presId="urn:microsoft.com/office/officeart/2005/8/layout/lProcess2"/>
    <dgm:cxn modelId="{0F928AA3-0F30-4C7A-BEB4-D9462DA2264D}" type="presParOf" srcId="{1553306B-8345-F84A-818B-BDB89F17D4BE}" destId="{B71A72B2-1B50-0646-AC91-6517B18DFEFC}" srcOrd="0" destOrd="0" presId="urn:microsoft.com/office/officeart/2005/8/layout/lProcess2"/>
    <dgm:cxn modelId="{9EB64FD6-0941-47FE-9485-7E0BA8B8C926}" type="presParOf" srcId="{B71A72B2-1B50-0646-AC91-6517B18DFEFC}" destId="{4E5A73D3-9329-4047-B6ED-6DA3378D1081}" srcOrd="0" destOrd="0" presId="urn:microsoft.com/office/officeart/2005/8/layout/lProcess2"/>
    <dgm:cxn modelId="{68CF7B27-7F39-41EC-A6D5-9A76C1AD8E96}" type="presParOf" srcId="{B71A72B2-1B50-0646-AC91-6517B18DFEFC}" destId="{0043DB69-2640-E440-ACA4-268CC797E9C2}" srcOrd="1" destOrd="0" presId="urn:microsoft.com/office/officeart/2005/8/layout/lProcess2"/>
    <dgm:cxn modelId="{6E396F14-A96A-4F44-BCCD-86660DF8F355}" type="presParOf" srcId="{B71A72B2-1B50-0646-AC91-6517B18DFEFC}" destId="{65BD771F-9FC5-E745-AA6C-F9BC4425EC7F}" srcOrd="2" destOrd="0" presId="urn:microsoft.com/office/officeart/2005/8/layout/lProcess2"/>
    <dgm:cxn modelId="{223A9621-58C7-47A9-ADC2-F409387DE24F}" type="presParOf" srcId="{B71A72B2-1B50-0646-AC91-6517B18DFEFC}" destId="{094FE8EF-45F9-5448-88D7-3B1DC177EAAB}" srcOrd="3" destOrd="0" presId="urn:microsoft.com/office/officeart/2005/8/layout/lProcess2"/>
    <dgm:cxn modelId="{8BE40505-4EE8-4D82-AAC4-FE951D560B4A}" type="presParOf" srcId="{B71A72B2-1B50-0646-AC91-6517B18DFEFC}" destId="{6D5E6F52-857B-9949-A64E-8887747BA0BE}" srcOrd="4" destOrd="0" presId="urn:microsoft.com/office/officeart/2005/8/layout/lProcess2"/>
    <dgm:cxn modelId="{764B44B4-9CA4-481A-8253-377A3130C33C}" type="presParOf" srcId="{BF2ED76F-1C8A-914E-8ECE-5C32A4CAEDCF}" destId="{5CCC49E7-3870-1A4C-9B4C-F52D64677930}" srcOrd="5" destOrd="0" presId="urn:microsoft.com/office/officeart/2005/8/layout/lProcess2"/>
    <dgm:cxn modelId="{7A080C64-DDD8-460B-B174-FDF99F0A10D5}" type="presParOf" srcId="{BF2ED76F-1C8A-914E-8ECE-5C32A4CAEDCF}" destId="{74628149-82AC-9A49-B06D-08555C053C71}" srcOrd="6" destOrd="0" presId="urn:microsoft.com/office/officeart/2005/8/layout/lProcess2"/>
    <dgm:cxn modelId="{445434D9-F454-4C1B-BB0E-7D9E378D6DAE}" type="presParOf" srcId="{74628149-82AC-9A49-B06D-08555C053C71}" destId="{D4A8C3F0-7BE9-CE46-8A44-D77A91A568D2}" srcOrd="0" destOrd="0" presId="urn:microsoft.com/office/officeart/2005/8/layout/lProcess2"/>
    <dgm:cxn modelId="{CE72F6A0-9691-4A08-B70F-AA2CC06F6833}" type="presParOf" srcId="{74628149-82AC-9A49-B06D-08555C053C71}" destId="{C4098237-3186-AC4D-BB67-611A8E14B418}" srcOrd="1" destOrd="0" presId="urn:microsoft.com/office/officeart/2005/8/layout/lProcess2"/>
    <dgm:cxn modelId="{71F621A8-C438-4163-A884-3243874FADC0}" type="presParOf" srcId="{74628149-82AC-9A49-B06D-08555C053C71}" destId="{96C11986-6643-424B-AB9E-896346A594F1}" srcOrd="2" destOrd="0" presId="urn:microsoft.com/office/officeart/2005/8/layout/lProcess2"/>
    <dgm:cxn modelId="{E1C66501-6723-40CB-BD1E-12BAE01A5B30}" type="presParOf" srcId="{96C11986-6643-424B-AB9E-896346A594F1}" destId="{E9EA257B-E308-DA4B-958C-E9BDCBDCA187}" srcOrd="0" destOrd="0" presId="urn:microsoft.com/office/officeart/2005/8/layout/lProcess2"/>
    <dgm:cxn modelId="{018AF630-B59E-451B-A67F-2773BA1D52CA}" type="presParOf" srcId="{E9EA257B-E308-DA4B-958C-E9BDCBDCA187}" destId="{8003D540-7394-1746-99EC-DC3F15D25E5D}" srcOrd="0" destOrd="0" presId="urn:microsoft.com/office/officeart/2005/8/layout/lProcess2"/>
    <dgm:cxn modelId="{EDFBDAE7-6D39-4996-AC09-D8672B4B6B2B}" type="presParOf" srcId="{E9EA257B-E308-DA4B-958C-E9BDCBDCA187}" destId="{74D5B9A1-C7D2-FB4A-AA98-D5407B3051CA}" srcOrd="1" destOrd="0" presId="urn:microsoft.com/office/officeart/2005/8/layout/lProcess2"/>
    <dgm:cxn modelId="{DBAD385D-B7DD-4ED8-BE83-8C9534458C56}" type="presParOf" srcId="{E9EA257B-E308-DA4B-958C-E9BDCBDCA187}" destId="{1EE0C9CD-2A76-F140-AAE0-53444DC2CE70}" srcOrd="2" destOrd="0" presId="urn:microsoft.com/office/officeart/2005/8/layout/lProcess2"/>
    <dgm:cxn modelId="{8BA8AEE9-D6A0-4CDC-A2B3-DFC8686DEA79}" type="presParOf" srcId="{E9EA257B-E308-DA4B-958C-E9BDCBDCA187}" destId="{30E7F8FB-096B-B646-A2E2-4C56773A850B}" srcOrd="3" destOrd="0" presId="urn:microsoft.com/office/officeart/2005/8/layout/lProcess2"/>
    <dgm:cxn modelId="{E1A650A7-AFF3-4087-B442-D557E00CBAE3}" type="presParOf" srcId="{E9EA257B-E308-DA4B-958C-E9BDCBDCA187}" destId="{FB9D807D-6B2B-A640-9015-931077D10D4C}" srcOrd="4" destOrd="0" presId="urn:microsoft.com/office/officeart/2005/8/layout/lProcess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Casos atendidos por cada 100.000 habitantes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121023CC-B757-1645-9D60-F1F9A62E938C}">
      <dgm:prSet phldrT="[Texto]"/>
      <dgm:spPr/>
      <dgm:t>
        <a:bodyPr/>
        <a:lstStyle/>
        <a:p>
          <a:r>
            <a:rPr lang="es-ES_tradnl"/>
            <a:t>6.168</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4">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05B9A9DE-AB7D-5942-BAB5-17D52FD4FF1E}" type="pres">
      <dgm:prSet presAssocID="{121023CC-B757-1645-9D60-F1F9A62E938C}" presName="childNode" presStyleLbl="node1" presStyleIdx="1" presStyleCnt="4">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65BD771F-9FC5-E745-AA6C-F9BC4425EC7F}" type="pres">
      <dgm:prSet presAssocID="{42E83DBF-CEDD-4542-ACAF-1D1AFFA4ACFA}" presName="childNode" presStyleLbl="node1" presStyleIdx="2" presStyleCnt="4">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3" presStyleCnt="4">
        <dgm:presLayoutVars>
          <dgm:bulletEnabled val="1"/>
        </dgm:presLayoutVars>
      </dgm:prSet>
      <dgm:spPr/>
    </dgm:pt>
  </dgm:ptLst>
  <dgm:cxnLst>
    <dgm:cxn modelId="{625EEF04-CBC2-A046-A113-BB1E418D6C56}" srcId="{64E0F56D-9DC2-7E4A-A602-D88AE7406007}" destId="{121023CC-B757-1645-9D60-F1F9A62E938C}" srcOrd="0" destOrd="0" parTransId="{3D64ADF7-1584-3F46-A6BB-7C8E9991EFD5}" sibTransId="{0B57E740-390D-534B-881E-9D41BEBA9DEE}"/>
    <dgm:cxn modelId="{E97BD60F-A115-4A4F-915A-A519EB59F5BC}" type="presOf" srcId="{79CC66A9-790B-A349-A874-E1D86662291C}" destId="{D4A8C3F0-7BE9-CE46-8A44-D77A91A568D2}" srcOrd="0" destOrd="0" presId="urn:microsoft.com/office/officeart/2005/8/layout/lProcess2"/>
    <dgm:cxn modelId="{21ECEF20-FC98-4803-ACC5-D695BC2FF6EB}" type="presOf" srcId="{9097C40E-04FF-9442-8EF3-6B36CC43BC33}" destId="{8AEC5933-63FA-4F44-A371-C175E88EC812}"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7FBC3848-C650-4E04-B403-F53C48DAC157}" type="presOf" srcId="{2DDECF35-2886-5E42-BFF1-D3293263A751}" destId="{EFC81DC9-CFBD-0743-BCEA-355D56F8F8EA}" srcOrd="1" destOrd="0" presId="urn:microsoft.com/office/officeart/2005/8/layout/lProcess2"/>
    <dgm:cxn modelId="{3D85D758-3D17-4239-88B3-7CA849BF9398}" type="presOf" srcId="{2DDECF35-2886-5E42-BFF1-D3293263A751}" destId="{61A6B54C-5C5B-C941-9048-4C7899288EDF}" srcOrd="0" destOrd="0" presId="urn:microsoft.com/office/officeart/2005/8/layout/lProcess2"/>
    <dgm:cxn modelId="{493FCB5A-9B07-46DB-A371-9B71FD71D758}" type="presOf" srcId="{D536BD5A-E73A-9549-8206-D0188718A3B5}" destId="{BF2ED76F-1C8A-914E-8ECE-5C32A4CAEDCF}" srcOrd="0" destOrd="0" presId="urn:microsoft.com/office/officeart/2005/8/layout/lProcess2"/>
    <dgm:cxn modelId="{4CBC9D89-4A96-40A0-90B2-BF77B14A7011}" type="presOf" srcId="{9097C40E-04FF-9442-8EF3-6B36CC43BC33}" destId="{037964F0-AEAD-F04C-BBAC-2A94E991C6B6}"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A067E397-429E-4639-A2EE-B70EDC55B6B9}" type="presOf" srcId="{64E0F56D-9DC2-7E4A-A602-D88AE7406007}" destId="{C94C5274-4712-E748-A49E-4B2B8126E20B}" srcOrd="0" destOrd="0" presId="urn:microsoft.com/office/officeart/2005/8/layout/lProcess2"/>
    <dgm:cxn modelId="{C04803A1-7C48-47E9-A308-C141C0FE5381}" type="presOf" srcId="{64E0F56D-9DC2-7E4A-A602-D88AE7406007}" destId="{AB351633-7E57-DA4F-B6E0-7E13692E1801}" srcOrd="1" destOrd="0" presId="urn:microsoft.com/office/officeart/2005/8/layout/lProcess2"/>
    <dgm:cxn modelId="{D68CEFB1-1CAF-483F-8214-83EF4CBEA854}" type="presOf" srcId="{79CC66A9-790B-A349-A874-E1D86662291C}" destId="{C4098237-3186-AC4D-BB67-611A8E14B418}" srcOrd="1" destOrd="0" presId="urn:microsoft.com/office/officeart/2005/8/layout/lProcess2"/>
    <dgm:cxn modelId="{949B2EC7-93CB-49A8-8F48-75C0F4086A8F}" type="presOf" srcId="{42E83DBF-CEDD-4542-ACAF-1D1AFFA4ACFA}" destId="{65BD771F-9FC5-E745-AA6C-F9BC4425EC7F}" srcOrd="0" destOrd="0" presId="urn:microsoft.com/office/officeart/2005/8/layout/lProcess2"/>
    <dgm:cxn modelId="{B383DFC7-2EF9-4166-A429-A0BDD280ED98}" type="presOf" srcId="{D3EFC980-0BC8-1748-821E-5F486CC3D877}" destId="{0A7CC4CE-1F41-DF46-9992-DEF81E909F48}"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ACE32CE2-B05A-484B-A7D8-2B4D34E0E155}" type="presOf" srcId="{121023CC-B757-1645-9D60-F1F9A62E938C}" destId="{05B9A9DE-AB7D-5942-BAB5-17D52FD4FF1E}"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2A3C08F2-7403-4FEF-8627-9464CAF7642F}" type="presOf" srcId="{2AFE0162-7611-E340-803D-39B173FABBBA}" destId="{8003D540-7394-1746-99EC-DC3F15D25E5D}" srcOrd="0" destOrd="0" presId="urn:microsoft.com/office/officeart/2005/8/layout/lProcess2"/>
    <dgm:cxn modelId="{02169EF6-36C0-244F-BEE7-7BC49D7E259C}" srcId="{9097C40E-04FF-9442-8EF3-6B36CC43BC33}" destId="{42E83DBF-CEDD-4542-ACAF-1D1AFFA4ACFA}" srcOrd="0" destOrd="0" parTransId="{6C614634-5BE3-C545-917F-0A14F924D935}" sibTransId="{78DB9E86-C057-DF48-BC82-4D0A7A2762C7}"/>
    <dgm:cxn modelId="{A2555E02-BE82-4E20-9CCB-547523555847}" type="presParOf" srcId="{BF2ED76F-1C8A-914E-8ECE-5C32A4CAEDCF}" destId="{4E090647-625C-3744-B96D-14E14643BC0A}" srcOrd="0" destOrd="0" presId="urn:microsoft.com/office/officeart/2005/8/layout/lProcess2"/>
    <dgm:cxn modelId="{EA12B654-EF91-4A49-BC9E-CA4242C7511D}" type="presParOf" srcId="{4E090647-625C-3744-B96D-14E14643BC0A}" destId="{61A6B54C-5C5B-C941-9048-4C7899288EDF}" srcOrd="0" destOrd="0" presId="urn:microsoft.com/office/officeart/2005/8/layout/lProcess2"/>
    <dgm:cxn modelId="{6B0EE811-662C-4A07-9EC5-8123CA3C621F}" type="presParOf" srcId="{4E090647-625C-3744-B96D-14E14643BC0A}" destId="{EFC81DC9-CFBD-0743-BCEA-355D56F8F8EA}" srcOrd="1" destOrd="0" presId="urn:microsoft.com/office/officeart/2005/8/layout/lProcess2"/>
    <dgm:cxn modelId="{5A30EB0E-B941-4C84-8635-D7FF3A6D6445}" type="presParOf" srcId="{4E090647-625C-3744-B96D-14E14643BC0A}" destId="{33CA3706-4AE8-4A47-B90F-A83AAB18EE4B}" srcOrd="2" destOrd="0" presId="urn:microsoft.com/office/officeart/2005/8/layout/lProcess2"/>
    <dgm:cxn modelId="{4073B521-8EFA-49E8-B584-9367CF63C74B}" type="presParOf" srcId="{33CA3706-4AE8-4A47-B90F-A83AAB18EE4B}" destId="{2ED1C998-1222-7D43-ADF1-98FC2A82414A}" srcOrd="0" destOrd="0" presId="urn:microsoft.com/office/officeart/2005/8/layout/lProcess2"/>
    <dgm:cxn modelId="{EFFCC7B3-2924-4DD1-9A35-B19A8E851D21}" type="presParOf" srcId="{2ED1C998-1222-7D43-ADF1-98FC2A82414A}" destId="{0A7CC4CE-1F41-DF46-9992-DEF81E909F48}" srcOrd="0" destOrd="0" presId="urn:microsoft.com/office/officeart/2005/8/layout/lProcess2"/>
    <dgm:cxn modelId="{EB7EC9C0-0DE1-44DD-808E-B2485BF127B5}" type="presParOf" srcId="{BF2ED76F-1C8A-914E-8ECE-5C32A4CAEDCF}" destId="{33DC7B7B-C035-C34F-9E46-021A5F7B28BE}" srcOrd="1" destOrd="0" presId="urn:microsoft.com/office/officeart/2005/8/layout/lProcess2"/>
    <dgm:cxn modelId="{A50B0B85-5F2D-423C-A161-73DD400B9DD3}" type="presParOf" srcId="{BF2ED76F-1C8A-914E-8ECE-5C32A4CAEDCF}" destId="{B5527C3D-62D7-D84B-B19B-859968D856DF}" srcOrd="2" destOrd="0" presId="urn:microsoft.com/office/officeart/2005/8/layout/lProcess2"/>
    <dgm:cxn modelId="{7C4F8EE5-1F3A-4E38-A096-24D22577F878}" type="presParOf" srcId="{B5527C3D-62D7-D84B-B19B-859968D856DF}" destId="{C94C5274-4712-E748-A49E-4B2B8126E20B}" srcOrd="0" destOrd="0" presId="urn:microsoft.com/office/officeart/2005/8/layout/lProcess2"/>
    <dgm:cxn modelId="{81FA655B-0F11-4F65-A9FD-3CE7973F3E60}" type="presParOf" srcId="{B5527C3D-62D7-D84B-B19B-859968D856DF}" destId="{AB351633-7E57-DA4F-B6E0-7E13692E1801}" srcOrd="1" destOrd="0" presId="urn:microsoft.com/office/officeart/2005/8/layout/lProcess2"/>
    <dgm:cxn modelId="{E35DF727-33D9-45CB-891C-1038BD0E24F3}" type="presParOf" srcId="{B5527C3D-62D7-D84B-B19B-859968D856DF}" destId="{E1E1B82C-DFD4-984C-8851-BCC82607EBBF}" srcOrd="2" destOrd="0" presId="urn:microsoft.com/office/officeart/2005/8/layout/lProcess2"/>
    <dgm:cxn modelId="{069010C0-7D6D-401C-89AB-E8C531270F14}" type="presParOf" srcId="{E1E1B82C-DFD4-984C-8851-BCC82607EBBF}" destId="{DDF75A38-9F2F-644C-B718-BA39B330A89E}" srcOrd="0" destOrd="0" presId="urn:microsoft.com/office/officeart/2005/8/layout/lProcess2"/>
    <dgm:cxn modelId="{8E3F7A4E-DF86-4F3B-A150-663398ACB353}" type="presParOf" srcId="{DDF75A38-9F2F-644C-B718-BA39B330A89E}" destId="{05B9A9DE-AB7D-5942-BAB5-17D52FD4FF1E}" srcOrd="0" destOrd="0" presId="urn:microsoft.com/office/officeart/2005/8/layout/lProcess2"/>
    <dgm:cxn modelId="{B821B00D-90BE-4EA1-908D-38F596CEC388}" type="presParOf" srcId="{BF2ED76F-1C8A-914E-8ECE-5C32A4CAEDCF}" destId="{40BE3A9C-D99A-D145-B813-C5124F2B2B73}" srcOrd="3" destOrd="0" presId="urn:microsoft.com/office/officeart/2005/8/layout/lProcess2"/>
    <dgm:cxn modelId="{1ABCDF40-BAE9-40A3-855D-13F1AB8EA05F}" type="presParOf" srcId="{BF2ED76F-1C8A-914E-8ECE-5C32A4CAEDCF}" destId="{D52AE19E-BC3A-3744-B80A-2A4FD515DEE9}" srcOrd="4" destOrd="0" presId="urn:microsoft.com/office/officeart/2005/8/layout/lProcess2"/>
    <dgm:cxn modelId="{3CA72E1F-383B-461C-9B2F-B153096ADA10}" type="presParOf" srcId="{D52AE19E-BC3A-3744-B80A-2A4FD515DEE9}" destId="{037964F0-AEAD-F04C-BBAC-2A94E991C6B6}" srcOrd="0" destOrd="0" presId="urn:microsoft.com/office/officeart/2005/8/layout/lProcess2"/>
    <dgm:cxn modelId="{CDE9D64E-DD6F-43C9-92C6-07C35E85BDDF}" type="presParOf" srcId="{D52AE19E-BC3A-3744-B80A-2A4FD515DEE9}" destId="{8AEC5933-63FA-4F44-A371-C175E88EC812}" srcOrd="1" destOrd="0" presId="urn:microsoft.com/office/officeart/2005/8/layout/lProcess2"/>
    <dgm:cxn modelId="{98F23860-4DD8-4332-89BD-ACDAE349AF37}" type="presParOf" srcId="{D52AE19E-BC3A-3744-B80A-2A4FD515DEE9}" destId="{1553306B-8345-F84A-818B-BDB89F17D4BE}" srcOrd="2" destOrd="0" presId="urn:microsoft.com/office/officeart/2005/8/layout/lProcess2"/>
    <dgm:cxn modelId="{9D916EDD-B382-4A94-A4C3-56159E92830D}" type="presParOf" srcId="{1553306B-8345-F84A-818B-BDB89F17D4BE}" destId="{B71A72B2-1B50-0646-AC91-6517B18DFEFC}" srcOrd="0" destOrd="0" presId="urn:microsoft.com/office/officeart/2005/8/layout/lProcess2"/>
    <dgm:cxn modelId="{7E46F477-28AE-4D50-8B9D-041022D5A7EB}" type="presParOf" srcId="{B71A72B2-1B50-0646-AC91-6517B18DFEFC}" destId="{65BD771F-9FC5-E745-AA6C-F9BC4425EC7F}" srcOrd="0" destOrd="0" presId="urn:microsoft.com/office/officeart/2005/8/layout/lProcess2"/>
    <dgm:cxn modelId="{04E6FC59-F3F3-42C5-B5F4-3A381D1C5AD5}" type="presParOf" srcId="{BF2ED76F-1C8A-914E-8ECE-5C32A4CAEDCF}" destId="{5CCC49E7-3870-1A4C-9B4C-F52D64677930}" srcOrd="5" destOrd="0" presId="urn:microsoft.com/office/officeart/2005/8/layout/lProcess2"/>
    <dgm:cxn modelId="{479C91C8-F42C-4D8A-B3D9-8DBB8F7D3332}" type="presParOf" srcId="{BF2ED76F-1C8A-914E-8ECE-5C32A4CAEDCF}" destId="{74628149-82AC-9A49-B06D-08555C053C71}" srcOrd="6" destOrd="0" presId="urn:microsoft.com/office/officeart/2005/8/layout/lProcess2"/>
    <dgm:cxn modelId="{14350FBC-FFE2-4360-B4B7-EF3794413997}" type="presParOf" srcId="{74628149-82AC-9A49-B06D-08555C053C71}" destId="{D4A8C3F0-7BE9-CE46-8A44-D77A91A568D2}" srcOrd="0" destOrd="0" presId="urn:microsoft.com/office/officeart/2005/8/layout/lProcess2"/>
    <dgm:cxn modelId="{C1C221BD-BC4B-4C94-962C-4E896105E58E}" type="presParOf" srcId="{74628149-82AC-9A49-B06D-08555C053C71}" destId="{C4098237-3186-AC4D-BB67-611A8E14B418}" srcOrd="1" destOrd="0" presId="urn:microsoft.com/office/officeart/2005/8/layout/lProcess2"/>
    <dgm:cxn modelId="{524236B3-BB27-4ABC-BD3E-72F476F8A05C}" type="presParOf" srcId="{74628149-82AC-9A49-B06D-08555C053C71}" destId="{96C11986-6643-424B-AB9E-896346A594F1}" srcOrd="2" destOrd="0" presId="urn:microsoft.com/office/officeart/2005/8/layout/lProcess2"/>
    <dgm:cxn modelId="{1EAFC190-17AE-4CCE-BA94-3D164D7F19AA}" type="presParOf" srcId="{96C11986-6643-424B-AB9E-896346A594F1}" destId="{E9EA257B-E308-DA4B-958C-E9BDCBDCA187}" srcOrd="0" destOrd="0" presId="urn:microsoft.com/office/officeart/2005/8/layout/lProcess2"/>
    <dgm:cxn modelId="{C0C621DD-0E84-49C4-BCE4-10C1CF3E4275}"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3"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Cumplimiento PSD</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94%</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9608898A-7333-5940-AC61-DD439A2EBC7B}">
      <dgm:prSet phldrT="[Texto]"/>
      <dgm:spPr/>
      <dgm:t>
        <a:bodyPr/>
        <a:lstStyle/>
        <a:p>
          <a:r>
            <a:rPr lang="es-ES_tradnl"/>
            <a:t>Divulgación PSD</a:t>
          </a:r>
        </a:p>
      </dgm:t>
    </dgm:pt>
    <dgm:pt modelId="{6254C84A-0926-B942-91BB-03E7AA154375}" type="parTrans" cxnId="{09E823D9-EFED-594A-8EEA-CD15B5AAA438}">
      <dgm:prSet/>
      <dgm:spPr/>
      <dgm:t>
        <a:bodyPr/>
        <a:lstStyle/>
        <a:p>
          <a:endParaRPr lang="es-ES"/>
        </a:p>
      </dgm:t>
    </dgm:pt>
    <dgm:pt modelId="{43E6F28E-2AEE-7044-A057-D40D4AA66326}" type="sibTrans" cxnId="{09E823D9-EFED-594A-8EEA-CD15B5AAA438}">
      <dgm:prSet/>
      <dgm:spPr/>
      <dgm:t>
        <a:bodyPr/>
        <a:lstStyle/>
        <a:p>
          <a:endParaRPr lang="es-ES"/>
        </a:p>
      </dgm:t>
    </dgm:pt>
    <dgm:pt modelId="{95F7631E-83A2-3D40-9936-A94F549846E0}">
      <dgm:prSet phldrT="[Texto]"/>
      <dgm:spPr>
        <a:solidFill>
          <a:srgbClr val="00B050"/>
        </a:solidFill>
      </dgm:spPr>
      <dgm:t>
        <a:bodyPr/>
        <a:lstStyle/>
        <a:p>
          <a:r>
            <a:rPr lang="es-ES_tradnl"/>
            <a:t>100%</a:t>
          </a:r>
        </a:p>
      </dgm:t>
    </dgm:pt>
    <dgm:pt modelId="{FA4DFB71-B4A4-5A4A-85E5-B0E43BC2D45C}" type="parTrans" cxnId="{3A072BDB-6494-474A-BBD2-5601EDBAAE1A}">
      <dgm:prSet/>
      <dgm:spPr/>
      <dgm:t>
        <a:bodyPr/>
        <a:lstStyle/>
        <a:p>
          <a:endParaRPr lang="es-ES"/>
        </a:p>
      </dgm:t>
    </dgm:pt>
    <dgm:pt modelId="{5BA06CB5-1CB0-F146-95D3-7206E780091F}" type="sibTrans" cxnId="{3A072BDB-6494-474A-BBD2-5601EDBAAE1A}">
      <dgm:prSet/>
      <dgm:spPr/>
      <dgm:t>
        <a:bodyPr/>
        <a:lstStyle/>
        <a:p>
          <a:endParaRPr lang="es-ES"/>
        </a:p>
      </dgm:t>
    </dgm:pt>
    <dgm:pt modelId="{357A9BF0-F3E1-674E-870F-5F618B05C87E}">
      <dgm:prSet phldrT="[Texto]"/>
      <dgm:spPr>
        <a:solidFill>
          <a:srgbClr val="00B050"/>
        </a:solidFill>
      </dgm:spPr>
      <dgm:t>
        <a:bodyPr/>
        <a:lstStyle/>
        <a:p>
          <a:r>
            <a:rPr lang="es-ES_tradnl"/>
            <a:t>SI</a:t>
          </a:r>
        </a:p>
      </dgm:t>
    </dgm:pt>
    <dgm:pt modelId="{32A2D8B7-C8AF-3C41-86F2-C40B5B0D7518}" type="parTrans" cxnId="{9D46427D-D41D-4447-8B3F-8365C71B6BBC}">
      <dgm:prSet/>
      <dgm:spPr/>
      <dgm:t>
        <a:bodyPr/>
        <a:lstStyle/>
        <a:p>
          <a:endParaRPr lang="es-ES"/>
        </a:p>
      </dgm:t>
    </dgm:pt>
    <dgm:pt modelId="{432DA342-91B3-514E-B32D-AA74C2B1026C}" type="sibTrans" cxnId="{9D46427D-D41D-4447-8B3F-8365C71B6BBC}">
      <dgm:prSet/>
      <dgm:spPr/>
      <dgm:t>
        <a:bodyPr/>
        <a:lstStyle/>
        <a:p>
          <a:endParaRPr lang="es-ES"/>
        </a:p>
      </dgm:t>
    </dgm:pt>
    <dgm:pt modelId="{D2606DA4-A2DA-49F5-9116-0EB7F425F69D}">
      <dgm:prSet phldrT="[Texto]"/>
      <dgm:spPr/>
      <dgm:t>
        <a:bodyPr/>
        <a:lstStyle/>
        <a:p>
          <a:r>
            <a:rPr lang="es-ES_tradnl"/>
            <a:t>No requiere</a:t>
          </a:r>
        </a:p>
      </dgm:t>
    </dgm:pt>
    <dgm:pt modelId="{E90ED253-9D14-42AE-9EF0-CCFFE030E2B6}" type="parTrans" cxnId="{43FEA8B8-02B5-449B-AD14-064D00677E23}">
      <dgm:prSet/>
      <dgm:spPr/>
      <dgm:t>
        <a:bodyPr/>
        <a:lstStyle/>
        <a:p>
          <a:endParaRPr lang="es-CO"/>
        </a:p>
      </dgm:t>
    </dgm:pt>
    <dgm:pt modelId="{E0CEE781-DB56-433E-AB75-FB6FD96F9745}" type="sibTrans" cxnId="{43FEA8B8-02B5-449B-AD14-064D00677E23}">
      <dgm:prSet/>
      <dgm:spPr/>
      <dgm:t>
        <a:bodyPr/>
        <a:lstStyle/>
        <a:p>
          <a:endParaRPr lang="es-CO"/>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8">
        <dgm:presLayoutVars>
          <dgm:bulletEnabled val="1"/>
        </dgm:presLayoutVars>
      </dgm:prSet>
      <dgm:spPr/>
    </dgm:pt>
    <dgm:pt modelId="{817C527C-AD46-8340-89D9-A9D322FEE6F1}" type="pres">
      <dgm:prSet presAssocID="{D3EFC980-0BC8-1748-821E-5F486CC3D877}" presName="aSpace2" presStyleCnt="0"/>
      <dgm:spPr/>
    </dgm:pt>
    <dgm:pt modelId="{A86718C8-7654-0C49-A285-1EEC6354AC0A}" type="pres">
      <dgm:prSet presAssocID="{9608898A-7333-5940-AC61-DD439A2EBC7B}" presName="childNode" presStyleLbl="node1" presStyleIdx="1" presStyleCnt="8">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8">
        <dgm:presLayoutVars>
          <dgm:bulletEnabled val="1"/>
        </dgm:presLayoutVars>
      </dgm:prSet>
      <dgm:spPr/>
    </dgm:pt>
    <dgm:pt modelId="{6B1A6568-FFF6-3946-BB77-4676D170001A}" type="pres">
      <dgm:prSet presAssocID="{4BA3E92A-A34F-F848-9CA3-F6DC640E4CEC}" presName="aSpace2" presStyleCnt="0"/>
      <dgm:spPr/>
    </dgm:pt>
    <dgm:pt modelId="{9608DB07-71E3-9A4B-AE1D-BC248DE94E47}" type="pres">
      <dgm:prSet presAssocID="{95F7631E-83A2-3D40-9936-A94F549846E0}" presName="childNode" presStyleLbl="node1" presStyleIdx="3" presStyleCnt="8">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8">
        <dgm:presLayoutVars>
          <dgm:bulletEnabled val="1"/>
        </dgm:presLayoutVars>
      </dgm:prSet>
      <dgm:spPr/>
    </dgm:pt>
    <dgm:pt modelId="{0043DB69-2640-E440-ACA4-268CC797E9C2}" type="pres">
      <dgm:prSet presAssocID="{B7F55A88-817F-C341-B0C8-134E87B160E4}" presName="aSpace2" presStyleCnt="0"/>
      <dgm:spPr/>
    </dgm:pt>
    <dgm:pt modelId="{6D5E6F52-857B-9949-A64E-8887747BA0BE}" type="pres">
      <dgm:prSet presAssocID="{357A9BF0-F3E1-674E-870F-5F618B05C87E}" presName="childNode" presStyleLbl="node1" presStyleIdx="5" presStyleCnt="8">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8">
        <dgm:presLayoutVars>
          <dgm:bulletEnabled val="1"/>
        </dgm:presLayoutVars>
      </dgm:prSet>
      <dgm:spPr/>
    </dgm:pt>
    <dgm:pt modelId="{74D5B9A1-C7D2-FB4A-AA98-D5407B3051CA}" type="pres">
      <dgm:prSet presAssocID="{2AFE0162-7611-E340-803D-39B173FABBBA}" presName="aSpace2" presStyleCnt="0"/>
      <dgm:spPr/>
    </dgm:pt>
    <dgm:pt modelId="{9637C2A2-FE0C-4B71-BFAE-43998AC5A3EA}" type="pres">
      <dgm:prSet presAssocID="{D2606DA4-A2DA-49F5-9116-0EB7F425F69D}" presName="childNode" presStyleLbl="node1" presStyleIdx="7" presStyleCnt="8">
        <dgm:presLayoutVars>
          <dgm:bulletEnabled val="1"/>
        </dgm:presLayoutVars>
      </dgm:prSet>
      <dgm:spPr/>
    </dgm:pt>
  </dgm:ptLst>
  <dgm:cxnLst>
    <dgm:cxn modelId="{2A38060B-44E9-4361-AB1F-909C7AB23090}" type="presOf" srcId="{79CC66A9-790B-A349-A874-E1D86662291C}" destId="{C4098237-3186-AC4D-BB67-611A8E14B418}" srcOrd="1" destOrd="0" presId="urn:microsoft.com/office/officeart/2005/8/layout/lProcess2"/>
    <dgm:cxn modelId="{B8B7FC2B-1A1B-468C-8938-6F68A409F62B}" type="presOf" srcId="{9097C40E-04FF-9442-8EF3-6B36CC43BC33}" destId="{037964F0-AEAD-F04C-BBAC-2A94E991C6B6}"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F4BD539-F61F-46EC-92C1-8366E9941633}" type="presOf" srcId="{2DDECF35-2886-5E42-BFF1-D3293263A751}" destId="{EFC81DC9-CFBD-0743-BCEA-355D56F8F8EA}" srcOrd="1" destOrd="0" presId="urn:microsoft.com/office/officeart/2005/8/layout/lProcess2"/>
    <dgm:cxn modelId="{739B333A-0320-434C-A8BA-3DEA69E231B4}" type="presOf" srcId="{64E0F56D-9DC2-7E4A-A602-D88AE7406007}" destId="{AB351633-7E57-DA4F-B6E0-7E13692E1801}" srcOrd="1" destOrd="0" presId="urn:microsoft.com/office/officeart/2005/8/layout/lProcess2"/>
    <dgm:cxn modelId="{8A4FDD3E-6B36-104C-B741-1208C40234B2}" srcId="{D536BD5A-E73A-9549-8206-D0188718A3B5}" destId="{9097C40E-04FF-9442-8EF3-6B36CC43BC33}" srcOrd="2" destOrd="0" parTransId="{DFADCEFD-51EA-1F41-8713-79B9BBB3652D}" sibTransId="{FEC9949B-11C2-7F44-A507-5071C0FE538B}"/>
    <dgm:cxn modelId="{F015945A-74CE-4B33-8AA2-BB38A06D3852}" type="presOf" srcId="{9608898A-7333-5940-AC61-DD439A2EBC7B}" destId="{A86718C8-7654-0C49-A285-1EEC6354AC0A}" srcOrd="0" destOrd="0" presId="urn:microsoft.com/office/officeart/2005/8/layout/lProcess2"/>
    <dgm:cxn modelId="{9D46427D-D41D-4447-8B3F-8365C71B6BBC}" srcId="{9097C40E-04FF-9442-8EF3-6B36CC43BC33}" destId="{357A9BF0-F3E1-674E-870F-5F618B05C87E}" srcOrd="1" destOrd="0" parTransId="{32A2D8B7-C8AF-3C41-86F2-C40B5B0D7518}" sibTransId="{432DA342-91B3-514E-B32D-AA74C2B1026C}"/>
    <dgm:cxn modelId="{5CCF8885-CEAB-42C8-9181-6B10450AAA59}" type="presOf" srcId="{64E0F56D-9DC2-7E4A-A602-D88AE7406007}" destId="{C94C5274-4712-E748-A49E-4B2B8126E20B}"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EF784F96-9E6A-4F34-9FE5-B8AC5CDC2969}" type="presOf" srcId="{4BA3E92A-A34F-F848-9CA3-F6DC640E4CEC}" destId="{7FE36F6C-A000-B440-8A07-CB80524456AE}"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A63A88A1-7D2D-4847-B797-C3C915A04EA0}" type="presOf" srcId="{95F7631E-83A2-3D40-9936-A94F549846E0}" destId="{9608DB07-71E3-9A4B-AE1D-BC248DE94E47}" srcOrd="0" destOrd="0" presId="urn:microsoft.com/office/officeart/2005/8/layout/lProcess2"/>
    <dgm:cxn modelId="{97AA5DA4-387F-4F8D-8E52-218812FC69F6}" type="presOf" srcId="{79CC66A9-790B-A349-A874-E1D86662291C}" destId="{D4A8C3F0-7BE9-CE46-8A44-D77A91A568D2}" srcOrd="0" destOrd="0" presId="urn:microsoft.com/office/officeart/2005/8/layout/lProcess2"/>
    <dgm:cxn modelId="{601EC7AE-E763-456B-AA90-C6CA837626EE}" type="presOf" srcId="{9097C40E-04FF-9442-8EF3-6B36CC43BC33}" destId="{8AEC5933-63FA-4F44-A371-C175E88EC812}" srcOrd="1" destOrd="0" presId="urn:microsoft.com/office/officeart/2005/8/layout/lProcess2"/>
    <dgm:cxn modelId="{43FEA8B8-02B5-449B-AD14-064D00677E23}" srcId="{79CC66A9-790B-A349-A874-E1D86662291C}" destId="{D2606DA4-A2DA-49F5-9116-0EB7F425F69D}" srcOrd="1" destOrd="0" parTransId="{E90ED253-9D14-42AE-9EF0-CCFFE030E2B6}" sibTransId="{E0CEE781-DB56-433E-AB75-FB6FD96F9745}"/>
    <dgm:cxn modelId="{2569B2B8-4EFE-4314-BA35-C9DF88F0C2B9}" type="presOf" srcId="{B7F55A88-817F-C341-B0C8-134E87B160E4}" destId="{4E5A73D3-9329-4047-B6ED-6DA3378D1081}" srcOrd="0" destOrd="0" presId="urn:microsoft.com/office/officeart/2005/8/layout/lProcess2"/>
    <dgm:cxn modelId="{95BE86CC-F589-4FA4-BE81-2E8609EC503C}" type="presOf" srcId="{2AFE0162-7611-E340-803D-39B173FABBBA}" destId="{8003D540-7394-1746-99EC-DC3F15D25E5D}" srcOrd="0" destOrd="0" presId="urn:microsoft.com/office/officeart/2005/8/layout/lProcess2"/>
    <dgm:cxn modelId="{09E823D9-EFED-594A-8EEA-CD15B5AAA438}" srcId="{2DDECF35-2886-5E42-BFF1-D3293263A751}" destId="{9608898A-7333-5940-AC61-DD439A2EBC7B}" srcOrd="1" destOrd="0" parTransId="{6254C84A-0926-B942-91BB-03E7AA154375}" sibTransId="{43E6F28E-2AEE-7044-A057-D40D4AA66326}"/>
    <dgm:cxn modelId="{5A3963DA-EC3D-4372-A6E3-D785A346BA70}" type="presOf" srcId="{D3EFC980-0BC8-1748-821E-5F486CC3D877}" destId="{0A7CC4CE-1F41-DF46-9992-DEF81E909F48}" srcOrd="0" destOrd="0" presId="urn:microsoft.com/office/officeart/2005/8/layout/lProcess2"/>
    <dgm:cxn modelId="{3A072BDB-6494-474A-BBD2-5601EDBAAE1A}" srcId="{64E0F56D-9DC2-7E4A-A602-D88AE7406007}" destId="{95F7631E-83A2-3D40-9936-A94F549846E0}" srcOrd="1" destOrd="0" parTransId="{FA4DFB71-B4A4-5A4A-85E5-B0E43BC2D45C}" sibTransId="{5BA06CB5-1CB0-F146-95D3-7206E780091F}"/>
    <dgm:cxn modelId="{C582DCDD-F5B1-3F4F-A318-80BBEED908BB}" srcId="{D536BD5A-E73A-9549-8206-D0188718A3B5}" destId="{64E0F56D-9DC2-7E4A-A602-D88AE7406007}" srcOrd="1" destOrd="0" parTransId="{A821D9E0-FA03-9F4A-A440-9CD4CC2B6EE8}" sibTransId="{A56CC3B1-08E8-F944-BCB8-8101425379B9}"/>
    <dgm:cxn modelId="{9375C5E3-A50E-A04D-B7EF-990D35E15FBB}" srcId="{D536BD5A-E73A-9549-8206-D0188718A3B5}" destId="{2DDECF35-2886-5E42-BFF1-D3293263A751}" srcOrd="0" destOrd="0" parTransId="{86E256D1-CB47-F74A-A028-C4BB353E4847}" sibTransId="{9AB679DC-39CC-A242-BBD0-7591AE8EBFAC}"/>
    <dgm:cxn modelId="{153792E5-0970-422A-814F-161497CA988F}" type="presOf" srcId="{D2606DA4-A2DA-49F5-9116-0EB7F425F69D}" destId="{9637C2A2-FE0C-4B71-BFAE-43998AC5A3EA}" srcOrd="0" destOrd="0" presId="urn:microsoft.com/office/officeart/2005/8/layout/lProcess2"/>
    <dgm:cxn modelId="{60B47BF0-B355-44C6-9C54-3007C46A72E2}" type="presOf" srcId="{D536BD5A-E73A-9549-8206-D0188718A3B5}" destId="{BF2ED76F-1C8A-914E-8ECE-5C32A4CAEDCF}" srcOrd="0" destOrd="0" presId="urn:microsoft.com/office/officeart/2005/8/layout/lProcess2"/>
    <dgm:cxn modelId="{F76994F0-9EC6-4367-9685-551A42226EB6}" type="presOf" srcId="{357A9BF0-F3E1-674E-870F-5F618B05C87E}" destId="{6D5E6F52-857B-9949-A64E-8887747BA0BE}" srcOrd="0" destOrd="0" presId="urn:microsoft.com/office/officeart/2005/8/layout/lProcess2"/>
    <dgm:cxn modelId="{6D9658F2-787B-4702-AE98-AB7388CA1156}" type="presOf" srcId="{2DDECF35-2886-5E42-BFF1-D3293263A751}" destId="{61A6B54C-5C5B-C941-9048-4C7899288EDF}" srcOrd="0" destOrd="0" presId="urn:microsoft.com/office/officeart/2005/8/layout/lProcess2"/>
    <dgm:cxn modelId="{24C08B17-9AA4-4896-A83B-6FC3B8DC7444}" type="presParOf" srcId="{BF2ED76F-1C8A-914E-8ECE-5C32A4CAEDCF}" destId="{4E090647-625C-3744-B96D-14E14643BC0A}" srcOrd="0" destOrd="0" presId="urn:microsoft.com/office/officeart/2005/8/layout/lProcess2"/>
    <dgm:cxn modelId="{C765B7AF-8361-441C-9AF7-8155FB6511B8}" type="presParOf" srcId="{4E090647-625C-3744-B96D-14E14643BC0A}" destId="{61A6B54C-5C5B-C941-9048-4C7899288EDF}" srcOrd="0" destOrd="0" presId="urn:microsoft.com/office/officeart/2005/8/layout/lProcess2"/>
    <dgm:cxn modelId="{919B0F9A-2852-490B-9939-F4239E0B88DC}" type="presParOf" srcId="{4E090647-625C-3744-B96D-14E14643BC0A}" destId="{EFC81DC9-CFBD-0743-BCEA-355D56F8F8EA}" srcOrd="1" destOrd="0" presId="urn:microsoft.com/office/officeart/2005/8/layout/lProcess2"/>
    <dgm:cxn modelId="{28765BF7-A2A4-4A6E-B471-0D0DB45AAAC8}" type="presParOf" srcId="{4E090647-625C-3744-B96D-14E14643BC0A}" destId="{33CA3706-4AE8-4A47-B90F-A83AAB18EE4B}" srcOrd="2" destOrd="0" presId="urn:microsoft.com/office/officeart/2005/8/layout/lProcess2"/>
    <dgm:cxn modelId="{BA2B068F-A85F-4BC3-B781-8341658AFEDC}" type="presParOf" srcId="{33CA3706-4AE8-4A47-B90F-A83AAB18EE4B}" destId="{2ED1C998-1222-7D43-ADF1-98FC2A82414A}" srcOrd="0" destOrd="0" presId="urn:microsoft.com/office/officeart/2005/8/layout/lProcess2"/>
    <dgm:cxn modelId="{43F0DB0B-BE67-41A5-9632-6CB30B054119}" type="presParOf" srcId="{2ED1C998-1222-7D43-ADF1-98FC2A82414A}" destId="{0A7CC4CE-1F41-DF46-9992-DEF81E909F48}" srcOrd="0" destOrd="0" presId="urn:microsoft.com/office/officeart/2005/8/layout/lProcess2"/>
    <dgm:cxn modelId="{6480C745-111C-44E2-B755-D01B1E4C8B64}" type="presParOf" srcId="{2ED1C998-1222-7D43-ADF1-98FC2A82414A}" destId="{817C527C-AD46-8340-89D9-A9D322FEE6F1}" srcOrd="1" destOrd="0" presId="urn:microsoft.com/office/officeart/2005/8/layout/lProcess2"/>
    <dgm:cxn modelId="{B5527E30-D95E-4A58-B02A-9E8E3322E1D7}" type="presParOf" srcId="{2ED1C998-1222-7D43-ADF1-98FC2A82414A}" destId="{A86718C8-7654-0C49-A285-1EEC6354AC0A}" srcOrd="2" destOrd="0" presId="urn:microsoft.com/office/officeart/2005/8/layout/lProcess2"/>
    <dgm:cxn modelId="{D608E127-CCE8-49D0-8036-D8619BBB421C}" type="presParOf" srcId="{BF2ED76F-1C8A-914E-8ECE-5C32A4CAEDCF}" destId="{33DC7B7B-C035-C34F-9E46-021A5F7B28BE}" srcOrd="1" destOrd="0" presId="urn:microsoft.com/office/officeart/2005/8/layout/lProcess2"/>
    <dgm:cxn modelId="{BB68364A-8729-4EFB-8090-1241EACD3836}" type="presParOf" srcId="{BF2ED76F-1C8A-914E-8ECE-5C32A4CAEDCF}" destId="{B5527C3D-62D7-D84B-B19B-859968D856DF}" srcOrd="2" destOrd="0" presId="urn:microsoft.com/office/officeart/2005/8/layout/lProcess2"/>
    <dgm:cxn modelId="{7BCDAB3B-73B9-4FA5-9AE1-7A74DB68221F}" type="presParOf" srcId="{B5527C3D-62D7-D84B-B19B-859968D856DF}" destId="{C94C5274-4712-E748-A49E-4B2B8126E20B}" srcOrd="0" destOrd="0" presId="urn:microsoft.com/office/officeart/2005/8/layout/lProcess2"/>
    <dgm:cxn modelId="{CA583D6B-CF85-4AAE-A28E-D5E494A10CA8}" type="presParOf" srcId="{B5527C3D-62D7-D84B-B19B-859968D856DF}" destId="{AB351633-7E57-DA4F-B6E0-7E13692E1801}" srcOrd="1" destOrd="0" presId="urn:microsoft.com/office/officeart/2005/8/layout/lProcess2"/>
    <dgm:cxn modelId="{00BA91F2-9689-45D8-B581-DE799F168DF3}" type="presParOf" srcId="{B5527C3D-62D7-D84B-B19B-859968D856DF}" destId="{E1E1B82C-DFD4-984C-8851-BCC82607EBBF}" srcOrd="2" destOrd="0" presId="urn:microsoft.com/office/officeart/2005/8/layout/lProcess2"/>
    <dgm:cxn modelId="{54221315-EC8E-4CB7-8BA8-FC3176ECFFFA}" type="presParOf" srcId="{E1E1B82C-DFD4-984C-8851-BCC82607EBBF}" destId="{DDF75A38-9F2F-644C-B718-BA39B330A89E}" srcOrd="0" destOrd="0" presId="urn:microsoft.com/office/officeart/2005/8/layout/lProcess2"/>
    <dgm:cxn modelId="{D3195858-6D48-45D9-9E0A-F7EA63EAB217}" type="presParOf" srcId="{DDF75A38-9F2F-644C-B718-BA39B330A89E}" destId="{7FE36F6C-A000-B440-8A07-CB80524456AE}" srcOrd="0" destOrd="0" presId="urn:microsoft.com/office/officeart/2005/8/layout/lProcess2"/>
    <dgm:cxn modelId="{F49607EE-91D2-45B0-9067-172E917AD085}" type="presParOf" srcId="{DDF75A38-9F2F-644C-B718-BA39B330A89E}" destId="{6B1A6568-FFF6-3946-BB77-4676D170001A}" srcOrd="1" destOrd="0" presId="urn:microsoft.com/office/officeart/2005/8/layout/lProcess2"/>
    <dgm:cxn modelId="{65D69546-039E-446D-A608-565CD6EA1917}" type="presParOf" srcId="{DDF75A38-9F2F-644C-B718-BA39B330A89E}" destId="{9608DB07-71E3-9A4B-AE1D-BC248DE94E47}" srcOrd="2" destOrd="0" presId="urn:microsoft.com/office/officeart/2005/8/layout/lProcess2"/>
    <dgm:cxn modelId="{98D1F45F-BA59-40D5-A747-09F3A1CF950A}" type="presParOf" srcId="{BF2ED76F-1C8A-914E-8ECE-5C32A4CAEDCF}" destId="{40BE3A9C-D99A-D145-B813-C5124F2B2B73}" srcOrd="3" destOrd="0" presId="urn:microsoft.com/office/officeart/2005/8/layout/lProcess2"/>
    <dgm:cxn modelId="{2676D91B-D930-445F-B66A-6C05C6410A16}" type="presParOf" srcId="{BF2ED76F-1C8A-914E-8ECE-5C32A4CAEDCF}" destId="{D52AE19E-BC3A-3744-B80A-2A4FD515DEE9}" srcOrd="4" destOrd="0" presId="urn:microsoft.com/office/officeart/2005/8/layout/lProcess2"/>
    <dgm:cxn modelId="{659B7351-6AFD-4A36-BC92-A603601683AD}" type="presParOf" srcId="{D52AE19E-BC3A-3744-B80A-2A4FD515DEE9}" destId="{037964F0-AEAD-F04C-BBAC-2A94E991C6B6}" srcOrd="0" destOrd="0" presId="urn:microsoft.com/office/officeart/2005/8/layout/lProcess2"/>
    <dgm:cxn modelId="{DEFE420C-B380-4B21-8463-003BD23E1DDF}" type="presParOf" srcId="{D52AE19E-BC3A-3744-B80A-2A4FD515DEE9}" destId="{8AEC5933-63FA-4F44-A371-C175E88EC812}" srcOrd="1" destOrd="0" presId="urn:microsoft.com/office/officeart/2005/8/layout/lProcess2"/>
    <dgm:cxn modelId="{BB66E582-DC10-4CCA-B41F-C0FEB26BACC6}" type="presParOf" srcId="{D52AE19E-BC3A-3744-B80A-2A4FD515DEE9}" destId="{1553306B-8345-F84A-818B-BDB89F17D4BE}" srcOrd="2" destOrd="0" presId="urn:microsoft.com/office/officeart/2005/8/layout/lProcess2"/>
    <dgm:cxn modelId="{8BD59ECF-E196-4B40-85FD-D0CF3868ADD3}" type="presParOf" srcId="{1553306B-8345-F84A-818B-BDB89F17D4BE}" destId="{B71A72B2-1B50-0646-AC91-6517B18DFEFC}" srcOrd="0" destOrd="0" presId="urn:microsoft.com/office/officeart/2005/8/layout/lProcess2"/>
    <dgm:cxn modelId="{A1AD6FC4-8B5E-4E65-B505-148C74075880}" type="presParOf" srcId="{B71A72B2-1B50-0646-AC91-6517B18DFEFC}" destId="{4E5A73D3-9329-4047-B6ED-6DA3378D1081}" srcOrd="0" destOrd="0" presId="urn:microsoft.com/office/officeart/2005/8/layout/lProcess2"/>
    <dgm:cxn modelId="{8B73BCCD-4BC8-48C2-9EA2-ADEF2743A971}" type="presParOf" srcId="{B71A72B2-1B50-0646-AC91-6517B18DFEFC}" destId="{0043DB69-2640-E440-ACA4-268CC797E9C2}" srcOrd="1" destOrd="0" presId="urn:microsoft.com/office/officeart/2005/8/layout/lProcess2"/>
    <dgm:cxn modelId="{247682EC-A8DC-49DE-ABA9-59B806AE4C43}" type="presParOf" srcId="{B71A72B2-1B50-0646-AC91-6517B18DFEFC}" destId="{6D5E6F52-857B-9949-A64E-8887747BA0BE}" srcOrd="2" destOrd="0" presId="urn:microsoft.com/office/officeart/2005/8/layout/lProcess2"/>
    <dgm:cxn modelId="{8118DFB2-BBD8-4D48-9AB1-A6D41C608982}" type="presParOf" srcId="{BF2ED76F-1C8A-914E-8ECE-5C32A4CAEDCF}" destId="{5CCC49E7-3870-1A4C-9B4C-F52D64677930}" srcOrd="5" destOrd="0" presId="urn:microsoft.com/office/officeart/2005/8/layout/lProcess2"/>
    <dgm:cxn modelId="{6E95F154-F90B-4C21-A16D-E84E351506D9}" type="presParOf" srcId="{BF2ED76F-1C8A-914E-8ECE-5C32A4CAEDCF}" destId="{74628149-82AC-9A49-B06D-08555C053C71}" srcOrd="6" destOrd="0" presId="urn:microsoft.com/office/officeart/2005/8/layout/lProcess2"/>
    <dgm:cxn modelId="{E521AB58-4D22-409B-A6DE-1AA564867AF9}" type="presParOf" srcId="{74628149-82AC-9A49-B06D-08555C053C71}" destId="{D4A8C3F0-7BE9-CE46-8A44-D77A91A568D2}" srcOrd="0" destOrd="0" presId="urn:microsoft.com/office/officeart/2005/8/layout/lProcess2"/>
    <dgm:cxn modelId="{4C416039-ADCD-46EC-A41E-DC0BF349A89A}" type="presParOf" srcId="{74628149-82AC-9A49-B06D-08555C053C71}" destId="{C4098237-3186-AC4D-BB67-611A8E14B418}" srcOrd="1" destOrd="0" presId="urn:microsoft.com/office/officeart/2005/8/layout/lProcess2"/>
    <dgm:cxn modelId="{C8AC7787-2BC4-430B-B7B9-1DA78ED45F58}" type="presParOf" srcId="{74628149-82AC-9A49-B06D-08555C053C71}" destId="{96C11986-6643-424B-AB9E-896346A594F1}" srcOrd="2" destOrd="0" presId="urn:microsoft.com/office/officeart/2005/8/layout/lProcess2"/>
    <dgm:cxn modelId="{862BEA93-3107-4DB2-93FC-B7B800B25A0A}" type="presParOf" srcId="{96C11986-6643-424B-AB9E-896346A594F1}" destId="{E9EA257B-E308-DA4B-958C-E9BDCBDCA187}" srcOrd="0" destOrd="0" presId="urn:microsoft.com/office/officeart/2005/8/layout/lProcess2"/>
    <dgm:cxn modelId="{40E7A31A-48DF-4E22-995E-3FDFB583C5AF}" type="presParOf" srcId="{E9EA257B-E308-DA4B-958C-E9BDCBDCA187}" destId="{8003D540-7394-1746-99EC-DC3F15D25E5D}" srcOrd="0" destOrd="0" presId="urn:microsoft.com/office/officeart/2005/8/layout/lProcess2"/>
    <dgm:cxn modelId="{0DBDAD06-E6B4-48D6-BBA5-0B821FC3F665}" type="presParOf" srcId="{E9EA257B-E308-DA4B-958C-E9BDCBDCA187}" destId="{74D5B9A1-C7D2-FB4A-AA98-D5407B3051CA}" srcOrd="1" destOrd="0" presId="urn:microsoft.com/office/officeart/2005/8/layout/lProcess2"/>
    <dgm:cxn modelId="{5871606C-3C25-45B5-9EAF-46CA809122D9}" type="presParOf" srcId="{E9EA257B-E308-DA4B-958C-E9BDCBDCA187}" destId="{9637C2A2-FE0C-4B71-BFAE-43998AC5A3EA}" srcOrd="2" destOrd="0" presId="urn:microsoft.com/office/officeart/2005/8/layout/lProcess2"/>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GESTIONES</a:t>
          </a:r>
        </a:p>
        <a:p>
          <a:r>
            <a:rPr lang="es-ES_tradnl"/>
            <a:t>ESTRATEGICAS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dgm:spPr/>
      <dgm:t>
        <a:bodyPr/>
        <a:lstStyle/>
        <a:p>
          <a:pPr algn="just"/>
          <a:r>
            <a:rPr lang="es-ES_tradnl"/>
            <a:t>Desarrollo de Planes de Mejoramiento surtidos a partir de no conformidades.</a:t>
          </a:r>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dgm:spPr/>
      <dgm:t>
        <a:bodyPr/>
        <a:lstStyle/>
        <a:p>
          <a:r>
            <a:rPr lang="es-ES_tradnl"/>
            <a:t>Llevar a cabo la revisión del SIGCMA a partir de la auditoría interna.</a:t>
          </a:r>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dgm:spPr/>
      <dgm:t>
        <a:bodyPr/>
        <a:lstStyle/>
        <a:p>
          <a:r>
            <a:rPr lang="es-ES_tradnl"/>
            <a:t>Llevar a cabo la Revisión por parte de la Alta Dirección</a:t>
          </a:r>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E1F1B0C1-6956-A940-9127-4D1D410352E1}">
      <dgm:prSet phldrT="[Texto]"/>
      <dgm:spPr/>
      <dgm:t>
        <a:bodyPr/>
        <a:lstStyle/>
        <a:p>
          <a:r>
            <a:rPr lang="es-ES_tradnl"/>
            <a:t>Asesorar para la implementaciòn e implantacion  del sistema de gestión de calidad en nuevas sedes judiciales a partir de un solido proceso de capacitaciòn y formaciòn</a:t>
          </a:r>
        </a:p>
      </dgm:t>
    </dgm:pt>
    <dgm:pt modelId="{93520B9D-8729-814B-8FD2-22C03D9ABEA0}" type="parTrans" cxnId="{FAF0DDF7-E1FB-8949-9636-EF8CE5F2BBCD}">
      <dgm:prSet/>
      <dgm:spPr/>
      <dgm:t>
        <a:bodyPr/>
        <a:lstStyle/>
        <a:p>
          <a:endParaRPr lang="es-ES_tradnl"/>
        </a:p>
      </dgm:t>
    </dgm:pt>
    <dgm:pt modelId="{5226F312-A82C-0347-9FDB-24C983A49382}" type="sibTrans" cxnId="{FAF0DDF7-E1FB-8949-9636-EF8CE5F2BBCD}">
      <dgm:prSet/>
      <dgm:spPr/>
      <dgm:t>
        <a:bodyPr/>
        <a:lstStyle/>
        <a:p>
          <a:endParaRPr lang="es-ES_tradnl"/>
        </a:p>
      </dgm:t>
    </dgm:pt>
    <dgm:pt modelId="{E4FD09C7-5752-AB4A-85E6-88D31032DF26}">
      <dgm:prSet phldrT="[Texto]"/>
      <dgm:spPr/>
      <dgm:t>
        <a:bodyPr/>
        <a:lstStyle/>
        <a:p>
          <a:r>
            <a:rPr lang="es-ES_tradnl"/>
            <a:t>Ajustar procesos y procedimientos a la luz de las normas Ley 1474 de 2011 y 1712 de 2012.</a:t>
          </a:r>
        </a:p>
        <a:p>
          <a:endParaRPr lang="es-ES_tradnl"/>
        </a:p>
      </dgm:t>
    </dgm:pt>
    <dgm:pt modelId="{A8E9D996-99FF-F749-8449-DD7713C7735B}" type="parTrans" cxnId="{01DDE6E9-03A3-2F44-9AD6-839BF8C31A07}">
      <dgm:prSet/>
      <dgm:spPr/>
      <dgm:t>
        <a:bodyPr/>
        <a:lstStyle/>
        <a:p>
          <a:endParaRPr lang="es-ES_tradnl"/>
        </a:p>
      </dgm:t>
    </dgm:pt>
    <dgm:pt modelId="{A6960C36-801D-BE4B-ABBF-0399AF2C3865}" type="sibTrans" cxnId="{01DDE6E9-03A3-2F44-9AD6-839BF8C31A07}">
      <dgm:prSet/>
      <dgm:spPr/>
      <dgm:t>
        <a:bodyPr/>
        <a:lstStyle/>
        <a:p>
          <a:endParaRPr lang="es-ES_tradnl"/>
        </a:p>
      </dgm:t>
    </dgm:pt>
    <dgm:pt modelId="{23C2F379-B2FD-F34C-8C63-4C2B10E7E856}" type="pres">
      <dgm:prSet presAssocID="{5CAF9ECA-0639-1246-9417-E920F9220E7D}" presName="vert0" presStyleCnt="0">
        <dgm:presLayoutVars>
          <dgm:dir/>
          <dgm:animOne val="branch"/>
          <dgm:animLvl val="lvl"/>
        </dgm:presLayoutVars>
      </dgm:prSet>
      <dgm:spPr/>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6"/>
      <dgm:spPr/>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6"/>
      <dgm:spPr/>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5"/>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6"/>
      <dgm:spPr/>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5"/>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6"/>
      <dgm:spPr/>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5"/>
      <dgm:spPr/>
    </dgm:pt>
    <dgm:pt modelId="{3DD25DBE-7485-4C49-A5FB-510C600AC78B}" type="pres">
      <dgm:prSet presAssocID="{D8C7C99E-89D3-3340-AA1C-FD5F94E3738D}" presName="vertSpace2b" presStyleCnt="0"/>
      <dgm:spPr/>
    </dgm:pt>
    <dgm:pt modelId="{38DD8970-9D3E-534C-A862-7DF7B6994FF5}" type="pres">
      <dgm:prSet presAssocID="{E1F1B0C1-6956-A940-9127-4D1D410352E1}" presName="horz2" presStyleCnt="0"/>
      <dgm:spPr/>
    </dgm:pt>
    <dgm:pt modelId="{AA0B8E3B-4C51-CA4D-AD34-CD7D1917F527}" type="pres">
      <dgm:prSet presAssocID="{E1F1B0C1-6956-A940-9127-4D1D410352E1}" presName="horzSpace2" presStyleCnt="0"/>
      <dgm:spPr/>
    </dgm:pt>
    <dgm:pt modelId="{35F38E29-4E4A-1D43-80E3-6540D198ABFE}" type="pres">
      <dgm:prSet presAssocID="{E1F1B0C1-6956-A940-9127-4D1D410352E1}" presName="tx2" presStyleLbl="revTx" presStyleIdx="4" presStyleCnt="6"/>
      <dgm:spPr/>
    </dgm:pt>
    <dgm:pt modelId="{4D1A19C4-6B58-7647-9059-C5BF83C70991}" type="pres">
      <dgm:prSet presAssocID="{E1F1B0C1-6956-A940-9127-4D1D410352E1}" presName="vert2" presStyleCnt="0"/>
      <dgm:spPr/>
    </dgm:pt>
    <dgm:pt modelId="{2D933373-2F95-E84E-9B02-ED32C7DEA71F}" type="pres">
      <dgm:prSet presAssocID="{E1F1B0C1-6956-A940-9127-4D1D410352E1}" presName="thinLine2b" presStyleLbl="callout" presStyleIdx="3" presStyleCnt="5"/>
      <dgm:spPr/>
    </dgm:pt>
    <dgm:pt modelId="{49DEC236-D0D6-AD47-9AE8-4D04182D8476}" type="pres">
      <dgm:prSet presAssocID="{E1F1B0C1-6956-A940-9127-4D1D410352E1}" presName="vertSpace2b" presStyleCnt="0"/>
      <dgm:spPr/>
    </dgm:pt>
    <dgm:pt modelId="{16DF6838-3C13-D04E-8497-F9786853C852}" type="pres">
      <dgm:prSet presAssocID="{E4FD09C7-5752-AB4A-85E6-88D31032DF26}" presName="horz2" presStyleCnt="0"/>
      <dgm:spPr/>
    </dgm:pt>
    <dgm:pt modelId="{870A4373-F5AA-2340-A297-1E09693533CA}" type="pres">
      <dgm:prSet presAssocID="{E4FD09C7-5752-AB4A-85E6-88D31032DF26}" presName="horzSpace2" presStyleCnt="0"/>
      <dgm:spPr/>
    </dgm:pt>
    <dgm:pt modelId="{95816DB0-3092-1C47-A390-39EE42F4D375}" type="pres">
      <dgm:prSet presAssocID="{E4FD09C7-5752-AB4A-85E6-88D31032DF26}" presName="tx2" presStyleLbl="revTx" presStyleIdx="5" presStyleCnt="6"/>
      <dgm:spPr/>
    </dgm:pt>
    <dgm:pt modelId="{A081382B-9B9C-7443-AD61-D4AB3E5E5BE1}" type="pres">
      <dgm:prSet presAssocID="{E4FD09C7-5752-AB4A-85E6-88D31032DF26}" presName="vert2" presStyleCnt="0"/>
      <dgm:spPr/>
    </dgm:pt>
    <dgm:pt modelId="{5319E932-9D50-8641-855A-F6CDAE071A78}" type="pres">
      <dgm:prSet presAssocID="{E4FD09C7-5752-AB4A-85E6-88D31032DF26}" presName="thinLine2b" presStyleLbl="callout" presStyleIdx="4" presStyleCnt="5"/>
      <dgm:spPr/>
    </dgm:pt>
    <dgm:pt modelId="{22A69834-BA8A-C244-B34C-8FD322DA33BD}" type="pres">
      <dgm:prSet presAssocID="{E4FD09C7-5752-AB4A-85E6-88D31032DF26}" presName="vertSpace2b" presStyleCnt="0"/>
      <dgm:spPr/>
    </dgm:pt>
  </dgm:ptLst>
  <dgm:cxnLst>
    <dgm:cxn modelId="{1B7D8C06-AC94-42A0-BAA6-6F1413E359F8}" type="presOf" srcId="{E1F1B0C1-6956-A940-9127-4D1D410352E1}" destId="{35F38E29-4E4A-1D43-80E3-6540D198ABFE}" srcOrd="0" destOrd="0" presId="urn:microsoft.com/office/officeart/2008/layout/LinedList"/>
    <dgm:cxn modelId="{F059470A-0968-40B1-B509-2A71163395A3}" type="presOf" srcId="{1B69074C-1397-9740-AEE6-9EF729D21A90}" destId="{D9E6E866-8F86-F54A-8DD4-1A9C0C2866C3}" srcOrd="0" destOrd="0" presId="urn:microsoft.com/office/officeart/2008/layout/LinedList"/>
    <dgm:cxn modelId="{DEA5C335-51A4-CB43-BA14-C0F65ADE35BE}" srcId="{5CAF9ECA-0639-1246-9417-E920F9220E7D}" destId="{098A4059-42C2-4142-AA2C-DBEBF25B9204}" srcOrd="0" destOrd="0" parTransId="{0D7098D7-319F-CE42-B897-E404438DFC5B}" sibTransId="{722ED24D-01BE-934C-8F3D-47A6E510A569}"/>
    <dgm:cxn modelId="{08F3FA3C-D2BA-4E40-8167-7E715491F737}" type="presOf" srcId="{5CAF9ECA-0639-1246-9417-E920F9220E7D}" destId="{23C2F379-B2FD-F34C-8C63-4C2B10E7E856}" srcOrd="0" destOrd="0" presId="urn:microsoft.com/office/officeart/2008/layout/LinedList"/>
    <dgm:cxn modelId="{80923741-B507-6444-A7DA-8B23E1449685}" srcId="{098A4059-42C2-4142-AA2C-DBEBF25B9204}" destId="{1B69074C-1397-9740-AEE6-9EF729D21A90}" srcOrd="0" destOrd="0" parTransId="{5C76E6F8-55D6-EC40-888C-BEBD5DF660FF}" sibTransId="{B7B4C466-46B0-0643-81BD-85B7387BC8DB}"/>
    <dgm:cxn modelId="{80C231A3-4740-44F4-BCCD-4B1A533F2EB8}" type="presOf" srcId="{D8C7C99E-89D3-3340-AA1C-FD5F94E3738D}" destId="{FB5A1BB8-8C18-0A4B-BC15-9F60D84AB825}" srcOrd="0" destOrd="0" presId="urn:microsoft.com/office/officeart/2008/layout/LinedList"/>
    <dgm:cxn modelId="{EA60B0A4-8DAC-4E4C-AE58-ACBA71CB61B6}" type="presOf" srcId="{E4FD09C7-5752-AB4A-85E6-88D31032DF26}" destId="{95816DB0-3092-1C47-A390-39EE42F4D375}" srcOrd="0" destOrd="0" presId="urn:microsoft.com/office/officeart/2008/layout/LinedList"/>
    <dgm:cxn modelId="{935B95AE-74A4-D740-8996-063E467FFC5E}" srcId="{098A4059-42C2-4142-AA2C-DBEBF25B9204}" destId="{13C5FC45-F965-C84F-BE67-413E48D4649A}" srcOrd="1" destOrd="0" parTransId="{844D42A2-FCE5-1943-B482-22FE20E55064}" sibTransId="{AA3568C5-36D1-124C-9635-DB412C9D28F3}"/>
    <dgm:cxn modelId="{193FC6B1-A4FD-3444-ABC3-2973095EB58C}" srcId="{098A4059-42C2-4142-AA2C-DBEBF25B9204}" destId="{D8C7C99E-89D3-3340-AA1C-FD5F94E3738D}" srcOrd="2" destOrd="0" parTransId="{8978CE43-2573-5C49-B0C7-B2FDE86CF16D}" sibTransId="{9C652C80-EFB2-884D-9725-89857B350D71}"/>
    <dgm:cxn modelId="{38C2B8B3-8B9F-4682-B725-CDFA61F1E51E}" type="presOf" srcId="{13C5FC45-F965-C84F-BE67-413E48D4649A}" destId="{FDFBE6DE-E9B6-904D-A592-F6BF5BDD8E38}" srcOrd="0" destOrd="0" presId="urn:microsoft.com/office/officeart/2008/layout/LinedList"/>
    <dgm:cxn modelId="{EAC8E0BE-693E-4812-A5CC-5C1090CB2D3B}" type="presOf" srcId="{098A4059-42C2-4142-AA2C-DBEBF25B9204}" destId="{C904A14D-5410-DE4C-9253-D12DAEF4F45B}" srcOrd="0" destOrd="0" presId="urn:microsoft.com/office/officeart/2008/layout/LinedList"/>
    <dgm:cxn modelId="{01DDE6E9-03A3-2F44-9AD6-839BF8C31A07}" srcId="{098A4059-42C2-4142-AA2C-DBEBF25B9204}" destId="{E4FD09C7-5752-AB4A-85E6-88D31032DF26}" srcOrd="4" destOrd="0" parTransId="{A8E9D996-99FF-F749-8449-DD7713C7735B}" sibTransId="{A6960C36-801D-BE4B-ABBF-0399AF2C3865}"/>
    <dgm:cxn modelId="{FAF0DDF7-E1FB-8949-9636-EF8CE5F2BBCD}" srcId="{098A4059-42C2-4142-AA2C-DBEBF25B9204}" destId="{E1F1B0C1-6956-A940-9127-4D1D410352E1}" srcOrd="3" destOrd="0" parTransId="{93520B9D-8729-814B-8FD2-22C03D9ABEA0}" sibTransId="{5226F312-A82C-0347-9FDB-24C983A49382}"/>
    <dgm:cxn modelId="{092E6C52-77CE-482F-8B3D-50C421C15324}" type="presParOf" srcId="{23C2F379-B2FD-F34C-8C63-4C2B10E7E856}" destId="{18A3B707-491D-3243-A5B8-1826F941F469}" srcOrd="0" destOrd="0" presId="urn:microsoft.com/office/officeart/2008/layout/LinedList"/>
    <dgm:cxn modelId="{46BC4A9D-DD1E-444B-878B-6A7FC9448851}" type="presParOf" srcId="{23C2F379-B2FD-F34C-8C63-4C2B10E7E856}" destId="{85AA1EDC-2383-4E4A-B3A6-681E9532BA0C}" srcOrd="1" destOrd="0" presId="urn:microsoft.com/office/officeart/2008/layout/LinedList"/>
    <dgm:cxn modelId="{45264846-2D5E-4406-A0B5-F43A5755768C}" type="presParOf" srcId="{85AA1EDC-2383-4E4A-B3A6-681E9532BA0C}" destId="{C904A14D-5410-DE4C-9253-D12DAEF4F45B}" srcOrd="0" destOrd="0" presId="urn:microsoft.com/office/officeart/2008/layout/LinedList"/>
    <dgm:cxn modelId="{A7D04CF4-AE1D-426F-9349-FF727854784C}" type="presParOf" srcId="{85AA1EDC-2383-4E4A-B3A6-681E9532BA0C}" destId="{7D3EE41F-CC89-4343-8A36-0C0B68C938B0}" srcOrd="1" destOrd="0" presId="urn:microsoft.com/office/officeart/2008/layout/LinedList"/>
    <dgm:cxn modelId="{FD0F9C43-2D8E-4023-B992-E4228A4E5388}" type="presParOf" srcId="{7D3EE41F-CC89-4343-8A36-0C0B68C938B0}" destId="{0610C0A3-AE22-124D-B0F8-A8880E0C5CCA}" srcOrd="0" destOrd="0" presId="urn:microsoft.com/office/officeart/2008/layout/LinedList"/>
    <dgm:cxn modelId="{CE560199-4EEC-4891-9B26-41E9D874A7B6}" type="presParOf" srcId="{7D3EE41F-CC89-4343-8A36-0C0B68C938B0}" destId="{63D3DC04-5B47-0541-9187-E0348E2A6F27}" srcOrd="1" destOrd="0" presId="urn:microsoft.com/office/officeart/2008/layout/LinedList"/>
    <dgm:cxn modelId="{C11DB24B-A549-4E4A-9B16-514AEFD71C9F}" type="presParOf" srcId="{63D3DC04-5B47-0541-9187-E0348E2A6F27}" destId="{79AEE2EF-F6A4-6C4D-8C51-157F98692913}" srcOrd="0" destOrd="0" presId="urn:microsoft.com/office/officeart/2008/layout/LinedList"/>
    <dgm:cxn modelId="{30DF2691-E587-4A60-A0A5-F4CD38FECBDD}" type="presParOf" srcId="{63D3DC04-5B47-0541-9187-E0348E2A6F27}" destId="{D9E6E866-8F86-F54A-8DD4-1A9C0C2866C3}" srcOrd="1" destOrd="0" presId="urn:microsoft.com/office/officeart/2008/layout/LinedList"/>
    <dgm:cxn modelId="{A1139F69-4DD7-40F1-90CD-D239966D5F92}" type="presParOf" srcId="{63D3DC04-5B47-0541-9187-E0348E2A6F27}" destId="{C34B4772-3539-6840-81E5-2C24CA503239}" srcOrd="2" destOrd="0" presId="urn:microsoft.com/office/officeart/2008/layout/LinedList"/>
    <dgm:cxn modelId="{21B91499-C82C-4BD1-A7E1-3694ABDC766A}" type="presParOf" srcId="{7D3EE41F-CC89-4343-8A36-0C0B68C938B0}" destId="{936E587B-F43C-4644-9BFF-85036E3728E6}" srcOrd="2" destOrd="0" presId="urn:microsoft.com/office/officeart/2008/layout/LinedList"/>
    <dgm:cxn modelId="{412BB3D4-A7C9-46F7-99F7-278079A91ED7}" type="presParOf" srcId="{7D3EE41F-CC89-4343-8A36-0C0B68C938B0}" destId="{5DEAD639-0E61-6249-A71E-D5FADD7B0A04}" srcOrd="3" destOrd="0" presId="urn:microsoft.com/office/officeart/2008/layout/LinedList"/>
    <dgm:cxn modelId="{BC05E0D2-1017-4815-B540-456EFE751AFB}" type="presParOf" srcId="{7D3EE41F-CC89-4343-8A36-0C0B68C938B0}" destId="{9FA4E0A1-B714-E44C-87D3-A0C80E83FDED}" srcOrd="4" destOrd="0" presId="urn:microsoft.com/office/officeart/2008/layout/LinedList"/>
    <dgm:cxn modelId="{D99F8241-631D-4292-9B70-7B8ED0843999}" type="presParOf" srcId="{9FA4E0A1-B714-E44C-87D3-A0C80E83FDED}" destId="{69C5FDB4-13C1-354E-9BE4-4C09591B3646}" srcOrd="0" destOrd="0" presId="urn:microsoft.com/office/officeart/2008/layout/LinedList"/>
    <dgm:cxn modelId="{0C72FD0B-108F-47EB-8B1B-2074CDF5A98B}" type="presParOf" srcId="{9FA4E0A1-B714-E44C-87D3-A0C80E83FDED}" destId="{FDFBE6DE-E9B6-904D-A592-F6BF5BDD8E38}" srcOrd="1" destOrd="0" presId="urn:microsoft.com/office/officeart/2008/layout/LinedList"/>
    <dgm:cxn modelId="{B99CFC92-4F60-4D97-AD51-090DB2181242}" type="presParOf" srcId="{9FA4E0A1-B714-E44C-87D3-A0C80E83FDED}" destId="{D42FC510-C4C1-224D-A281-35FD9517A6E6}" srcOrd="2" destOrd="0" presId="urn:microsoft.com/office/officeart/2008/layout/LinedList"/>
    <dgm:cxn modelId="{D7F6BD87-0D36-4005-8E90-B6EFBBDD8D04}" type="presParOf" srcId="{7D3EE41F-CC89-4343-8A36-0C0B68C938B0}" destId="{685E1149-65DE-2E41-8F5A-04696CF7D36C}" srcOrd="5" destOrd="0" presId="urn:microsoft.com/office/officeart/2008/layout/LinedList"/>
    <dgm:cxn modelId="{01D4A37B-845B-4179-B79B-4884473857EC}" type="presParOf" srcId="{7D3EE41F-CC89-4343-8A36-0C0B68C938B0}" destId="{E4DE7ACB-9521-E14A-907B-A151E1013C1B}" srcOrd="6" destOrd="0" presId="urn:microsoft.com/office/officeart/2008/layout/LinedList"/>
    <dgm:cxn modelId="{C575AE49-BAD1-444A-BA40-B292BBFF868E}" type="presParOf" srcId="{7D3EE41F-CC89-4343-8A36-0C0B68C938B0}" destId="{89E4887B-9962-8740-80AB-3BE4789D5057}" srcOrd="7" destOrd="0" presId="urn:microsoft.com/office/officeart/2008/layout/LinedList"/>
    <dgm:cxn modelId="{32DC0BE8-42A9-4E4A-90BC-4D20BE111651}" type="presParOf" srcId="{89E4887B-9962-8740-80AB-3BE4789D5057}" destId="{0CD74DA8-B64D-E84B-B246-67F5DEC72EF8}" srcOrd="0" destOrd="0" presId="urn:microsoft.com/office/officeart/2008/layout/LinedList"/>
    <dgm:cxn modelId="{439EA7B8-89FF-49EC-84CF-71C8AA4A04AD}" type="presParOf" srcId="{89E4887B-9962-8740-80AB-3BE4789D5057}" destId="{FB5A1BB8-8C18-0A4B-BC15-9F60D84AB825}" srcOrd="1" destOrd="0" presId="urn:microsoft.com/office/officeart/2008/layout/LinedList"/>
    <dgm:cxn modelId="{5823EE8B-DB5A-4CBB-A0EA-6E4A92C1DB2E}" type="presParOf" srcId="{89E4887B-9962-8740-80AB-3BE4789D5057}" destId="{80786592-FFE4-034E-BF22-DB3AB057D84B}" srcOrd="2" destOrd="0" presId="urn:microsoft.com/office/officeart/2008/layout/LinedList"/>
    <dgm:cxn modelId="{ADDCDBC9-E0AB-43C3-8228-8BE019B110A9}" type="presParOf" srcId="{7D3EE41F-CC89-4343-8A36-0C0B68C938B0}" destId="{A00D35C4-B684-3145-BEF1-BEEE6513A03B}" srcOrd="8" destOrd="0" presId="urn:microsoft.com/office/officeart/2008/layout/LinedList"/>
    <dgm:cxn modelId="{E932F2C6-7D10-4B23-9B81-82410A1FB940}" type="presParOf" srcId="{7D3EE41F-CC89-4343-8A36-0C0B68C938B0}" destId="{3DD25DBE-7485-4C49-A5FB-510C600AC78B}" srcOrd="9" destOrd="0" presId="urn:microsoft.com/office/officeart/2008/layout/LinedList"/>
    <dgm:cxn modelId="{C09BD43E-8B19-4AD8-B45B-A0A62FF58189}" type="presParOf" srcId="{7D3EE41F-CC89-4343-8A36-0C0B68C938B0}" destId="{38DD8970-9D3E-534C-A862-7DF7B6994FF5}" srcOrd="10" destOrd="0" presId="urn:microsoft.com/office/officeart/2008/layout/LinedList"/>
    <dgm:cxn modelId="{9A23E595-F8C4-4BD4-B5ED-C3BE117BEACB}" type="presParOf" srcId="{38DD8970-9D3E-534C-A862-7DF7B6994FF5}" destId="{AA0B8E3B-4C51-CA4D-AD34-CD7D1917F527}" srcOrd="0" destOrd="0" presId="urn:microsoft.com/office/officeart/2008/layout/LinedList"/>
    <dgm:cxn modelId="{E1E8513C-55C0-44C4-BB02-80830A6E4055}" type="presParOf" srcId="{38DD8970-9D3E-534C-A862-7DF7B6994FF5}" destId="{35F38E29-4E4A-1D43-80E3-6540D198ABFE}" srcOrd="1" destOrd="0" presId="urn:microsoft.com/office/officeart/2008/layout/LinedList"/>
    <dgm:cxn modelId="{97629D3D-59CE-4A97-A0E8-2E9306FC712E}" type="presParOf" srcId="{38DD8970-9D3E-534C-A862-7DF7B6994FF5}" destId="{4D1A19C4-6B58-7647-9059-C5BF83C70991}" srcOrd="2" destOrd="0" presId="urn:microsoft.com/office/officeart/2008/layout/LinedList"/>
    <dgm:cxn modelId="{75CA4FC0-3E7F-48C2-A91B-48A2B4B6DD31}" type="presParOf" srcId="{7D3EE41F-CC89-4343-8A36-0C0B68C938B0}" destId="{2D933373-2F95-E84E-9B02-ED32C7DEA71F}" srcOrd="11" destOrd="0" presId="urn:microsoft.com/office/officeart/2008/layout/LinedList"/>
    <dgm:cxn modelId="{2AC1F7CD-03A3-43A1-B477-D830890F8AE1}" type="presParOf" srcId="{7D3EE41F-CC89-4343-8A36-0C0B68C938B0}" destId="{49DEC236-D0D6-AD47-9AE8-4D04182D8476}" srcOrd="12" destOrd="0" presId="urn:microsoft.com/office/officeart/2008/layout/LinedList"/>
    <dgm:cxn modelId="{D7505699-2224-4E24-B5E9-B311DBB41A67}" type="presParOf" srcId="{7D3EE41F-CC89-4343-8A36-0C0B68C938B0}" destId="{16DF6838-3C13-D04E-8497-F9786853C852}" srcOrd="13" destOrd="0" presId="urn:microsoft.com/office/officeart/2008/layout/LinedList"/>
    <dgm:cxn modelId="{3854B9C7-84D8-4A7D-B655-EE95781C1DB8}" type="presParOf" srcId="{16DF6838-3C13-D04E-8497-F9786853C852}" destId="{870A4373-F5AA-2340-A297-1E09693533CA}" srcOrd="0" destOrd="0" presId="urn:microsoft.com/office/officeart/2008/layout/LinedList"/>
    <dgm:cxn modelId="{0C8A015C-8399-4A8F-8B3B-C4381A17021B}" type="presParOf" srcId="{16DF6838-3C13-D04E-8497-F9786853C852}" destId="{95816DB0-3092-1C47-A390-39EE42F4D375}" srcOrd="1" destOrd="0" presId="urn:microsoft.com/office/officeart/2008/layout/LinedList"/>
    <dgm:cxn modelId="{B09A6A12-B7D5-492A-B3C7-E7CBC0B9EC05}" type="presParOf" srcId="{16DF6838-3C13-D04E-8497-F9786853C852}" destId="{A081382B-9B9C-7443-AD61-D4AB3E5E5BE1}" srcOrd="2" destOrd="0" presId="urn:microsoft.com/office/officeart/2008/layout/LinedList"/>
    <dgm:cxn modelId="{D66404D6-B456-40C1-BA8C-BA7D33FAE190}" type="presParOf" srcId="{7D3EE41F-CC89-4343-8A36-0C0B68C938B0}" destId="{5319E932-9D50-8641-855A-F6CDAE071A78}" srcOrd="14" destOrd="0" presId="urn:microsoft.com/office/officeart/2008/layout/LinedList"/>
    <dgm:cxn modelId="{19089958-33F8-4076-B0E9-E228CD237E25}" type="presParOf" srcId="{7D3EE41F-CC89-4343-8A36-0C0B68C938B0}" destId="{22A69834-BA8A-C244-B34C-8FD322DA33BD}" srcOrd="15" destOrd="0" presId="urn:microsoft.com/office/officeart/2008/layout/Lined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ESTRATEGIAS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custT="1"/>
      <dgm:spPr/>
      <dgm:t>
        <a:bodyPr/>
        <a:lstStyle/>
        <a:p>
          <a:pPr algn="just"/>
          <a:r>
            <a:rPr lang="es-CO" sz="1000" b="1"/>
            <a:t>Mantener, fortalecer y consolidar el SIGCMA en el contexto nacional y su prospectiva internacional a partir de la gestión del conocimiento.</a:t>
          </a:r>
          <a:endParaRPr lang="es-ES_tradnl" sz="1000"/>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custT="1"/>
      <dgm:spPr/>
      <dgm:t>
        <a:bodyPr/>
        <a:lstStyle/>
        <a:p>
          <a:r>
            <a:rPr lang="es-CO" sz="1000" b="1"/>
            <a:t>Mantener y mejorar el Sistema Integrado de Gestión y Control de la Calidad y Medio Ambiente.</a:t>
          </a:r>
          <a:endParaRPr lang="es-ES_tradnl" sz="1000"/>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custT="1"/>
      <dgm:spPr/>
      <dgm:t>
        <a:bodyPr/>
        <a:lstStyle/>
        <a:p>
          <a:r>
            <a:rPr lang="es-CO" sz="1000" b="1"/>
            <a:t>Revisar el modelo de roles y responsabilidades establecidos por el SIGCMA, de acuerdo con la actualización de las normas NTC ISO 2015 y los marcos normativos actualizados a vigencia 2019 y especificar el rol de cada uno de los integrantes de los equipos de trabajo de la organización en cada proceso y procedimiento en el contexto nacional.</a:t>
          </a:r>
          <a:endParaRPr lang="es-ES_tradnl" sz="1000"/>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E1F1B0C1-6956-A940-9127-4D1D410352E1}">
      <dgm:prSet phldrT="[Texto]" custT="1"/>
      <dgm:spPr/>
      <dgm:t>
        <a:bodyPr/>
        <a:lstStyle/>
        <a:p>
          <a:r>
            <a:rPr lang="es-CO" sz="1000" b="1"/>
            <a:t>Posicionamiento Internacional: Elaboración de la NTC: 6256:2018 y la GTC 286:2018 para la Rama Judicial.</a:t>
          </a:r>
          <a:endParaRPr lang="es-ES_tradnl" sz="1000"/>
        </a:p>
      </dgm:t>
    </dgm:pt>
    <dgm:pt modelId="{93520B9D-8729-814B-8FD2-22C03D9ABEA0}" type="parTrans" cxnId="{FAF0DDF7-E1FB-8949-9636-EF8CE5F2BBCD}">
      <dgm:prSet/>
      <dgm:spPr/>
      <dgm:t>
        <a:bodyPr/>
        <a:lstStyle/>
        <a:p>
          <a:endParaRPr lang="es-ES_tradnl"/>
        </a:p>
      </dgm:t>
    </dgm:pt>
    <dgm:pt modelId="{5226F312-A82C-0347-9FDB-24C983A49382}" type="sibTrans" cxnId="{FAF0DDF7-E1FB-8949-9636-EF8CE5F2BBCD}">
      <dgm:prSet/>
      <dgm:spPr/>
      <dgm:t>
        <a:bodyPr/>
        <a:lstStyle/>
        <a:p>
          <a:endParaRPr lang="es-ES_tradnl"/>
        </a:p>
      </dgm:t>
    </dgm:pt>
    <dgm:pt modelId="{E4FD09C7-5752-AB4A-85E6-88D31032DF26}">
      <dgm:prSet phldrT="[Texto]" custT="1"/>
      <dgm:spPr/>
      <dgm:t>
        <a:bodyPr/>
        <a:lstStyle/>
        <a:p>
          <a:r>
            <a:rPr lang="es-CO" sz="1000" b="1"/>
            <a:t>Estrategia pedagógica: SIGCMA EN LINEA.</a:t>
          </a:r>
          <a:endParaRPr lang="es-ES_tradnl" sz="1000"/>
        </a:p>
      </dgm:t>
    </dgm:pt>
    <dgm:pt modelId="{A8E9D996-99FF-F749-8449-DD7713C7735B}" type="parTrans" cxnId="{01DDE6E9-03A3-2F44-9AD6-839BF8C31A07}">
      <dgm:prSet/>
      <dgm:spPr/>
      <dgm:t>
        <a:bodyPr/>
        <a:lstStyle/>
        <a:p>
          <a:endParaRPr lang="es-ES_tradnl"/>
        </a:p>
      </dgm:t>
    </dgm:pt>
    <dgm:pt modelId="{A6960C36-801D-BE4B-ABBF-0399AF2C3865}" type="sibTrans" cxnId="{01DDE6E9-03A3-2F44-9AD6-839BF8C31A07}">
      <dgm:prSet/>
      <dgm:spPr/>
      <dgm:t>
        <a:bodyPr/>
        <a:lstStyle/>
        <a:p>
          <a:endParaRPr lang="es-ES_tradnl"/>
        </a:p>
      </dgm:t>
    </dgm:pt>
    <dgm:pt modelId="{23C2F379-B2FD-F34C-8C63-4C2B10E7E856}" type="pres">
      <dgm:prSet presAssocID="{5CAF9ECA-0639-1246-9417-E920F9220E7D}" presName="vert0" presStyleCnt="0">
        <dgm:presLayoutVars>
          <dgm:dir/>
          <dgm:animOne val="branch"/>
          <dgm:animLvl val="lvl"/>
        </dgm:presLayoutVars>
      </dgm:prSet>
      <dgm:spPr/>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6"/>
      <dgm:spPr/>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6" custScaleY="67339"/>
      <dgm:spPr/>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5"/>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6" custScaleY="65957"/>
      <dgm:spPr/>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5"/>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6" custScaleY="107484"/>
      <dgm:spPr/>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5"/>
      <dgm:spPr/>
    </dgm:pt>
    <dgm:pt modelId="{3DD25DBE-7485-4C49-A5FB-510C600AC78B}" type="pres">
      <dgm:prSet presAssocID="{D8C7C99E-89D3-3340-AA1C-FD5F94E3738D}" presName="vertSpace2b" presStyleCnt="0"/>
      <dgm:spPr/>
    </dgm:pt>
    <dgm:pt modelId="{38DD8970-9D3E-534C-A862-7DF7B6994FF5}" type="pres">
      <dgm:prSet presAssocID="{E1F1B0C1-6956-A940-9127-4D1D410352E1}" presName="horz2" presStyleCnt="0"/>
      <dgm:spPr/>
    </dgm:pt>
    <dgm:pt modelId="{AA0B8E3B-4C51-CA4D-AD34-CD7D1917F527}" type="pres">
      <dgm:prSet presAssocID="{E1F1B0C1-6956-A940-9127-4D1D410352E1}" presName="horzSpace2" presStyleCnt="0"/>
      <dgm:spPr/>
    </dgm:pt>
    <dgm:pt modelId="{35F38E29-4E4A-1D43-80E3-6540D198ABFE}" type="pres">
      <dgm:prSet presAssocID="{E1F1B0C1-6956-A940-9127-4D1D410352E1}" presName="tx2" presStyleLbl="revTx" presStyleIdx="4" presStyleCnt="6" custScaleY="58820"/>
      <dgm:spPr/>
    </dgm:pt>
    <dgm:pt modelId="{4D1A19C4-6B58-7647-9059-C5BF83C70991}" type="pres">
      <dgm:prSet presAssocID="{E1F1B0C1-6956-A940-9127-4D1D410352E1}" presName="vert2" presStyleCnt="0"/>
      <dgm:spPr/>
    </dgm:pt>
    <dgm:pt modelId="{2D933373-2F95-E84E-9B02-ED32C7DEA71F}" type="pres">
      <dgm:prSet presAssocID="{E1F1B0C1-6956-A940-9127-4D1D410352E1}" presName="thinLine2b" presStyleLbl="callout" presStyleIdx="3" presStyleCnt="5"/>
      <dgm:spPr/>
    </dgm:pt>
    <dgm:pt modelId="{49DEC236-D0D6-AD47-9AE8-4D04182D8476}" type="pres">
      <dgm:prSet presAssocID="{E1F1B0C1-6956-A940-9127-4D1D410352E1}" presName="vertSpace2b" presStyleCnt="0"/>
      <dgm:spPr/>
    </dgm:pt>
    <dgm:pt modelId="{16DF6838-3C13-D04E-8497-F9786853C852}" type="pres">
      <dgm:prSet presAssocID="{E4FD09C7-5752-AB4A-85E6-88D31032DF26}" presName="horz2" presStyleCnt="0"/>
      <dgm:spPr/>
    </dgm:pt>
    <dgm:pt modelId="{870A4373-F5AA-2340-A297-1E09693533CA}" type="pres">
      <dgm:prSet presAssocID="{E4FD09C7-5752-AB4A-85E6-88D31032DF26}" presName="horzSpace2" presStyleCnt="0"/>
      <dgm:spPr/>
    </dgm:pt>
    <dgm:pt modelId="{95816DB0-3092-1C47-A390-39EE42F4D375}" type="pres">
      <dgm:prSet presAssocID="{E4FD09C7-5752-AB4A-85E6-88D31032DF26}" presName="tx2" presStyleLbl="revTx" presStyleIdx="5" presStyleCnt="6" custScaleY="50752"/>
      <dgm:spPr/>
    </dgm:pt>
    <dgm:pt modelId="{A081382B-9B9C-7443-AD61-D4AB3E5E5BE1}" type="pres">
      <dgm:prSet presAssocID="{E4FD09C7-5752-AB4A-85E6-88D31032DF26}" presName="vert2" presStyleCnt="0"/>
      <dgm:spPr/>
    </dgm:pt>
    <dgm:pt modelId="{5319E932-9D50-8641-855A-F6CDAE071A78}" type="pres">
      <dgm:prSet presAssocID="{E4FD09C7-5752-AB4A-85E6-88D31032DF26}" presName="thinLine2b" presStyleLbl="callout" presStyleIdx="4" presStyleCnt="5"/>
      <dgm:spPr/>
    </dgm:pt>
    <dgm:pt modelId="{22A69834-BA8A-C244-B34C-8FD322DA33BD}" type="pres">
      <dgm:prSet presAssocID="{E4FD09C7-5752-AB4A-85E6-88D31032DF26}" presName="vertSpace2b" presStyleCnt="0"/>
      <dgm:spPr/>
    </dgm:pt>
  </dgm:ptLst>
  <dgm:cxnLst>
    <dgm:cxn modelId="{DEA5C335-51A4-CB43-BA14-C0F65ADE35BE}" srcId="{5CAF9ECA-0639-1246-9417-E920F9220E7D}" destId="{098A4059-42C2-4142-AA2C-DBEBF25B9204}" srcOrd="0" destOrd="0" parTransId="{0D7098D7-319F-CE42-B897-E404438DFC5B}" sibTransId="{722ED24D-01BE-934C-8F3D-47A6E510A569}"/>
    <dgm:cxn modelId="{80923741-B507-6444-A7DA-8B23E1449685}" srcId="{098A4059-42C2-4142-AA2C-DBEBF25B9204}" destId="{1B69074C-1397-9740-AEE6-9EF729D21A90}" srcOrd="0" destOrd="0" parTransId="{5C76E6F8-55D6-EC40-888C-BEBD5DF660FF}" sibTransId="{B7B4C466-46B0-0643-81BD-85B7387BC8DB}"/>
    <dgm:cxn modelId="{013DFC98-038E-4BD0-8868-307338A0B6A2}" type="presOf" srcId="{D8C7C99E-89D3-3340-AA1C-FD5F94E3738D}" destId="{FB5A1BB8-8C18-0A4B-BC15-9F60D84AB825}" srcOrd="0" destOrd="0" presId="urn:microsoft.com/office/officeart/2008/layout/LinedList"/>
    <dgm:cxn modelId="{F1C0C0A7-5851-45D7-99C6-7E89116D951D}" type="presOf" srcId="{13C5FC45-F965-C84F-BE67-413E48D4649A}" destId="{FDFBE6DE-E9B6-904D-A592-F6BF5BDD8E38}" srcOrd="0" destOrd="0" presId="urn:microsoft.com/office/officeart/2008/layout/LinedList"/>
    <dgm:cxn modelId="{9F090DAE-8F2B-4306-9720-A1761AF20DB6}" type="presOf" srcId="{098A4059-42C2-4142-AA2C-DBEBF25B9204}" destId="{C904A14D-5410-DE4C-9253-D12DAEF4F45B}" srcOrd="0" destOrd="0" presId="urn:microsoft.com/office/officeart/2008/layout/LinedList"/>
    <dgm:cxn modelId="{935B95AE-74A4-D740-8996-063E467FFC5E}" srcId="{098A4059-42C2-4142-AA2C-DBEBF25B9204}" destId="{13C5FC45-F965-C84F-BE67-413E48D4649A}" srcOrd="1" destOrd="0" parTransId="{844D42A2-FCE5-1943-B482-22FE20E55064}" sibTransId="{AA3568C5-36D1-124C-9635-DB412C9D28F3}"/>
    <dgm:cxn modelId="{193FC6B1-A4FD-3444-ABC3-2973095EB58C}" srcId="{098A4059-42C2-4142-AA2C-DBEBF25B9204}" destId="{D8C7C99E-89D3-3340-AA1C-FD5F94E3738D}" srcOrd="2" destOrd="0" parTransId="{8978CE43-2573-5C49-B0C7-B2FDE86CF16D}" sibTransId="{9C652C80-EFB2-884D-9725-89857B350D71}"/>
    <dgm:cxn modelId="{DD8683D9-7BB5-456C-AE42-6851460E9643}" type="presOf" srcId="{1B69074C-1397-9740-AEE6-9EF729D21A90}" destId="{D9E6E866-8F86-F54A-8DD4-1A9C0C2866C3}" srcOrd="0" destOrd="0" presId="urn:microsoft.com/office/officeart/2008/layout/LinedList"/>
    <dgm:cxn modelId="{9438E8D9-4894-4A71-AF52-664C3F531DA2}" type="presOf" srcId="{E1F1B0C1-6956-A940-9127-4D1D410352E1}" destId="{35F38E29-4E4A-1D43-80E3-6540D198ABFE}" srcOrd="0" destOrd="0" presId="urn:microsoft.com/office/officeart/2008/layout/LinedList"/>
    <dgm:cxn modelId="{01DDE6E9-03A3-2F44-9AD6-839BF8C31A07}" srcId="{098A4059-42C2-4142-AA2C-DBEBF25B9204}" destId="{E4FD09C7-5752-AB4A-85E6-88D31032DF26}" srcOrd="4" destOrd="0" parTransId="{A8E9D996-99FF-F749-8449-DD7713C7735B}" sibTransId="{A6960C36-801D-BE4B-ABBF-0399AF2C3865}"/>
    <dgm:cxn modelId="{F462E6EF-52AA-423C-A363-526840FE5568}" type="presOf" srcId="{E4FD09C7-5752-AB4A-85E6-88D31032DF26}" destId="{95816DB0-3092-1C47-A390-39EE42F4D375}" srcOrd="0" destOrd="0" presId="urn:microsoft.com/office/officeart/2008/layout/LinedList"/>
    <dgm:cxn modelId="{1D69EFF2-EC8A-4EE4-8182-EF4431145289}" type="presOf" srcId="{5CAF9ECA-0639-1246-9417-E920F9220E7D}" destId="{23C2F379-B2FD-F34C-8C63-4C2B10E7E856}" srcOrd="0" destOrd="0" presId="urn:microsoft.com/office/officeart/2008/layout/LinedList"/>
    <dgm:cxn modelId="{FAF0DDF7-E1FB-8949-9636-EF8CE5F2BBCD}" srcId="{098A4059-42C2-4142-AA2C-DBEBF25B9204}" destId="{E1F1B0C1-6956-A940-9127-4D1D410352E1}" srcOrd="3" destOrd="0" parTransId="{93520B9D-8729-814B-8FD2-22C03D9ABEA0}" sibTransId="{5226F312-A82C-0347-9FDB-24C983A49382}"/>
    <dgm:cxn modelId="{7A7E7A79-8207-4746-8799-08B88F84C023}" type="presParOf" srcId="{23C2F379-B2FD-F34C-8C63-4C2B10E7E856}" destId="{18A3B707-491D-3243-A5B8-1826F941F469}" srcOrd="0" destOrd="0" presId="urn:microsoft.com/office/officeart/2008/layout/LinedList"/>
    <dgm:cxn modelId="{F9910FAF-3564-4842-BCBE-160D942B3C91}" type="presParOf" srcId="{23C2F379-B2FD-F34C-8C63-4C2B10E7E856}" destId="{85AA1EDC-2383-4E4A-B3A6-681E9532BA0C}" srcOrd="1" destOrd="0" presId="urn:microsoft.com/office/officeart/2008/layout/LinedList"/>
    <dgm:cxn modelId="{19E4262F-62CE-47AE-BA5C-D5B84FE130FA}" type="presParOf" srcId="{85AA1EDC-2383-4E4A-B3A6-681E9532BA0C}" destId="{C904A14D-5410-DE4C-9253-D12DAEF4F45B}" srcOrd="0" destOrd="0" presId="urn:microsoft.com/office/officeart/2008/layout/LinedList"/>
    <dgm:cxn modelId="{5ADFAB22-0161-4A9F-A468-8E06515867B4}" type="presParOf" srcId="{85AA1EDC-2383-4E4A-B3A6-681E9532BA0C}" destId="{7D3EE41F-CC89-4343-8A36-0C0B68C938B0}" srcOrd="1" destOrd="0" presId="urn:microsoft.com/office/officeart/2008/layout/LinedList"/>
    <dgm:cxn modelId="{A6424CB2-760C-46D9-A300-E35FFC58CBE2}" type="presParOf" srcId="{7D3EE41F-CC89-4343-8A36-0C0B68C938B0}" destId="{0610C0A3-AE22-124D-B0F8-A8880E0C5CCA}" srcOrd="0" destOrd="0" presId="urn:microsoft.com/office/officeart/2008/layout/LinedList"/>
    <dgm:cxn modelId="{A24EB708-0D2B-4291-8BEC-A4129FEFD286}" type="presParOf" srcId="{7D3EE41F-CC89-4343-8A36-0C0B68C938B0}" destId="{63D3DC04-5B47-0541-9187-E0348E2A6F27}" srcOrd="1" destOrd="0" presId="urn:microsoft.com/office/officeart/2008/layout/LinedList"/>
    <dgm:cxn modelId="{2F778C3F-66F2-43CC-9F64-D4ACA1620251}" type="presParOf" srcId="{63D3DC04-5B47-0541-9187-E0348E2A6F27}" destId="{79AEE2EF-F6A4-6C4D-8C51-157F98692913}" srcOrd="0" destOrd="0" presId="urn:microsoft.com/office/officeart/2008/layout/LinedList"/>
    <dgm:cxn modelId="{B98835F7-D0B0-4119-9275-698BEC4F1D79}" type="presParOf" srcId="{63D3DC04-5B47-0541-9187-E0348E2A6F27}" destId="{D9E6E866-8F86-F54A-8DD4-1A9C0C2866C3}" srcOrd="1" destOrd="0" presId="urn:microsoft.com/office/officeart/2008/layout/LinedList"/>
    <dgm:cxn modelId="{66F012F7-AB0B-4655-A7B8-914382DB1183}" type="presParOf" srcId="{63D3DC04-5B47-0541-9187-E0348E2A6F27}" destId="{C34B4772-3539-6840-81E5-2C24CA503239}" srcOrd="2" destOrd="0" presId="urn:microsoft.com/office/officeart/2008/layout/LinedList"/>
    <dgm:cxn modelId="{92BCED7B-E73B-4FA2-AA46-A334C5F17AF8}" type="presParOf" srcId="{7D3EE41F-CC89-4343-8A36-0C0B68C938B0}" destId="{936E587B-F43C-4644-9BFF-85036E3728E6}" srcOrd="2" destOrd="0" presId="urn:microsoft.com/office/officeart/2008/layout/LinedList"/>
    <dgm:cxn modelId="{04E194A1-4037-419E-8071-90F2AAE1E334}" type="presParOf" srcId="{7D3EE41F-CC89-4343-8A36-0C0B68C938B0}" destId="{5DEAD639-0E61-6249-A71E-D5FADD7B0A04}" srcOrd="3" destOrd="0" presId="urn:microsoft.com/office/officeart/2008/layout/LinedList"/>
    <dgm:cxn modelId="{5A707D42-BA2A-405B-B80C-72B1A1D9EA9A}" type="presParOf" srcId="{7D3EE41F-CC89-4343-8A36-0C0B68C938B0}" destId="{9FA4E0A1-B714-E44C-87D3-A0C80E83FDED}" srcOrd="4" destOrd="0" presId="urn:microsoft.com/office/officeart/2008/layout/LinedList"/>
    <dgm:cxn modelId="{F2FCCC63-B621-49F2-BC25-518B0BAC3E43}" type="presParOf" srcId="{9FA4E0A1-B714-E44C-87D3-A0C80E83FDED}" destId="{69C5FDB4-13C1-354E-9BE4-4C09591B3646}" srcOrd="0" destOrd="0" presId="urn:microsoft.com/office/officeart/2008/layout/LinedList"/>
    <dgm:cxn modelId="{BC3830F8-C00F-4EF4-AB61-1832307E7541}" type="presParOf" srcId="{9FA4E0A1-B714-E44C-87D3-A0C80E83FDED}" destId="{FDFBE6DE-E9B6-904D-A592-F6BF5BDD8E38}" srcOrd="1" destOrd="0" presId="urn:microsoft.com/office/officeart/2008/layout/LinedList"/>
    <dgm:cxn modelId="{3429CA2C-8EB4-45B6-92C3-628CB9147A64}" type="presParOf" srcId="{9FA4E0A1-B714-E44C-87D3-A0C80E83FDED}" destId="{D42FC510-C4C1-224D-A281-35FD9517A6E6}" srcOrd="2" destOrd="0" presId="urn:microsoft.com/office/officeart/2008/layout/LinedList"/>
    <dgm:cxn modelId="{B9D67357-EFBA-405A-8F6D-F356A4193E7F}" type="presParOf" srcId="{7D3EE41F-CC89-4343-8A36-0C0B68C938B0}" destId="{685E1149-65DE-2E41-8F5A-04696CF7D36C}" srcOrd="5" destOrd="0" presId="urn:microsoft.com/office/officeart/2008/layout/LinedList"/>
    <dgm:cxn modelId="{CEC5B178-1AED-4C63-8296-1BC7CE7A54E8}" type="presParOf" srcId="{7D3EE41F-CC89-4343-8A36-0C0B68C938B0}" destId="{E4DE7ACB-9521-E14A-907B-A151E1013C1B}" srcOrd="6" destOrd="0" presId="urn:microsoft.com/office/officeart/2008/layout/LinedList"/>
    <dgm:cxn modelId="{FED4401F-714B-4855-BDBB-BBEC588A69E7}" type="presParOf" srcId="{7D3EE41F-CC89-4343-8A36-0C0B68C938B0}" destId="{89E4887B-9962-8740-80AB-3BE4789D5057}" srcOrd="7" destOrd="0" presId="urn:microsoft.com/office/officeart/2008/layout/LinedList"/>
    <dgm:cxn modelId="{03A57344-41B2-4F4B-9D4F-9E8878151794}" type="presParOf" srcId="{89E4887B-9962-8740-80AB-3BE4789D5057}" destId="{0CD74DA8-B64D-E84B-B246-67F5DEC72EF8}" srcOrd="0" destOrd="0" presId="urn:microsoft.com/office/officeart/2008/layout/LinedList"/>
    <dgm:cxn modelId="{E6ACD2A5-55A1-48E8-AC81-CC567DC793AE}" type="presParOf" srcId="{89E4887B-9962-8740-80AB-3BE4789D5057}" destId="{FB5A1BB8-8C18-0A4B-BC15-9F60D84AB825}" srcOrd="1" destOrd="0" presId="urn:microsoft.com/office/officeart/2008/layout/LinedList"/>
    <dgm:cxn modelId="{B30C44D2-12BD-4262-AEC4-1DEACB591F86}" type="presParOf" srcId="{89E4887B-9962-8740-80AB-3BE4789D5057}" destId="{80786592-FFE4-034E-BF22-DB3AB057D84B}" srcOrd="2" destOrd="0" presId="urn:microsoft.com/office/officeart/2008/layout/LinedList"/>
    <dgm:cxn modelId="{2338184B-4430-4E85-A318-E9825F289286}" type="presParOf" srcId="{7D3EE41F-CC89-4343-8A36-0C0B68C938B0}" destId="{A00D35C4-B684-3145-BEF1-BEEE6513A03B}" srcOrd="8" destOrd="0" presId="urn:microsoft.com/office/officeart/2008/layout/LinedList"/>
    <dgm:cxn modelId="{D8EDA48D-790A-4FF4-96ED-D351784F9548}" type="presParOf" srcId="{7D3EE41F-CC89-4343-8A36-0C0B68C938B0}" destId="{3DD25DBE-7485-4C49-A5FB-510C600AC78B}" srcOrd="9" destOrd="0" presId="urn:microsoft.com/office/officeart/2008/layout/LinedList"/>
    <dgm:cxn modelId="{9A0EFE7B-C361-4DDE-98F8-3F48DDA6C662}" type="presParOf" srcId="{7D3EE41F-CC89-4343-8A36-0C0B68C938B0}" destId="{38DD8970-9D3E-534C-A862-7DF7B6994FF5}" srcOrd="10" destOrd="0" presId="urn:microsoft.com/office/officeart/2008/layout/LinedList"/>
    <dgm:cxn modelId="{87666197-B9C2-4C25-B006-D1B157082F6B}" type="presParOf" srcId="{38DD8970-9D3E-534C-A862-7DF7B6994FF5}" destId="{AA0B8E3B-4C51-CA4D-AD34-CD7D1917F527}" srcOrd="0" destOrd="0" presId="urn:microsoft.com/office/officeart/2008/layout/LinedList"/>
    <dgm:cxn modelId="{3BA8978A-4E52-44AA-9935-16F95DC4F253}" type="presParOf" srcId="{38DD8970-9D3E-534C-A862-7DF7B6994FF5}" destId="{35F38E29-4E4A-1D43-80E3-6540D198ABFE}" srcOrd="1" destOrd="0" presId="urn:microsoft.com/office/officeart/2008/layout/LinedList"/>
    <dgm:cxn modelId="{41C47AD9-AE22-40EF-95FE-0A0445E95535}" type="presParOf" srcId="{38DD8970-9D3E-534C-A862-7DF7B6994FF5}" destId="{4D1A19C4-6B58-7647-9059-C5BF83C70991}" srcOrd="2" destOrd="0" presId="urn:microsoft.com/office/officeart/2008/layout/LinedList"/>
    <dgm:cxn modelId="{23055E7E-A518-46AB-84CF-952FF3AE7D29}" type="presParOf" srcId="{7D3EE41F-CC89-4343-8A36-0C0B68C938B0}" destId="{2D933373-2F95-E84E-9B02-ED32C7DEA71F}" srcOrd="11" destOrd="0" presId="urn:microsoft.com/office/officeart/2008/layout/LinedList"/>
    <dgm:cxn modelId="{9D9EF77F-D891-43F8-BAD3-DC97A17718FF}" type="presParOf" srcId="{7D3EE41F-CC89-4343-8A36-0C0B68C938B0}" destId="{49DEC236-D0D6-AD47-9AE8-4D04182D8476}" srcOrd="12" destOrd="0" presId="urn:microsoft.com/office/officeart/2008/layout/LinedList"/>
    <dgm:cxn modelId="{3B50EF94-539F-455C-B108-29094A09598A}" type="presParOf" srcId="{7D3EE41F-CC89-4343-8A36-0C0B68C938B0}" destId="{16DF6838-3C13-D04E-8497-F9786853C852}" srcOrd="13" destOrd="0" presId="urn:microsoft.com/office/officeart/2008/layout/LinedList"/>
    <dgm:cxn modelId="{3ACA9E7A-0900-450B-9A97-45E262C4F30D}" type="presParOf" srcId="{16DF6838-3C13-D04E-8497-F9786853C852}" destId="{870A4373-F5AA-2340-A297-1E09693533CA}" srcOrd="0" destOrd="0" presId="urn:microsoft.com/office/officeart/2008/layout/LinedList"/>
    <dgm:cxn modelId="{8EDB2A5C-50EA-45DE-B705-C1BB006AE7EF}" type="presParOf" srcId="{16DF6838-3C13-D04E-8497-F9786853C852}" destId="{95816DB0-3092-1C47-A390-39EE42F4D375}" srcOrd="1" destOrd="0" presId="urn:microsoft.com/office/officeart/2008/layout/LinedList"/>
    <dgm:cxn modelId="{C6273E40-B746-409C-A88A-686142A5C12C}" type="presParOf" srcId="{16DF6838-3C13-D04E-8497-F9786853C852}" destId="{A081382B-9B9C-7443-AD61-D4AB3E5E5BE1}" srcOrd="2" destOrd="0" presId="urn:microsoft.com/office/officeart/2008/layout/LinedList"/>
    <dgm:cxn modelId="{580910D1-2E76-46B9-98B3-F3C5FF3A167E}" type="presParOf" srcId="{7D3EE41F-CC89-4343-8A36-0C0B68C938B0}" destId="{5319E932-9D50-8641-855A-F6CDAE071A78}" srcOrd="14" destOrd="0" presId="urn:microsoft.com/office/officeart/2008/layout/LinedList"/>
    <dgm:cxn modelId="{73EA1C7C-33EE-443A-A1DA-B924047A333B}" type="presParOf" srcId="{7D3EE41F-CC89-4343-8A36-0C0B68C938B0}" destId="{22A69834-BA8A-C244-B34C-8FD322DA33BD}" srcOrd="15" destOrd="0" presId="urn:microsoft.com/office/officeart/2008/layout/LinedLis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endParaRPr lang="es-ES_tradnl"/>
        </a:p>
        <a:p>
          <a:endParaRPr lang="es-ES_tradnl"/>
        </a:p>
        <a:p>
          <a:r>
            <a:rPr lang="es-ES_tradnl"/>
            <a:t>ESTRATEGIAS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dgm:spPr/>
      <dgm:t>
        <a:bodyPr/>
        <a:lstStyle/>
        <a:p>
          <a:pPr algn="just"/>
          <a:r>
            <a:rPr lang="es-ES_tradnl"/>
            <a:t>Revisión y adecuación de los mecanismos de seguimiento y adecuación a partir del VI Conversatorio Nacional del SIGCMA</a:t>
          </a:r>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dgm:spPr/>
      <dgm:t>
        <a:bodyPr/>
        <a:lstStyle/>
        <a:p>
          <a:r>
            <a:rPr lang="es-ES_tradnl"/>
            <a:t>Revisión y adecuación de procedimientos y metodologías</a:t>
          </a:r>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dgm:spPr/>
      <dgm:t>
        <a:bodyPr/>
        <a:lstStyle/>
        <a:p>
          <a:r>
            <a:rPr lang="es-ES_tradnl"/>
            <a:t>Preparación de la organizaición para la actualización de los documentos y servidores judiciales respecto las Estructuras de Alto Nivel </a:t>
          </a:r>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23C2F379-B2FD-F34C-8C63-4C2B10E7E856}" type="pres">
      <dgm:prSet presAssocID="{5CAF9ECA-0639-1246-9417-E920F9220E7D}" presName="vert0" presStyleCnt="0">
        <dgm:presLayoutVars>
          <dgm:dir/>
          <dgm:animOne val="branch"/>
          <dgm:animLvl val="lvl"/>
        </dgm:presLayoutVars>
      </dgm:prSet>
      <dgm:spPr/>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4"/>
      <dgm:spPr/>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4"/>
      <dgm:spPr/>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3"/>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4"/>
      <dgm:spPr/>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3"/>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4"/>
      <dgm:spPr/>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3"/>
      <dgm:spPr/>
    </dgm:pt>
    <dgm:pt modelId="{3DD25DBE-7485-4C49-A5FB-510C600AC78B}" type="pres">
      <dgm:prSet presAssocID="{D8C7C99E-89D3-3340-AA1C-FD5F94E3738D}" presName="vertSpace2b" presStyleCnt="0"/>
      <dgm:spPr/>
    </dgm:pt>
  </dgm:ptLst>
  <dgm:cxnLst>
    <dgm:cxn modelId="{DEA5C335-51A4-CB43-BA14-C0F65ADE35BE}" srcId="{5CAF9ECA-0639-1246-9417-E920F9220E7D}" destId="{098A4059-42C2-4142-AA2C-DBEBF25B9204}" srcOrd="0" destOrd="0" parTransId="{0D7098D7-319F-CE42-B897-E404438DFC5B}" sibTransId="{722ED24D-01BE-934C-8F3D-47A6E510A569}"/>
    <dgm:cxn modelId="{80923741-B507-6444-A7DA-8B23E1449685}" srcId="{098A4059-42C2-4142-AA2C-DBEBF25B9204}" destId="{1B69074C-1397-9740-AEE6-9EF729D21A90}" srcOrd="0" destOrd="0" parTransId="{5C76E6F8-55D6-EC40-888C-BEBD5DF660FF}" sibTransId="{B7B4C466-46B0-0643-81BD-85B7387BC8DB}"/>
    <dgm:cxn modelId="{F84B8385-97ED-4545-9F03-F940059419CF}" type="presOf" srcId="{098A4059-42C2-4142-AA2C-DBEBF25B9204}" destId="{C904A14D-5410-DE4C-9253-D12DAEF4F45B}" srcOrd="0" destOrd="0" presId="urn:microsoft.com/office/officeart/2008/layout/LinedList"/>
    <dgm:cxn modelId="{45EB0B8B-84B0-43D2-BD15-7182990AA207}" type="presOf" srcId="{D8C7C99E-89D3-3340-AA1C-FD5F94E3738D}" destId="{FB5A1BB8-8C18-0A4B-BC15-9F60D84AB825}" srcOrd="0" destOrd="0" presId="urn:microsoft.com/office/officeart/2008/layout/LinedList"/>
    <dgm:cxn modelId="{9E73B990-B7BD-49E8-9BDB-5060A8167FFF}" type="presOf" srcId="{13C5FC45-F965-C84F-BE67-413E48D4649A}" destId="{FDFBE6DE-E9B6-904D-A592-F6BF5BDD8E38}" srcOrd="0" destOrd="0" presId="urn:microsoft.com/office/officeart/2008/layout/LinedList"/>
    <dgm:cxn modelId="{935B95AE-74A4-D740-8996-063E467FFC5E}" srcId="{098A4059-42C2-4142-AA2C-DBEBF25B9204}" destId="{13C5FC45-F965-C84F-BE67-413E48D4649A}" srcOrd="1" destOrd="0" parTransId="{844D42A2-FCE5-1943-B482-22FE20E55064}" sibTransId="{AA3568C5-36D1-124C-9635-DB412C9D28F3}"/>
    <dgm:cxn modelId="{193FC6B1-A4FD-3444-ABC3-2973095EB58C}" srcId="{098A4059-42C2-4142-AA2C-DBEBF25B9204}" destId="{D8C7C99E-89D3-3340-AA1C-FD5F94E3738D}" srcOrd="2" destOrd="0" parTransId="{8978CE43-2573-5C49-B0C7-B2FDE86CF16D}" sibTransId="{9C652C80-EFB2-884D-9725-89857B350D71}"/>
    <dgm:cxn modelId="{087A3FBF-0A3F-4FA4-A2BA-FBD009CD3FB9}" type="presOf" srcId="{1B69074C-1397-9740-AEE6-9EF729D21A90}" destId="{D9E6E866-8F86-F54A-8DD4-1A9C0C2866C3}" srcOrd="0" destOrd="0" presId="urn:microsoft.com/office/officeart/2008/layout/LinedList"/>
    <dgm:cxn modelId="{3BEE26F3-E480-43AB-B417-9CAEA5824DBD}" type="presOf" srcId="{5CAF9ECA-0639-1246-9417-E920F9220E7D}" destId="{23C2F379-B2FD-F34C-8C63-4C2B10E7E856}" srcOrd="0" destOrd="0" presId="urn:microsoft.com/office/officeart/2008/layout/LinedList"/>
    <dgm:cxn modelId="{403E413A-D552-4A29-8A2F-67972EB32615}" type="presParOf" srcId="{23C2F379-B2FD-F34C-8C63-4C2B10E7E856}" destId="{18A3B707-491D-3243-A5B8-1826F941F469}" srcOrd="0" destOrd="0" presId="urn:microsoft.com/office/officeart/2008/layout/LinedList"/>
    <dgm:cxn modelId="{650D233E-21A7-49AE-B9C1-A296AA7DDC59}" type="presParOf" srcId="{23C2F379-B2FD-F34C-8C63-4C2B10E7E856}" destId="{85AA1EDC-2383-4E4A-B3A6-681E9532BA0C}" srcOrd="1" destOrd="0" presId="urn:microsoft.com/office/officeart/2008/layout/LinedList"/>
    <dgm:cxn modelId="{25EDAEAF-E294-47D4-B0C9-D8B54A9FA5A0}" type="presParOf" srcId="{85AA1EDC-2383-4E4A-B3A6-681E9532BA0C}" destId="{C904A14D-5410-DE4C-9253-D12DAEF4F45B}" srcOrd="0" destOrd="0" presId="urn:microsoft.com/office/officeart/2008/layout/LinedList"/>
    <dgm:cxn modelId="{8B30B39A-2830-4F8B-8466-0A8AD4DC412D}" type="presParOf" srcId="{85AA1EDC-2383-4E4A-B3A6-681E9532BA0C}" destId="{7D3EE41F-CC89-4343-8A36-0C0B68C938B0}" srcOrd="1" destOrd="0" presId="urn:microsoft.com/office/officeart/2008/layout/LinedList"/>
    <dgm:cxn modelId="{98EAC030-1E81-401D-AF37-E08CCEA56FF9}" type="presParOf" srcId="{7D3EE41F-CC89-4343-8A36-0C0B68C938B0}" destId="{0610C0A3-AE22-124D-B0F8-A8880E0C5CCA}" srcOrd="0" destOrd="0" presId="urn:microsoft.com/office/officeart/2008/layout/LinedList"/>
    <dgm:cxn modelId="{9C7326A2-DB68-4A1C-8F18-C4A4801C384B}" type="presParOf" srcId="{7D3EE41F-CC89-4343-8A36-0C0B68C938B0}" destId="{63D3DC04-5B47-0541-9187-E0348E2A6F27}" srcOrd="1" destOrd="0" presId="urn:microsoft.com/office/officeart/2008/layout/LinedList"/>
    <dgm:cxn modelId="{3062BBA4-8917-4F61-8363-CCE1D853E23B}" type="presParOf" srcId="{63D3DC04-5B47-0541-9187-E0348E2A6F27}" destId="{79AEE2EF-F6A4-6C4D-8C51-157F98692913}" srcOrd="0" destOrd="0" presId="urn:microsoft.com/office/officeart/2008/layout/LinedList"/>
    <dgm:cxn modelId="{1B274907-1873-46D8-857C-4CD630E65EEE}" type="presParOf" srcId="{63D3DC04-5B47-0541-9187-E0348E2A6F27}" destId="{D9E6E866-8F86-F54A-8DD4-1A9C0C2866C3}" srcOrd="1" destOrd="0" presId="urn:microsoft.com/office/officeart/2008/layout/LinedList"/>
    <dgm:cxn modelId="{6FA3A712-E299-4C53-AC3F-FAA9627E2220}" type="presParOf" srcId="{63D3DC04-5B47-0541-9187-E0348E2A6F27}" destId="{C34B4772-3539-6840-81E5-2C24CA503239}" srcOrd="2" destOrd="0" presId="urn:microsoft.com/office/officeart/2008/layout/LinedList"/>
    <dgm:cxn modelId="{714AA553-5382-4538-9537-ECE916599C7F}" type="presParOf" srcId="{7D3EE41F-CC89-4343-8A36-0C0B68C938B0}" destId="{936E587B-F43C-4644-9BFF-85036E3728E6}" srcOrd="2" destOrd="0" presId="urn:microsoft.com/office/officeart/2008/layout/LinedList"/>
    <dgm:cxn modelId="{BDB3F45D-D4DA-4842-9167-48E103A2A36F}" type="presParOf" srcId="{7D3EE41F-CC89-4343-8A36-0C0B68C938B0}" destId="{5DEAD639-0E61-6249-A71E-D5FADD7B0A04}" srcOrd="3" destOrd="0" presId="urn:microsoft.com/office/officeart/2008/layout/LinedList"/>
    <dgm:cxn modelId="{DEC6546F-B42F-4977-AFAD-0232B35CF82A}" type="presParOf" srcId="{7D3EE41F-CC89-4343-8A36-0C0B68C938B0}" destId="{9FA4E0A1-B714-E44C-87D3-A0C80E83FDED}" srcOrd="4" destOrd="0" presId="urn:microsoft.com/office/officeart/2008/layout/LinedList"/>
    <dgm:cxn modelId="{03949CCC-0DCC-454D-8109-4FF614270096}" type="presParOf" srcId="{9FA4E0A1-B714-E44C-87D3-A0C80E83FDED}" destId="{69C5FDB4-13C1-354E-9BE4-4C09591B3646}" srcOrd="0" destOrd="0" presId="urn:microsoft.com/office/officeart/2008/layout/LinedList"/>
    <dgm:cxn modelId="{3A07FCBB-5BE2-4FC6-BA91-83EEC1FF737F}" type="presParOf" srcId="{9FA4E0A1-B714-E44C-87D3-A0C80E83FDED}" destId="{FDFBE6DE-E9B6-904D-A592-F6BF5BDD8E38}" srcOrd="1" destOrd="0" presId="urn:microsoft.com/office/officeart/2008/layout/LinedList"/>
    <dgm:cxn modelId="{A02A6E09-B89B-47CB-A8EA-99F7E6D7D5D4}" type="presParOf" srcId="{9FA4E0A1-B714-E44C-87D3-A0C80E83FDED}" destId="{D42FC510-C4C1-224D-A281-35FD9517A6E6}" srcOrd="2" destOrd="0" presId="urn:microsoft.com/office/officeart/2008/layout/LinedList"/>
    <dgm:cxn modelId="{36EF3055-D983-4E46-A89E-79DEFCA9178A}" type="presParOf" srcId="{7D3EE41F-CC89-4343-8A36-0C0B68C938B0}" destId="{685E1149-65DE-2E41-8F5A-04696CF7D36C}" srcOrd="5" destOrd="0" presId="urn:microsoft.com/office/officeart/2008/layout/LinedList"/>
    <dgm:cxn modelId="{97EC8B11-A8BA-49B3-A5F8-A2E9452B966E}" type="presParOf" srcId="{7D3EE41F-CC89-4343-8A36-0C0B68C938B0}" destId="{E4DE7ACB-9521-E14A-907B-A151E1013C1B}" srcOrd="6" destOrd="0" presId="urn:microsoft.com/office/officeart/2008/layout/LinedList"/>
    <dgm:cxn modelId="{8BB756F4-743F-4CA0-8815-3A6ACC2388D1}" type="presParOf" srcId="{7D3EE41F-CC89-4343-8A36-0C0B68C938B0}" destId="{89E4887B-9962-8740-80AB-3BE4789D5057}" srcOrd="7" destOrd="0" presId="urn:microsoft.com/office/officeart/2008/layout/LinedList"/>
    <dgm:cxn modelId="{C81FACCB-6ADF-42C1-96B5-83521187E4A9}" type="presParOf" srcId="{89E4887B-9962-8740-80AB-3BE4789D5057}" destId="{0CD74DA8-B64D-E84B-B246-67F5DEC72EF8}" srcOrd="0" destOrd="0" presId="urn:microsoft.com/office/officeart/2008/layout/LinedList"/>
    <dgm:cxn modelId="{D3EAD5A6-7A85-414A-8049-E0CB3CDA64D1}" type="presParOf" srcId="{89E4887B-9962-8740-80AB-3BE4789D5057}" destId="{FB5A1BB8-8C18-0A4B-BC15-9F60D84AB825}" srcOrd="1" destOrd="0" presId="urn:microsoft.com/office/officeart/2008/layout/LinedList"/>
    <dgm:cxn modelId="{B8FDCF11-C39C-4732-AC82-6788557857B1}" type="presParOf" srcId="{89E4887B-9962-8740-80AB-3BE4789D5057}" destId="{80786592-FFE4-034E-BF22-DB3AB057D84B}" srcOrd="2" destOrd="0" presId="urn:microsoft.com/office/officeart/2008/layout/LinedList"/>
    <dgm:cxn modelId="{E02AC402-F238-4E40-A803-2F4F8FECF348}" type="presParOf" srcId="{7D3EE41F-CC89-4343-8A36-0C0B68C938B0}" destId="{A00D35C4-B684-3145-BEF1-BEEE6513A03B}" srcOrd="8" destOrd="0" presId="urn:microsoft.com/office/officeart/2008/layout/LinedList"/>
    <dgm:cxn modelId="{73843ED1-4968-49E7-B88D-ED8CAC00A414}" type="presParOf" srcId="{7D3EE41F-CC89-4343-8A36-0C0B68C938B0}" destId="{3DD25DBE-7485-4C49-A5FB-510C600AC78B}" srcOrd="9" destOrd="0" presId="urn:microsoft.com/office/officeart/2008/layout/Lined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CAF9ECA-0639-1246-9417-E920F9220E7D}" type="doc">
      <dgm:prSet loTypeId="urn:microsoft.com/office/officeart/2008/layout/LinedList" loCatId="" qsTypeId="urn:microsoft.com/office/officeart/2005/8/quickstyle/simple5" qsCatId="simple" csTypeId="urn:microsoft.com/office/officeart/2005/8/colors/accent2_3" csCatId="accent2" phldr="1"/>
      <dgm:spPr/>
      <dgm:t>
        <a:bodyPr/>
        <a:lstStyle/>
        <a:p>
          <a:endParaRPr lang="es-ES_tradnl"/>
        </a:p>
      </dgm:t>
    </dgm:pt>
    <dgm:pt modelId="{098A4059-42C2-4142-AA2C-DBEBF25B9204}">
      <dgm:prSet phldrT="[Texto]"/>
      <dgm:spPr/>
      <dgm:t>
        <a:bodyPr/>
        <a:lstStyle/>
        <a:p>
          <a:r>
            <a:rPr lang="es-ES_tradnl"/>
            <a:t>GESTIONES ESTRATEGICAS</a:t>
          </a:r>
        </a:p>
      </dgm:t>
    </dgm:pt>
    <dgm:pt modelId="{0D7098D7-319F-CE42-B897-E404438DFC5B}" type="parTrans" cxnId="{DEA5C335-51A4-CB43-BA14-C0F65ADE35BE}">
      <dgm:prSet/>
      <dgm:spPr/>
      <dgm:t>
        <a:bodyPr/>
        <a:lstStyle/>
        <a:p>
          <a:endParaRPr lang="es-ES_tradnl"/>
        </a:p>
      </dgm:t>
    </dgm:pt>
    <dgm:pt modelId="{722ED24D-01BE-934C-8F3D-47A6E510A569}" type="sibTrans" cxnId="{DEA5C335-51A4-CB43-BA14-C0F65ADE35BE}">
      <dgm:prSet/>
      <dgm:spPr/>
      <dgm:t>
        <a:bodyPr/>
        <a:lstStyle/>
        <a:p>
          <a:endParaRPr lang="es-ES_tradnl"/>
        </a:p>
      </dgm:t>
    </dgm:pt>
    <dgm:pt modelId="{1B69074C-1397-9740-AEE6-9EF729D21A90}">
      <dgm:prSet phldrT="[Texto]"/>
      <dgm:spPr/>
      <dgm:t>
        <a:bodyPr/>
        <a:lstStyle/>
        <a:p>
          <a:pPr algn="just"/>
          <a:r>
            <a:rPr lang="es-ES_tradnl"/>
            <a:t>Fortalecer el sistema de QRSs</a:t>
          </a:r>
        </a:p>
      </dgm:t>
    </dgm:pt>
    <dgm:pt modelId="{5C76E6F8-55D6-EC40-888C-BEBD5DF660FF}" type="parTrans" cxnId="{80923741-B507-6444-A7DA-8B23E1449685}">
      <dgm:prSet/>
      <dgm:spPr/>
      <dgm:t>
        <a:bodyPr/>
        <a:lstStyle/>
        <a:p>
          <a:endParaRPr lang="es-ES_tradnl"/>
        </a:p>
      </dgm:t>
    </dgm:pt>
    <dgm:pt modelId="{B7B4C466-46B0-0643-81BD-85B7387BC8DB}" type="sibTrans" cxnId="{80923741-B507-6444-A7DA-8B23E1449685}">
      <dgm:prSet/>
      <dgm:spPr/>
      <dgm:t>
        <a:bodyPr/>
        <a:lstStyle/>
        <a:p>
          <a:endParaRPr lang="es-ES_tradnl"/>
        </a:p>
      </dgm:t>
    </dgm:pt>
    <dgm:pt modelId="{13C5FC45-F965-C84F-BE67-413E48D4649A}">
      <dgm:prSet phldrT="[Texto]"/>
      <dgm:spPr/>
      <dgm:t>
        <a:bodyPr/>
        <a:lstStyle/>
        <a:p>
          <a:r>
            <a:rPr lang="es-ES_tradnl"/>
            <a:t>Aplicar encuestas de satisfacción a los usuarios</a:t>
          </a:r>
        </a:p>
      </dgm:t>
    </dgm:pt>
    <dgm:pt modelId="{844D42A2-FCE5-1943-B482-22FE20E55064}" type="parTrans" cxnId="{935B95AE-74A4-D740-8996-063E467FFC5E}">
      <dgm:prSet/>
      <dgm:spPr/>
      <dgm:t>
        <a:bodyPr/>
        <a:lstStyle/>
        <a:p>
          <a:endParaRPr lang="es-ES_tradnl"/>
        </a:p>
      </dgm:t>
    </dgm:pt>
    <dgm:pt modelId="{AA3568C5-36D1-124C-9635-DB412C9D28F3}" type="sibTrans" cxnId="{935B95AE-74A4-D740-8996-063E467FFC5E}">
      <dgm:prSet/>
      <dgm:spPr/>
      <dgm:t>
        <a:bodyPr/>
        <a:lstStyle/>
        <a:p>
          <a:endParaRPr lang="es-ES_tradnl"/>
        </a:p>
      </dgm:t>
    </dgm:pt>
    <dgm:pt modelId="{D8C7C99E-89D3-3340-AA1C-FD5F94E3738D}">
      <dgm:prSet phldrT="[Texto]"/>
      <dgm:spPr/>
      <dgm:t>
        <a:bodyPr/>
        <a:lstStyle/>
        <a:p>
          <a:r>
            <a:rPr lang="es-ES_tradnl"/>
            <a:t>Actualizar la lista de cheque que permita identificar los requisitso de los usuarios.</a:t>
          </a:r>
        </a:p>
      </dgm:t>
    </dgm:pt>
    <dgm:pt modelId="{8978CE43-2573-5C49-B0C7-B2FDE86CF16D}" type="parTrans" cxnId="{193FC6B1-A4FD-3444-ABC3-2973095EB58C}">
      <dgm:prSet/>
      <dgm:spPr/>
      <dgm:t>
        <a:bodyPr/>
        <a:lstStyle/>
        <a:p>
          <a:endParaRPr lang="es-ES_tradnl"/>
        </a:p>
      </dgm:t>
    </dgm:pt>
    <dgm:pt modelId="{9C652C80-EFB2-884D-9725-89857B350D71}" type="sibTrans" cxnId="{193FC6B1-A4FD-3444-ABC3-2973095EB58C}">
      <dgm:prSet/>
      <dgm:spPr/>
      <dgm:t>
        <a:bodyPr/>
        <a:lstStyle/>
        <a:p>
          <a:endParaRPr lang="es-ES_tradnl"/>
        </a:p>
      </dgm:t>
    </dgm:pt>
    <dgm:pt modelId="{E1F1B0C1-6956-A940-9127-4D1D410352E1}">
      <dgm:prSet phldrT="[Texto]"/>
      <dgm:spPr/>
      <dgm:t>
        <a:bodyPr/>
        <a:lstStyle/>
        <a:p>
          <a:r>
            <a:rPr lang="es-ES_tradnl"/>
            <a:t>Revisar y ajustar los trámites y protocolos establecidos para la prestación del servicio</a:t>
          </a:r>
        </a:p>
      </dgm:t>
    </dgm:pt>
    <dgm:pt modelId="{93520B9D-8729-814B-8FD2-22C03D9ABEA0}" type="parTrans" cxnId="{FAF0DDF7-E1FB-8949-9636-EF8CE5F2BBCD}">
      <dgm:prSet/>
      <dgm:spPr/>
      <dgm:t>
        <a:bodyPr/>
        <a:lstStyle/>
        <a:p>
          <a:endParaRPr lang="es-ES_tradnl"/>
        </a:p>
      </dgm:t>
    </dgm:pt>
    <dgm:pt modelId="{5226F312-A82C-0347-9FDB-24C983A49382}" type="sibTrans" cxnId="{FAF0DDF7-E1FB-8949-9636-EF8CE5F2BBCD}">
      <dgm:prSet/>
      <dgm:spPr/>
      <dgm:t>
        <a:bodyPr/>
        <a:lstStyle/>
        <a:p>
          <a:endParaRPr lang="es-ES_tradnl"/>
        </a:p>
      </dgm:t>
    </dgm:pt>
    <dgm:pt modelId="{E4FD09C7-5752-AB4A-85E6-88D31032DF26}">
      <dgm:prSet phldrT="[Texto]"/>
      <dgm:spPr/>
      <dgm:t>
        <a:bodyPr/>
        <a:lstStyle/>
        <a:p>
          <a:r>
            <a:rPr lang="es-ES_tradnl"/>
            <a:t>Llevar a cabo jornadas de sensibilización en las sedes que así lo requieran.</a:t>
          </a:r>
        </a:p>
      </dgm:t>
    </dgm:pt>
    <dgm:pt modelId="{A8E9D996-99FF-F749-8449-DD7713C7735B}" type="parTrans" cxnId="{01DDE6E9-03A3-2F44-9AD6-839BF8C31A07}">
      <dgm:prSet/>
      <dgm:spPr/>
      <dgm:t>
        <a:bodyPr/>
        <a:lstStyle/>
        <a:p>
          <a:endParaRPr lang="es-ES_tradnl"/>
        </a:p>
      </dgm:t>
    </dgm:pt>
    <dgm:pt modelId="{A6960C36-801D-BE4B-ABBF-0399AF2C3865}" type="sibTrans" cxnId="{01DDE6E9-03A3-2F44-9AD6-839BF8C31A07}">
      <dgm:prSet/>
      <dgm:spPr/>
      <dgm:t>
        <a:bodyPr/>
        <a:lstStyle/>
        <a:p>
          <a:endParaRPr lang="es-ES_tradnl"/>
        </a:p>
      </dgm:t>
    </dgm:pt>
    <dgm:pt modelId="{1F554D0F-90D9-134B-8A74-7DEF8839ED97}">
      <dgm:prSet phldrT="[Texto]"/>
      <dgm:spPr/>
      <dgm:t>
        <a:bodyPr/>
        <a:lstStyle/>
        <a:p>
          <a:r>
            <a:rPr lang="es-ES_tradnl"/>
            <a:t>Destacar las Seccionales, Despachos Judiciales, Unidades y procesos por las buenas prácticas.</a:t>
          </a:r>
        </a:p>
      </dgm:t>
    </dgm:pt>
    <dgm:pt modelId="{65F042F6-E0BA-C240-9A1E-99AA04FE39D3}" type="parTrans" cxnId="{5FD1BCA5-18F1-6545-A971-B4BE42C081C3}">
      <dgm:prSet/>
      <dgm:spPr/>
      <dgm:t>
        <a:bodyPr/>
        <a:lstStyle/>
        <a:p>
          <a:endParaRPr lang="es-ES_tradnl"/>
        </a:p>
      </dgm:t>
    </dgm:pt>
    <dgm:pt modelId="{46FC00BC-4B66-DD4B-AFF8-3E85BF44188A}" type="sibTrans" cxnId="{5FD1BCA5-18F1-6545-A971-B4BE42C081C3}">
      <dgm:prSet/>
      <dgm:spPr/>
      <dgm:t>
        <a:bodyPr/>
        <a:lstStyle/>
        <a:p>
          <a:endParaRPr lang="es-ES_tradnl"/>
        </a:p>
      </dgm:t>
    </dgm:pt>
    <dgm:pt modelId="{6564779A-D8FA-BB4C-8879-60D61B236A51}">
      <dgm:prSet phldrT="[Texto]"/>
      <dgm:spPr/>
      <dgm:t>
        <a:bodyPr/>
        <a:lstStyle/>
        <a:p>
          <a:r>
            <a:rPr lang="es-ES_tradnl"/>
            <a:t>Diseñar y aplicar lineamientos para la utilización adecuada de los recursos (papelería, tóner, insumos) entregados a la Entidad</a:t>
          </a:r>
        </a:p>
      </dgm:t>
    </dgm:pt>
    <dgm:pt modelId="{E03BB5EB-DB9C-864A-9EEE-39E1E845954F}" type="parTrans" cxnId="{A93BE152-3DDF-5948-9A83-5D6793ACBE5E}">
      <dgm:prSet/>
      <dgm:spPr/>
      <dgm:t>
        <a:bodyPr/>
        <a:lstStyle/>
        <a:p>
          <a:endParaRPr lang="es-ES_tradnl"/>
        </a:p>
      </dgm:t>
    </dgm:pt>
    <dgm:pt modelId="{03B54BD8-6589-3947-A0E3-BAB85073DAFF}" type="sibTrans" cxnId="{A93BE152-3DDF-5948-9A83-5D6793ACBE5E}">
      <dgm:prSet/>
      <dgm:spPr/>
      <dgm:t>
        <a:bodyPr/>
        <a:lstStyle/>
        <a:p>
          <a:endParaRPr lang="es-ES_tradnl"/>
        </a:p>
      </dgm:t>
    </dgm:pt>
    <dgm:pt modelId="{44EB1EFA-CA02-394E-8D6F-B4540DDEDBA7}">
      <dgm:prSet/>
      <dgm:spPr/>
      <dgm:t>
        <a:bodyPr/>
        <a:lstStyle/>
        <a:p>
          <a:r>
            <a:rPr lang="es-ES_tradnl"/>
            <a:t>Elaborar el Listado Maestro de Normatividad aplicada al medio ambiente</a:t>
          </a:r>
        </a:p>
      </dgm:t>
    </dgm:pt>
    <dgm:pt modelId="{3A7D60C3-ADE8-4642-BFC8-A7D31245D0D9}" type="parTrans" cxnId="{6A21C837-EBF8-AE41-9A02-63AC5E814016}">
      <dgm:prSet/>
      <dgm:spPr/>
      <dgm:t>
        <a:bodyPr/>
        <a:lstStyle/>
        <a:p>
          <a:endParaRPr lang="es-ES_tradnl"/>
        </a:p>
      </dgm:t>
    </dgm:pt>
    <dgm:pt modelId="{B3D751F3-8E5F-8941-BEB5-052BA2D5FF3B}" type="sibTrans" cxnId="{6A21C837-EBF8-AE41-9A02-63AC5E814016}">
      <dgm:prSet/>
      <dgm:spPr/>
      <dgm:t>
        <a:bodyPr/>
        <a:lstStyle/>
        <a:p>
          <a:endParaRPr lang="es-ES_tradnl"/>
        </a:p>
      </dgm:t>
    </dgm:pt>
    <dgm:pt modelId="{0B75D96C-5B5D-AB42-A01D-464051727716}">
      <dgm:prSet/>
      <dgm:spPr/>
      <dgm:t>
        <a:bodyPr/>
        <a:lstStyle/>
        <a:p>
          <a:r>
            <a:rPr lang="es-ES_tradnl"/>
            <a:t>Elaborar, implementar y evaluar planes de mejoramiento para la aplicación de las normas medio ambientales que se estén incumpliendo</a:t>
          </a:r>
        </a:p>
      </dgm:t>
    </dgm:pt>
    <dgm:pt modelId="{394B2759-3642-9943-85B3-A7686AD199FB}" type="parTrans" cxnId="{B33B159B-5D33-0B42-84CE-58D8A810D631}">
      <dgm:prSet/>
      <dgm:spPr/>
      <dgm:t>
        <a:bodyPr/>
        <a:lstStyle/>
        <a:p>
          <a:endParaRPr lang="es-CO"/>
        </a:p>
      </dgm:t>
    </dgm:pt>
    <dgm:pt modelId="{4F1DC069-6454-EE4E-A5A1-37BA33483912}" type="sibTrans" cxnId="{B33B159B-5D33-0B42-84CE-58D8A810D631}">
      <dgm:prSet/>
      <dgm:spPr/>
      <dgm:t>
        <a:bodyPr/>
        <a:lstStyle/>
        <a:p>
          <a:endParaRPr lang="es-CO"/>
        </a:p>
      </dgm:t>
    </dgm:pt>
    <dgm:pt modelId="{23C2F379-B2FD-F34C-8C63-4C2B10E7E856}" type="pres">
      <dgm:prSet presAssocID="{5CAF9ECA-0639-1246-9417-E920F9220E7D}" presName="vert0" presStyleCnt="0">
        <dgm:presLayoutVars>
          <dgm:dir/>
          <dgm:animOne val="branch"/>
          <dgm:animLvl val="lvl"/>
        </dgm:presLayoutVars>
      </dgm:prSet>
      <dgm:spPr/>
    </dgm:pt>
    <dgm:pt modelId="{18A3B707-491D-3243-A5B8-1826F941F469}" type="pres">
      <dgm:prSet presAssocID="{098A4059-42C2-4142-AA2C-DBEBF25B9204}" presName="thickLine" presStyleLbl="alignNode1" presStyleIdx="0" presStyleCnt="1"/>
      <dgm:spPr/>
    </dgm:pt>
    <dgm:pt modelId="{85AA1EDC-2383-4E4A-B3A6-681E9532BA0C}" type="pres">
      <dgm:prSet presAssocID="{098A4059-42C2-4142-AA2C-DBEBF25B9204}" presName="horz1" presStyleCnt="0"/>
      <dgm:spPr/>
    </dgm:pt>
    <dgm:pt modelId="{C904A14D-5410-DE4C-9253-D12DAEF4F45B}" type="pres">
      <dgm:prSet presAssocID="{098A4059-42C2-4142-AA2C-DBEBF25B9204}" presName="tx1" presStyleLbl="revTx" presStyleIdx="0" presStyleCnt="10"/>
      <dgm:spPr/>
    </dgm:pt>
    <dgm:pt modelId="{7D3EE41F-CC89-4343-8A36-0C0B68C938B0}" type="pres">
      <dgm:prSet presAssocID="{098A4059-42C2-4142-AA2C-DBEBF25B9204}" presName="vert1" presStyleCnt="0"/>
      <dgm:spPr/>
    </dgm:pt>
    <dgm:pt modelId="{0610C0A3-AE22-124D-B0F8-A8880E0C5CCA}" type="pres">
      <dgm:prSet presAssocID="{1B69074C-1397-9740-AEE6-9EF729D21A90}" presName="vertSpace2a" presStyleCnt="0"/>
      <dgm:spPr/>
    </dgm:pt>
    <dgm:pt modelId="{63D3DC04-5B47-0541-9187-E0348E2A6F27}" type="pres">
      <dgm:prSet presAssocID="{1B69074C-1397-9740-AEE6-9EF729D21A90}" presName="horz2" presStyleCnt="0"/>
      <dgm:spPr/>
    </dgm:pt>
    <dgm:pt modelId="{79AEE2EF-F6A4-6C4D-8C51-157F98692913}" type="pres">
      <dgm:prSet presAssocID="{1B69074C-1397-9740-AEE6-9EF729D21A90}" presName="horzSpace2" presStyleCnt="0"/>
      <dgm:spPr/>
    </dgm:pt>
    <dgm:pt modelId="{D9E6E866-8F86-F54A-8DD4-1A9C0C2866C3}" type="pres">
      <dgm:prSet presAssocID="{1B69074C-1397-9740-AEE6-9EF729D21A90}" presName="tx2" presStyleLbl="revTx" presStyleIdx="1" presStyleCnt="10"/>
      <dgm:spPr/>
    </dgm:pt>
    <dgm:pt modelId="{C34B4772-3539-6840-81E5-2C24CA503239}" type="pres">
      <dgm:prSet presAssocID="{1B69074C-1397-9740-AEE6-9EF729D21A90}" presName="vert2" presStyleCnt="0"/>
      <dgm:spPr/>
    </dgm:pt>
    <dgm:pt modelId="{936E587B-F43C-4644-9BFF-85036E3728E6}" type="pres">
      <dgm:prSet presAssocID="{1B69074C-1397-9740-AEE6-9EF729D21A90}" presName="thinLine2b" presStyleLbl="callout" presStyleIdx="0" presStyleCnt="9"/>
      <dgm:spPr/>
    </dgm:pt>
    <dgm:pt modelId="{5DEAD639-0E61-6249-A71E-D5FADD7B0A04}" type="pres">
      <dgm:prSet presAssocID="{1B69074C-1397-9740-AEE6-9EF729D21A90}" presName="vertSpace2b" presStyleCnt="0"/>
      <dgm:spPr/>
    </dgm:pt>
    <dgm:pt modelId="{9FA4E0A1-B714-E44C-87D3-A0C80E83FDED}" type="pres">
      <dgm:prSet presAssocID="{13C5FC45-F965-C84F-BE67-413E48D4649A}" presName="horz2" presStyleCnt="0"/>
      <dgm:spPr/>
    </dgm:pt>
    <dgm:pt modelId="{69C5FDB4-13C1-354E-9BE4-4C09591B3646}" type="pres">
      <dgm:prSet presAssocID="{13C5FC45-F965-C84F-BE67-413E48D4649A}" presName="horzSpace2" presStyleCnt="0"/>
      <dgm:spPr/>
    </dgm:pt>
    <dgm:pt modelId="{FDFBE6DE-E9B6-904D-A592-F6BF5BDD8E38}" type="pres">
      <dgm:prSet presAssocID="{13C5FC45-F965-C84F-BE67-413E48D4649A}" presName="tx2" presStyleLbl="revTx" presStyleIdx="2" presStyleCnt="10"/>
      <dgm:spPr/>
    </dgm:pt>
    <dgm:pt modelId="{D42FC510-C4C1-224D-A281-35FD9517A6E6}" type="pres">
      <dgm:prSet presAssocID="{13C5FC45-F965-C84F-BE67-413E48D4649A}" presName="vert2" presStyleCnt="0"/>
      <dgm:spPr/>
    </dgm:pt>
    <dgm:pt modelId="{685E1149-65DE-2E41-8F5A-04696CF7D36C}" type="pres">
      <dgm:prSet presAssocID="{13C5FC45-F965-C84F-BE67-413E48D4649A}" presName="thinLine2b" presStyleLbl="callout" presStyleIdx="1" presStyleCnt="9"/>
      <dgm:spPr/>
    </dgm:pt>
    <dgm:pt modelId="{E4DE7ACB-9521-E14A-907B-A151E1013C1B}" type="pres">
      <dgm:prSet presAssocID="{13C5FC45-F965-C84F-BE67-413E48D4649A}" presName="vertSpace2b" presStyleCnt="0"/>
      <dgm:spPr/>
    </dgm:pt>
    <dgm:pt modelId="{89E4887B-9962-8740-80AB-3BE4789D5057}" type="pres">
      <dgm:prSet presAssocID="{D8C7C99E-89D3-3340-AA1C-FD5F94E3738D}" presName="horz2" presStyleCnt="0"/>
      <dgm:spPr/>
    </dgm:pt>
    <dgm:pt modelId="{0CD74DA8-B64D-E84B-B246-67F5DEC72EF8}" type="pres">
      <dgm:prSet presAssocID="{D8C7C99E-89D3-3340-AA1C-FD5F94E3738D}" presName="horzSpace2" presStyleCnt="0"/>
      <dgm:spPr/>
    </dgm:pt>
    <dgm:pt modelId="{FB5A1BB8-8C18-0A4B-BC15-9F60D84AB825}" type="pres">
      <dgm:prSet presAssocID="{D8C7C99E-89D3-3340-AA1C-FD5F94E3738D}" presName="tx2" presStyleLbl="revTx" presStyleIdx="3" presStyleCnt="10"/>
      <dgm:spPr/>
    </dgm:pt>
    <dgm:pt modelId="{80786592-FFE4-034E-BF22-DB3AB057D84B}" type="pres">
      <dgm:prSet presAssocID="{D8C7C99E-89D3-3340-AA1C-FD5F94E3738D}" presName="vert2" presStyleCnt="0"/>
      <dgm:spPr/>
    </dgm:pt>
    <dgm:pt modelId="{A00D35C4-B684-3145-BEF1-BEEE6513A03B}" type="pres">
      <dgm:prSet presAssocID="{D8C7C99E-89D3-3340-AA1C-FD5F94E3738D}" presName="thinLine2b" presStyleLbl="callout" presStyleIdx="2" presStyleCnt="9"/>
      <dgm:spPr/>
    </dgm:pt>
    <dgm:pt modelId="{3DD25DBE-7485-4C49-A5FB-510C600AC78B}" type="pres">
      <dgm:prSet presAssocID="{D8C7C99E-89D3-3340-AA1C-FD5F94E3738D}" presName="vertSpace2b" presStyleCnt="0"/>
      <dgm:spPr/>
    </dgm:pt>
    <dgm:pt modelId="{38DD8970-9D3E-534C-A862-7DF7B6994FF5}" type="pres">
      <dgm:prSet presAssocID="{E1F1B0C1-6956-A940-9127-4D1D410352E1}" presName="horz2" presStyleCnt="0"/>
      <dgm:spPr/>
    </dgm:pt>
    <dgm:pt modelId="{AA0B8E3B-4C51-CA4D-AD34-CD7D1917F527}" type="pres">
      <dgm:prSet presAssocID="{E1F1B0C1-6956-A940-9127-4D1D410352E1}" presName="horzSpace2" presStyleCnt="0"/>
      <dgm:spPr/>
    </dgm:pt>
    <dgm:pt modelId="{35F38E29-4E4A-1D43-80E3-6540D198ABFE}" type="pres">
      <dgm:prSet presAssocID="{E1F1B0C1-6956-A940-9127-4D1D410352E1}" presName="tx2" presStyleLbl="revTx" presStyleIdx="4" presStyleCnt="10"/>
      <dgm:spPr/>
    </dgm:pt>
    <dgm:pt modelId="{4D1A19C4-6B58-7647-9059-C5BF83C70991}" type="pres">
      <dgm:prSet presAssocID="{E1F1B0C1-6956-A940-9127-4D1D410352E1}" presName="vert2" presStyleCnt="0"/>
      <dgm:spPr/>
    </dgm:pt>
    <dgm:pt modelId="{2D933373-2F95-E84E-9B02-ED32C7DEA71F}" type="pres">
      <dgm:prSet presAssocID="{E1F1B0C1-6956-A940-9127-4D1D410352E1}" presName="thinLine2b" presStyleLbl="callout" presStyleIdx="3" presStyleCnt="9"/>
      <dgm:spPr/>
    </dgm:pt>
    <dgm:pt modelId="{49DEC236-D0D6-AD47-9AE8-4D04182D8476}" type="pres">
      <dgm:prSet presAssocID="{E1F1B0C1-6956-A940-9127-4D1D410352E1}" presName="vertSpace2b" presStyleCnt="0"/>
      <dgm:spPr/>
    </dgm:pt>
    <dgm:pt modelId="{16DF6838-3C13-D04E-8497-F9786853C852}" type="pres">
      <dgm:prSet presAssocID="{E4FD09C7-5752-AB4A-85E6-88D31032DF26}" presName="horz2" presStyleCnt="0"/>
      <dgm:spPr/>
    </dgm:pt>
    <dgm:pt modelId="{870A4373-F5AA-2340-A297-1E09693533CA}" type="pres">
      <dgm:prSet presAssocID="{E4FD09C7-5752-AB4A-85E6-88D31032DF26}" presName="horzSpace2" presStyleCnt="0"/>
      <dgm:spPr/>
    </dgm:pt>
    <dgm:pt modelId="{95816DB0-3092-1C47-A390-39EE42F4D375}" type="pres">
      <dgm:prSet presAssocID="{E4FD09C7-5752-AB4A-85E6-88D31032DF26}" presName="tx2" presStyleLbl="revTx" presStyleIdx="5" presStyleCnt="10"/>
      <dgm:spPr/>
    </dgm:pt>
    <dgm:pt modelId="{A081382B-9B9C-7443-AD61-D4AB3E5E5BE1}" type="pres">
      <dgm:prSet presAssocID="{E4FD09C7-5752-AB4A-85E6-88D31032DF26}" presName="vert2" presStyleCnt="0"/>
      <dgm:spPr/>
    </dgm:pt>
    <dgm:pt modelId="{5319E932-9D50-8641-855A-F6CDAE071A78}" type="pres">
      <dgm:prSet presAssocID="{E4FD09C7-5752-AB4A-85E6-88D31032DF26}" presName="thinLine2b" presStyleLbl="callout" presStyleIdx="4" presStyleCnt="9"/>
      <dgm:spPr/>
    </dgm:pt>
    <dgm:pt modelId="{22A69834-BA8A-C244-B34C-8FD322DA33BD}" type="pres">
      <dgm:prSet presAssocID="{E4FD09C7-5752-AB4A-85E6-88D31032DF26}" presName="vertSpace2b" presStyleCnt="0"/>
      <dgm:spPr/>
    </dgm:pt>
    <dgm:pt modelId="{982ED87D-E7AA-454B-88B1-F466CE42D263}" type="pres">
      <dgm:prSet presAssocID="{1F554D0F-90D9-134B-8A74-7DEF8839ED97}" presName="horz2" presStyleCnt="0"/>
      <dgm:spPr/>
    </dgm:pt>
    <dgm:pt modelId="{FC949050-3F2A-6348-B1C9-480767CD56A5}" type="pres">
      <dgm:prSet presAssocID="{1F554D0F-90D9-134B-8A74-7DEF8839ED97}" presName="horzSpace2" presStyleCnt="0"/>
      <dgm:spPr/>
    </dgm:pt>
    <dgm:pt modelId="{A0010306-0002-7B4D-A24C-DFC1D4FFA72C}" type="pres">
      <dgm:prSet presAssocID="{1F554D0F-90D9-134B-8A74-7DEF8839ED97}" presName="tx2" presStyleLbl="revTx" presStyleIdx="6" presStyleCnt="10"/>
      <dgm:spPr/>
    </dgm:pt>
    <dgm:pt modelId="{DA0C4C6D-5E19-5D4A-BF4F-496883C7434E}" type="pres">
      <dgm:prSet presAssocID="{1F554D0F-90D9-134B-8A74-7DEF8839ED97}" presName="vert2" presStyleCnt="0"/>
      <dgm:spPr/>
    </dgm:pt>
    <dgm:pt modelId="{0B37C48C-D785-C843-A56C-B0E49B979344}" type="pres">
      <dgm:prSet presAssocID="{1F554D0F-90D9-134B-8A74-7DEF8839ED97}" presName="thinLine2b" presStyleLbl="callout" presStyleIdx="5" presStyleCnt="9"/>
      <dgm:spPr/>
    </dgm:pt>
    <dgm:pt modelId="{DB7644B4-B2F3-2B43-A2BE-C4DCE2BA7C33}" type="pres">
      <dgm:prSet presAssocID="{1F554D0F-90D9-134B-8A74-7DEF8839ED97}" presName="vertSpace2b" presStyleCnt="0"/>
      <dgm:spPr/>
    </dgm:pt>
    <dgm:pt modelId="{C0CB99DB-5A13-9641-AC7A-47AEAB744B91}" type="pres">
      <dgm:prSet presAssocID="{6564779A-D8FA-BB4C-8879-60D61B236A51}" presName="horz2" presStyleCnt="0"/>
      <dgm:spPr/>
    </dgm:pt>
    <dgm:pt modelId="{C48F88DF-F381-8C41-A75D-7FFEABA951F9}" type="pres">
      <dgm:prSet presAssocID="{6564779A-D8FA-BB4C-8879-60D61B236A51}" presName="horzSpace2" presStyleCnt="0"/>
      <dgm:spPr/>
    </dgm:pt>
    <dgm:pt modelId="{4144A6CB-5EF3-1F43-BD19-534E81CED38C}" type="pres">
      <dgm:prSet presAssocID="{6564779A-D8FA-BB4C-8879-60D61B236A51}" presName="tx2" presStyleLbl="revTx" presStyleIdx="7" presStyleCnt="10"/>
      <dgm:spPr/>
    </dgm:pt>
    <dgm:pt modelId="{46A64EBB-B434-1E4F-9974-E987C8779CCB}" type="pres">
      <dgm:prSet presAssocID="{6564779A-D8FA-BB4C-8879-60D61B236A51}" presName="vert2" presStyleCnt="0"/>
      <dgm:spPr/>
    </dgm:pt>
    <dgm:pt modelId="{FBFAB02F-208A-8D4D-8258-B692F302D77E}" type="pres">
      <dgm:prSet presAssocID="{6564779A-D8FA-BB4C-8879-60D61B236A51}" presName="thinLine2b" presStyleLbl="callout" presStyleIdx="6" presStyleCnt="9"/>
      <dgm:spPr/>
    </dgm:pt>
    <dgm:pt modelId="{534DD464-A3DD-1D49-95F1-0F6A5A1C68E6}" type="pres">
      <dgm:prSet presAssocID="{6564779A-D8FA-BB4C-8879-60D61B236A51}" presName="vertSpace2b" presStyleCnt="0"/>
      <dgm:spPr/>
    </dgm:pt>
    <dgm:pt modelId="{9D68BA34-BD8F-CB4A-A3A9-C46BDA35E905}" type="pres">
      <dgm:prSet presAssocID="{44EB1EFA-CA02-394E-8D6F-B4540DDEDBA7}" presName="horz2" presStyleCnt="0"/>
      <dgm:spPr/>
    </dgm:pt>
    <dgm:pt modelId="{607D00B2-2F5E-9442-BBF5-F345C87B0F86}" type="pres">
      <dgm:prSet presAssocID="{44EB1EFA-CA02-394E-8D6F-B4540DDEDBA7}" presName="horzSpace2" presStyleCnt="0"/>
      <dgm:spPr/>
    </dgm:pt>
    <dgm:pt modelId="{B2DD4A5E-4CE1-4F4F-870B-94EABD2891CE}" type="pres">
      <dgm:prSet presAssocID="{44EB1EFA-CA02-394E-8D6F-B4540DDEDBA7}" presName="tx2" presStyleLbl="revTx" presStyleIdx="8" presStyleCnt="10"/>
      <dgm:spPr/>
    </dgm:pt>
    <dgm:pt modelId="{B0F5EF36-5E93-D544-ADFA-F218D8FADF68}" type="pres">
      <dgm:prSet presAssocID="{44EB1EFA-CA02-394E-8D6F-B4540DDEDBA7}" presName="vert2" presStyleCnt="0"/>
      <dgm:spPr/>
    </dgm:pt>
    <dgm:pt modelId="{BA9837F8-DB69-424C-ACF2-F844E9F9CDF9}" type="pres">
      <dgm:prSet presAssocID="{44EB1EFA-CA02-394E-8D6F-B4540DDEDBA7}" presName="thinLine2b" presStyleLbl="callout" presStyleIdx="7" presStyleCnt="9"/>
      <dgm:spPr/>
    </dgm:pt>
    <dgm:pt modelId="{9B8CF6DB-F605-8245-BCD7-B3E073B0ED54}" type="pres">
      <dgm:prSet presAssocID="{44EB1EFA-CA02-394E-8D6F-B4540DDEDBA7}" presName="vertSpace2b" presStyleCnt="0"/>
      <dgm:spPr/>
    </dgm:pt>
    <dgm:pt modelId="{47EDC9AF-3A01-F74B-B96E-FBC93965946D}" type="pres">
      <dgm:prSet presAssocID="{0B75D96C-5B5D-AB42-A01D-464051727716}" presName="horz2" presStyleCnt="0"/>
      <dgm:spPr/>
    </dgm:pt>
    <dgm:pt modelId="{107C3B00-FB0C-E443-A2A1-07D03BDA6546}" type="pres">
      <dgm:prSet presAssocID="{0B75D96C-5B5D-AB42-A01D-464051727716}" presName="horzSpace2" presStyleCnt="0"/>
      <dgm:spPr/>
    </dgm:pt>
    <dgm:pt modelId="{F2D51626-FAFD-2245-BEC9-3813E10C4363}" type="pres">
      <dgm:prSet presAssocID="{0B75D96C-5B5D-AB42-A01D-464051727716}" presName="tx2" presStyleLbl="revTx" presStyleIdx="9" presStyleCnt="10"/>
      <dgm:spPr/>
    </dgm:pt>
    <dgm:pt modelId="{A3ECEE48-C535-7243-B077-E82BA1E75146}" type="pres">
      <dgm:prSet presAssocID="{0B75D96C-5B5D-AB42-A01D-464051727716}" presName="vert2" presStyleCnt="0"/>
      <dgm:spPr/>
    </dgm:pt>
    <dgm:pt modelId="{B7D1DC87-03CA-9C4A-8035-EE9F63A084E9}" type="pres">
      <dgm:prSet presAssocID="{0B75D96C-5B5D-AB42-A01D-464051727716}" presName="thinLine2b" presStyleLbl="callout" presStyleIdx="8" presStyleCnt="9"/>
      <dgm:spPr/>
    </dgm:pt>
    <dgm:pt modelId="{715475CE-FB70-1245-BE2E-BCD89C76A639}" type="pres">
      <dgm:prSet presAssocID="{0B75D96C-5B5D-AB42-A01D-464051727716}" presName="vertSpace2b" presStyleCnt="0"/>
      <dgm:spPr/>
    </dgm:pt>
  </dgm:ptLst>
  <dgm:cxnLst>
    <dgm:cxn modelId="{4CEBD51A-6309-451C-AE17-722E7AE97079}" type="presOf" srcId="{6564779A-D8FA-BB4C-8879-60D61B236A51}" destId="{4144A6CB-5EF3-1F43-BD19-534E81CED38C}" srcOrd="0" destOrd="0" presId="urn:microsoft.com/office/officeart/2008/layout/LinedList"/>
    <dgm:cxn modelId="{DEA5C335-51A4-CB43-BA14-C0F65ADE35BE}" srcId="{5CAF9ECA-0639-1246-9417-E920F9220E7D}" destId="{098A4059-42C2-4142-AA2C-DBEBF25B9204}" srcOrd="0" destOrd="0" parTransId="{0D7098D7-319F-CE42-B897-E404438DFC5B}" sibTransId="{722ED24D-01BE-934C-8F3D-47A6E510A569}"/>
    <dgm:cxn modelId="{6A21C837-EBF8-AE41-9A02-63AC5E814016}" srcId="{098A4059-42C2-4142-AA2C-DBEBF25B9204}" destId="{44EB1EFA-CA02-394E-8D6F-B4540DDEDBA7}" srcOrd="7" destOrd="0" parTransId="{3A7D60C3-ADE8-4642-BFC8-A7D31245D0D9}" sibTransId="{B3D751F3-8E5F-8941-BEB5-052BA2D5FF3B}"/>
    <dgm:cxn modelId="{80923741-B507-6444-A7DA-8B23E1449685}" srcId="{098A4059-42C2-4142-AA2C-DBEBF25B9204}" destId="{1B69074C-1397-9740-AEE6-9EF729D21A90}" srcOrd="0" destOrd="0" parTransId="{5C76E6F8-55D6-EC40-888C-BEBD5DF660FF}" sibTransId="{B7B4C466-46B0-0643-81BD-85B7387BC8DB}"/>
    <dgm:cxn modelId="{91AD0F6F-75FC-4569-92F5-3066B17E8442}" type="presOf" srcId="{5CAF9ECA-0639-1246-9417-E920F9220E7D}" destId="{23C2F379-B2FD-F34C-8C63-4C2B10E7E856}" srcOrd="0" destOrd="0" presId="urn:microsoft.com/office/officeart/2008/layout/LinedList"/>
    <dgm:cxn modelId="{A93BE152-3DDF-5948-9A83-5D6793ACBE5E}" srcId="{098A4059-42C2-4142-AA2C-DBEBF25B9204}" destId="{6564779A-D8FA-BB4C-8879-60D61B236A51}" srcOrd="6" destOrd="0" parTransId="{E03BB5EB-DB9C-864A-9EEE-39E1E845954F}" sibTransId="{03B54BD8-6589-3947-A0E3-BAB85073DAFF}"/>
    <dgm:cxn modelId="{2466AC75-06EF-4CAC-A067-1EAA9368FCB4}" type="presOf" srcId="{D8C7C99E-89D3-3340-AA1C-FD5F94E3738D}" destId="{FB5A1BB8-8C18-0A4B-BC15-9F60D84AB825}" srcOrd="0" destOrd="0" presId="urn:microsoft.com/office/officeart/2008/layout/LinedList"/>
    <dgm:cxn modelId="{F2CB3376-D85E-4531-A75F-E3072536154F}" type="presOf" srcId="{1F554D0F-90D9-134B-8A74-7DEF8839ED97}" destId="{A0010306-0002-7B4D-A24C-DFC1D4FFA72C}" srcOrd="0" destOrd="0" presId="urn:microsoft.com/office/officeart/2008/layout/LinedList"/>
    <dgm:cxn modelId="{D03CDC80-28EF-41BB-9FEB-2F5DA6C91D2C}" type="presOf" srcId="{098A4059-42C2-4142-AA2C-DBEBF25B9204}" destId="{C904A14D-5410-DE4C-9253-D12DAEF4F45B}" srcOrd="0" destOrd="0" presId="urn:microsoft.com/office/officeart/2008/layout/LinedList"/>
    <dgm:cxn modelId="{16EB798E-87BC-4557-A358-8CE70C96359A}" type="presOf" srcId="{44EB1EFA-CA02-394E-8D6F-B4540DDEDBA7}" destId="{B2DD4A5E-4CE1-4F4F-870B-94EABD2891CE}" srcOrd="0" destOrd="0" presId="urn:microsoft.com/office/officeart/2008/layout/LinedList"/>
    <dgm:cxn modelId="{B33B159B-5D33-0B42-84CE-58D8A810D631}" srcId="{098A4059-42C2-4142-AA2C-DBEBF25B9204}" destId="{0B75D96C-5B5D-AB42-A01D-464051727716}" srcOrd="8" destOrd="0" parTransId="{394B2759-3642-9943-85B3-A7686AD199FB}" sibTransId="{4F1DC069-6454-EE4E-A5A1-37BA33483912}"/>
    <dgm:cxn modelId="{9C763A9F-1033-44B5-9A64-A9B2F809280A}" type="presOf" srcId="{E4FD09C7-5752-AB4A-85E6-88D31032DF26}" destId="{95816DB0-3092-1C47-A390-39EE42F4D375}" srcOrd="0" destOrd="0" presId="urn:microsoft.com/office/officeart/2008/layout/LinedList"/>
    <dgm:cxn modelId="{5FD1BCA5-18F1-6545-A971-B4BE42C081C3}" srcId="{098A4059-42C2-4142-AA2C-DBEBF25B9204}" destId="{1F554D0F-90D9-134B-8A74-7DEF8839ED97}" srcOrd="5" destOrd="0" parTransId="{65F042F6-E0BA-C240-9A1E-99AA04FE39D3}" sibTransId="{46FC00BC-4B66-DD4B-AFF8-3E85BF44188A}"/>
    <dgm:cxn modelId="{935B95AE-74A4-D740-8996-063E467FFC5E}" srcId="{098A4059-42C2-4142-AA2C-DBEBF25B9204}" destId="{13C5FC45-F965-C84F-BE67-413E48D4649A}" srcOrd="1" destOrd="0" parTransId="{844D42A2-FCE5-1943-B482-22FE20E55064}" sibTransId="{AA3568C5-36D1-124C-9635-DB412C9D28F3}"/>
    <dgm:cxn modelId="{193FC6B1-A4FD-3444-ABC3-2973095EB58C}" srcId="{098A4059-42C2-4142-AA2C-DBEBF25B9204}" destId="{D8C7C99E-89D3-3340-AA1C-FD5F94E3738D}" srcOrd="2" destOrd="0" parTransId="{8978CE43-2573-5C49-B0C7-B2FDE86CF16D}" sibTransId="{9C652C80-EFB2-884D-9725-89857B350D71}"/>
    <dgm:cxn modelId="{B6F7B2B4-F50E-484B-B383-3550F95A585B}" type="presOf" srcId="{E1F1B0C1-6956-A940-9127-4D1D410352E1}" destId="{35F38E29-4E4A-1D43-80E3-6540D198ABFE}" srcOrd="0" destOrd="0" presId="urn:microsoft.com/office/officeart/2008/layout/LinedList"/>
    <dgm:cxn modelId="{406C60BB-BF4E-4CF8-BFF3-D86DD6367207}" type="presOf" srcId="{13C5FC45-F965-C84F-BE67-413E48D4649A}" destId="{FDFBE6DE-E9B6-904D-A592-F6BF5BDD8E38}" srcOrd="0" destOrd="0" presId="urn:microsoft.com/office/officeart/2008/layout/LinedList"/>
    <dgm:cxn modelId="{EBA9AEC9-425A-4A3A-8461-FF228DA2B974}" type="presOf" srcId="{1B69074C-1397-9740-AEE6-9EF729D21A90}" destId="{D9E6E866-8F86-F54A-8DD4-1A9C0C2866C3}" srcOrd="0" destOrd="0" presId="urn:microsoft.com/office/officeart/2008/layout/LinedList"/>
    <dgm:cxn modelId="{63EE08E8-8A8F-4F03-BC01-CC28D021AB21}" type="presOf" srcId="{0B75D96C-5B5D-AB42-A01D-464051727716}" destId="{F2D51626-FAFD-2245-BEC9-3813E10C4363}" srcOrd="0" destOrd="0" presId="urn:microsoft.com/office/officeart/2008/layout/LinedList"/>
    <dgm:cxn modelId="{01DDE6E9-03A3-2F44-9AD6-839BF8C31A07}" srcId="{098A4059-42C2-4142-AA2C-DBEBF25B9204}" destId="{E4FD09C7-5752-AB4A-85E6-88D31032DF26}" srcOrd="4" destOrd="0" parTransId="{A8E9D996-99FF-F749-8449-DD7713C7735B}" sibTransId="{A6960C36-801D-BE4B-ABBF-0399AF2C3865}"/>
    <dgm:cxn modelId="{FAF0DDF7-E1FB-8949-9636-EF8CE5F2BBCD}" srcId="{098A4059-42C2-4142-AA2C-DBEBF25B9204}" destId="{E1F1B0C1-6956-A940-9127-4D1D410352E1}" srcOrd="3" destOrd="0" parTransId="{93520B9D-8729-814B-8FD2-22C03D9ABEA0}" sibTransId="{5226F312-A82C-0347-9FDB-24C983A49382}"/>
    <dgm:cxn modelId="{1E1FFC83-6BD2-42C0-9D32-B4C30A229DB2}" type="presParOf" srcId="{23C2F379-B2FD-F34C-8C63-4C2B10E7E856}" destId="{18A3B707-491D-3243-A5B8-1826F941F469}" srcOrd="0" destOrd="0" presId="urn:microsoft.com/office/officeart/2008/layout/LinedList"/>
    <dgm:cxn modelId="{2A3D5B6B-2CD1-4412-BB4A-421094891EE6}" type="presParOf" srcId="{23C2F379-B2FD-F34C-8C63-4C2B10E7E856}" destId="{85AA1EDC-2383-4E4A-B3A6-681E9532BA0C}" srcOrd="1" destOrd="0" presId="urn:microsoft.com/office/officeart/2008/layout/LinedList"/>
    <dgm:cxn modelId="{9F122FB6-4154-4C73-8C04-C3FC8FAF61E5}" type="presParOf" srcId="{85AA1EDC-2383-4E4A-B3A6-681E9532BA0C}" destId="{C904A14D-5410-DE4C-9253-D12DAEF4F45B}" srcOrd="0" destOrd="0" presId="urn:microsoft.com/office/officeart/2008/layout/LinedList"/>
    <dgm:cxn modelId="{39EDCCC8-9FFF-46FF-AF34-3A7B5355BF57}" type="presParOf" srcId="{85AA1EDC-2383-4E4A-B3A6-681E9532BA0C}" destId="{7D3EE41F-CC89-4343-8A36-0C0B68C938B0}" srcOrd="1" destOrd="0" presId="urn:microsoft.com/office/officeart/2008/layout/LinedList"/>
    <dgm:cxn modelId="{B2C241AA-260A-41A2-B4E9-F581E4F378E6}" type="presParOf" srcId="{7D3EE41F-CC89-4343-8A36-0C0B68C938B0}" destId="{0610C0A3-AE22-124D-B0F8-A8880E0C5CCA}" srcOrd="0" destOrd="0" presId="urn:microsoft.com/office/officeart/2008/layout/LinedList"/>
    <dgm:cxn modelId="{5FD00918-B8BB-4999-93A0-43787E742B95}" type="presParOf" srcId="{7D3EE41F-CC89-4343-8A36-0C0B68C938B0}" destId="{63D3DC04-5B47-0541-9187-E0348E2A6F27}" srcOrd="1" destOrd="0" presId="urn:microsoft.com/office/officeart/2008/layout/LinedList"/>
    <dgm:cxn modelId="{455EF4D9-4573-4EA8-980C-B5D24725E122}" type="presParOf" srcId="{63D3DC04-5B47-0541-9187-E0348E2A6F27}" destId="{79AEE2EF-F6A4-6C4D-8C51-157F98692913}" srcOrd="0" destOrd="0" presId="urn:microsoft.com/office/officeart/2008/layout/LinedList"/>
    <dgm:cxn modelId="{3A726D3B-BD29-49D8-9151-992269407478}" type="presParOf" srcId="{63D3DC04-5B47-0541-9187-E0348E2A6F27}" destId="{D9E6E866-8F86-F54A-8DD4-1A9C0C2866C3}" srcOrd="1" destOrd="0" presId="urn:microsoft.com/office/officeart/2008/layout/LinedList"/>
    <dgm:cxn modelId="{E13E84AA-DB50-430F-A005-08935C5390AC}" type="presParOf" srcId="{63D3DC04-5B47-0541-9187-E0348E2A6F27}" destId="{C34B4772-3539-6840-81E5-2C24CA503239}" srcOrd="2" destOrd="0" presId="urn:microsoft.com/office/officeart/2008/layout/LinedList"/>
    <dgm:cxn modelId="{9C7047C1-A005-4FAC-8977-B8C4F8A3B255}" type="presParOf" srcId="{7D3EE41F-CC89-4343-8A36-0C0B68C938B0}" destId="{936E587B-F43C-4644-9BFF-85036E3728E6}" srcOrd="2" destOrd="0" presId="urn:microsoft.com/office/officeart/2008/layout/LinedList"/>
    <dgm:cxn modelId="{ADE977B7-C17E-4BCA-BCA2-8D05AFEE56B4}" type="presParOf" srcId="{7D3EE41F-CC89-4343-8A36-0C0B68C938B0}" destId="{5DEAD639-0E61-6249-A71E-D5FADD7B0A04}" srcOrd="3" destOrd="0" presId="urn:microsoft.com/office/officeart/2008/layout/LinedList"/>
    <dgm:cxn modelId="{E62E95B9-ABC0-40B0-AF1F-7E6367944C4A}" type="presParOf" srcId="{7D3EE41F-CC89-4343-8A36-0C0B68C938B0}" destId="{9FA4E0A1-B714-E44C-87D3-A0C80E83FDED}" srcOrd="4" destOrd="0" presId="urn:microsoft.com/office/officeart/2008/layout/LinedList"/>
    <dgm:cxn modelId="{2AA8022F-2344-4B0F-89CB-33F8BF3B5278}" type="presParOf" srcId="{9FA4E0A1-B714-E44C-87D3-A0C80E83FDED}" destId="{69C5FDB4-13C1-354E-9BE4-4C09591B3646}" srcOrd="0" destOrd="0" presId="urn:microsoft.com/office/officeart/2008/layout/LinedList"/>
    <dgm:cxn modelId="{E8CD6D4A-4528-46C5-BD5A-CAD46B8E2C38}" type="presParOf" srcId="{9FA4E0A1-B714-E44C-87D3-A0C80E83FDED}" destId="{FDFBE6DE-E9B6-904D-A592-F6BF5BDD8E38}" srcOrd="1" destOrd="0" presId="urn:microsoft.com/office/officeart/2008/layout/LinedList"/>
    <dgm:cxn modelId="{A1234F57-BDDD-4528-89A5-B11C630074B6}" type="presParOf" srcId="{9FA4E0A1-B714-E44C-87D3-A0C80E83FDED}" destId="{D42FC510-C4C1-224D-A281-35FD9517A6E6}" srcOrd="2" destOrd="0" presId="urn:microsoft.com/office/officeart/2008/layout/LinedList"/>
    <dgm:cxn modelId="{FB50B23E-16C6-44B2-A2B0-D0BFA63513C2}" type="presParOf" srcId="{7D3EE41F-CC89-4343-8A36-0C0B68C938B0}" destId="{685E1149-65DE-2E41-8F5A-04696CF7D36C}" srcOrd="5" destOrd="0" presId="urn:microsoft.com/office/officeart/2008/layout/LinedList"/>
    <dgm:cxn modelId="{57C480D4-0771-4470-AF89-C295D1A1ECE0}" type="presParOf" srcId="{7D3EE41F-CC89-4343-8A36-0C0B68C938B0}" destId="{E4DE7ACB-9521-E14A-907B-A151E1013C1B}" srcOrd="6" destOrd="0" presId="urn:microsoft.com/office/officeart/2008/layout/LinedList"/>
    <dgm:cxn modelId="{73F2863E-41FF-46C7-8543-9CB07974806E}" type="presParOf" srcId="{7D3EE41F-CC89-4343-8A36-0C0B68C938B0}" destId="{89E4887B-9962-8740-80AB-3BE4789D5057}" srcOrd="7" destOrd="0" presId="urn:microsoft.com/office/officeart/2008/layout/LinedList"/>
    <dgm:cxn modelId="{0A636E2B-47DB-4707-80AD-44AE1409233E}" type="presParOf" srcId="{89E4887B-9962-8740-80AB-3BE4789D5057}" destId="{0CD74DA8-B64D-E84B-B246-67F5DEC72EF8}" srcOrd="0" destOrd="0" presId="urn:microsoft.com/office/officeart/2008/layout/LinedList"/>
    <dgm:cxn modelId="{9B0F1A24-C859-49A9-9F0C-B84DF06A6D9F}" type="presParOf" srcId="{89E4887B-9962-8740-80AB-3BE4789D5057}" destId="{FB5A1BB8-8C18-0A4B-BC15-9F60D84AB825}" srcOrd="1" destOrd="0" presId="urn:microsoft.com/office/officeart/2008/layout/LinedList"/>
    <dgm:cxn modelId="{ADAB7A9E-AB4A-40FD-9968-39A5E7615F2B}" type="presParOf" srcId="{89E4887B-9962-8740-80AB-3BE4789D5057}" destId="{80786592-FFE4-034E-BF22-DB3AB057D84B}" srcOrd="2" destOrd="0" presId="urn:microsoft.com/office/officeart/2008/layout/LinedList"/>
    <dgm:cxn modelId="{15D7921E-1DB9-4C47-A592-A8680A839C6C}" type="presParOf" srcId="{7D3EE41F-CC89-4343-8A36-0C0B68C938B0}" destId="{A00D35C4-B684-3145-BEF1-BEEE6513A03B}" srcOrd="8" destOrd="0" presId="urn:microsoft.com/office/officeart/2008/layout/LinedList"/>
    <dgm:cxn modelId="{8B17943C-9252-484B-AFEB-0B09CDD28E58}" type="presParOf" srcId="{7D3EE41F-CC89-4343-8A36-0C0B68C938B0}" destId="{3DD25DBE-7485-4C49-A5FB-510C600AC78B}" srcOrd="9" destOrd="0" presId="urn:microsoft.com/office/officeart/2008/layout/LinedList"/>
    <dgm:cxn modelId="{BC7A47A8-091A-46E1-925D-E4AAE3392723}" type="presParOf" srcId="{7D3EE41F-CC89-4343-8A36-0C0B68C938B0}" destId="{38DD8970-9D3E-534C-A862-7DF7B6994FF5}" srcOrd="10" destOrd="0" presId="urn:microsoft.com/office/officeart/2008/layout/LinedList"/>
    <dgm:cxn modelId="{41890A51-67E9-483A-B846-24E389BFF519}" type="presParOf" srcId="{38DD8970-9D3E-534C-A862-7DF7B6994FF5}" destId="{AA0B8E3B-4C51-CA4D-AD34-CD7D1917F527}" srcOrd="0" destOrd="0" presId="urn:microsoft.com/office/officeart/2008/layout/LinedList"/>
    <dgm:cxn modelId="{9A6A88FD-133C-4069-9A84-C0CDAC671E23}" type="presParOf" srcId="{38DD8970-9D3E-534C-A862-7DF7B6994FF5}" destId="{35F38E29-4E4A-1D43-80E3-6540D198ABFE}" srcOrd="1" destOrd="0" presId="urn:microsoft.com/office/officeart/2008/layout/LinedList"/>
    <dgm:cxn modelId="{AF4F2E4B-0747-486E-96E3-616E7033E398}" type="presParOf" srcId="{38DD8970-9D3E-534C-A862-7DF7B6994FF5}" destId="{4D1A19C4-6B58-7647-9059-C5BF83C70991}" srcOrd="2" destOrd="0" presId="urn:microsoft.com/office/officeart/2008/layout/LinedList"/>
    <dgm:cxn modelId="{6242AC6C-4EA0-4F74-942E-A4BD2927BD47}" type="presParOf" srcId="{7D3EE41F-CC89-4343-8A36-0C0B68C938B0}" destId="{2D933373-2F95-E84E-9B02-ED32C7DEA71F}" srcOrd="11" destOrd="0" presId="urn:microsoft.com/office/officeart/2008/layout/LinedList"/>
    <dgm:cxn modelId="{B6C5FC27-C218-4B2B-A9E2-FCE3908065A5}" type="presParOf" srcId="{7D3EE41F-CC89-4343-8A36-0C0B68C938B0}" destId="{49DEC236-D0D6-AD47-9AE8-4D04182D8476}" srcOrd="12" destOrd="0" presId="urn:microsoft.com/office/officeart/2008/layout/LinedList"/>
    <dgm:cxn modelId="{169487BE-4674-436F-A054-BD2AED2BBAA6}" type="presParOf" srcId="{7D3EE41F-CC89-4343-8A36-0C0B68C938B0}" destId="{16DF6838-3C13-D04E-8497-F9786853C852}" srcOrd="13" destOrd="0" presId="urn:microsoft.com/office/officeart/2008/layout/LinedList"/>
    <dgm:cxn modelId="{AF909AEC-91F3-4613-A661-CEF67D1164E8}" type="presParOf" srcId="{16DF6838-3C13-D04E-8497-F9786853C852}" destId="{870A4373-F5AA-2340-A297-1E09693533CA}" srcOrd="0" destOrd="0" presId="urn:microsoft.com/office/officeart/2008/layout/LinedList"/>
    <dgm:cxn modelId="{06485C3B-5B83-4514-9FE0-7A2B7020B216}" type="presParOf" srcId="{16DF6838-3C13-D04E-8497-F9786853C852}" destId="{95816DB0-3092-1C47-A390-39EE42F4D375}" srcOrd="1" destOrd="0" presId="urn:microsoft.com/office/officeart/2008/layout/LinedList"/>
    <dgm:cxn modelId="{04BE0F1F-E670-4F98-AB89-31FF890FFB77}" type="presParOf" srcId="{16DF6838-3C13-D04E-8497-F9786853C852}" destId="{A081382B-9B9C-7443-AD61-D4AB3E5E5BE1}" srcOrd="2" destOrd="0" presId="urn:microsoft.com/office/officeart/2008/layout/LinedList"/>
    <dgm:cxn modelId="{602B0568-E012-4A98-BC30-8A2A729E6597}" type="presParOf" srcId="{7D3EE41F-CC89-4343-8A36-0C0B68C938B0}" destId="{5319E932-9D50-8641-855A-F6CDAE071A78}" srcOrd="14" destOrd="0" presId="urn:microsoft.com/office/officeart/2008/layout/LinedList"/>
    <dgm:cxn modelId="{E4F660F4-C4EA-40CD-8DD1-C6E770BD110C}" type="presParOf" srcId="{7D3EE41F-CC89-4343-8A36-0C0B68C938B0}" destId="{22A69834-BA8A-C244-B34C-8FD322DA33BD}" srcOrd="15" destOrd="0" presId="urn:microsoft.com/office/officeart/2008/layout/LinedList"/>
    <dgm:cxn modelId="{072D4165-D386-4FD9-81DF-24615B101807}" type="presParOf" srcId="{7D3EE41F-CC89-4343-8A36-0C0B68C938B0}" destId="{982ED87D-E7AA-454B-88B1-F466CE42D263}" srcOrd="16" destOrd="0" presId="urn:microsoft.com/office/officeart/2008/layout/LinedList"/>
    <dgm:cxn modelId="{01553619-E186-49C7-A744-4DFAF549C71D}" type="presParOf" srcId="{982ED87D-E7AA-454B-88B1-F466CE42D263}" destId="{FC949050-3F2A-6348-B1C9-480767CD56A5}" srcOrd="0" destOrd="0" presId="urn:microsoft.com/office/officeart/2008/layout/LinedList"/>
    <dgm:cxn modelId="{FEF229CA-4136-4BB9-9E65-8A4DFA96AA31}" type="presParOf" srcId="{982ED87D-E7AA-454B-88B1-F466CE42D263}" destId="{A0010306-0002-7B4D-A24C-DFC1D4FFA72C}" srcOrd="1" destOrd="0" presId="urn:microsoft.com/office/officeart/2008/layout/LinedList"/>
    <dgm:cxn modelId="{4D0B3429-6B05-4E55-9FDB-A98D08D55EB7}" type="presParOf" srcId="{982ED87D-E7AA-454B-88B1-F466CE42D263}" destId="{DA0C4C6D-5E19-5D4A-BF4F-496883C7434E}" srcOrd="2" destOrd="0" presId="urn:microsoft.com/office/officeart/2008/layout/LinedList"/>
    <dgm:cxn modelId="{5804BF95-D0EF-41F9-A423-5CBBA8A33928}" type="presParOf" srcId="{7D3EE41F-CC89-4343-8A36-0C0B68C938B0}" destId="{0B37C48C-D785-C843-A56C-B0E49B979344}" srcOrd="17" destOrd="0" presId="urn:microsoft.com/office/officeart/2008/layout/LinedList"/>
    <dgm:cxn modelId="{95C4D802-04C7-4991-B2F7-66A033E1AD83}" type="presParOf" srcId="{7D3EE41F-CC89-4343-8A36-0C0B68C938B0}" destId="{DB7644B4-B2F3-2B43-A2BE-C4DCE2BA7C33}" srcOrd="18" destOrd="0" presId="urn:microsoft.com/office/officeart/2008/layout/LinedList"/>
    <dgm:cxn modelId="{8D080916-18A4-45FD-A276-D0D94027C7C2}" type="presParOf" srcId="{7D3EE41F-CC89-4343-8A36-0C0B68C938B0}" destId="{C0CB99DB-5A13-9641-AC7A-47AEAB744B91}" srcOrd="19" destOrd="0" presId="urn:microsoft.com/office/officeart/2008/layout/LinedList"/>
    <dgm:cxn modelId="{7E9E16D2-CC2E-4AF6-9291-03E81ADD8CCC}" type="presParOf" srcId="{C0CB99DB-5A13-9641-AC7A-47AEAB744B91}" destId="{C48F88DF-F381-8C41-A75D-7FFEABA951F9}" srcOrd="0" destOrd="0" presId="urn:microsoft.com/office/officeart/2008/layout/LinedList"/>
    <dgm:cxn modelId="{093355D3-BE5C-4260-B9DD-B3D9A10A572B}" type="presParOf" srcId="{C0CB99DB-5A13-9641-AC7A-47AEAB744B91}" destId="{4144A6CB-5EF3-1F43-BD19-534E81CED38C}" srcOrd="1" destOrd="0" presId="urn:microsoft.com/office/officeart/2008/layout/LinedList"/>
    <dgm:cxn modelId="{76AB0A34-6184-4C1A-86EC-CA4227A2287F}" type="presParOf" srcId="{C0CB99DB-5A13-9641-AC7A-47AEAB744B91}" destId="{46A64EBB-B434-1E4F-9974-E987C8779CCB}" srcOrd="2" destOrd="0" presId="urn:microsoft.com/office/officeart/2008/layout/LinedList"/>
    <dgm:cxn modelId="{41B22B38-C75D-4BFA-B9CC-CD2794F2B1B1}" type="presParOf" srcId="{7D3EE41F-CC89-4343-8A36-0C0B68C938B0}" destId="{FBFAB02F-208A-8D4D-8258-B692F302D77E}" srcOrd="20" destOrd="0" presId="urn:microsoft.com/office/officeart/2008/layout/LinedList"/>
    <dgm:cxn modelId="{F6116078-4A74-47A3-BBAE-BF309C930B72}" type="presParOf" srcId="{7D3EE41F-CC89-4343-8A36-0C0B68C938B0}" destId="{534DD464-A3DD-1D49-95F1-0F6A5A1C68E6}" srcOrd="21" destOrd="0" presId="urn:microsoft.com/office/officeart/2008/layout/LinedList"/>
    <dgm:cxn modelId="{E46FA5F3-713F-44CE-87FA-2E9D187776AC}" type="presParOf" srcId="{7D3EE41F-CC89-4343-8A36-0C0B68C938B0}" destId="{9D68BA34-BD8F-CB4A-A3A9-C46BDA35E905}" srcOrd="22" destOrd="0" presId="urn:microsoft.com/office/officeart/2008/layout/LinedList"/>
    <dgm:cxn modelId="{8BE0AFEF-D008-4F07-ACF9-75888B4F43C6}" type="presParOf" srcId="{9D68BA34-BD8F-CB4A-A3A9-C46BDA35E905}" destId="{607D00B2-2F5E-9442-BBF5-F345C87B0F86}" srcOrd="0" destOrd="0" presId="urn:microsoft.com/office/officeart/2008/layout/LinedList"/>
    <dgm:cxn modelId="{6FB116C5-0CF2-4A0E-9F28-9566B03EDBD0}" type="presParOf" srcId="{9D68BA34-BD8F-CB4A-A3A9-C46BDA35E905}" destId="{B2DD4A5E-4CE1-4F4F-870B-94EABD2891CE}" srcOrd="1" destOrd="0" presId="urn:microsoft.com/office/officeart/2008/layout/LinedList"/>
    <dgm:cxn modelId="{06338602-268E-4FC8-B9DC-DCC1113098B2}" type="presParOf" srcId="{9D68BA34-BD8F-CB4A-A3A9-C46BDA35E905}" destId="{B0F5EF36-5E93-D544-ADFA-F218D8FADF68}" srcOrd="2" destOrd="0" presId="urn:microsoft.com/office/officeart/2008/layout/LinedList"/>
    <dgm:cxn modelId="{72729E98-CD56-4FDC-B50C-5D2ADC28013C}" type="presParOf" srcId="{7D3EE41F-CC89-4343-8A36-0C0B68C938B0}" destId="{BA9837F8-DB69-424C-ACF2-F844E9F9CDF9}" srcOrd="23" destOrd="0" presId="urn:microsoft.com/office/officeart/2008/layout/LinedList"/>
    <dgm:cxn modelId="{4E2F7BDB-402D-4722-B67B-B007F830634D}" type="presParOf" srcId="{7D3EE41F-CC89-4343-8A36-0C0B68C938B0}" destId="{9B8CF6DB-F605-8245-BCD7-B3E073B0ED54}" srcOrd="24" destOrd="0" presId="urn:microsoft.com/office/officeart/2008/layout/LinedList"/>
    <dgm:cxn modelId="{67346F07-A885-433A-94A8-D7171AA9C759}" type="presParOf" srcId="{7D3EE41F-CC89-4343-8A36-0C0B68C938B0}" destId="{47EDC9AF-3A01-F74B-B96E-FBC93965946D}" srcOrd="25" destOrd="0" presId="urn:microsoft.com/office/officeart/2008/layout/LinedList"/>
    <dgm:cxn modelId="{62F9594A-511A-413E-91B0-6F2CE0A0B7C8}" type="presParOf" srcId="{47EDC9AF-3A01-F74B-B96E-FBC93965946D}" destId="{107C3B00-FB0C-E443-A2A1-07D03BDA6546}" srcOrd="0" destOrd="0" presId="urn:microsoft.com/office/officeart/2008/layout/LinedList"/>
    <dgm:cxn modelId="{C7DC5F3E-EDFC-4DA1-A701-D83CEEE0D434}" type="presParOf" srcId="{47EDC9AF-3A01-F74B-B96E-FBC93965946D}" destId="{F2D51626-FAFD-2245-BEC9-3813E10C4363}" srcOrd="1" destOrd="0" presId="urn:microsoft.com/office/officeart/2008/layout/LinedList"/>
    <dgm:cxn modelId="{B471E2D0-062F-4A22-AD45-76B15A4F86CB}" type="presParOf" srcId="{47EDC9AF-3A01-F74B-B96E-FBC93965946D}" destId="{A3ECEE48-C535-7243-B077-E82BA1E75146}" srcOrd="2" destOrd="0" presId="urn:microsoft.com/office/officeart/2008/layout/LinedList"/>
    <dgm:cxn modelId="{8BEF1009-92AE-4DF0-83DA-C1BCE2AB0B72}" type="presParOf" srcId="{7D3EE41F-CC89-4343-8A36-0C0B68C938B0}" destId="{B7D1DC87-03CA-9C4A-8035-EE9F63A084E9}" srcOrd="26" destOrd="0" presId="urn:microsoft.com/office/officeart/2008/layout/LinedList"/>
    <dgm:cxn modelId="{A4B92545-0709-4999-95AD-9454FD59E183}" type="presParOf" srcId="{7D3EE41F-CC89-4343-8A36-0C0B68C938B0}" destId="{715475CE-FB70-1245-BE2E-BCD89C76A639}" srcOrd="27" destOrd="0" presId="urn:microsoft.com/office/officeart/2008/layout/LinedLis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A770F6D-DD02-464F-ABF1-F68DD956FF52}" type="doc">
      <dgm:prSet loTypeId="urn:microsoft.com/office/officeart/2008/layout/VerticalCurvedList" loCatId="" qsTypeId="urn:microsoft.com/office/officeart/2005/8/quickstyle/3d2" qsCatId="3D" csTypeId="urn:microsoft.com/office/officeart/2005/8/colors/colorful3" csCatId="colorful" phldr="1"/>
      <dgm:spPr/>
      <dgm:t>
        <a:bodyPr/>
        <a:lstStyle/>
        <a:p>
          <a:endParaRPr lang="es-ES_tradnl"/>
        </a:p>
      </dgm:t>
    </dgm:pt>
    <dgm:pt modelId="{4ACA6DE0-0493-0740-A8DB-8D6548497408}">
      <dgm:prSet phldrT="[Texto]"/>
      <dgm:spPr/>
      <dgm:t>
        <a:bodyPr/>
        <a:lstStyle/>
        <a:p>
          <a:pPr algn="just"/>
          <a:r>
            <a:rPr lang="es-ES_tradnl"/>
            <a:t>Mantenimiento en la recertificación del sistema de gestión de calidad en la totalidad de las dependencias administrativas y en las 372 dependencias judiciales contempladas en el alcance en la Norma ISO 2015.</a:t>
          </a:r>
        </a:p>
      </dgm:t>
    </dgm:pt>
    <dgm:pt modelId="{5C08321B-A474-8946-BFCA-587CFA2D865C}" type="parTrans" cxnId="{746E6EF3-EB7D-9F4D-A692-1C3D22FC1E0A}">
      <dgm:prSet/>
      <dgm:spPr/>
      <dgm:t>
        <a:bodyPr/>
        <a:lstStyle/>
        <a:p>
          <a:endParaRPr lang="es-ES_tradnl"/>
        </a:p>
      </dgm:t>
    </dgm:pt>
    <dgm:pt modelId="{FF52C160-9121-634B-B238-BD12AC44E01A}" type="sibTrans" cxnId="{746E6EF3-EB7D-9F4D-A692-1C3D22FC1E0A}">
      <dgm:prSet/>
      <dgm:spPr/>
      <dgm:t>
        <a:bodyPr/>
        <a:lstStyle/>
        <a:p>
          <a:endParaRPr lang="es-ES_tradnl"/>
        </a:p>
      </dgm:t>
    </dgm:pt>
    <dgm:pt modelId="{059BB7FA-B1A1-ED44-803D-0AB3816F0947}">
      <dgm:prSet phldrT="[Texto]"/>
      <dgm:spPr/>
      <dgm:t>
        <a:bodyPr/>
        <a:lstStyle/>
        <a:p>
          <a:r>
            <a:rPr lang="es-ES_tradnl"/>
            <a:t>Recertificación bajo el imperio de la Norma ISO 9001:2015 y reincorporación de los sistemas de gestión de calidad de los Despachos Judiciales y Centros de Servicios Judiciales del Sistema Penal Acusatorio de Buga</a:t>
          </a:r>
        </a:p>
      </dgm:t>
    </dgm:pt>
    <dgm:pt modelId="{E615D348-C722-1948-8E5C-FDDF44E51F6F}" type="parTrans" cxnId="{578F4D79-AEFC-754F-A4B6-54AAB355D528}">
      <dgm:prSet/>
      <dgm:spPr/>
      <dgm:t>
        <a:bodyPr/>
        <a:lstStyle/>
        <a:p>
          <a:endParaRPr lang="es-ES_tradnl"/>
        </a:p>
      </dgm:t>
    </dgm:pt>
    <dgm:pt modelId="{8AFF9520-623D-334E-AADA-1800F649B1B0}" type="sibTrans" cxnId="{578F4D79-AEFC-754F-A4B6-54AAB355D528}">
      <dgm:prSet/>
      <dgm:spPr/>
      <dgm:t>
        <a:bodyPr/>
        <a:lstStyle/>
        <a:p>
          <a:endParaRPr lang="es-ES_tradnl"/>
        </a:p>
      </dgm:t>
    </dgm:pt>
    <dgm:pt modelId="{8618D802-EEE0-CA46-A015-4D42C676945D}">
      <dgm:prSet phldrT="[Texto]"/>
      <dgm:spPr/>
      <dgm:t>
        <a:bodyPr/>
        <a:lstStyle/>
        <a:p>
          <a:pPr algn="just"/>
          <a:r>
            <a:rPr lang="es-ES_tradnl"/>
            <a:t>Actualización en tiempo record del sistema de gestión de calidad en la nueva versión de la norma NTC ISO 9001:2015 en el Consejo Suuperior de la Judicatura, Dirección Ejecutiva de Administración Judicial, Consejos Seccionales de la Judicatura, Direcciones Seccionales de Administración Judicial   Sala Civil de la Corte Suprema de Justicia, Sala Laboral de la Corte Suprema de Justicia y Consejo de Estado.</a:t>
          </a:r>
        </a:p>
      </dgm:t>
    </dgm:pt>
    <dgm:pt modelId="{EDA1632A-5326-0A49-82D0-9CE06500C351}" type="parTrans" cxnId="{B5A03FBD-FE0C-5A4B-8C43-9B61590E454A}">
      <dgm:prSet/>
      <dgm:spPr/>
      <dgm:t>
        <a:bodyPr/>
        <a:lstStyle/>
        <a:p>
          <a:endParaRPr lang="es-ES_tradnl"/>
        </a:p>
      </dgm:t>
    </dgm:pt>
    <dgm:pt modelId="{9F065AA7-D010-5E48-ABF0-A6FAA754D7CB}" type="sibTrans" cxnId="{B5A03FBD-FE0C-5A4B-8C43-9B61590E454A}">
      <dgm:prSet/>
      <dgm:spPr/>
      <dgm:t>
        <a:bodyPr/>
        <a:lstStyle/>
        <a:p>
          <a:endParaRPr lang="es-ES_tradnl"/>
        </a:p>
      </dgm:t>
    </dgm:pt>
    <dgm:pt modelId="{CF38CB39-86F1-E74F-8389-D5FE5E46D68F}">
      <dgm:prSet phldrT="[Texto]"/>
      <dgm:spPr/>
      <dgm:t>
        <a:bodyPr/>
        <a:lstStyle/>
        <a:p>
          <a:pPr algn="just"/>
          <a:r>
            <a:rPr lang="es-ES_tradnl"/>
            <a:t>Ampilación del sistema de gestión de calidad en la norma de calidad NTC ISO 9001:2015 y en la Presidencia del Consejo de Estado, Sección Quinta del Consejo de Estado, Sala Civil de la Corte Suprema de Justicia, asi como las Dependencias Judiciales del Comtecioso Administrativo.</a:t>
          </a:r>
        </a:p>
      </dgm:t>
    </dgm:pt>
    <dgm:pt modelId="{54A68FE5-F946-0440-B654-DFF15996795F}" type="parTrans" cxnId="{ABB48A93-57D6-C840-B88E-8539E81224ED}">
      <dgm:prSet/>
      <dgm:spPr/>
      <dgm:t>
        <a:bodyPr/>
        <a:lstStyle/>
        <a:p>
          <a:endParaRPr lang="es-ES_tradnl"/>
        </a:p>
      </dgm:t>
    </dgm:pt>
    <dgm:pt modelId="{2839B1B9-E7D3-8E4E-BA2E-539949E5E979}" type="sibTrans" cxnId="{ABB48A93-57D6-C840-B88E-8539E81224ED}">
      <dgm:prSet/>
      <dgm:spPr/>
      <dgm:t>
        <a:bodyPr/>
        <a:lstStyle/>
        <a:p>
          <a:endParaRPr lang="es-ES_tradnl"/>
        </a:p>
      </dgm:t>
    </dgm:pt>
    <dgm:pt modelId="{52860425-A236-624D-ACA5-650DCD92E9DA}">
      <dgm:prSet phldrT="[Texto]"/>
      <dgm:spPr/>
      <dgm:t>
        <a:bodyPr/>
        <a:lstStyle/>
        <a:p>
          <a:pPr algn="just"/>
          <a:r>
            <a:rPr lang="es-ES_tradnl"/>
            <a:t>Realización de la auditoría externa para el Sistema de Gestión Ambiental para las sedes de la Calle 72-DEAJ y carrera 8a-Edificio de la Bolsa con el fin de obtener la certificación, la cual se obtuvo en julio de 2017 y la certificación en el 2018 del Palacio de Justicia de Bogota "Alfonso Reyes Echandía", del Palacio de Justicia y la Dirección Seccional de Administración Judicial de Pereira.</a:t>
          </a:r>
        </a:p>
      </dgm:t>
    </dgm:pt>
    <dgm:pt modelId="{77856155-8E70-2C49-80A7-8E70E65B8A4E}" type="parTrans" cxnId="{38FA16EF-DA10-554B-8929-DFF2F50126BC}">
      <dgm:prSet/>
      <dgm:spPr/>
      <dgm:t>
        <a:bodyPr/>
        <a:lstStyle/>
        <a:p>
          <a:endParaRPr lang="es-ES"/>
        </a:p>
      </dgm:t>
    </dgm:pt>
    <dgm:pt modelId="{CB3B63F7-C09C-6342-BE53-F9A49E8FED1B}" type="sibTrans" cxnId="{38FA16EF-DA10-554B-8929-DFF2F50126BC}">
      <dgm:prSet/>
      <dgm:spPr/>
      <dgm:t>
        <a:bodyPr/>
        <a:lstStyle/>
        <a:p>
          <a:endParaRPr lang="es-ES"/>
        </a:p>
      </dgm:t>
    </dgm:pt>
    <dgm:pt modelId="{9401242C-D233-8943-AF5E-28FEFBC07EE3}" type="pres">
      <dgm:prSet presAssocID="{AA770F6D-DD02-464F-ABF1-F68DD956FF52}" presName="Name0" presStyleCnt="0">
        <dgm:presLayoutVars>
          <dgm:chMax val="7"/>
          <dgm:chPref val="7"/>
          <dgm:dir/>
        </dgm:presLayoutVars>
      </dgm:prSet>
      <dgm:spPr/>
    </dgm:pt>
    <dgm:pt modelId="{442C7095-CCE3-E644-98FE-ACCE0FFDFA52}" type="pres">
      <dgm:prSet presAssocID="{AA770F6D-DD02-464F-ABF1-F68DD956FF52}" presName="Name1" presStyleCnt="0"/>
      <dgm:spPr/>
    </dgm:pt>
    <dgm:pt modelId="{97EE4D79-9415-4C48-B7C4-5025416E6D22}" type="pres">
      <dgm:prSet presAssocID="{AA770F6D-DD02-464F-ABF1-F68DD956FF52}" presName="cycle" presStyleCnt="0"/>
      <dgm:spPr/>
    </dgm:pt>
    <dgm:pt modelId="{D1B69986-AA85-6744-B34A-4CDCD15FF06A}" type="pres">
      <dgm:prSet presAssocID="{AA770F6D-DD02-464F-ABF1-F68DD956FF52}" presName="srcNode" presStyleLbl="node1" presStyleIdx="0" presStyleCnt="5"/>
      <dgm:spPr/>
    </dgm:pt>
    <dgm:pt modelId="{75DCE279-3C73-B042-9995-0702B8324797}" type="pres">
      <dgm:prSet presAssocID="{AA770F6D-DD02-464F-ABF1-F68DD956FF52}" presName="conn" presStyleLbl="parChTrans1D2" presStyleIdx="0" presStyleCnt="1"/>
      <dgm:spPr/>
    </dgm:pt>
    <dgm:pt modelId="{8B84B275-F605-C042-8B05-7E9986529B6B}" type="pres">
      <dgm:prSet presAssocID="{AA770F6D-DD02-464F-ABF1-F68DD956FF52}" presName="extraNode" presStyleLbl="node1" presStyleIdx="0" presStyleCnt="5"/>
      <dgm:spPr/>
    </dgm:pt>
    <dgm:pt modelId="{9C5A7B04-8817-044E-9C41-AFCE92E103C9}" type="pres">
      <dgm:prSet presAssocID="{AA770F6D-DD02-464F-ABF1-F68DD956FF52}" presName="dstNode" presStyleLbl="node1" presStyleIdx="0" presStyleCnt="5"/>
      <dgm:spPr/>
    </dgm:pt>
    <dgm:pt modelId="{65C2F637-84FE-C840-A9AE-500C6DB92392}" type="pres">
      <dgm:prSet presAssocID="{4ACA6DE0-0493-0740-A8DB-8D6548497408}" presName="text_1" presStyleLbl="node1" presStyleIdx="0" presStyleCnt="5">
        <dgm:presLayoutVars>
          <dgm:bulletEnabled val="1"/>
        </dgm:presLayoutVars>
      </dgm:prSet>
      <dgm:spPr/>
    </dgm:pt>
    <dgm:pt modelId="{5FEA2868-97CC-1249-A093-7C4D9B69887A}" type="pres">
      <dgm:prSet presAssocID="{4ACA6DE0-0493-0740-A8DB-8D6548497408}" presName="accent_1" presStyleCnt="0"/>
      <dgm:spPr/>
    </dgm:pt>
    <dgm:pt modelId="{3F745F6F-2A4E-804F-BA06-1679148314CE}" type="pres">
      <dgm:prSet presAssocID="{4ACA6DE0-0493-0740-A8DB-8D6548497408}" presName="accentRepeatNode" presStyleLbl="solidFgAcc1" presStyleIdx="0" presStyleCnt="5"/>
      <dgm:spPr/>
    </dgm:pt>
    <dgm:pt modelId="{2C513775-A6A9-734D-8DC8-AE36ACB9B907}" type="pres">
      <dgm:prSet presAssocID="{059BB7FA-B1A1-ED44-803D-0AB3816F0947}" presName="text_2" presStyleLbl="node1" presStyleIdx="1" presStyleCnt="5">
        <dgm:presLayoutVars>
          <dgm:bulletEnabled val="1"/>
        </dgm:presLayoutVars>
      </dgm:prSet>
      <dgm:spPr/>
    </dgm:pt>
    <dgm:pt modelId="{CF1C09BE-F709-1A46-8A76-1ACD6E38DFF9}" type="pres">
      <dgm:prSet presAssocID="{059BB7FA-B1A1-ED44-803D-0AB3816F0947}" presName="accent_2" presStyleCnt="0"/>
      <dgm:spPr/>
    </dgm:pt>
    <dgm:pt modelId="{35B11966-97B5-354A-B935-1E8FEFB379DA}" type="pres">
      <dgm:prSet presAssocID="{059BB7FA-B1A1-ED44-803D-0AB3816F0947}" presName="accentRepeatNode" presStyleLbl="solidFgAcc1" presStyleIdx="1" presStyleCnt="5"/>
      <dgm:spPr/>
    </dgm:pt>
    <dgm:pt modelId="{AC6A571F-C740-4B41-9B71-BDCB7C6EF40D}" type="pres">
      <dgm:prSet presAssocID="{8618D802-EEE0-CA46-A015-4D42C676945D}" presName="text_3" presStyleLbl="node1" presStyleIdx="2" presStyleCnt="5">
        <dgm:presLayoutVars>
          <dgm:bulletEnabled val="1"/>
        </dgm:presLayoutVars>
      </dgm:prSet>
      <dgm:spPr/>
    </dgm:pt>
    <dgm:pt modelId="{C72CA5F5-90EF-984F-994C-82E9C5B19433}" type="pres">
      <dgm:prSet presAssocID="{8618D802-EEE0-CA46-A015-4D42C676945D}" presName="accent_3" presStyleCnt="0"/>
      <dgm:spPr/>
    </dgm:pt>
    <dgm:pt modelId="{5216B2B7-7C56-0D40-AD1A-1F5F18D751CB}" type="pres">
      <dgm:prSet presAssocID="{8618D802-EEE0-CA46-A015-4D42C676945D}" presName="accentRepeatNode" presStyleLbl="solidFgAcc1" presStyleIdx="2" presStyleCnt="5"/>
      <dgm:spPr/>
    </dgm:pt>
    <dgm:pt modelId="{352FE543-4BB1-984E-A3E1-0221FB839DA3}" type="pres">
      <dgm:prSet presAssocID="{CF38CB39-86F1-E74F-8389-D5FE5E46D68F}" presName="text_4" presStyleLbl="node1" presStyleIdx="3" presStyleCnt="5">
        <dgm:presLayoutVars>
          <dgm:bulletEnabled val="1"/>
        </dgm:presLayoutVars>
      </dgm:prSet>
      <dgm:spPr/>
    </dgm:pt>
    <dgm:pt modelId="{B13C2875-084A-4641-A49C-FF488FF11139}" type="pres">
      <dgm:prSet presAssocID="{CF38CB39-86F1-E74F-8389-D5FE5E46D68F}" presName="accent_4" presStyleCnt="0"/>
      <dgm:spPr/>
    </dgm:pt>
    <dgm:pt modelId="{B092154B-1DF1-9249-97A3-CDD0AFA2622D}" type="pres">
      <dgm:prSet presAssocID="{CF38CB39-86F1-E74F-8389-D5FE5E46D68F}" presName="accentRepeatNode" presStyleLbl="solidFgAcc1" presStyleIdx="3" presStyleCnt="5"/>
      <dgm:spPr/>
    </dgm:pt>
    <dgm:pt modelId="{4864D62C-4DB3-CD41-BD3A-380EE5E69701}" type="pres">
      <dgm:prSet presAssocID="{52860425-A236-624D-ACA5-650DCD92E9DA}" presName="text_5" presStyleLbl="node1" presStyleIdx="4" presStyleCnt="5">
        <dgm:presLayoutVars>
          <dgm:bulletEnabled val="1"/>
        </dgm:presLayoutVars>
      </dgm:prSet>
      <dgm:spPr/>
    </dgm:pt>
    <dgm:pt modelId="{8F77AA66-D301-3E42-9798-13DD70A3DCD4}" type="pres">
      <dgm:prSet presAssocID="{52860425-A236-624D-ACA5-650DCD92E9DA}" presName="accent_5" presStyleCnt="0"/>
      <dgm:spPr/>
    </dgm:pt>
    <dgm:pt modelId="{FD8466E6-3FDB-8248-BFBE-740DE654A7AF}" type="pres">
      <dgm:prSet presAssocID="{52860425-A236-624D-ACA5-650DCD92E9DA}" presName="accentRepeatNode" presStyleLbl="solidFgAcc1" presStyleIdx="4" presStyleCnt="5"/>
      <dgm:spPr/>
    </dgm:pt>
  </dgm:ptLst>
  <dgm:cxnLst>
    <dgm:cxn modelId="{BE33FE39-8E55-4F57-BAEB-DB7F06B0BA66}" type="presOf" srcId="{52860425-A236-624D-ACA5-650DCD92E9DA}" destId="{4864D62C-4DB3-CD41-BD3A-380EE5E69701}" srcOrd="0" destOrd="0" presId="urn:microsoft.com/office/officeart/2008/layout/VerticalCurvedList"/>
    <dgm:cxn modelId="{038FEF3C-69A5-4572-80EF-C21946D11C53}" type="presOf" srcId="{FF52C160-9121-634B-B238-BD12AC44E01A}" destId="{75DCE279-3C73-B042-9995-0702B8324797}" srcOrd="0" destOrd="0" presId="urn:microsoft.com/office/officeart/2008/layout/VerticalCurvedList"/>
    <dgm:cxn modelId="{A1F7A747-90D8-40A3-A0A5-A506C9182CA5}" type="presOf" srcId="{4ACA6DE0-0493-0740-A8DB-8D6548497408}" destId="{65C2F637-84FE-C840-A9AE-500C6DB92392}" srcOrd="0" destOrd="0" presId="urn:microsoft.com/office/officeart/2008/layout/VerticalCurvedList"/>
    <dgm:cxn modelId="{47A32E74-2F80-49E9-9EB9-EBA7C523DFC2}" type="presOf" srcId="{059BB7FA-B1A1-ED44-803D-0AB3816F0947}" destId="{2C513775-A6A9-734D-8DC8-AE36ACB9B907}" srcOrd="0" destOrd="0" presId="urn:microsoft.com/office/officeart/2008/layout/VerticalCurvedList"/>
    <dgm:cxn modelId="{578F4D79-AEFC-754F-A4B6-54AAB355D528}" srcId="{AA770F6D-DD02-464F-ABF1-F68DD956FF52}" destId="{059BB7FA-B1A1-ED44-803D-0AB3816F0947}" srcOrd="1" destOrd="0" parTransId="{E615D348-C722-1948-8E5C-FDDF44E51F6F}" sibTransId="{8AFF9520-623D-334E-AADA-1800F649B1B0}"/>
    <dgm:cxn modelId="{48E18A7A-3992-475B-98F9-22EB6485FCC4}" type="presOf" srcId="{8618D802-EEE0-CA46-A015-4D42C676945D}" destId="{AC6A571F-C740-4B41-9B71-BDCB7C6EF40D}" srcOrd="0" destOrd="0" presId="urn:microsoft.com/office/officeart/2008/layout/VerticalCurvedList"/>
    <dgm:cxn modelId="{ABB48A93-57D6-C840-B88E-8539E81224ED}" srcId="{AA770F6D-DD02-464F-ABF1-F68DD956FF52}" destId="{CF38CB39-86F1-E74F-8389-D5FE5E46D68F}" srcOrd="3" destOrd="0" parTransId="{54A68FE5-F946-0440-B654-DFF15996795F}" sibTransId="{2839B1B9-E7D3-8E4E-BA2E-539949E5E979}"/>
    <dgm:cxn modelId="{B5A03FBD-FE0C-5A4B-8C43-9B61590E454A}" srcId="{AA770F6D-DD02-464F-ABF1-F68DD956FF52}" destId="{8618D802-EEE0-CA46-A015-4D42C676945D}" srcOrd="2" destOrd="0" parTransId="{EDA1632A-5326-0A49-82D0-9CE06500C351}" sibTransId="{9F065AA7-D010-5E48-ABF0-A6FAA754D7CB}"/>
    <dgm:cxn modelId="{8E97F3E4-DA65-4910-8023-0D4BA19317F0}" type="presOf" srcId="{CF38CB39-86F1-E74F-8389-D5FE5E46D68F}" destId="{352FE543-4BB1-984E-A3E1-0221FB839DA3}" srcOrd="0" destOrd="0" presId="urn:microsoft.com/office/officeart/2008/layout/VerticalCurvedList"/>
    <dgm:cxn modelId="{926E61E8-E52A-4CB7-8DD1-FDC8BB443E71}" type="presOf" srcId="{AA770F6D-DD02-464F-ABF1-F68DD956FF52}" destId="{9401242C-D233-8943-AF5E-28FEFBC07EE3}" srcOrd="0" destOrd="0" presId="urn:microsoft.com/office/officeart/2008/layout/VerticalCurvedList"/>
    <dgm:cxn modelId="{38FA16EF-DA10-554B-8929-DFF2F50126BC}" srcId="{AA770F6D-DD02-464F-ABF1-F68DD956FF52}" destId="{52860425-A236-624D-ACA5-650DCD92E9DA}" srcOrd="4" destOrd="0" parTransId="{77856155-8E70-2C49-80A7-8E70E65B8A4E}" sibTransId="{CB3B63F7-C09C-6342-BE53-F9A49E8FED1B}"/>
    <dgm:cxn modelId="{746E6EF3-EB7D-9F4D-A692-1C3D22FC1E0A}" srcId="{AA770F6D-DD02-464F-ABF1-F68DD956FF52}" destId="{4ACA6DE0-0493-0740-A8DB-8D6548497408}" srcOrd="0" destOrd="0" parTransId="{5C08321B-A474-8946-BFCA-587CFA2D865C}" sibTransId="{FF52C160-9121-634B-B238-BD12AC44E01A}"/>
    <dgm:cxn modelId="{97A5B0A1-1EBA-4CAB-B825-0B17AD089BB6}" type="presParOf" srcId="{9401242C-D233-8943-AF5E-28FEFBC07EE3}" destId="{442C7095-CCE3-E644-98FE-ACCE0FFDFA52}" srcOrd="0" destOrd="0" presId="urn:microsoft.com/office/officeart/2008/layout/VerticalCurvedList"/>
    <dgm:cxn modelId="{764F993C-4EF6-4275-9BE5-D0C340057261}" type="presParOf" srcId="{442C7095-CCE3-E644-98FE-ACCE0FFDFA52}" destId="{97EE4D79-9415-4C48-B7C4-5025416E6D22}" srcOrd="0" destOrd="0" presId="urn:microsoft.com/office/officeart/2008/layout/VerticalCurvedList"/>
    <dgm:cxn modelId="{15B3917E-F0C4-48DD-BEC6-652E80053AE6}" type="presParOf" srcId="{97EE4D79-9415-4C48-B7C4-5025416E6D22}" destId="{D1B69986-AA85-6744-B34A-4CDCD15FF06A}" srcOrd="0" destOrd="0" presId="urn:microsoft.com/office/officeart/2008/layout/VerticalCurvedList"/>
    <dgm:cxn modelId="{E51140F8-E469-4BB7-BC09-BA399F0E112E}" type="presParOf" srcId="{97EE4D79-9415-4C48-B7C4-5025416E6D22}" destId="{75DCE279-3C73-B042-9995-0702B8324797}" srcOrd="1" destOrd="0" presId="urn:microsoft.com/office/officeart/2008/layout/VerticalCurvedList"/>
    <dgm:cxn modelId="{EE762178-9E06-4C9E-8F8B-0714FED32C63}" type="presParOf" srcId="{97EE4D79-9415-4C48-B7C4-5025416E6D22}" destId="{8B84B275-F605-C042-8B05-7E9986529B6B}" srcOrd="2" destOrd="0" presId="urn:microsoft.com/office/officeart/2008/layout/VerticalCurvedList"/>
    <dgm:cxn modelId="{F7EDF675-C2F8-4D9E-BADA-DF1A2819E0DE}" type="presParOf" srcId="{97EE4D79-9415-4C48-B7C4-5025416E6D22}" destId="{9C5A7B04-8817-044E-9C41-AFCE92E103C9}" srcOrd="3" destOrd="0" presId="urn:microsoft.com/office/officeart/2008/layout/VerticalCurvedList"/>
    <dgm:cxn modelId="{DA1EA8A4-3EFC-4BFC-9F8F-34199B43250A}" type="presParOf" srcId="{442C7095-CCE3-E644-98FE-ACCE0FFDFA52}" destId="{65C2F637-84FE-C840-A9AE-500C6DB92392}" srcOrd="1" destOrd="0" presId="urn:microsoft.com/office/officeart/2008/layout/VerticalCurvedList"/>
    <dgm:cxn modelId="{2443BE55-6563-46D4-8550-F66F9385C4D5}" type="presParOf" srcId="{442C7095-CCE3-E644-98FE-ACCE0FFDFA52}" destId="{5FEA2868-97CC-1249-A093-7C4D9B69887A}" srcOrd="2" destOrd="0" presId="urn:microsoft.com/office/officeart/2008/layout/VerticalCurvedList"/>
    <dgm:cxn modelId="{468497D8-23D8-4A4D-B1E4-6FC074A57683}" type="presParOf" srcId="{5FEA2868-97CC-1249-A093-7C4D9B69887A}" destId="{3F745F6F-2A4E-804F-BA06-1679148314CE}" srcOrd="0" destOrd="0" presId="urn:microsoft.com/office/officeart/2008/layout/VerticalCurvedList"/>
    <dgm:cxn modelId="{A844D928-E090-402F-97E9-C4B1DBA09BA6}" type="presParOf" srcId="{442C7095-CCE3-E644-98FE-ACCE0FFDFA52}" destId="{2C513775-A6A9-734D-8DC8-AE36ACB9B907}" srcOrd="3" destOrd="0" presId="urn:microsoft.com/office/officeart/2008/layout/VerticalCurvedList"/>
    <dgm:cxn modelId="{04332EEA-F8A5-43C8-AC8C-77A5CA213247}" type="presParOf" srcId="{442C7095-CCE3-E644-98FE-ACCE0FFDFA52}" destId="{CF1C09BE-F709-1A46-8A76-1ACD6E38DFF9}" srcOrd="4" destOrd="0" presId="urn:microsoft.com/office/officeart/2008/layout/VerticalCurvedList"/>
    <dgm:cxn modelId="{C6194296-6911-454B-BDC9-13F41F0ADA5F}" type="presParOf" srcId="{CF1C09BE-F709-1A46-8A76-1ACD6E38DFF9}" destId="{35B11966-97B5-354A-B935-1E8FEFB379DA}" srcOrd="0" destOrd="0" presId="urn:microsoft.com/office/officeart/2008/layout/VerticalCurvedList"/>
    <dgm:cxn modelId="{1E919E9B-3DA0-47F7-A005-1AF9304D7662}" type="presParOf" srcId="{442C7095-CCE3-E644-98FE-ACCE0FFDFA52}" destId="{AC6A571F-C740-4B41-9B71-BDCB7C6EF40D}" srcOrd="5" destOrd="0" presId="urn:microsoft.com/office/officeart/2008/layout/VerticalCurvedList"/>
    <dgm:cxn modelId="{FFD33A7A-CFB4-4478-A93D-83DD9E2C25EA}" type="presParOf" srcId="{442C7095-CCE3-E644-98FE-ACCE0FFDFA52}" destId="{C72CA5F5-90EF-984F-994C-82E9C5B19433}" srcOrd="6" destOrd="0" presId="urn:microsoft.com/office/officeart/2008/layout/VerticalCurvedList"/>
    <dgm:cxn modelId="{E65E1841-4940-4C4F-974F-5EBA51D37B0D}" type="presParOf" srcId="{C72CA5F5-90EF-984F-994C-82E9C5B19433}" destId="{5216B2B7-7C56-0D40-AD1A-1F5F18D751CB}" srcOrd="0" destOrd="0" presId="urn:microsoft.com/office/officeart/2008/layout/VerticalCurvedList"/>
    <dgm:cxn modelId="{5E72E11A-71DB-4310-9B06-CB88090BF434}" type="presParOf" srcId="{442C7095-CCE3-E644-98FE-ACCE0FFDFA52}" destId="{352FE543-4BB1-984E-A3E1-0221FB839DA3}" srcOrd="7" destOrd="0" presId="urn:microsoft.com/office/officeart/2008/layout/VerticalCurvedList"/>
    <dgm:cxn modelId="{DB22B979-5528-4A19-9662-4B10C9420C1A}" type="presParOf" srcId="{442C7095-CCE3-E644-98FE-ACCE0FFDFA52}" destId="{B13C2875-084A-4641-A49C-FF488FF11139}" srcOrd="8" destOrd="0" presId="urn:microsoft.com/office/officeart/2008/layout/VerticalCurvedList"/>
    <dgm:cxn modelId="{4A881448-CD6A-48BE-AB66-02D6CCA3776A}" type="presParOf" srcId="{B13C2875-084A-4641-A49C-FF488FF11139}" destId="{B092154B-1DF1-9249-97A3-CDD0AFA2622D}" srcOrd="0" destOrd="0" presId="urn:microsoft.com/office/officeart/2008/layout/VerticalCurvedList"/>
    <dgm:cxn modelId="{0161067F-4501-40C0-912B-69DB2D3A4C74}" type="presParOf" srcId="{442C7095-CCE3-E644-98FE-ACCE0FFDFA52}" destId="{4864D62C-4DB3-CD41-BD3A-380EE5E69701}" srcOrd="9" destOrd="0" presId="urn:microsoft.com/office/officeart/2008/layout/VerticalCurvedList"/>
    <dgm:cxn modelId="{08B86724-02EE-4AF7-8FCE-AB5A6AD5F950}" type="presParOf" srcId="{442C7095-CCE3-E644-98FE-ACCE0FFDFA52}" destId="{8F77AA66-D301-3E42-9798-13DD70A3DCD4}" srcOrd="10" destOrd="0" presId="urn:microsoft.com/office/officeart/2008/layout/VerticalCurvedList"/>
    <dgm:cxn modelId="{44D0E48B-7340-46E8-A22F-E525D9A3D421}" type="presParOf" srcId="{8F77AA66-D301-3E42-9798-13DD70A3DCD4}" destId="{FD8466E6-3FDB-8248-BFBE-740DE654A7AF}" srcOrd="0" destOrd="0" presId="urn:microsoft.com/office/officeart/2008/layout/VerticalCurvedLis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Cobertura Carrera Jueces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Cobertura Carrera Magistrados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95%</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94%</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pt>
  </dgm:ptLst>
  <dgm:cxnLst>
    <dgm:cxn modelId="{EB631700-01B9-41E4-A32E-2518A1E8883E}" type="presOf" srcId="{D536BD5A-E73A-9549-8206-D0188718A3B5}" destId="{BF2ED76F-1C8A-914E-8ECE-5C32A4CAEDCF}" srcOrd="0" destOrd="0" presId="urn:microsoft.com/office/officeart/2005/8/layout/lProcess2"/>
    <dgm:cxn modelId="{EBA91E00-91E3-B547-B232-18581E748F09}" srcId="{2DDECF35-2886-5E42-BFF1-D3293263A751}" destId="{34F8BF4B-33BC-5A42-83A1-05CD47A64AC4}" srcOrd="1" destOrd="0" parTransId="{6A8AF710-673A-6D42-B99F-BD1A7B0765EA}" sibTransId="{17B762F9-C3FF-0746-AF49-3BCDD723DB96}"/>
    <dgm:cxn modelId="{625EEF04-CBC2-A046-A113-BB1E418D6C56}" srcId="{64E0F56D-9DC2-7E4A-A602-D88AE7406007}" destId="{121023CC-B757-1645-9D60-F1F9A62E938C}" srcOrd="1" destOrd="0" parTransId="{3D64ADF7-1584-3F46-A6BB-7C8E9991EFD5}" sibTransId="{0B57E740-390D-534B-881E-9D41BEBA9DEE}"/>
    <dgm:cxn modelId="{4F9E742C-F8F4-420E-8AB1-56078C4AE65B}" type="presOf" srcId="{B7F55A88-817F-C341-B0C8-134E87B160E4}" destId="{4E5A73D3-9329-4047-B6ED-6DA3378D1081}"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49619131-CA00-42D1-A37C-F148644D6EC9}" type="presOf" srcId="{2DDECF35-2886-5E42-BFF1-D3293263A751}" destId="{EFC81DC9-CFBD-0743-BCEA-355D56F8F8EA}" srcOrd="1" destOrd="0" presId="urn:microsoft.com/office/officeart/2005/8/layout/lProcess2"/>
    <dgm:cxn modelId="{D6542935-C944-46D6-A7DE-22F32CAB2172}" type="presOf" srcId="{64E0F56D-9DC2-7E4A-A602-D88AE7406007}" destId="{AB351633-7E57-DA4F-B6E0-7E13692E1801}" srcOrd="1"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57FF396C-0658-4314-B20D-15D8BB89917B}" type="presOf" srcId="{79CC66A9-790B-A349-A874-E1D86662291C}" destId="{D4A8C3F0-7BE9-CE46-8A44-D77A91A568D2}" srcOrd="0" destOrd="0" presId="urn:microsoft.com/office/officeart/2005/8/layout/lProcess2"/>
    <dgm:cxn modelId="{364C1274-532E-4A22-8C0D-C601BE6FFBAD}" type="presOf" srcId="{2AFE0162-7611-E340-803D-39B173FABBBA}" destId="{8003D540-7394-1746-99EC-DC3F15D25E5D}" srcOrd="0" destOrd="0" presId="urn:microsoft.com/office/officeart/2005/8/layout/lProcess2"/>
    <dgm:cxn modelId="{A31EF957-05C0-45F4-965D-256802024224}" type="presOf" srcId="{79CC66A9-790B-A349-A874-E1D86662291C}" destId="{C4098237-3186-AC4D-BB67-611A8E14B418}" srcOrd="1" destOrd="0" presId="urn:microsoft.com/office/officeart/2005/8/layout/lProcess2"/>
    <dgm:cxn modelId="{9667DB79-F0B1-4191-8BF9-AE514E8D9CFC}" type="presOf" srcId="{9097C40E-04FF-9442-8EF3-6B36CC43BC33}" destId="{8AEC5933-63FA-4F44-A371-C175E88EC812}" srcOrd="1" destOrd="0" presId="urn:microsoft.com/office/officeart/2005/8/layout/lProcess2"/>
    <dgm:cxn modelId="{31B3A583-8769-4F10-82F9-CFB29DD29D7B}" type="presOf" srcId="{D3EFC980-0BC8-1748-821E-5F486CC3D877}" destId="{0A7CC4CE-1F41-DF46-9992-DEF81E909F48}" srcOrd="0" destOrd="0" presId="urn:microsoft.com/office/officeart/2005/8/layout/lProcess2"/>
    <dgm:cxn modelId="{928B0888-72D0-42F2-B3CE-4667B07F2B7F}" type="presOf" srcId="{121023CC-B757-1645-9D60-F1F9A62E938C}" destId="{05B9A9DE-AB7D-5942-BAB5-17D52FD4FF1E}" srcOrd="0" destOrd="0" presId="urn:microsoft.com/office/officeart/2005/8/layout/lProcess2"/>
    <dgm:cxn modelId="{3E767891-1637-4940-9F94-EAC5B240ECF1}" type="presOf" srcId="{9097C40E-04FF-9442-8EF3-6B36CC43BC33}" destId="{037964F0-AEAD-F04C-BBAC-2A94E991C6B6}"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EEAC919D-C7F6-7F45-A260-B02A25B6F516}" srcId="{9097C40E-04FF-9442-8EF3-6B36CC43BC33}" destId="{B7F55A88-817F-C341-B0C8-134E87B160E4}" srcOrd="0" destOrd="0" parTransId="{44A207B0-2ADB-9142-88C9-D77A7A5AF53E}" sibTransId="{A4393552-1CA1-B24F-A305-E9A14F51E402}"/>
    <dgm:cxn modelId="{7D3A43AB-96E2-4B4E-B310-2CA6C06B7B88}" type="presOf" srcId="{2DDECF35-2886-5E42-BFF1-D3293263A751}" destId="{61A6B54C-5C5B-C941-9048-4C7899288EDF}" srcOrd="0" destOrd="0" presId="urn:microsoft.com/office/officeart/2005/8/layout/lProcess2"/>
    <dgm:cxn modelId="{F50A50C7-A8C6-4E16-9049-194712A42397}" type="presOf" srcId="{42E83DBF-CEDD-4542-ACAF-1D1AFFA4ACFA}" destId="{65BD771F-9FC5-E745-AA6C-F9BC4425EC7F}" srcOrd="0" destOrd="0" presId="urn:microsoft.com/office/officeart/2005/8/layout/lProcess2"/>
    <dgm:cxn modelId="{42E06AD6-AC74-4345-A4EA-1D9D682C9645}" type="presOf" srcId="{34F8BF4B-33BC-5A42-83A1-05CD47A64AC4}" destId="{A5160881-B4EB-1149-935E-5CA1452F8100}" srcOrd="0" destOrd="0" presId="urn:microsoft.com/office/officeart/2005/8/layout/lProcess2"/>
    <dgm:cxn modelId="{102833DB-74CF-43F2-BC08-00B9EA56E84A}" type="presOf" srcId="{64E0F56D-9DC2-7E4A-A602-D88AE7406007}" destId="{C94C5274-4712-E748-A49E-4B2B8126E20B}"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9375C5E3-A50E-A04D-B7EF-990D35E15FBB}" srcId="{D536BD5A-E73A-9549-8206-D0188718A3B5}" destId="{2DDECF35-2886-5E42-BFF1-D3293263A751}" srcOrd="0" destOrd="0" parTransId="{86E256D1-CB47-F74A-A028-C4BB353E4847}" sibTransId="{9AB679DC-39CC-A242-BBD0-7591AE8EBFAC}"/>
    <dgm:cxn modelId="{0F0EFFED-B1D0-4972-933C-1F4671160AA5}" type="presOf" srcId="{4BA3E92A-A34F-F848-9CA3-F6DC640E4CEC}" destId="{7FE36F6C-A000-B440-8A07-CB80524456AE}" srcOrd="0" destOrd="0" presId="urn:microsoft.com/office/officeart/2005/8/layout/lProcess2"/>
    <dgm:cxn modelId="{02169EF6-36C0-244F-BEE7-7BC49D7E259C}" srcId="{9097C40E-04FF-9442-8EF3-6B36CC43BC33}" destId="{42E83DBF-CEDD-4542-ACAF-1D1AFFA4ACFA}" srcOrd="1" destOrd="0" parTransId="{6C614634-5BE3-C545-917F-0A14F924D935}" sibTransId="{78DB9E86-C057-DF48-BC82-4D0A7A2762C7}"/>
    <dgm:cxn modelId="{19C5940F-3387-4B63-84AA-5FA925BB514C}" type="presParOf" srcId="{BF2ED76F-1C8A-914E-8ECE-5C32A4CAEDCF}" destId="{4E090647-625C-3744-B96D-14E14643BC0A}" srcOrd="0" destOrd="0" presId="urn:microsoft.com/office/officeart/2005/8/layout/lProcess2"/>
    <dgm:cxn modelId="{B1CFE14E-E279-434A-97F1-0B2887B966D6}" type="presParOf" srcId="{4E090647-625C-3744-B96D-14E14643BC0A}" destId="{61A6B54C-5C5B-C941-9048-4C7899288EDF}" srcOrd="0" destOrd="0" presId="urn:microsoft.com/office/officeart/2005/8/layout/lProcess2"/>
    <dgm:cxn modelId="{1F6A66FF-0DD1-409C-A438-EEC18BA37AAC}" type="presParOf" srcId="{4E090647-625C-3744-B96D-14E14643BC0A}" destId="{EFC81DC9-CFBD-0743-BCEA-355D56F8F8EA}" srcOrd="1" destOrd="0" presId="urn:microsoft.com/office/officeart/2005/8/layout/lProcess2"/>
    <dgm:cxn modelId="{3F435DE9-1BB0-4C08-8BB9-9571B21BC2CB}" type="presParOf" srcId="{4E090647-625C-3744-B96D-14E14643BC0A}" destId="{33CA3706-4AE8-4A47-B90F-A83AAB18EE4B}" srcOrd="2" destOrd="0" presId="urn:microsoft.com/office/officeart/2005/8/layout/lProcess2"/>
    <dgm:cxn modelId="{3420FF7D-4DCB-48D9-B229-599949B4BD24}" type="presParOf" srcId="{33CA3706-4AE8-4A47-B90F-A83AAB18EE4B}" destId="{2ED1C998-1222-7D43-ADF1-98FC2A82414A}" srcOrd="0" destOrd="0" presId="urn:microsoft.com/office/officeart/2005/8/layout/lProcess2"/>
    <dgm:cxn modelId="{BE6D3A95-56A2-4842-ADA9-06D49011E849}" type="presParOf" srcId="{2ED1C998-1222-7D43-ADF1-98FC2A82414A}" destId="{0A7CC4CE-1F41-DF46-9992-DEF81E909F48}" srcOrd="0" destOrd="0" presId="urn:microsoft.com/office/officeart/2005/8/layout/lProcess2"/>
    <dgm:cxn modelId="{B200112D-0662-40B9-969F-B694AD54B3E1}" type="presParOf" srcId="{2ED1C998-1222-7D43-ADF1-98FC2A82414A}" destId="{817C527C-AD46-8340-89D9-A9D322FEE6F1}" srcOrd="1" destOrd="0" presId="urn:microsoft.com/office/officeart/2005/8/layout/lProcess2"/>
    <dgm:cxn modelId="{DCACCE52-9C7A-4B13-8F59-DA27218D5FFB}" type="presParOf" srcId="{2ED1C998-1222-7D43-ADF1-98FC2A82414A}" destId="{A5160881-B4EB-1149-935E-5CA1452F8100}" srcOrd="2" destOrd="0" presId="urn:microsoft.com/office/officeart/2005/8/layout/lProcess2"/>
    <dgm:cxn modelId="{77DB51C3-AAAB-4252-A96F-6AC2E003417D}" type="presParOf" srcId="{BF2ED76F-1C8A-914E-8ECE-5C32A4CAEDCF}" destId="{33DC7B7B-C035-C34F-9E46-021A5F7B28BE}" srcOrd="1" destOrd="0" presId="urn:microsoft.com/office/officeart/2005/8/layout/lProcess2"/>
    <dgm:cxn modelId="{65E01C93-8B46-4AEA-B1D3-D5472CC2E33B}" type="presParOf" srcId="{BF2ED76F-1C8A-914E-8ECE-5C32A4CAEDCF}" destId="{B5527C3D-62D7-D84B-B19B-859968D856DF}" srcOrd="2" destOrd="0" presId="urn:microsoft.com/office/officeart/2005/8/layout/lProcess2"/>
    <dgm:cxn modelId="{0AA3F26D-81BB-4108-88E5-233DE4DE4FBC}" type="presParOf" srcId="{B5527C3D-62D7-D84B-B19B-859968D856DF}" destId="{C94C5274-4712-E748-A49E-4B2B8126E20B}" srcOrd="0" destOrd="0" presId="urn:microsoft.com/office/officeart/2005/8/layout/lProcess2"/>
    <dgm:cxn modelId="{B2E9F3C4-8F04-4F77-845B-691DFE42861D}" type="presParOf" srcId="{B5527C3D-62D7-D84B-B19B-859968D856DF}" destId="{AB351633-7E57-DA4F-B6E0-7E13692E1801}" srcOrd="1" destOrd="0" presId="urn:microsoft.com/office/officeart/2005/8/layout/lProcess2"/>
    <dgm:cxn modelId="{D55A6CF4-4156-4407-BE74-F4B38AE34AD3}" type="presParOf" srcId="{B5527C3D-62D7-D84B-B19B-859968D856DF}" destId="{E1E1B82C-DFD4-984C-8851-BCC82607EBBF}" srcOrd="2" destOrd="0" presId="urn:microsoft.com/office/officeart/2005/8/layout/lProcess2"/>
    <dgm:cxn modelId="{6E3BDCA3-195E-4812-80FC-EE470475344D}" type="presParOf" srcId="{E1E1B82C-DFD4-984C-8851-BCC82607EBBF}" destId="{DDF75A38-9F2F-644C-B718-BA39B330A89E}" srcOrd="0" destOrd="0" presId="urn:microsoft.com/office/officeart/2005/8/layout/lProcess2"/>
    <dgm:cxn modelId="{FC3834B0-2A97-4FDB-BD38-B1C51AEBB2B8}" type="presParOf" srcId="{DDF75A38-9F2F-644C-B718-BA39B330A89E}" destId="{7FE36F6C-A000-B440-8A07-CB80524456AE}" srcOrd="0" destOrd="0" presId="urn:microsoft.com/office/officeart/2005/8/layout/lProcess2"/>
    <dgm:cxn modelId="{C8222CF0-8502-4D1C-8493-620E26D3A692}" type="presParOf" srcId="{DDF75A38-9F2F-644C-B718-BA39B330A89E}" destId="{6B1A6568-FFF6-3946-BB77-4676D170001A}" srcOrd="1" destOrd="0" presId="urn:microsoft.com/office/officeart/2005/8/layout/lProcess2"/>
    <dgm:cxn modelId="{056FE54C-8A3B-41B9-BC83-6D76E51B98C9}" type="presParOf" srcId="{DDF75A38-9F2F-644C-B718-BA39B330A89E}" destId="{05B9A9DE-AB7D-5942-BAB5-17D52FD4FF1E}" srcOrd="2" destOrd="0" presId="urn:microsoft.com/office/officeart/2005/8/layout/lProcess2"/>
    <dgm:cxn modelId="{5477E30A-5C8A-40E6-A8C1-2B735E288ECF}" type="presParOf" srcId="{BF2ED76F-1C8A-914E-8ECE-5C32A4CAEDCF}" destId="{40BE3A9C-D99A-D145-B813-C5124F2B2B73}" srcOrd="3" destOrd="0" presId="urn:microsoft.com/office/officeart/2005/8/layout/lProcess2"/>
    <dgm:cxn modelId="{26B2ACCA-65CC-47CB-ABFC-E95E110A49FF}" type="presParOf" srcId="{BF2ED76F-1C8A-914E-8ECE-5C32A4CAEDCF}" destId="{D52AE19E-BC3A-3744-B80A-2A4FD515DEE9}" srcOrd="4" destOrd="0" presId="urn:microsoft.com/office/officeart/2005/8/layout/lProcess2"/>
    <dgm:cxn modelId="{9B62C725-B3FF-4045-A3F4-C84C170DDE43}" type="presParOf" srcId="{D52AE19E-BC3A-3744-B80A-2A4FD515DEE9}" destId="{037964F0-AEAD-F04C-BBAC-2A94E991C6B6}" srcOrd="0" destOrd="0" presId="urn:microsoft.com/office/officeart/2005/8/layout/lProcess2"/>
    <dgm:cxn modelId="{2620FA27-A732-4140-82CA-FA20026F80EE}" type="presParOf" srcId="{D52AE19E-BC3A-3744-B80A-2A4FD515DEE9}" destId="{8AEC5933-63FA-4F44-A371-C175E88EC812}" srcOrd="1" destOrd="0" presId="urn:microsoft.com/office/officeart/2005/8/layout/lProcess2"/>
    <dgm:cxn modelId="{5FF901BE-1678-4F45-89FC-4B4CD2B73FCF}" type="presParOf" srcId="{D52AE19E-BC3A-3744-B80A-2A4FD515DEE9}" destId="{1553306B-8345-F84A-818B-BDB89F17D4BE}" srcOrd="2" destOrd="0" presId="urn:microsoft.com/office/officeart/2005/8/layout/lProcess2"/>
    <dgm:cxn modelId="{13801F5F-B734-4A93-955A-848DC21DC1F4}" type="presParOf" srcId="{1553306B-8345-F84A-818B-BDB89F17D4BE}" destId="{B71A72B2-1B50-0646-AC91-6517B18DFEFC}" srcOrd="0" destOrd="0" presId="urn:microsoft.com/office/officeart/2005/8/layout/lProcess2"/>
    <dgm:cxn modelId="{5D0C0C7A-4140-4DB3-B4E7-34D8062AA5A9}" type="presParOf" srcId="{B71A72B2-1B50-0646-AC91-6517B18DFEFC}" destId="{4E5A73D3-9329-4047-B6ED-6DA3378D1081}" srcOrd="0" destOrd="0" presId="urn:microsoft.com/office/officeart/2005/8/layout/lProcess2"/>
    <dgm:cxn modelId="{7F4C70DB-B790-4C75-96AB-4A90A746794D}" type="presParOf" srcId="{B71A72B2-1B50-0646-AC91-6517B18DFEFC}" destId="{0043DB69-2640-E440-ACA4-268CC797E9C2}" srcOrd="1" destOrd="0" presId="urn:microsoft.com/office/officeart/2005/8/layout/lProcess2"/>
    <dgm:cxn modelId="{7E9AB2D1-A2C2-4A0E-B225-2748E7658506}" type="presParOf" srcId="{B71A72B2-1B50-0646-AC91-6517B18DFEFC}" destId="{65BD771F-9FC5-E745-AA6C-F9BC4425EC7F}" srcOrd="2" destOrd="0" presId="urn:microsoft.com/office/officeart/2005/8/layout/lProcess2"/>
    <dgm:cxn modelId="{7F10FF8E-493A-4AEE-9C4F-B72C74B93A3E}" type="presParOf" srcId="{BF2ED76F-1C8A-914E-8ECE-5C32A4CAEDCF}" destId="{5CCC49E7-3870-1A4C-9B4C-F52D64677930}" srcOrd="5" destOrd="0" presId="urn:microsoft.com/office/officeart/2005/8/layout/lProcess2"/>
    <dgm:cxn modelId="{54917463-74E7-4040-8B6E-FEE1EAB4334C}" type="presParOf" srcId="{BF2ED76F-1C8A-914E-8ECE-5C32A4CAEDCF}" destId="{74628149-82AC-9A49-B06D-08555C053C71}" srcOrd="6" destOrd="0" presId="urn:microsoft.com/office/officeart/2005/8/layout/lProcess2"/>
    <dgm:cxn modelId="{4401E283-E66D-41DE-B041-E3ABACB896B5}" type="presParOf" srcId="{74628149-82AC-9A49-B06D-08555C053C71}" destId="{D4A8C3F0-7BE9-CE46-8A44-D77A91A568D2}" srcOrd="0" destOrd="0" presId="urn:microsoft.com/office/officeart/2005/8/layout/lProcess2"/>
    <dgm:cxn modelId="{D53CE2A4-67B3-4ACD-8CB1-0B52824FAF80}" type="presParOf" srcId="{74628149-82AC-9A49-B06D-08555C053C71}" destId="{C4098237-3186-AC4D-BB67-611A8E14B418}" srcOrd="1" destOrd="0" presId="urn:microsoft.com/office/officeart/2005/8/layout/lProcess2"/>
    <dgm:cxn modelId="{1D25A3EE-EAC1-4C33-B7A5-9F98BC62C699}" type="presParOf" srcId="{74628149-82AC-9A49-B06D-08555C053C71}" destId="{96C11986-6643-424B-AB9E-896346A594F1}" srcOrd="2" destOrd="0" presId="urn:microsoft.com/office/officeart/2005/8/layout/lProcess2"/>
    <dgm:cxn modelId="{9E33A627-43DC-442B-B318-9883421EF8EA}" type="presParOf" srcId="{96C11986-6643-424B-AB9E-896346A594F1}" destId="{E9EA257B-E308-DA4B-958C-E9BDCBDCA187}" srcOrd="0" destOrd="0" presId="urn:microsoft.com/office/officeart/2005/8/layout/lProcess2"/>
    <dgm:cxn modelId="{0D99540F-5257-49C7-80AB-84D4EEC34C1D}"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Decisiones efectivas traslados</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Cubrimiento de circuitos cerrados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95%</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81</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pt>
  </dgm:ptLst>
  <dgm:cxnLst>
    <dgm:cxn modelId="{EBA91E00-91E3-B547-B232-18581E748F09}" srcId="{2DDECF35-2886-5E42-BFF1-D3293263A751}" destId="{34F8BF4B-33BC-5A42-83A1-05CD47A64AC4}" srcOrd="1" destOrd="0" parTransId="{6A8AF710-673A-6D42-B99F-BD1A7B0765EA}" sibTransId="{17B762F9-C3FF-0746-AF49-3BCDD723DB96}"/>
    <dgm:cxn modelId="{625EEF04-CBC2-A046-A113-BB1E418D6C56}" srcId="{64E0F56D-9DC2-7E4A-A602-D88AE7406007}" destId="{121023CC-B757-1645-9D60-F1F9A62E938C}" srcOrd="1" destOrd="0" parTransId="{3D64ADF7-1584-3F46-A6BB-7C8E9991EFD5}" sibTransId="{0B57E740-390D-534B-881E-9D41BEBA9DEE}"/>
    <dgm:cxn modelId="{D46A720B-A030-4187-84A0-108C1C278AB9}" type="presOf" srcId="{2DDECF35-2886-5E42-BFF1-D3293263A751}" destId="{61A6B54C-5C5B-C941-9048-4C7899288EDF}" srcOrd="0" destOrd="0" presId="urn:microsoft.com/office/officeart/2005/8/layout/lProcess2"/>
    <dgm:cxn modelId="{A6987D16-D318-42AA-BD87-DE9A9DD16E35}" type="presOf" srcId="{2AFE0162-7611-E340-803D-39B173FABBBA}" destId="{8003D540-7394-1746-99EC-DC3F15D25E5D}" srcOrd="0" destOrd="0" presId="urn:microsoft.com/office/officeart/2005/8/layout/lProcess2"/>
    <dgm:cxn modelId="{2A956F1B-41D1-4824-90DE-C1C4A8EC9D77}" type="presOf" srcId="{9097C40E-04FF-9442-8EF3-6B36CC43BC33}" destId="{037964F0-AEAD-F04C-BBAC-2A94E991C6B6}"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ABB00141-B29A-4E3F-851B-8D28B164BF93}" type="presOf" srcId="{34F8BF4B-33BC-5A42-83A1-05CD47A64AC4}" destId="{A5160881-B4EB-1149-935E-5CA1452F8100}" srcOrd="0" destOrd="0" presId="urn:microsoft.com/office/officeart/2005/8/layout/lProcess2"/>
    <dgm:cxn modelId="{5D5B1562-6FCA-4F03-A25E-309D2B2C4249}" type="presOf" srcId="{D3EFC980-0BC8-1748-821E-5F486CC3D877}" destId="{0A7CC4CE-1F41-DF46-9992-DEF81E909F48}" srcOrd="0" destOrd="0" presId="urn:microsoft.com/office/officeart/2005/8/layout/lProcess2"/>
    <dgm:cxn modelId="{6E61737B-4990-4474-8884-75915102095A}" type="presOf" srcId="{64E0F56D-9DC2-7E4A-A602-D88AE7406007}" destId="{AB351633-7E57-DA4F-B6E0-7E13692E1801}" srcOrd="1" destOrd="0" presId="urn:microsoft.com/office/officeart/2005/8/layout/lProcess2"/>
    <dgm:cxn modelId="{FBCD3882-A8F1-4CE6-B57D-693F72B21AAE}" type="presOf" srcId="{121023CC-B757-1645-9D60-F1F9A62E938C}" destId="{05B9A9DE-AB7D-5942-BAB5-17D52FD4FF1E}" srcOrd="0" destOrd="0" presId="urn:microsoft.com/office/officeart/2005/8/layout/lProcess2"/>
    <dgm:cxn modelId="{95165182-C3A1-4573-B2FE-D7C9C21BC469}" type="presOf" srcId="{79CC66A9-790B-A349-A874-E1D86662291C}" destId="{C4098237-3186-AC4D-BB67-611A8E14B418}" srcOrd="1" destOrd="0" presId="urn:microsoft.com/office/officeart/2005/8/layout/lProcess2"/>
    <dgm:cxn modelId="{FEE57D8D-32EC-4DCF-95B6-9E1FFF50968F}" type="presOf" srcId="{2DDECF35-2886-5E42-BFF1-D3293263A751}" destId="{EFC81DC9-CFBD-0743-BCEA-355D56F8F8EA}" srcOrd="1"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552D969A-2A50-49F6-BBAC-C170C4B62DFF}" type="presOf" srcId="{4BA3E92A-A34F-F848-9CA3-F6DC640E4CEC}" destId="{7FE36F6C-A000-B440-8A07-CB80524456AE}" srcOrd="0" destOrd="0" presId="urn:microsoft.com/office/officeart/2005/8/layout/lProcess2"/>
    <dgm:cxn modelId="{EEAC919D-C7F6-7F45-A260-B02A25B6F516}" srcId="{9097C40E-04FF-9442-8EF3-6B36CC43BC33}" destId="{B7F55A88-817F-C341-B0C8-134E87B160E4}" srcOrd="0" destOrd="0" parTransId="{44A207B0-2ADB-9142-88C9-D77A7A5AF53E}" sibTransId="{A4393552-1CA1-B24F-A305-E9A14F51E402}"/>
    <dgm:cxn modelId="{165865A2-D405-42D3-B389-89BE9654440C}" type="presOf" srcId="{9097C40E-04FF-9442-8EF3-6B36CC43BC33}" destId="{8AEC5933-63FA-4F44-A371-C175E88EC812}" srcOrd="1" destOrd="0" presId="urn:microsoft.com/office/officeart/2005/8/layout/lProcess2"/>
    <dgm:cxn modelId="{D8E648A4-F557-4E70-A08B-FF2DE1B12D22}" type="presOf" srcId="{D536BD5A-E73A-9549-8206-D0188718A3B5}" destId="{BF2ED76F-1C8A-914E-8ECE-5C32A4CAEDCF}" srcOrd="0" destOrd="0" presId="urn:microsoft.com/office/officeart/2005/8/layout/lProcess2"/>
    <dgm:cxn modelId="{371434CD-5B1F-47FD-8FE7-7F453F567B76}" type="presOf" srcId="{B7F55A88-817F-C341-B0C8-134E87B160E4}" destId="{4E5A73D3-9329-4047-B6ED-6DA3378D1081}"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D83F4EE0-6AA1-4D93-9CE4-9AE07010BA3F}" type="presOf" srcId="{64E0F56D-9DC2-7E4A-A602-D88AE7406007}" destId="{C94C5274-4712-E748-A49E-4B2B8126E20B}" srcOrd="0" destOrd="0" presId="urn:microsoft.com/office/officeart/2005/8/layout/lProcess2"/>
    <dgm:cxn modelId="{DBA130E1-42B2-4738-92DD-C73D71167805}" type="presOf" srcId="{79CC66A9-790B-A349-A874-E1D86662291C}" destId="{D4A8C3F0-7BE9-CE46-8A44-D77A91A568D2}" srcOrd="0"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02169EF6-36C0-244F-BEE7-7BC49D7E259C}" srcId="{9097C40E-04FF-9442-8EF3-6B36CC43BC33}" destId="{42E83DBF-CEDD-4542-ACAF-1D1AFFA4ACFA}" srcOrd="1" destOrd="0" parTransId="{6C614634-5BE3-C545-917F-0A14F924D935}" sibTransId="{78DB9E86-C057-DF48-BC82-4D0A7A2762C7}"/>
    <dgm:cxn modelId="{2D00E2FE-F282-43F1-A172-B89653E82C11}" type="presOf" srcId="{42E83DBF-CEDD-4542-ACAF-1D1AFFA4ACFA}" destId="{65BD771F-9FC5-E745-AA6C-F9BC4425EC7F}" srcOrd="0" destOrd="0" presId="urn:microsoft.com/office/officeart/2005/8/layout/lProcess2"/>
    <dgm:cxn modelId="{02204F5D-21C8-4BA9-AA0A-99CAC2F3D016}" type="presParOf" srcId="{BF2ED76F-1C8A-914E-8ECE-5C32A4CAEDCF}" destId="{4E090647-625C-3744-B96D-14E14643BC0A}" srcOrd="0" destOrd="0" presId="urn:microsoft.com/office/officeart/2005/8/layout/lProcess2"/>
    <dgm:cxn modelId="{83C6EC25-2333-4378-AA32-DC1FDF3CCD93}" type="presParOf" srcId="{4E090647-625C-3744-B96D-14E14643BC0A}" destId="{61A6B54C-5C5B-C941-9048-4C7899288EDF}" srcOrd="0" destOrd="0" presId="urn:microsoft.com/office/officeart/2005/8/layout/lProcess2"/>
    <dgm:cxn modelId="{0F036179-1515-4133-9A62-4709EFDA4511}" type="presParOf" srcId="{4E090647-625C-3744-B96D-14E14643BC0A}" destId="{EFC81DC9-CFBD-0743-BCEA-355D56F8F8EA}" srcOrd="1" destOrd="0" presId="urn:microsoft.com/office/officeart/2005/8/layout/lProcess2"/>
    <dgm:cxn modelId="{84FDF653-6DC1-4CDC-84A3-05EED6A7F187}" type="presParOf" srcId="{4E090647-625C-3744-B96D-14E14643BC0A}" destId="{33CA3706-4AE8-4A47-B90F-A83AAB18EE4B}" srcOrd="2" destOrd="0" presId="urn:microsoft.com/office/officeart/2005/8/layout/lProcess2"/>
    <dgm:cxn modelId="{E6A933A6-941F-4F72-8819-1FA820D0DE8B}" type="presParOf" srcId="{33CA3706-4AE8-4A47-B90F-A83AAB18EE4B}" destId="{2ED1C998-1222-7D43-ADF1-98FC2A82414A}" srcOrd="0" destOrd="0" presId="urn:microsoft.com/office/officeart/2005/8/layout/lProcess2"/>
    <dgm:cxn modelId="{B086B2DA-E13D-49DB-88BB-555950C6DADA}" type="presParOf" srcId="{2ED1C998-1222-7D43-ADF1-98FC2A82414A}" destId="{0A7CC4CE-1F41-DF46-9992-DEF81E909F48}" srcOrd="0" destOrd="0" presId="urn:microsoft.com/office/officeart/2005/8/layout/lProcess2"/>
    <dgm:cxn modelId="{C06EAA1A-1503-42E6-806C-B360AE3E3DF2}" type="presParOf" srcId="{2ED1C998-1222-7D43-ADF1-98FC2A82414A}" destId="{817C527C-AD46-8340-89D9-A9D322FEE6F1}" srcOrd="1" destOrd="0" presId="urn:microsoft.com/office/officeart/2005/8/layout/lProcess2"/>
    <dgm:cxn modelId="{DEF403D6-7203-4C4F-8347-19CC885C4442}" type="presParOf" srcId="{2ED1C998-1222-7D43-ADF1-98FC2A82414A}" destId="{A5160881-B4EB-1149-935E-5CA1452F8100}" srcOrd="2" destOrd="0" presId="urn:microsoft.com/office/officeart/2005/8/layout/lProcess2"/>
    <dgm:cxn modelId="{C6C06F8B-74DE-4750-90BA-3DC304752F99}" type="presParOf" srcId="{BF2ED76F-1C8A-914E-8ECE-5C32A4CAEDCF}" destId="{33DC7B7B-C035-C34F-9E46-021A5F7B28BE}" srcOrd="1" destOrd="0" presId="urn:microsoft.com/office/officeart/2005/8/layout/lProcess2"/>
    <dgm:cxn modelId="{68ACC0C0-531F-4523-86BF-FBA6E6D60CF3}" type="presParOf" srcId="{BF2ED76F-1C8A-914E-8ECE-5C32A4CAEDCF}" destId="{B5527C3D-62D7-D84B-B19B-859968D856DF}" srcOrd="2" destOrd="0" presId="urn:microsoft.com/office/officeart/2005/8/layout/lProcess2"/>
    <dgm:cxn modelId="{C257EF7B-F802-47D1-B3C9-700F8D7371FF}" type="presParOf" srcId="{B5527C3D-62D7-D84B-B19B-859968D856DF}" destId="{C94C5274-4712-E748-A49E-4B2B8126E20B}" srcOrd="0" destOrd="0" presId="urn:microsoft.com/office/officeart/2005/8/layout/lProcess2"/>
    <dgm:cxn modelId="{AC689AA5-1243-4D1B-AF63-67CFC5D5EB3E}" type="presParOf" srcId="{B5527C3D-62D7-D84B-B19B-859968D856DF}" destId="{AB351633-7E57-DA4F-B6E0-7E13692E1801}" srcOrd="1" destOrd="0" presId="urn:microsoft.com/office/officeart/2005/8/layout/lProcess2"/>
    <dgm:cxn modelId="{77D6A0C0-DF7B-4EC3-8DFD-3857B2A5BAC7}" type="presParOf" srcId="{B5527C3D-62D7-D84B-B19B-859968D856DF}" destId="{E1E1B82C-DFD4-984C-8851-BCC82607EBBF}" srcOrd="2" destOrd="0" presId="urn:microsoft.com/office/officeart/2005/8/layout/lProcess2"/>
    <dgm:cxn modelId="{F5E42C81-99D2-493D-90C3-F19C6B5D4147}" type="presParOf" srcId="{E1E1B82C-DFD4-984C-8851-BCC82607EBBF}" destId="{DDF75A38-9F2F-644C-B718-BA39B330A89E}" srcOrd="0" destOrd="0" presId="urn:microsoft.com/office/officeart/2005/8/layout/lProcess2"/>
    <dgm:cxn modelId="{5686F891-73DF-45EC-B3A7-7AA421A547F9}" type="presParOf" srcId="{DDF75A38-9F2F-644C-B718-BA39B330A89E}" destId="{7FE36F6C-A000-B440-8A07-CB80524456AE}" srcOrd="0" destOrd="0" presId="urn:microsoft.com/office/officeart/2005/8/layout/lProcess2"/>
    <dgm:cxn modelId="{FEF34F1D-C4E3-4CF0-9143-921CE4FC525F}" type="presParOf" srcId="{DDF75A38-9F2F-644C-B718-BA39B330A89E}" destId="{6B1A6568-FFF6-3946-BB77-4676D170001A}" srcOrd="1" destOrd="0" presId="urn:microsoft.com/office/officeart/2005/8/layout/lProcess2"/>
    <dgm:cxn modelId="{20539CDC-4DDF-4D24-A99B-51788E1A740D}" type="presParOf" srcId="{DDF75A38-9F2F-644C-B718-BA39B330A89E}" destId="{05B9A9DE-AB7D-5942-BAB5-17D52FD4FF1E}" srcOrd="2" destOrd="0" presId="urn:microsoft.com/office/officeart/2005/8/layout/lProcess2"/>
    <dgm:cxn modelId="{FBDCF63C-E201-412B-9A62-FFE9D1D43F73}" type="presParOf" srcId="{BF2ED76F-1C8A-914E-8ECE-5C32A4CAEDCF}" destId="{40BE3A9C-D99A-D145-B813-C5124F2B2B73}" srcOrd="3" destOrd="0" presId="urn:microsoft.com/office/officeart/2005/8/layout/lProcess2"/>
    <dgm:cxn modelId="{D44FB79D-90C8-4F50-86B2-ED297A7890B0}" type="presParOf" srcId="{BF2ED76F-1C8A-914E-8ECE-5C32A4CAEDCF}" destId="{D52AE19E-BC3A-3744-B80A-2A4FD515DEE9}" srcOrd="4" destOrd="0" presId="urn:microsoft.com/office/officeart/2005/8/layout/lProcess2"/>
    <dgm:cxn modelId="{7640E26B-EEA2-4EA2-9B52-7AEB102D9D1C}" type="presParOf" srcId="{D52AE19E-BC3A-3744-B80A-2A4FD515DEE9}" destId="{037964F0-AEAD-F04C-BBAC-2A94E991C6B6}" srcOrd="0" destOrd="0" presId="urn:microsoft.com/office/officeart/2005/8/layout/lProcess2"/>
    <dgm:cxn modelId="{8EA5A918-7F82-4E94-AFF5-4F6334104C7A}" type="presParOf" srcId="{D52AE19E-BC3A-3744-B80A-2A4FD515DEE9}" destId="{8AEC5933-63FA-4F44-A371-C175E88EC812}" srcOrd="1" destOrd="0" presId="urn:microsoft.com/office/officeart/2005/8/layout/lProcess2"/>
    <dgm:cxn modelId="{87AD703D-BF97-4C64-8EDB-0896ECB2A72F}" type="presParOf" srcId="{D52AE19E-BC3A-3744-B80A-2A4FD515DEE9}" destId="{1553306B-8345-F84A-818B-BDB89F17D4BE}" srcOrd="2" destOrd="0" presId="urn:microsoft.com/office/officeart/2005/8/layout/lProcess2"/>
    <dgm:cxn modelId="{9DB96597-EE98-40AA-9C7A-E16CC28720B8}" type="presParOf" srcId="{1553306B-8345-F84A-818B-BDB89F17D4BE}" destId="{B71A72B2-1B50-0646-AC91-6517B18DFEFC}" srcOrd="0" destOrd="0" presId="urn:microsoft.com/office/officeart/2005/8/layout/lProcess2"/>
    <dgm:cxn modelId="{4CC704AB-2FD7-4CB2-8E9D-4EDC0AF80906}" type="presParOf" srcId="{B71A72B2-1B50-0646-AC91-6517B18DFEFC}" destId="{4E5A73D3-9329-4047-B6ED-6DA3378D1081}" srcOrd="0" destOrd="0" presId="urn:microsoft.com/office/officeart/2005/8/layout/lProcess2"/>
    <dgm:cxn modelId="{AACA9594-B73C-4078-BEC6-601E614C3EAC}" type="presParOf" srcId="{B71A72B2-1B50-0646-AC91-6517B18DFEFC}" destId="{0043DB69-2640-E440-ACA4-268CC797E9C2}" srcOrd="1" destOrd="0" presId="urn:microsoft.com/office/officeart/2005/8/layout/lProcess2"/>
    <dgm:cxn modelId="{464E0D3F-5920-4212-A9F3-09191049B39F}" type="presParOf" srcId="{B71A72B2-1B50-0646-AC91-6517B18DFEFC}" destId="{65BD771F-9FC5-E745-AA6C-F9BC4425EC7F}" srcOrd="2" destOrd="0" presId="urn:microsoft.com/office/officeart/2005/8/layout/lProcess2"/>
    <dgm:cxn modelId="{3D4B88B1-3A0C-4089-A72E-384AC9B85C9A}" type="presParOf" srcId="{BF2ED76F-1C8A-914E-8ECE-5C32A4CAEDCF}" destId="{5CCC49E7-3870-1A4C-9B4C-F52D64677930}" srcOrd="5" destOrd="0" presId="urn:microsoft.com/office/officeart/2005/8/layout/lProcess2"/>
    <dgm:cxn modelId="{DE318AB2-A238-43A7-B157-C0431D9E202E}" type="presParOf" srcId="{BF2ED76F-1C8A-914E-8ECE-5C32A4CAEDCF}" destId="{74628149-82AC-9A49-B06D-08555C053C71}" srcOrd="6" destOrd="0" presId="urn:microsoft.com/office/officeart/2005/8/layout/lProcess2"/>
    <dgm:cxn modelId="{0858C7CA-DDE6-4840-B6FB-9F04C6EC4D3E}" type="presParOf" srcId="{74628149-82AC-9A49-B06D-08555C053C71}" destId="{D4A8C3F0-7BE9-CE46-8A44-D77A91A568D2}" srcOrd="0" destOrd="0" presId="urn:microsoft.com/office/officeart/2005/8/layout/lProcess2"/>
    <dgm:cxn modelId="{A6D30105-0114-414F-8C7B-5C84DA28EA9F}" type="presParOf" srcId="{74628149-82AC-9A49-B06D-08555C053C71}" destId="{C4098237-3186-AC4D-BB67-611A8E14B418}" srcOrd="1" destOrd="0" presId="urn:microsoft.com/office/officeart/2005/8/layout/lProcess2"/>
    <dgm:cxn modelId="{361C7825-A41E-47AA-9E73-4609EACD6C4D}" type="presParOf" srcId="{74628149-82AC-9A49-B06D-08555C053C71}" destId="{96C11986-6643-424B-AB9E-896346A594F1}" srcOrd="2" destOrd="0" presId="urn:microsoft.com/office/officeart/2005/8/layout/lProcess2"/>
    <dgm:cxn modelId="{D8F770EA-982A-4DC6-BD8A-D7AAEBDAA8B7}" type="presParOf" srcId="{96C11986-6643-424B-AB9E-896346A594F1}" destId="{E9EA257B-E308-DA4B-958C-E9BDCBDCA187}" srcOrd="0" destOrd="0" presId="urn:microsoft.com/office/officeart/2005/8/layout/lProcess2"/>
    <dgm:cxn modelId="{75CDC986-C875-4D2A-BFC7-D3FDF9508DE3}"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536BD5A-E73A-9549-8206-D0188718A3B5}" type="doc">
      <dgm:prSet loTypeId="urn:microsoft.com/office/officeart/2005/8/layout/lProcess2" loCatId="" qsTypeId="urn:microsoft.com/office/officeart/2005/8/quickstyle/simple4" qsCatId="simple" csTypeId="urn:microsoft.com/office/officeart/2005/8/colors/colorful5" csCatId="colorful" phldr="1"/>
      <dgm:spPr/>
      <dgm:t>
        <a:bodyPr/>
        <a:lstStyle/>
        <a:p>
          <a:endParaRPr lang="es-ES_tradnl"/>
        </a:p>
      </dgm:t>
    </dgm:pt>
    <dgm:pt modelId="{2DDECF35-2886-5E42-BFF1-D3293263A751}">
      <dgm:prSet phldrT="[Texto]"/>
      <dgm:spPr/>
      <dgm:t>
        <a:bodyPr/>
        <a:lstStyle/>
        <a:p>
          <a:r>
            <a:rPr lang="es-ES_tradnl"/>
            <a:t>Indicadores</a:t>
          </a:r>
        </a:p>
      </dgm:t>
    </dgm:pt>
    <dgm:pt modelId="{86E256D1-CB47-F74A-A028-C4BB353E4847}" type="parTrans" cxnId="{9375C5E3-A50E-A04D-B7EF-990D35E15FBB}">
      <dgm:prSet/>
      <dgm:spPr/>
      <dgm:t>
        <a:bodyPr/>
        <a:lstStyle/>
        <a:p>
          <a:endParaRPr lang="es-ES_tradnl"/>
        </a:p>
      </dgm:t>
    </dgm:pt>
    <dgm:pt modelId="{9AB679DC-39CC-A242-BBD0-7591AE8EBFAC}" type="sibTrans" cxnId="{9375C5E3-A50E-A04D-B7EF-990D35E15FBB}">
      <dgm:prSet/>
      <dgm:spPr/>
      <dgm:t>
        <a:bodyPr/>
        <a:lstStyle/>
        <a:p>
          <a:endParaRPr lang="es-ES_tradnl"/>
        </a:p>
      </dgm:t>
    </dgm:pt>
    <dgm:pt modelId="{D3EFC980-0BC8-1748-821E-5F486CC3D877}">
      <dgm:prSet phldrT="[Texto]"/>
      <dgm:spPr/>
      <dgm:t>
        <a:bodyPr/>
        <a:lstStyle/>
        <a:p>
          <a:r>
            <a:rPr lang="es-ES_tradnl"/>
            <a:t>Ejecución Plan de Adq</a:t>
          </a:r>
        </a:p>
      </dgm:t>
    </dgm:pt>
    <dgm:pt modelId="{2E41A418-AED0-A247-B2FC-0B000DE39D53}" type="parTrans" cxnId="{6F96C236-FD97-434C-A12B-74220FC43644}">
      <dgm:prSet/>
      <dgm:spPr/>
      <dgm:t>
        <a:bodyPr/>
        <a:lstStyle/>
        <a:p>
          <a:endParaRPr lang="es-ES_tradnl"/>
        </a:p>
      </dgm:t>
    </dgm:pt>
    <dgm:pt modelId="{7D605F87-90C5-B84C-AB82-F46160CCC6EB}" type="sibTrans" cxnId="{6F96C236-FD97-434C-A12B-74220FC43644}">
      <dgm:prSet/>
      <dgm:spPr/>
      <dgm:t>
        <a:bodyPr/>
        <a:lstStyle/>
        <a:p>
          <a:endParaRPr lang="es-ES_tradnl"/>
        </a:p>
      </dgm:t>
    </dgm:pt>
    <dgm:pt modelId="{34F8BF4B-33BC-5A42-83A1-05CD47A64AC4}">
      <dgm:prSet phldrT="[Texto]"/>
      <dgm:spPr/>
      <dgm:t>
        <a:bodyPr/>
        <a:lstStyle/>
        <a:p>
          <a:r>
            <a:rPr lang="es-ES_tradnl"/>
            <a:t>Procesos contratación adjudicados</a:t>
          </a:r>
        </a:p>
      </dgm:t>
    </dgm:pt>
    <dgm:pt modelId="{6A8AF710-673A-6D42-B99F-BD1A7B0765EA}" type="parTrans" cxnId="{EBA91E00-91E3-B547-B232-18581E748F09}">
      <dgm:prSet/>
      <dgm:spPr/>
      <dgm:t>
        <a:bodyPr/>
        <a:lstStyle/>
        <a:p>
          <a:endParaRPr lang="es-ES_tradnl"/>
        </a:p>
      </dgm:t>
    </dgm:pt>
    <dgm:pt modelId="{17B762F9-C3FF-0746-AF49-3BCDD723DB96}" type="sibTrans" cxnId="{EBA91E00-91E3-B547-B232-18581E748F09}">
      <dgm:prSet/>
      <dgm:spPr/>
      <dgm:t>
        <a:bodyPr/>
        <a:lstStyle/>
        <a:p>
          <a:endParaRPr lang="es-ES_tradnl"/>
        </a:p>
      </dgm:t>
    </dgm:pt>
    <dgm:pt modelId="{64E0F56D-9DC2-7E4A-A602-D88AE7406007}">
      <dgm:prSet phldrT="[Texto]"/>
      <dgm:spPr/>
      <dgm:t>
        <a:bodyPr/>
        <a:lstStyle/>
        <a:p>
          <a:r>
            <a:rPr lang="es-ES_tradnl"/>
            <a:t>Resultado</a:t>
          </a:r>
        </a:p>
      </dgm:t>
    </dgm:pt>
    <dgm:pt modelId="{A821D9E0-FA03-9F4A-A440-9CD4CC2B6EE8}" type="parTrans" cxnId="{C582DCDD-F5B1-3F4F-A318-80BBEED908BB}">
      <dgm:prSet/>
      <dgm:spPr/>
      <dgm:t>
        <a:bodyPr/>
        <a:lstStyle/>
        <a:p>
          <a:endParaRPr lang="es-ES_tradnl"/>
        </a:p>
      </dgm:t>
    </dgm:pt>
    <dgm:pt modelId="{A56CC3B1-08E8-F944-BCB8-8101425379B9}" type="sibTrans" cxnId="{C582DCDD-F5B1-3F4F-A318-80BBEED908BB}">
      <dgm:prSet/>
      <dgm:spPr/>
      <dgm:t>
        <a:bodyPr/>
        <a:lstStyle/>
        <a:p>
          <a:endParaRPr lang="es-ES_tradnl"/>
        </a:p>
      </dgm:t>
    </dgm:pt>
    <dgm:pt modelId="{4BA3E92A-A34F-F848-9CA3-F6DC640E4CEC}">
      <dgm:prSet phldrT="[Texto]"/>
      <dgm:spPr/>
      <dgm:t>
        <a:bodyPr/>
        <a:lstStyle/>
        <a:p>
          <a:r>
            <a:rPr lang="es-ES_tradnl"/>
            <a:t>100%</a:t>
          </a:r>
        </a:p>
      </dgm:t>
    </dgm:pt>
    <dgm:pt modelId="{C4EBADF5-EFEF-9940-B3DB-C18D75CB419B}" type="parTrans" cxnId="{7639382E-238F-6D45-B992-2E84E031AA3F}">
      <dgm:prSet/>
      <dgm:spPr/>
      <dgm:t>
        <a:bodyPr/>
        <a:lstStyle/>
        <a:p>
          <a:endParaRPr lang="es-ES_tradnl"/>
        </a:p>
      </dgm:t>
    </dgm:pt>
    <dgm:pt modelId="{79614220-B544-D64C-9636-A31F883692BF}" type="sibTrans" cxnId="{7639382E-238F-6D45-B992-2E84E031AA3F}">
      <dgm:prSet/>
      <dgm:spPr/>
      <dgm:t>
        <a:bodyPr/>
        <a:lstStyle/>
        <a:p>
          <a:endParaRPr lang="es-ES_tradnl"/>
        </a:p>
      </dgm:t>
    </dgm:pt>
    <dgm:pt modelId="{121023CC-B757-1645-9D60-F1F9A62E938C}">
      <dgm:prSet phldrT="[Texto]"/>
      <dgm:spPr/>
      <dgm:t>
        <a:bodyPr/>
        <a:lstStyle/>
        <a:p>
          <a:r>
            <a:rPr lang="es-ES_tradnl"/>
            <a:t>94%</a:t>
          </a:r>
        </a:p>
      </dgm:t>
    </dgm:pt>
    <dgm:pt modelId="{3D64ADF7-1584-3F46-A6BB-7C8E9991EFD5}" type="parTrans" cxnId="{625EEF04-CBC2-A046-A113-BB1E418D6C56}">
      <dgm:prSet/>
      <dgm:spPr/>
      <dgm:t>
        <a:bodyPr/>
        <a:lstStyle/>
        <a:p>
          <a:endParaRPr lang="es-ES_tradnl"/>
        </a:p>
      </dgm:t>
    </dgm:pt>
    <dgm:pt modelId="{0B57E740-390D-534B-881E-9D41BEBA9DEE}" type="sibTrans" cxnId="{625EEF04-CBC2-A046-A113-BB1E418D6C56}">
      <dgm:prSet/>
      <dgm:spPr/>
      <dgm:t>
        <a:bodyPr/>
        <a:lstStyle/>
        <a:p>
          <a:endParaRPr lang="es-ES_tradnl"/>
        </a:p>
      </dgm:t>
    </dgm:pt>
    <dgm:pt modelId="{9097C40E-04FF-9442-8EF3-6B36CC43BC33}">
      <dgm:prSet phldrT="[Texto]"/>
      <dgm:spPr/>
      <dgm:t>
        <a:bodyPr/>
        <a:lstStyle/>
        <a:p>
          <a:r>
            <a:rPr lang="es-ES_tradnl"/>
            <a:t>Cumplimiento</a:t>
          </a:r>
        </a:p>
      </dgm:t>
    </dgm:pt>
    <dgm:pt modelId="{DFADCEFD-51EA-1F41-8713-79B9BBB3652D}" type="parTrans" cxnId="{8A4FDD3E-6B36-104C-B741-1208C40234B2}">
      <dgm:prSet/>
      <dgm:spPr/>
      <dgm:t>
        <a:bodyPr/>
        <a:lstStyle/>
        <a:p>
          <a:endParaRPr lang="es-ES_tradnl"/>
        </a:p>
      </dgm:t>
    </dgm:pt>
    <dgm:pt modelId="{FEC9949B-11C2-7F44-A507-5071C0FE538B}" type="sibTrans" cxnId="{8A4FDD3E-6B36-104C-B741-1208C40234B2}">
      <dgm:prSet/>
      <dgm:spPr/>
      <dgm:t>
        <a:bodyPr/>
        <a:lstStyle/>
        <a:p>
          <a:endParaRPr lang="es-ES_tradnl"/>
        </a:p>
      </dgm:t>
    </dgm:pt>
    <dgm:pt modelId="{B7F55A88-817F-C341-B0C8-134E87B160E4}">
      <dgm:prSet phldrT="[Texto]"/>
      <dgm:spPr/>
      <dgm:t>
        <a:bodyPr/>
        <a:lstStyle/>
        <a:p>
          <a:r>
            <a:rPr lang="es-ES_tradnl"/>
            <a:t>SI</a:t>
          </a:r>
        </a:p>
      </dgm:t>
    </dgm:pt>
    <dgm:pt modelId="{44A207B0-2ADB-9142-88C9-D77A7A5AF53E}" type="parTrans" cxnId="{EEAC919D-C7F6-7F45-A260-B02A25B6F516}">
      <dgm:prSet/>
      <dgm:spPr/>
      <dgm:t>
        <a:bodyPr/>
        <a:lstStyle/>
        <a:p>
          <a:endParaRPr lang="es-ES_tradnl"/>
        </a:p>
      </dgm:t>
    </dgm:pt>
    <dgm:pt modelId="{A4393552-1CA1-B24F-A305-E9A14F51E402}" type="sibTrans" cxnId="{EEAC919D-C7F6-7F45-A260-B02A25B6F516}">
      <dgm:prSet/>
      <dgm:spPr/>
      <dgm:t>
        <a:bodyPr/>
        <a:lstStyle/>
        <a:p>
          <a:endParaRPr lang="es-ES_tradnl"/>
        </a:p>
      </dgm:t>
    </dgm:pt>
    <dgm:pt modelId="{42E83DBF-CEDD-4542-ACAF-1D1AFFA4ACFA}">
      <dgm:prSet phldrT="[Texto]"/>
      <dgm:spPr/>
      <dgm:t>
        <a:bodyPr/>
        <a:lstStyle/>
        <a:p>
          <a:r>
            <a:rPr lang="es-ES_tradnl"/>
            <a:t>SI</a:t>
          </a:r>
        </a:p>
      </dgm:t>
    </dgm:pt>
    <dgm:pt modelId="{6C614634-5BE3-C545-917F-0A14F924D935}" type="parTrans" cxnId="{02169EF6-36C0-244F-BEE7-7BC49D7E259C}">
      <dgm:prSet/>
      <dgm:spPr/>
      <dgm:t>
        <a:bodyPr/>
        <a:lstStyle/>
        <a:p>
          <a:endParaRPr lang="es-ES_tradnl"/>
        </a:p>
      </dgm:t>
    </dgm:pt>
    <dgm:pt modelId="{78DB9E86-C057-DF48-BC82-4D0A7A2762C7}" type="sibTrans" cxnId="{02169EF6-36C0-244F-BEE7-7BC49D7E259C}">
      <dgm:prSet/>
      <dgm:spPr/>
      <dgm:t>
        <a:bodyPr/>
        <a:lstStyle/>
        <a:p>
          <a:endParaRPr lang="es-ES_tradnl"/>
        </a:p>
      </dgm:t>
    </dgm:pt>
    <dgm:pt modelId="{79CC66A9-790B-A349-A874-E1D86662291C}">
      <dgm:prSet phldrT="[Texto]"/>
      <dgm:spPr/>
      <dgm:t>
        <a:bodyPr/>
        <a:lstStyle/>
        <a:p>
          <a:r>
            <a:rPr lang="es-ES_tradnl"/>
            <a:t>Acción</a:t>
          </a:r>
        </a:p>
      </dgm:t>
    </dgm:pt>
    <dgm:pt modelId="{CB684096-8F0F-5F48-B977-0B689EBFC3E9}" type="parTrans" cxnId="{1508A335-5CB8-2C4E-A1F8-D0AE8A62A632}">
      <dgm:prSet/>
      <dgm:spPr/>
      <dgm:t>
        <a:bodyPr/>
        <a:lstStyle/>
        <a:p>
          <a:endParaRPr lang="es-ES_tradnl"/>
        </a:p>
      </dgm:t>
    </dgm:pt>
    <dgm:pt modelId="{AD1CB2DE-D345-8849-8DDC-B7B6D2BE8DE9}" type="sibTrans" cxnId="{1508A335-5CB8-2C4E-A1F8-D0AE8A62A632}">
      <dgm:prSet/>
      <dgm:spPr/>
      <dgm:t>
        <a:bodyPr/>
        <a:lstStyle/>
        <a:p>
          <a:endParaRPr lang="es-ES_tradnl"/>
        </a:p>
      </dgm:t>
    </dgm:pt>
    <dgm:pt modelId="{2AFE0162-7611-E340-803D-39B173FABBBA}">
      <dgm:prSet phldrT="[Texto]"/>
      <dgm:spPr/>
      <dgm:t>
        <a:bodyPr/>
        <a:lstStyle/>
        <a:p>
          <a:r>
            <a:rPr lang="es-ES_tradnl"/>
            <a:t>No requiere</a:t>
          </a:r>
        </a:p>
      </dgm:t>
    </dgm:pt>
    <dgm:pt modelId="{B06A7866-1322-5047-8BD1-4B7A5BB6AFF1}" type="parTrans" cxnId="{CD210E95-7E63-6943-A33C-3BFDB1BBF041}">
      <dgm:prSet/>
      <dgm:spPr/>
      <dgm:t>
        <a:bodyPr/>
        <a:lstStyle/>
        <a:p>
          <a:endParaRPr lang="es-ES_tradnl"/>
        </a:p>
      </dgm:t>
    </dgm:pt>
    <dgm:pt modelId="{0AB35DAA-DB55-C54B-8A85-E116C398C17E}" type="sibTrans" cxnId="{CD210E95-7E63-6943-A33C-3BFDB1BBF041}">
      <dgm:prSet/>
      <dgm:spPr/>
      <dgm:t>
        <a:bodyPr/>
        <a:lstStyle/>
        <a:p>
          <a:endParaRPr lang="es-ES_tradnl"/>
        </a:p>
      </dgm:t>
    </dgm:pt>
    <dgm:pt modelId="{BF2ED76F-1C8A-914E-8ECE-5C32A4CAEDCF}" type="pres">
      <dgm:prSet presAssocID="{D536BD5A-E73A-9549-8206-D0188718A3B5}" presName="theList" presStyleCnt="0">
        <dgm:presLayoutVars>
          <dgm:dir/>
          <dgm:animLvl val="lvl"/>
          <dgm:resizeHandles val="exact"/>
        </dgm:presLayoutVars>
      </dgm:prSet>
      <dgm:spPr/>
    </dgm:pt>
    <dgm:pt modelId="{4E090647-625C-3744-B96D-14E14643BC0A}" type="pres">
      <dgm:prSet presAssocID="{2DDECF35-2886-5E42-BFF1-D3293263A751}" presName="compNode" presStyleCnt="0"/>
      <dgm:spPr/>
    </dgm:pt>
    <dgm:pt modelId="{61A6B54C-5C5B-C941-9048-4C7899288EDF}" type="pres">
      <dgm:prSet presAssocID="{2DDECF35-2886-5E42-BFF1-D3293263A751}" presName="aNode" presStyleLbl="bgShp" presStyleIdx="0" presStyleCnt="4"/>
      <dgm:spPr/>
    </dgm:pt>
    <dgm:pt modelId="{EFC81DC9-CFBD-0743-BCEA-355D56F8F8EA}" type="pres">
      <dgm:prSet presAssocID="{2DDECF35-2886-5E42-BFF1-D3293263A751}" presName="textNode" presStyleLbl="bgShp" presStyleIdx="0" presStyleCnt="4"/>
      <dgm:spPr/>
    </dgm:pt>
    <dgm:pt modelId="{33CA3706-4AE8-4A47-B90F-A83AAB18EE4B}" type="pres">
      <dgm:prSet presAssocID="{2DDECF35-2886-5E42-BFF1-D3293263A751}" presName="compChildNode" presStyleCnt="0"/>
      <dgm:spPr/>
    </dgm:pt>
    <dgm:pt modelId="{2ED1C998-1222-7D43-ADF1-98FC2A82414A}" type="pres">
      <dgm:prSet presAssocID="{2DDECF35-2886-5E42-BFF1-D3293263A751}" presName="theInnerList" presStyleCnt="0"/>
      <dgm:spPr/>
    </dgm:pt>
    <dgm:pt modelId="{0A7CC4CE-1F41-DF46-9992-DEF81E909F48}" type="pres">
      <dgm:prSet presAssocID="{D3EFC980-0BC8-1748-821E-5F486CC3D877}" presName="childNode" presStyleLbl="node1" presStyleIdx="0" presStyleCnt="7">
        <dgm:presLayoutVars>
          <dgm:bulletEnabled val="1"/>
        </dgm:presLayoutVars>
      </dgm:prSet>
      <dgm:spPr/>
    </dgm:pt>
    <dgm:pt modelId="{817C527C-AD46-8340-89D9-A9D322FEE6F1}" type="pres">
      <dgm:prSet presAssocID="{D3EFC980-0BC8-1748-821E-5F486CC3D877}" presName="aSpace2" presStyleCnt="0"/>
      <dgm:spPr/>
    </dgm:pt>
    <dgm:pt modelId="{A5160881-B4EB-1149-935E-5CA1452F8100}" type="pres">
      <dgm:prSet presAssocID="{34F8BF4B-33BC-5A42-83A1-05CD47A64AC4}" presName="childNode" presStyleLbl="node1" presStyleIdx="1" presStyleCnt="7">
        <dgm:presLayoutVars>
          <dgm:bulletEnabled val="1"/>
        </dgm:presLayoutVars>
      </dgm:prSet>
      <dgm:spPr/>
    </dgm:pt>
    <dgm:pt modelId="{33DC7B7B-C035-C34F-9E46-021A5F7B28BE}" type="pres">
      <dgm:prSet presAssocID="{2DDECF35-2886-5E42-BFF1-D3293263A751}" presName="aSpace" presStyleCnt="0"/>
      <dgm:spPr/>
    </dgm:pt>
    <dgm:pt modelId="{B5527C3D-62D7-D84B-B19B-859968D856DF}" type="pres">
      <dgm:prSet presAssocID="{64E0F56D-9DC2-7E4A-A602-D88AE7406007}" presName="compNode" presStyleCnt="0"/>
      <dgm:spPr/>
    </dgm:pt>
    <dgm:pt modelId="{C94C5274-4712-E748-A49E-4B2B8126E20B}" type="pres">
      <dgm:prSet presAssocID="{64E0F56D-9DC2-7E4A-A602-D88AE7406007}" presName="aNode" presStyleLbl="bgShp" presStyleIdx="1" presStyleCnt="4"/>
      <dgm:spPr/>
    </dgm:pt>
    <dgm:pt modelId="{AB351633-7E57-DA4F-B6E0-7E13692E1801}" type="pres">
      <dgm:prSet presAssocID="{64E0F56D-9DC2-7E4A-A602-D88AE7406007}" presName="textNode" presStyleLbl="bgShp" presStyleIdx="1" presStyleCnt="4"/>
      <dgm:spPr/>
    </dgm:pt>
    <dgm:pt modelId="{E1E1B82C-DFD4-984C-8851-BCC82607EBBF}" type="pres">
      <dgm:prSet presAssocID="{64E0F56D-9DC2-7E4A-A602-D88AE7406007}" presName="compChildNode" presStyleCnt="0"/>
      <dgm:spPr/>
    </dgm:pt>
    <dgm:pt modelId="{DDF75A38-9F2F-644C-B718-BA39B330A89E}" type="pres">
      <dgm:prSet presAssocID="{64E0F56D-9DC2-7E4A-A602-D88AE7406007}" presName="theInnerList" presStyleCnt="0"/>
      <dgm:spPr/>
    </dgm:pt>
    <dgm:pt modelId="{7FE36F6C-A000-B440-8A07-CB80524456AE}" type="pres">
      <dgm:prSet presAssocID="{4BA3E92A-A34F-F848-9CA3-F6DC640E4CEC}" presName="childNode" presStyleLbl="node1" presStyleIdx="2" presStyleCnt="7">
        <dgm:presLayoutVars>
          <dgm:bulletEnabled val="1"/>
        </dgm:presLayoutVars>
      </dgm:prSet>
      <dgm:spPr/>
    </dgm:pt>
    <dgm:pt modelId="{6B1A6568-FFF6-3946-BB77-4676D170001A}" type="pres">
      <dgm:prSet presAssocID="{4BA3E92A-A34F-F848-9CA3-F6DC640E4CEC}" presName="aSpace2" presStyleCnt="0"/>
      <dgm:spPr/>
    </dgm:pt>
    <dgm:pt modelId="{05B9A9DE-AB7D-5942-BAB5-17D52FD4FF1E}" type="pres">
      <dgm:prSet presAssocID="{121023CC-B757-1645-9D60-F1F9A62E938C}" presName="childNode" presStyleLbl="node1" presStyleIdx="3" presStyleCnt="7">
        <dgm:presLayoutVars>
          <dgm:bulletEnabled val="1"/>
        </dgm:presLayoutVars>
      </dgm:prSet>
      <dgm:spPr/>
    </dgm:pt>
    <dgm:pt modelId="{40BE3A9C-D99A-D145-B813-C5124F2B2B73}" type="pres">
      <dgm:prSet presAssocID="{64E0F56D-9DC2-7E4A-A602-D88AE7406007}" presName="aSpace" presStyleCnt="0"/>
      <dgm:spPr/>
    </dgm:pt>
    <dgm:pt modelId="{D52AE19E-BC3A-3744-B80A-2A4FD515DEE9}" type="pres">
      <dgm:prSet presAssocID="{9097C40E-04FF-9442-8EF3-6B36CC43BC33}" presName="compNode" presStyleCnt="0"/>
      <dgm:spPr/>
    </dgm:pt>
    <dgm:pt modelId="{037964F0-AEAD-F04C-BBAC-2A94E991C6B6}" type="pres">
      <dgm:prSet presAssocID="{9097C40E-04FF-9442-8EF3-6B36CC43BC33}" presName="aNode" presStyleLbl="bgShp" presStyleIdx="2" presStyleCnt="4"/>
      <dgm:spPr/>
    </dgm:pt>
    <dgm:pt modelId="{8AEC5933-63FA-4F44-A371-C175E88EC812}" type="pres">
      <dgm:prSet presAssocID="{9097C40E-04FF-9442-8EF3-6B36CC43BC33}" presName="textNode" presStyleLbl="bgShp" presStyleIdx="2" presStyleCnt="4"/>
      <dgm:spPr/>
    </dgm:pt>
    <dgm:pt modelId="{1553306B-8345-F84A-818B-BDB89F17D4BE}" type="pres">
      <dgm:prSet presAssocID="{9097C40E-04FF-9442-8EF3-6B36CC43BC33}" presName="compChildNode" presStyleCnt="0"/>
      <dgm:spPr/>
    </dgm:pt>
    <dgm:pt modelId="{B71A72B2-1B50-0646-AC91-6517B18DFEFC}" type="pres">
      <dgm:prSet presAssocID="{9097C40E-04FF-9442-8EF3-6B36CC43BC33}" presName="theInnerList" presStyleCnt="0"/>
      <dgm:spPr/>
    </dgm:pt>
    <dgm:pt modelId="{4E5A73D3-9329-4047-B6ED-6DA3378D1081}" type="pres">
      <dgm:prSet presAssocID="{B7F55A88-817F-C341-B0C8-134E87B160E4}" presName="childNode" presStyleLbl="node1" presStyleIdx="4" presStyleCnt="7">
        <dgm:presLayoutVars>
          <dgm:bulletEnabled val="1"/>
        </dgm:presLayoutVars>
      </dgm:prSet>
      <dgm:spPr/>
    </dgm:pt>
    <dgm:pt modelId="{0043DB69-2640-E440-ACA4-268CC797E9C2}" type="pres">
      <dgm:prSet presAssocID="{B7F55A88-817F-C341-B0C8-134E87B160E4}" presName="aSpace2" presStyleCnt="0"/>
      <dgm:spPr/>
    </dgm:pt>
    <dgm:pt modelId="{65BD771F-9FC5-E745-AA6C-F9BC4425EC7F}" type="pres">
      <dgm:prSet presAssocID="{42E83DBF-CEDD-4542-ACAF-1D1AFFA4ACFA}" presName="childNode" presStyleLbl="node1" presStyleIdx="5" presStyleCnt="7">
        <dgm:presLayoutVars>
          <dgm:bulletEnabled val="1"/>
        </dgm:presLayoutVars>
      </dgm:prSet>
      <dgm:spPr/>
    </dgm:pt>
    <dgm:pt modelId="{5CCC49E7-3870-1A4C-9B4C-F52D64677930}" type="pres">
      <dgm:prSet presAssocID="{9097C40E-04FF-9442-8EF3-6B36CC43BC33}" presName="aSpace" presStyleCnt="0"/>
      <dgm:spPr/>
    </dgm:pt>
    <dgm:pt modelId="{74628149-82AC-9A49-B06D-08555C053C71}" type="pres">
      <dgm:prSet presAssocID="{79CC66A9-790B-A349-A874-E1D86662291C}" presName="compNode" presStyleCnt="0"/>
      <dgm:spPr/>
    </dgm:pt>
    <dgm:pt modelId="{D4A8C3F0-7BE9-CE46-8A44-D77A91A568D2}" type="pres">
      <dgm:prSet presAssocID="{79CC66A9-790B-A349-A874-E1D86662291C}" presName="aNode" presStyleLbl="bgShp" presStyleIdx="3" presStyleCnt="4"/>
      <dgm:spPr/>
    </dgm:pt>
    <dgm:pt modelId="{C4098237-3186-AC4D-BB67-611A8E14B418}" type="pres">
      <dgm:prSet presAssocID="{79CC66A9-790B-A349-A874-E1D86662291C}" presName="textNode" presStyleLbl="bgShp" presStyleIdx="3" presStyleCnt="4"/>
      <dgm:spPr/>
    </dgm:pt>
    <dgm:pt modelId="{96C11986-6643-424B-AB9E-896346A594F1}" type="pres">
      <dgm:prSet presAssocID="{79CC66A9-790B-A349-A874-E1D86662291C}" presName="compChildNode" presStyleCnt="0"/>
      <dgm:spPr/>
    </dgm:pt>
    <dgm:pt modelId="{E9EA257B-E308-DA4B-958C-E9BDCBDCA187}" type="pres">
      <dgm:prSet presAssocID="{79CC66A9-790B-A349-A874-E1D86662291C}" presName="theInnerList" presStyleCnt="0"/>
      <dgm:spPr/>
    </dgm:pt>
    <dgm:pt modelId="{8003D540-7394-1746-99EC-DC3F15D25E5D}" type="pres">
      <dgm:prSet presAssocID="{2AFE0162-7611-E340-803D-39B173FABBBA}" presName="childNode" presStyleLbl="node1" presStyleIdx="6" presStyleCnt="7">
        <dgm:presLayoutVars>
          <dgm:bulletEnabled val="1"/>
        </dgm:presLayoutVars>
      </dgm:prSet>
      <dgm:spPr/>
    </dgm:pt>
  </dgm:ptLst>
  <dgm:cxnLst>
    <dgm:cxn modelId="{EBA91E00-91E3-B547-B232-18581E748F09}" srcId="{2DDECF35-2886-5E42-BFF1-D3293263A751}" destId="{34F8BF4B-33BC-5A42-83A1-05CD47A64AC4}" srcOrd="1" destOrd="0" parTransId="{6A8AF710-673A-6D42-B99F-BD1A7B0765EA}" sibTransId="{17B762F9-C3FF-0746-AF49-3BCDD723DB96}"/>
    <dgm:cxn modelId="{625EEF04-CBC2-A046-A113-BB1E418D6C56}" srcId="{64E0F56D-9DC2-7E4A-A602-D88AE7406007}" destId="{121023CC-B757-1645-9D60-F1F9A62E938C}" srcOrd="1" destOrd="0" parTransId="{3D64ADF7-1584-3F46-A6BB-7C8E9991EFD5}" sibTransId="{0B57E740-390D-534B-881E-9D41BEBA9DEE}"/>
    <dgm:cxn modelId="{D02EA921-B68C-48A1-BEBD-AB6C555BC18E}" type="presOf" srcId="{9097C40E-04FF-9442-8EF3-6B36CC43BC33}" destId="{8AEC5933-63FA-4F44-A371-C175E88EC812}" srcOrd="1" destOrd="0" presId="urn:microsoft.com/office/officeart/2005/8/layout/lProcess2"/>
    <dgm:cxn modelId="{A9FA6228-BE39-456D-9AA1-1A0800C1AE11}" type="presOf" srcId="{D3EFC980-0BC8-1748-821E-5F486CC3D877}" destId="{0A7CC4CE-1F41-DF46-9992-DEF81E909F48}" srcOrd="0" destOrd="0" presId="urn:microsoft.com/office/officeart/2005/8/layout/lProcess2"/>
    <dgm:cxn modelId="{D90AAA2B-CB3C-4F80-9154-80B381586481}" type="presOf" srcId="{121023CC-B757-1645-9D60-F1F9A62E938C}" destId="{05B9A9DE-AB7D-5942-BAB5-17D52FD4FF1E}" srcOrd="0" destOrd="0" presId="urn:microsoft.com/office/officeart/2005/8/layout/lProcess2"/>
    <dgm:cxn modelId="{0F66902C-F0CA-4B8C-B9E3-7BFEA16988C3}" type="presOf" srcId="{42E83DBF-CEDD-4542-ACAF-1D1AFFA4ACFA}" destId="{65BD771F-9FC5-E745-AA6C-F9BC4425EC7F}" srcOrd="0" destOrd="0" presId="urn:microsoft.com/office/officeart/2005/8/layout/lProcess2"/>
    <dgm:cxn modelId="{7639382E-238F-6D45-B992-2E84E031AA3F}" srcId="{64E0F56D-9DC2-7E4A-A602-D88AE7406007}" destId="{4BA3E92A-A34F-F848-9CA3-F6DC640E4CEC}" srcOrd="0" destOrd="0" parTransId="{C4EBADF5-EFEF-9940-B3DB-C18D75CB419B}" sibTransId="{79614220-B544-D64C-9636-A31F883692BF}"/>
    <dgm:cxn modelId="{B8CB9935-290D-4319-BFD6-BD7B1F03F78C}" type="presOf" srcId="{79CC66A9-790B-A349-A874-E1D86662291C}" destId="{D4A8C3F0-7BE9-CE46-8A44-D77A91A568D2}" srcOrd="0" destOrd="0" presId="urn:microsoft.com/office/officeart/2005/8/layout/lProcess2"/>
    <dgm:cxn modelId="{1508A335-5CB8-2C4E-A1F8-D0AE8A62A632}" srcId="{D536BD5A-E73A-9549-8206-D0188718A3B5}" destId="{79CC66A9-790B-A349-A874-E1D86662291C}" srcOrd="3" destOrd="0" parTransId="{CB684096-8F0F-5F48-B977-0B689EBFC3E9}" sibTransId="{AD1CB2DE-D345-8849-8DDC-B7B6D2BE8DE9}"/>
    <dgm:cxn modelId="{6F96C236-FD97-434C-A12B-74220FC43644}" srcId="{2DDECF35-2886-5E42-BFF1-D3293263A751}" destId="{D3EFC980-0BC8-1748-821E-5F486CC3D877}" srcOrd="0" destOrd="0" parTransId="{2E41A418-AED0-A247-B2FC-0B000DE39D53}" sibTransId="{7D605F87-90C5-B84C-AB82-F46160CCC6EB}"/>
    <dgm:cxn modelId="{8A4FDD3E-6B36-104C-B741-1208C40234B2}" srcId="{D536BD5A-E73A-9549-8206-D0188718A3B5}" destId="{9097C40E-04FF-9442-8EF3-6B36CC43BC33}" srcOrd="2" destOrd="0" parTransId="{DFADCEFD-51EA-1F41-8713-79B9BBB3652D}" sibTransId="{FEC9949B-11C2-7F44-A507-5071C0FE538B}"/>
    <dgm:cxn modelId="{AF8C195F-6DFB-4528-AE2D-638DD58277E2}" type="presOf" srcId="{2AFE0162-7611-E340-803D-39B173FABBBA}" destId="{8003D540-7394-1746-99EC-DC3F15D25E5D}" srcOrd="0" destOrd="0" presId="urn:microsoft.com/office/officeart/2005/8/layout/lProcess2"/>
    <dgm:cxn modelId="{0A09B863-0D4A-455D-AF0E-83C9C4589F0A}" type="presOf" srcId="{D536BD5A-E73A-9549-8206-D0188718A3B5}" destId="{BF2ED76F-1C8A-914E-8ECE-5C32A4CAEDCF}" srcOrd="0" destOrd="0" presId="urn:microsoft.com/office/officeart/2005/8/layout/lProcess2"/>
    <dgm:cxn modelId="{185EAE44-04C7-4803-A52F-46CE25BDA2C9}" type="presOf" srcId="{2DDECF35-2886-5E42-BFF1-D3293263A751}" destId="{61A6B54C-5C5B-C941-9048-4C7899288EDF}" srcOrd="0" destOrd="0" presId="urn:microsoft.com/office/officeart/2005/8/layout/lProcess2"/>
    <dgm:cxn modelId="{726F4266-EF0A-4A60-BB81-746CF4E44D03}" type="presOf" srcId="{64E0F56D-9DC2-7E4A-A602-D88AE7406007}" destId="{C94C5274-4712-E748-A49E-4B2B8126E20B}" srcOrd="0" destOrd="0" presId="urn:microsoft.com/office/officeart/2005/8/layout/lProcess2"/>
    <dgm:cxn modelId="{479F6775-A6A6-411A-87C8-A6061DD76FD8}" type="presOf" srcId="{34F8BF4B-33BC-5A42-83A1-05CD47A64AC4}" destId="{A5160881-B4EB-1149-935E-5CA1452F8100}" srcOrd="0" destOrd="0" presId="urn:microsoft.com/office/officeart/2005/8/layout/lProcess2"/>
    <dgm:cxn modelId="{CD210E95-7E63-6943-A33C-3BFDB1BBF041}" srcId="{79CC66A9-790B-A349-A874-E1D86662291C}" destId="{2AFE0162-7611-E340-803D-39B173FABBBA}" srcOrd="0" destOrd="0" parTransId="{B06A7866-1322-5047-8BD1-4B7A5BB6AFF1}" sibTransId="{0AB35DAA-DB55-C54B-8A85-E116C398C17E}"/>
    <dgm:cxn modelId="{EEAC919D-C7F6-7F45-A260-B02A25B6F516}" srcId="{9097C40E-04FF-9442-8EF3-6B36CC43BC33}" destId="{B7F55A88-817F-C341-B0C8-134E87B160E4}" srcOrd="0" destOrd="0" parTransId="{44A207B0-2ADB-9142-88C9-D77A7A5AF53E}" sibTransId="{A4393552-1CA1-B24F-A305-E9A14F51E402}"/>
    <dgm:cxn modelId="{94DD51A3-9F75-4438-A268-5B894D6B4C9B}" type="presOf" srcId="{79CC66A9-790B-A349-A874-E1D86662291C}" destId="{C4098237-3186-AC4D-BB67-611A8E14B418}" srcOrd="1" destOrd="0" presId="urn:microsoft.com/office/officeart/2005/8/layout/lProcess2"/>
    <dgm:cxn modelId="{064D05C9-08A3-41B1-A538-A95AB4CD8F28}" type="presOf" srcId="{4BA3E92A-A34F-F848-9CA3-F6DC640E4CEC}" destId="{7FE36F6C-A000-B440-8A07-CB80524456AE}" srcOrd="0" destOrd="0" presId="urn:microsoft.com/office/officeart/2005/8/layout/lProcess2"/>
    <dgm:cxn modelId="{0F7455D0-AF64-4ADB-A403-8D6FE3890210}" type="presOf" srcId="{B7F55A88-817F-C341-B0C8-134E87B160E4}" destId="{4E5A73D3-9329-4047-B6ED-6DA3378D1081}" srcOrd="0" destOrd="0" presId="urn:microsoft.com/office/officeart/2005/8/layout/lProcess2"/>
    <dgm:cxn modelId="{EDC852DA-B153-4F5D-B85B-4C271C3E0FDE}" type="presOf" srcId="{2DDECF35-2886-5E42-BFF1-D3293263A751}" destId="{EFC81DC9-CFBD-0743-BCEA-355D56F8F8EA}" srcOrd="1" destOrd="0" presId="urn:microsoft.com/office/officeart/2005/8/layout/lProcess2"/>
    <dgm:cxn modelId="{E88735DB-93CA-473F-96FC-D946653A9928}" type="presOf" srcId="{9097C40E-04FF-9442-8EF3-6B36CC43BC33}" destId="{037964F0-AEAD-F04C-BBAC-2A94E991C6B6}" srcOrd="0" destOrd="0" presId="urn:microsoft.com/office/officeart/2005/8/layout/lProcess2"/>
    <dgm:cxn modelId="{C582DCDD-F5B1-3F4F-A318-80BBEED908BB}" srcId="{D536BD5A-E73A-9549-8206-D0188718A3B5}" destId="{64E0F56D-9DC2-7E4A-A602-D88AE7406007}" srcOrd="1" destOrd="0" parTransId="{A821D9E0-FA03-9F4A-A440-9CD4CC2B6EE8}" sibTransId="{A56CC3B1-08E8-F944-BCB8-8101425379B9}"/>
    <dgm:cxn modelId="{137B0CE3-9920-4DD3-8A64-949C7B6B5470}" type="presOf" srcId="{64E0F56D-9DC2-7E4A-A602-D88AE7406007}" destId="{AB351633-7E57-DA4F-B6E0-7E13692E1801}" srcOrd="1" destOrd="0" presId="urn:microsoft.com/office/officeart/2005/8/layout/lProcess2"/>
    <dgm:cxn modelId="{9375C5E3-A50E-A04D-B7EF-990D35E15FBB}" srcId="{D536BD5A-E73A-9549-8206-D0188718A3B5}" destId="{2DDECF35-2886-5E42-BFF1-D3293263A751}" srcOrd="0" destOrd="0" parTransId="{86E256D1-CB47-F74A-A028-C4BB353E4847}" sibTransId="{9AB679DC-39CC-A242-BBD0-7591AE8EBFAC}"/>
    <dgm:cxn modelId="{02169EF6-36C0-244F-BEE7-7BC49D7E259C}" srcId="{9097C40E-04FF-9442-8EF3-6B36CC43BC33}" destId="{42E83DBF-CEDD-4542-ACAF-1D1AFFA4ACFA}" srcOrd="1" destOrd="0" parTransId="{6C614634-5BE3-C545-917F-0A14F924D935}" sibTransId="{78DB9E86-C057-DF48-BC82-4D0A7A2762C7}"/>
    <dgm:cxn modelId="{F32FDE03-E217-4722-A176-07E2212EFA79}" type="presParOf" srcId="{BF2ED76F-1C8A-914E-8ECE-5C32A4CAEDCF}" destId="{4E090647-625C-3744-B96D-14E14643BC0A}" srcOrd="0" destOrd="0" presId="urn:microsoft.com/office/officeart/2005/8/layout/lProcess2"/>
    <dgm:cxn modelId="{B7CE49B5-8F78-4DC9-9300-3AEE108070E9}" type="presParOf" srcId="{4E090647-625C-3744-B96D-14E14643BC0A}" destId="{61A6B54C-5C5B-C941-9048-4C7899288EDF}" srcOrd="0" destOrd="0" presId="urn:microsoft.com/office/officeart/2005/8/layout/lProcess2"/>
    <dgm:cxn modelId="{D626F8AF-DDBA-486F-BB5C-7F3FCC18693C}" type="presParOf" srcId="{4E090647-625C-3744-B96D-14E14643BC0A}" destId="{EFC81DC9-CFBD-0743-BCEA-355D56F8F8EA}" srcOrd="1" destOrd="0" presId="urn:microsoft.com/office/officeart/2005/8/layout/lProcess2"/>
    <dgm:cxn modelId="{8670F91D-F2CD-4E3A-BC06-D40F7E5B3446}" type="presParOf" srcId="{4E090647-625C-3744-B96D-14E14643BC0A}" destId="{33CA3706-4AE8-4A47-B90F-A83AAB18EE4B}" srcOrd="2" destOrd="0" presId="urn:microsoft.com/office/officeart/2005/8/layout/lProcess2"/>
    <dgm:cxn modelId="{E19153D2-BD33-4D3E-956A-823FB2BAEFC5}" type="presParOf" srcId="{33CA3706-4AE8-4A47-B90F-A83AAB18EE4B}" destId="{2ED1C998-1222-7D43-ADF1-98FC2A82414A}" srcOrd="0" destOrd="0" presId="urn:microsoft.com/office/officeart/2005/8/layout/lProcess2"/>
    <dgm:cxn modelId="{3BEEB138-4B79-47A8-A958-E1D833ABDD08}" type="presParOf" srcId="{2ED1C998-1222-7D43-ADF1-98FC2A82414A}" destId="{0A7CC4CE-1F41-DF46-9992-DEF81E909F48}" srcOrd="0" destOrd="0" presId="urn:microsoft.com/office/officeart/2005/8/layout/lProcess2"/>
    <dgm:cxn modelId="{F7F389A4-306B-4BEA-82D7-5C94C99C9E47}" type="presParOf" srcId="{2ED1C998-1222-7D43-ADF1-98FC2A82414A}" destId="{817C527C-AD46-8340-89D9-A9D322FEE6F1}" srcOrd="1" destOrd="0" presId="urn:microsoft.com/office/officeart/2005/8/layout/lProcess2"/>
    <dgm:cxn modelId="{D5CFBB9F-6B51-4A60-9F11-AFDABF133618}" type="presParOf" srcId="{2ED1C998-1222-7D43-ADF1-98FC2A82414A}" destId="{A5160881-B4EB-1149-935E-5CA1452F8100}" srcOrd="2" destOrd="0" presId="urn:microsoft.com/office/officeart/2005/8/layout/lProcess2"/>
    <dgm:cxn modelId="{3DD1C42A-FE70-44C7-9D3D-EBAFFE273054}" type="presParOf" srcId="{BF2ED76F-1C8A-914E-8ECE-5C32A4CAEDCF}" destId="{33DC7B7B-C035-C34F-9E46-021A5F7B28BE}" srcOrd="1" destOrd="0" presId="urn:microsoft.com/office/officeart/2005/8/layout/lProcess2"/>
    <dgm:cxn modelId="{213EF117-3F2D-4C8F-925D-9D38C3ECDBC6}" type="presParOf" srcId="{BF2ED76F-1C8A-914E-8ECE-5C32A4CAEDCF}" destId="{B5527C3D-62D7-D84B-B19B-859968D856DF}" srcOrd="2" destOrd="0" presId="urn:microsoft.com/office/officeart/2005/8/layout/lProcess2"/>
    <dgm:cxn modelId="{289F7109-3FFF-4653-A096-0C1403709A4B}" type="presParOf" srcId="{B5527C3D-62D7-D84B-B19B-859968D856DF}" destId="{C94C5274-4712-E748-A49E-4B2B8126E20B}" srcOrd="0" destOrd="0" presId="urn:microsoft.com/office/officeart/2005/8/layout/lProcess2"/>
    <dgm:cxn modelId="{7409818D-1176-4A87-BFAC-80D3CF9944E6}" type="presParOf" srcId="{B5527C3D-62D7-D84B-B19B-859968D856DF}" destId="{AB351633-7E57-DA4F-B6E0-7E13692E1801}" srcOrd="1" destOrd="0" presId="urn:microsoft.com/office/officeart/2005/8/layout/lProcess2"/>
    <dgm:cxn modelId="{A5A86E6A-4776-4064-84BA-264E7A17694A}" type="presParOf" srcId="{B5527C3D-62D7-D84B-B19B-859968D856DF}" destId="{E1E1B82C-DFD4-984C-8851-BCC82607EBBF}" srcOrd="2" destOrd="0" presId="urn:microsoft.com/office/officeart/2005/8/layout/lProcess2"/>
    <dgm:cxn modelId="{76BB03C0-5D4A-4C9D-89C4-6E634E5131D7}" type="presParOf" srcId="{E1E1B82C-DFD4-984C-8851-BCC82607EBBF}" destId="{DDF75A38-9F2F-644C-B718-BA39B330A89E}" srcOrd="0" destOrd="0" presId="urn:microsoft.com/office/officeart/2005/8/layout/lProcess2"/>
    <dgm:cxn modelId="{2F791914-53A8-4C01-8620-711BE587DD9C}" type="presParOf" srcId="{DDF75A38-9F2F-644C-B718-BA39B330A89E}" destId="{7FE36F6C-A000-B440-8A07-CB80524456AE}" srcOrd="0" destOrd="0" presId="urn:microsoft.com/office/officeart/2005/8/layout/lProcess2"/>
    <dgm:cxn modelId="{490BA5A4-06D3-4CED-9BCD-F2A332CF8AC8}" type="presParOf" srcId="{DDF75A38-9F2F-644C-B718-BA39B330A89E}" destId="{6B1A6568-FFF6-3946-BB77-4676D170001A}" srcOrd="1" destOrd="0" presId="urn:microsoft.com/office/officeart/2005/8/layout/lProcess2"/>
    <dgm:cxn modelId="{80E1DD56-DD59-427C-8ADF-DA3C0BDB816D}" type="presParOf" srcId="{DDF75A38-9F2F-644C-B718-BA39B330A89E}" destId="{05B9A9DE-AB7D-5942-BAB5-17D52FD4FF1E}" srcOrd="2" destOrd="0" presId="urn:microsoft.com/office/officeart/2005/8/layout/lProcess2"/>
    <dgm:cxn modelId="{2464D5DA-77F1-4117-9A31-0AA38F4633A9}" type="presParOf" srcId="{BF2ED76F-1C8A-914E-8ECE-5C32A4CAEDCF}" destId="{40BE3A9C-D99A-D145-B813-C5124F2B2B73}" srcOrd="3" destOrd="0" presId="urn:microsoft.com/office/officeart/2005/8/layout/lProcess2"/>
    <dgm:cxn modelId="{22813D1B-6EE0-4A50-B260-A94B12F9F0AA}" type="presParOf" srcId="{BF2ED76F-1C8A-914E-8ECE-5C32A4CAEDCF}" destId="{D52AE19E-BC3A-3744-B80A-2A4FD515DEE9}" srcOrd="4" destOrd="0" presId="urn:microsoft.com/office/officeart/2005/8/layout/lProcess2"/>
    <dgm:cxn modelId="{AA66ABC8-A332-4A23-8F32-586ED73C0D95}" type="presParOf" srcId="{D52AE19E-BC3A-3744-B80A-2A4FD515DEE9}" destId="{037964F0-AEAD-F04C-BBAC-2A94E991C6B6}" srcOrd="0" destOrd="0" presId="urn:microsoft.com/office/officeart/2005/8/layout/lProcess2"/>
    <dgm:cxn modelId="{7721B9BC-6037-4F77-BC08-E7009BC252CB}" type="presParOf" srcId="{D52AE19E-BC3A-3744-B80A-2A4FD515DEE9}" destId="{8AEC5933-63FA-4F44-A371-C175E88EC812}" srcOrd="1" destOrd="0" presId="urn:microsoft.com/office/officeart/2005/8/layout/lProcess2"/>
    <dgm:cxn modelId="{7CA04364-9F24-4CB6-AC79-790C05415F44}" type="presParOf" srcId="{D52AE19E-BC3A-3744-B80A-2A4FD515DEE9}" destId="{1553306B-8345-F84A-818B-BDB89F17D4BE}" srcOrd="2" destOrd="0" presId="urn:microsoft.com/office/officeart/2005/8/layout/lProcess2"/>
    <dgm:cxn modelId="{97769686-BD49-4432-AF58-804CD847005E}" type="presParOf" srcId="{1553306B-8345-F84A-818B-BDB89F17D4BE}" destId="{B71A72B2-1B50-0646-AC91-6517B18DFEFC}" srcOrd="0" destOrd="0" presId="urn:microsoft.com/office/officeart/2005/8/layout/lProcess2"/>
    <dgm:cxn modelId="{B7A06D82-B1D3-4E19-A238-6A32A1FB70A8}" type="presParOf" srcId="{B71A72B2-1B50-0646-AC91-6517B18DFEFC}" destId="{4E5A73D3-9329-4047-B6ED-6DA3378D1081}" srcOrd="0" destOrd="0" presId="urn:microsoft.com/office/officeart/2005/8/layout/lProcess2"/>
    <dgm:cxn modelId="{E64B5915-0337-42A4-A0E6-A13EC66570B2}" type="presParOf" srcId="{B71A72B2-1B50-0646-AC91-6517B18DFEFC}" destId="{0043DB69-2640-E440-ACA4-268CC797E9C2}" srcOrd="1" destOrd="0" presId="urn:microsoft.com/office/officeart/2005/8/layout/lProcess2"/>
    <dgm:cxn modelId="{0CA648B9-CF0C-451D-9BB2-95E051BFB35D}" type="presParOf" srcId="{B71A72B2-1B50-0646-AC91-6517B18DFEFC}" destId="{65BD771F-9FC5-E745-AA6C-F9BC4425EC7F}" srcOrd="2" destOrd="0" presId="urn:microsoft.com/office/officeart/2005/8/layout/lProcess2"/>
    <dgm:cxn modelId="{85983BD3-99B1-4197-A318-A791456427A7}" type="presParOf" srcId="{BF2ED76F-1C8A-914E-8ECE-5C32A4CAEDCF}" destId="{5CCC49E7-3870-1A4C-9B4C-F52D64677930}" srcOrd="5" destOrd="0" presId="urn:microsoft.com/office/officeart/2005/8/layout/lProcess2"/>
    <dgm:cxn modelId="{932AA22F-0CCD-48DC-A033-CD81BBA7AD04}" type="presParOf" srcId="{BF2ED76F-1C8A-914E-8ECE-5C32A4CAEDCF}" destId="{74628149-82AC-9A49-B06D-08555C053C71}" srcOrd="6" destOrd="0" presId="urn:microsoft.com/office/officeart/2005/8/layout/lProcess2"/>
    <dgm:cxn modelId="{7559C2D8-D6B0-4499-AC37-01B88D7872C2}" type="presParOf" srcId="{74628149-82AC-9A49-B06D-08555C053C71}" destId="{D4A8C3F0-7BE9-CE46-8A44-D77A91A568D2}" srcOrd="0" destOrd="0" presId="urn:microsoft.com/office/officeart/2005/8/layout/lProcess2"/>
    <dgm:cxn modelId="{409E834B-0AA0-4D01-9C47-56AF405F1026}" type="presParOf" srcId="{74628149-82AC-9A49-B06D-08555C053C71}" destId="{C4098237-3186-AC4D-BB67-611A8E14B418}" srcOrd="1" destOrd="0" presId="urn:microsoft.com/office/officeart/2005/8/layout/lProcess2"/>
    <dgm:cxn modelId="{B5048A5D-E73A-4952-B0BF-56A8C3A95AEC}" type="presParOf" srcId="{74628149-82AC-9A49-B06D-08555C053C71}" destId="{96C11986-6643-424B-AB9E-896346A594F1}" srcOrd="2" destOrd="0" presId="urn:microsoft.com/office/officeart/2005/8/layout/lProcess2"/>
    <dgm:cxn modelId="{3010C64A-ACAC-40A9-BB1C-568CCC3618FF}" type="presParOf" srcId="{96C11986-6643-424B-AB9E-896346A594F1}" destId="{E9EA257B-E308-DA4B-958C-E9BDCBDCA187}" srcOrd="0" destOrd="0" presId="urn:microsoft.com/office/officeart/2005/8/layout/lProcess2"/>
    <dgm:cxn modelId="{949ED0F8-3638-4C28-A983-460407C8B80E}" type="presParOf" srcId="{E9EA257B-E308-DA4B-958C-E9BDCBDCA187}" destId="{8003D540-7394-1746-99EC-DC3F15D25E5D}" srcOrd="0" destOrd="0" presId="urn:microsoft.com/office/officeart/2005/8/layout/lProcess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BCB349-311A-0946-B54A-370CC9729263}">
      <dsp:nvSpPr>
        <dsp:cNvPr id="0" name=""/>
        <dsp:cNvSpPr/>
      </dsp:nvSpPr>
      <dsp:spPr>
        <a:xfrm>
          <a:off x="112874" y="156149"/>
          <a:ext cx="2669864" cy="834332"/>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5121" tIns="49530" rIns="49530" bIns="49530" numCol="1" spcCol="1270" anchor="ctr" anchorCtr="0">
          <a:noAutofit/>
        </a:bodyPr>
        <a:lstStyle/>
        <a:p>
          <a:pPr marL="0" lvl="0" indent="0" algn="just" defTabSz="577850">
            <a:lnSpc>
              <a:spcPct val="90000"/>
            </a:lnSpc>
            <a:spcBef>
              <a:spcPct val="0"/>
            </a:spcBef>
            <a:spcAft>
              <a:spcPct val="35000"/>
            </a:spcAft>
            <a:buNone/>
          </a:pPr>
          <a:r>
            <a:rPr lang="es-ES_tradnl" sz="1300" kern="1200"/>
            <a:t>Fortalecimiento de la Trasnsparencia Institucional</a:t>
          </a:r>
        </a:p>
      </dsp:txBody>
      <dsp:txXfrm>
        <a:off x="112874" y="156149"/>
        <a:ext cx="2669864" cy="834332"/>
      </dsp:txXfrm>
    </dsp:sp>
    <dsp:sp modelId="{BC801644-9524-EA46-85E3-9B7D2DABAE9F}">
      <dsp:nvSpPr>
        <dsp:cNvPr id="0" name=""/>
        <dsp:cNvSpPr/>
      </dsp:nvSpPr>
      <dsp:spPr>
        <a:xfrm>
          <a:off x="0" y="24027"/>
          <a:ext cx="584032" cy="87604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8000" r="-68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39C171B-05CA-B94A-9142-FC717925A4C6}">
      <dsp:nvSpPr>
        <dsp:cNvPr id="0" name=""/>
        <dsp:cNvSpPr/>
      </dsp:nvSpPr>
      <dsp:spPr>
        <a:xfrm>
          <a:off x="2995879" y="156149"/>
          <a:ext cx="2669864" cy="834332"/>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5121" tIns="49530" rIns="49530" bIns="49530" numCol="1" spcCol="1270" anchor="ctr" anchorCtr="0">
          <a:noAutofit/>
        </a:bodyPr>
        <a:lstStyle/>
        <a:p>
          <a:pPr marL="0" lvl="0" indent="0" algn="just" defTabSz="577850">
            <a:lnSpc>
              <a:spcPct val="90000"/>
            </a:lnSpc>
            <a:spcBef>
              <a:spcPct val="0"/>
            </a:spcBef>
            <a:spcAft>
              <a:spcPct val="35000"/>
            </a:spcAft>
            <a:buNone/>
          </a:pPr>
          <a:r>
            <a:rPr lang="es-ES_tradnl" sz="1300" kern="1200"/>
            <a:t>Garantizar la Operación del SIGCMA</a:t>
          </a:r>
        </a:p>
      </dsp:txBody>
      <dsp:txXfrm>
        <a:off x="2995879" y="156149"/>
        <a:ext cx="2669864" cy="834332"/>
      </dsp:txXfrm>
    </dsp:sp>
    <dsp:sp modelId="{B13FCFC0-CD1B-684F-877B-25F3A4BC4F83}">
      <dsp:nvSpPr>
        <dsp:cNvPr id="0" name=""/>
        <dsp:cNvSpPr/>
      </dsp:nvSpPr>
      <dsp:spPr>
        <a:xfrm>
          <a:off x="2884635" y="35635"/>
          <a:ext cx="584032" cy="87604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9000" r="-49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7C87D978-D4A1-454D-B464-A74C38FF9907}">
      <dsp:nvSpPr>
        <dsp:cNvPr id="0" name=""/>
        <dsp:cNvSpPr/>
      </dsp:nvSpPr>
      <dsp:spPr>
        <a:xfrm>
          <a:off x="89700" y="1182920"/>
          <a:ext cx="2669864" cy="834332"/>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5121" tIns="49530" rIns="49530" bIns="49530" numCol="1" spcCol="1270" anchor="ctr" anchorCtr="0">
          <a:noAutofit/>
        </a:bodyPr>
        <a:lstStyle/>
        <a:p>
          <a:pPr marL="0" lvl="0" indent="0" algn="just" defTabSz="577850">
            <a:lnSpc>
              <a:spcPct val="90000"/>
            </a:lnSpc>
            <a:spcBef>
              <a:spcPct val="0"/>
            </a:spcBef>
            <a:spcAft>
              <a:spcPct val="35000"/>
            </a:spcAft>
            <a:buNone/>
          </a:pPr>
          <a:r>
            <a:rPr lang="es-ES_tradnl" sz="1300" kern="1200"/>
            <a:t>Incorporación de nuevas herramientas y metodologías contenidas en la actualización de las normas</a:t>
          </a:r>
        </a:p>
      </dsp:txBody>
      <dsp:txXfrm>
        <a:off x="89700" y="1182920"/>
        <a:ext cx="2669864" cy="834332"/>
      </dsp:txXfrm>
    </dsp:sp>
    <dsp:sp modelId="{E592F34B-0353-6946-979E-240198E8C20B}">
      <dsp:nvSpPr>
        <dsp:cNvPr id="0" name=""/>
        <dsp:cNvSpPr/>
      </dsp:nvSpPr>
      <dsp:spPr>
        <a:xfrm>
          <a:off x="1630" y="1085967"/>
          <a:ext cx="584032" cy="876049"/>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30C96DA-48A9-F745-8EB4-33383EB2BBAA}">
      <dsp:nvSpPr>
        <dsp:cNvPr id="0" name=""/>
        <dsp:cNvSpPr/>
      </dsp:nvSpPr>
      <dsp:spPr>
        <a:xfrm>
          <a:off x="2995879" y="1206482"/>
          <a:ext cx="2669864" cy="834332"/>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5121" tIns="49530" rIns="49530" bIns="49530" numCol="1" spcCol="1270" anchor="ctr" anchorCtr="0">
          <a:noAutofit/>
        </a:bodyPr>
        <a:lstStyle/>
        <a:p>
          <a:pPr marL="0" lvl="0" indent="0" algn="just" defTabSz="577850">
            <a:lnSpc>
              <a:spcPct val="90000"/>
            </a:lnSpc>
            <a:spcBef>
              <a:spcPct val="0"/>
            </a:spcBef>
            <a:spcAft>
              <a:spcPct val="35000"/>
            </a:spcAft>
            <a:buNone/>
          </a:pPr>
          <a:r>
            <a:rPr lang="es-ES_tradnl" sz="1300" kern="1200"/>
            <a:t>Garantizar el Cumplimiento de la Política del SIGCMA</a:t>
          </a:r>
        </a:p>
      </dsp:txBody>
      <dsp:txXfrm>
        <a:off x="2995879" y="1206482"/>
        <a:ext cx="2669864" cy="834332"/>
      </dsp:txXfrm>
    </dsp:sp>
    <dsp:sp modelId="{F9A4EA97-AD3E-E446-BAD1-69A6058FE8B4}">
      <dsp:nvSpPr>
        <dsp:cNvPr id="0" name=""/>
        <dsp:cNvSpPr/>
      </dsp:nvSpPr>
      <dsp:spPr>
        <a:xfrm>
          <a:off x="2884635" y="1085967"/>
          <a:ext cx="584032" cy="876049"/>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55000" r="-5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5" y="0"/>
          <a:ext cx="1104141" cy="24765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25" y="0"/>
        <a:ext cx="1104141" cy="742950"/>
      </dsp:txXfrm>
    </dsp:sp>
    <dsp:sp modelId="{0A7CC4CE-1F41-DF46-9992-DEF81E909F48}">
      <dsp:nvSpPr>
        <dsp:cNvPr id="0" name=""/>
        <dsp:cNvSpPr/>
      </dsp:nvSpPr>
      <dsp:spPr>
        <a:xfrm>
          <a:off x="111539" y="743161"/>
          <a:ext cx="883313" cy="48653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Cumplimiento publicaciones</a:t>
          </a:r>
        </a:p>
      </dsp:txBody>
      <dsp:txXfrm>
        <a:off x="125789" y="757411"/>
        <a:ext cx="854813" cy="458033"/>
      </dsp:txXfrm>
    </dsp:sp>
    <dsp:sp modelId="{A5160881-B4EB-1149-935E-5CA1452F8100}">
      <dsp:nvSpPr>
        <dsp:cNvPr id="0" name=""/>
        <dsp:cNvSpPr/>
      </dsp:nvSpPr>
      <dsp:spPr>
        <a:xfrm>
          <a:off x="111539" y="1304545"/>
          <a:ext cx="883313" cy="486533"/>
        </a:xfrm>
        <a:prstGeom prst="roundRect">
          <a:avLst>
            <a:gd name="adj" fmla="val 10000"/>
          </a:avLst>
        </a:prstGeom>
        <a:gradFill rotWithShape="0">
          <a:gsLst>
            <a:gs pos="0">
              <a:schemeClr val="accent5">
                <a:hueOff val="-750949"/>
                <a:satOff val="-1935"/>
                <a:lumOff val="-1307"/>
                <a:alphaOff val="0"/>
                <a:satMod val="103000"/>
                <a:lumMod val="102000"/>
                <a:tint val="94000"/>
              </a:schemeClr>
            </a:gs>
            <a:gs pos="50000">
              <a:schemeClr val="accent5">
                <a:hueOff val="-750949"/>
                <a:satOff val="-1935"/>
                <a:lumOff val="-1307"/>
                <a:alphaOff val="0"/>
                <a:satMod val="110000"/>
                <a:lumMod val="100000"/>
                <a:shade val="100000"/>
              </a:schemeClr>
            </a:gs>
            <a:gs pos="100000">
              <a:schemeClr val="accent5">
                <a:hueOff val="-750949"/>
                <a:satOff val="-1935"/>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Atención QRSs oportunamente</a:t>
          </a:r>
        </a:p>
      </dsp:txBody>
      <dsp:txXfrm>
        <a:off x="125789" y="1318795"/>
        <a:ext cx="854813" cy="458033"/>
      </dsp:txXfrm>
    </dsp:sp>
    <dsp:sp modelId="{A86718C8-7654-0C49-A285-1EEC6354AC0A}">
      <dsp:nvSpPr>
        <dsp:cNvPr id="0" name=""/>
        <dsp:cNvSpPr/>
      </dsp:nvSpPr>
      <dsp:spPr>
        <a:xfrm>
          <a:off x="111539" y="1865930"/>
          <a:ext cx="883313" cy="486533"/>
        </a:xfrm>
        <a:prstGeom prst="roundRect">
          <a:avLst>
            <a:gd name="adj" fmla="val 10000"/>
          </a:avLst>
        </a:prstGeom>
        <a:gradFill rotWithShape="0">
          <a:gsLst>
            <a:gs pos="0">
              <a:schemeClr val="accent5">
                <a:hueOff val="-1501898"/>
                <a:satOff val="-3871"/>
                <a:lumOff val="-2614"/>
                <a:alphaOff val="0"/>
                <a:satMod val="103000"/>
                <a:lumMod val="102000"/>
                <a:tint val="94000"/>
              </a:schemeClr>
            </a:gs>
            <a:gs pos="50000">
              <a:schemeClr val="accent5">
                <a:hueOff val="-1501898"/>
                <a:satOff val="-3871"/>
                <a:lumOff val="-2614"/>
                <a:alphaOff val="0"/>
                <a:satMod val="110000"/>
                <a:lumMod val="100000"/>
                <a:shade val="100000"/>
              </a:schemeClr>
            </a:gs>
            <a:gs pos="100000">
              <a:schemeClr val="accent5">
                <a:hueOff val="-1501898"/>
                <a:satOff val="-3871"/>
                <a:lumOff val="-26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Tiempo promedio atención QRSs</a:t>
          </a:r>
        </a:p>
      </dsp:txBody>
      <dsp:txXfrm>
        <a:off x="125789" y="1880180"/>
        <a:ext cx="854813" cy="458033"/>
      </dsp:txXfrm>
    </dsp:sp>
    <dsp:sp modelId="{C94C5274-4712-E748-A49E-4B2B8126E20B}">
      <dsp:nvSpPr>
        <dsp:cNvPr id="0" name=""/>
        <dsp:cNvSpPr/>
      </dsp:nvSpPr>
      <dsp:spPr>
        <a:xfrm>
          <a:off x="1188077" y="0"/>
          <a:ext cx="1104141" cy="24765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88077" y="0"/>
        <a:ext cx="1104141" cy="742950"/>
      </dsp:txXfrm>
    </dsp:sp>
    <dsp:sp modelId="{7FE36F6C-A000-B440-8A07-CB80524456AE}">
      <dsp:nvSpPr>
        <dsp:cNvPr id="0" name=""/>
        <dsp:cNvSpPr/>
      </dsp:nvSpPr>
      <dsp:spPr>
        <a:xfrm>
          <a:off x="1298491" y="743161"/>
          <a:ext cx="883313" cy="486533"/>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98%</a:t>
          </a:r>
        </a:p>
      </dsp:txBody>
      <dsp:txXfrm>
        <a:off x="1312741" y="757411"/>
        <a:ext cx="854813" cy="458033"/>
      </dsp:txXfrm>
    </dsp:sp>
    <dsp:sp modelId="{05B9A9DE-AB7D-5942-BAB5-17D52FD4FF1E}">
      <dsp:nvSpPr>
        <dsp:cNvPr id="0" name=""/>
        <dsp:cNvSpPr/>
      </dsp:nvSpPr>
      <dsp:spPr>
        <a:xfrm>
          <a:off x="1298491" y="1304545"/>
          <a:ext cx="883313" cy="486533"/>
        </a:xfrm>
        <a:prstGeom prst="roundRect">
          <a:avLst>
            <a:gd name="adj" fmla="val 10000"/>
          </a:avLst>
        </a:prstGeom>
        <a:gradFill rotWithShape="0">
          <a:gsLst>
            <a:gs pos="0">
              <a:schemeClr val="accent5">
                <a:hueOff val="-3003797"/>
                <a:satOff val="-7742"/>
                <a:lumOff val="-5229"/>
                <a:alphaOff val="0"/>
                <a:satMod val="103000"/>
                <a:lumMod val="102000"/>
                <a:tint val="94000"/>
              </a:schemeClr>
            </a:gs>
            <a:gs pos="50000">
              <a:schemeClr val="accent5">
                <a:hueOff val="-3003797"/>
                <a:satOff val="-7742"/>
                <a:lumOff val="-5229"/>
                <a:alphaOff val="0"/>
                <a:satMod val="110000"/>
                <a:lumMod val="100000"/>
                <a:shade val="100000"/>
              </a:schemeClr>
            </a:gs>
            <a:gs pos="100000">
              <a:schemeClr val="accent5">
                <a:hueOff val="-3003797"/>
                <a:satOff val="-7742"/>
                <a:lumOff val="-52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98%</a:t>
          </a:r>
        </a:p>
      </dsp:txBody>
      <dsp:txXfrm>
        <a:off x="1312741" y="1318795"/>
        <a:ext cx="854813" cy="458033"/>
      </dsp:txXfrm>
    </dsp:sp>
    <dsp:sp modelId="{9608DB07-71E3-9A4B-AE1D-BC248DE94E47}">
      <dsp:nvSpPr>
        <dsp:cNvPr id="0" name=""/>
        <dsp:cNvSpPr/>
      </dsp:nvSpPr>
      <dsp:spPr>
        <a:xfrm>
          <a:off x="1298491" y="1865930"/>
          <a:ext cx="883313" cy="486533"/>
        </a:xfrm>
        <a:prstGeom prst="roundRect">
          <a:avLst>
            <a:gd name="adj" fmla="val 10000"/>
          </a:avLst>
        </a:prstGeom>
        <a:gradFill rotWithShape="0">
          <a:gsLst>
            <a:gs pos="0">
              <a:schemeClr val="accent5">
                <a:hueOff val="-3754746"/>
                <a:satOff val="-9677"/>
                <a:lumOff val="-6536"/>
                <a:alphaOff val="0"/>
                <a:satMod val="103000"/>
                <a:lumMod val="102000"/>
                <a:tint val="94000"/>
              </a:schemeClr>
            </a:gs>
            <a:gs pos="50000">
              <a:schemeClr val="accent5">
                <a:hueOff val="-3754746"/>
                <a:satOff val="-9677"/>
                <a:lumOff val="-6536"/>
                <a:alphaOff val="0"/>
                <a:satMod val="110000"/>
                <a:lumMod val="100000"/>
                <a:shade val="100000"/>
              </a:schemeClr>
            </a:gs>
            <a:gs pos="100000">
              <a:schemeClr val="accent5">
                <a:hueOff val="-3754746"/>
                <a:satOff val="-9677"/>
                <a:lumOff val="-653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13 días</a:t>
          </a:r>
        </a:p>
      </dsp:txBody>
      <dsp:txXfrm>
        <a:off x="1312741" y="1880180"/>
        <a:ext cx="854813" cy="458033"/>
      </dsp:txXfrm>
    </dsp:sp>
    <dsp:sp modelId="{037964F0-AEAD-F04C-BBAC-2A94E991C6B6}">
      <dsp:nvSpPr>
        <dsp:cNvPr id="0" name=""/>
        <dsp:cNvSpPr/>
      </dsp:nvSpPr>
      <dsp:spPr>
        <a:xfrm>
          <a:off x="2375030" y="0"/>
          <a:ext cx="1104141" cy="24765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75030" y="0"/>
        <a:ext cx="1104141" cy="742950"/>
      </dsp:txXfrm>
    </dsp:sp>
    <dsp:sp modelId="{4E5A73D3-9329-4047-B6ED-6DA3378D1081}">
      <dsp:nvSpPr>
        <dsp:cNvPr id="0" name=""/>
        <dsp:cNvSpPr/>
      </dsp:nvSpPr>
      <dsp:spPr>
        <a:xfrm>
          <a:off x="2485444" y="743161"/>
          <a:ext cx="883313" cy="486533"/>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SI</a:t>
          </a:r>
        </a:p>
      </dsp:txBody>
      <dsp:txXfrm>
        <a:off x="2499694" y="757411"/>
        <a:ext cx="854813" cy="458033"/>
      </dsp:txXfrm>
    </dsp:sp>
    <dsp:sp modelId="{65BD771F-9FC5-E745-AA6C-F9BC4425EC7F}">
      <dsp:nvSpPr>
        <dsp:cNvPr id="0" name=""/>
        <dsp:cNvSpPr/>
      </dsp:nvSpPr>
      <dsp:spPr>
        <a:xfrm>
          <a:off x="2485444" y="1304545"/>
          <a:ext cx="883313" cy="486533"/>
        </a:xfrm>
        <a:prstGeom prst="roundRect">
          <a:avLst>
            <a:gd name="adj" fmla="val 10000"/>
          </a:avLst>
        </a:prstGeom>
        <a:gradFill rotWithShape="0">
          <a:gsLst>
            <a:gs pos="0">
              <a:schemeClr val="accent5">
                <a:hueOff val="-5256644"/>
                <a:satOff val="-13548"/>
                <a:lumOff val="-9151"/>
                <a:alphaOff val="0"/>
                <a:satMod val="103000"/>
                <a:lumMod val="102000"/>
                <a:tint val="94000"/>
              </a:schemeClr>
            </a:gs>
            <a:gs pos="50000">
              <a:schemeClr val="accent5">
                <a:hueOff val="-5256644"/>
                <a:satOff val="-13548"/>
                <a:lumOff val="-9151"/>
                <a:alphaOff val="0"/>
                <a:satMod val="110000"/>
                <a:lumMod val="100000"/>
                <a:shade val="100000"/>
              </a:schemeClr>
            </a:gs>
            <a:gs pos="100000">
              <a:schemeClr val="accent5">
                <a:hueOff val="-5256644"/>
                <a:satOff val="-13548"/>
                <a:lumOff val="-91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SI</a:t>
          </a:r>
        </a:p>
      </dsp:txBody>
      <dsp:txXfrm>
        <a:off x="2499694" y="1318795"/>
        <a:ext cx="854813" cy="458033"/>
      </dsp:txXfrm>
    </dsp:sp>
    <dsp:sp modelId="{6D5E6F52-857B-9949-A64E-8887747BA0BE}">
      <dsp:nvSpPr>
        <dsp:cNvPr id="0" name=""/>
        <dsp:cNvSpPr/>
      </dsp:nvSpPr>
      <dsp:spPr>
        <a:xfrm>
          <a:off x="2485444" y="1865930"/>
          <a:ext cx="883313" cy="486533"/>
        </a:xfrm>
        <a:prstGeom prst="roundRect">
          <a:avLst>
            <a:gd name="adj" fmla="val 10000"/>
          </a:avLst>
        </a:prstGeom>
        <a:gradFill rotWithShape="0">
          <a:gsLst>
            <a:gs pos="0">
              <a:schemeClr val="accent5">
                <a:hueOff val="-6007594"/>
                <a:satOff val="-15484"/>
                <a:lumOff val="-10458"/>
                <a:alphaOff val="0"/>
                <a:satMod val="103000"/>
                <a:lumMod val="102000"/>
                <a:tint val="94000"/>
              </a:schemeClr>
            </a:gs>
            <a:gs pos="50000">
              <a:schemeClr val="accent5">
                <a:hueOff val="-6007594"/>
                <a:satOff val="-15484"/>
                <a:lumOff val="-10458"/>
                <a:alphaOff val="0"/>
                <a:satMod val="110000"/>
                <a:lumMod val="100000"/>
                <a:shade val="100000"/>
              </a:schemeClr>
            </a:gs>
            <a:gs pos="100000">
              <a:schemeClr val="accent5">
                <a:hueOff val="-6007594"/>
                <a:satOff val="-15484"/>
                <a:lumOff val="-104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SI</a:t>
          </a:r>
        </a:p>
      </dsp:txBody>
      <dsp:txXfrm>
        <a:off x="2499694" y="1880180"/>
        <a:ext cx="854813" cy="458033"/>
      </dsp:txXfrm>
    </dsp:sp>
    <dsp:sp modelId="{D4A8C3F0-7BE9-CE46-8A44-D77A91A568D2}">
      <dsp:nvSpPr>
        <dsp:cNvPr id="0" name=""/>
        <dsp:cNvSpPr/>
      </dsp:nvSpPr>
      <dsp:spPr>
        <a:xfrm>
          <a:off x="3561982" y="0"/>
          <a:ext cx="1104141" cy="24765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61982" y="0"/>
        <a:ext cx="1104141" cy="742950"/>
      </dsp:txXfrm>
    </dsp:sp>
    <dsp:sp modelId="{8003D540-7394-1746-99EC-DC3F15D25E5D}">
      <dsp:nvSpPr>
        <dsp:cNvPr id="0" name=""/>
        <dsp:cNvSpPr/>
      </dsp:nvSpPr>
      <dsp:spPr>
        <a:xfrm>
          <a:off x="3672397" y="742950"/>
          <a:ext cx="883313" cy="1609725"/>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No requiere</a:t>
          </a:r>
        </a:p>
      </dsp:txBody>
      <dsp:txXfrm>
        <a:off x="3698268" y="768821"/>
        <a:ext cx="831571" cy="155798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9" y="0"/>
          <a:ext cx="1108648" cy="19907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29" y="0"/>
        <a:ext cx="1108648" cy="597217"/>
      </dsp:txXfrm>
    </dsp:sp>
    <dsp:sp modelId="{0A7CC4CE-1F41-DF46-9992-DEF81E909F48}">
      <dsp:nvSpPr>
        <dsp:cNvPr id="0" name=""/>
        <dsp:cNvSpPr/>
      </dsp:nvSpPr>
      <dsp:spPr>
        <a:xfrm>
          <a:off x="111994" y="597217"/>
          <a:ext cx="886918" cy="1293971"/>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_tradnl" sz="800" kern="1200"/>
            <a:t>Oportunidad en el reporte de la informaciónProcesos contrataciadjudicados</a:t>
          </a:r>
        </a:p>
      </dsp:txBody>
      <dsp:txXfrm>
        <a:off x="137971" y="623194"/>
        <a:ext cx="834964" cy="1242017"/>
      </dsp:txXfrm>
    </dsp:sp>
    <dsp:sp modelId="{C94C5274-4712-E748-A49E-4B2B8126E20B}">
      <dsp:nvSpPr>
        <dsp:cNvPr id="0" name=""/>
        <dsp:cNvSpPr/>
      </dsp:nvSpPr>
      <dsp:spPr>
        <a:xfrm>
          <a:off x="1192927" y="0"/>
          <a:ext cx="1108648" cy="19907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92927" y="0"/>
        <a:ext cx="1108648" cy="597217"/>
      </dsp:txXfrm>
    </dsp:sp>
    <dsp:sp modelId="{05B9A9DE-AB7D-5942-BAB5-17D52FD4FF1E}">
      <dsp:nvSpPr>
        <dsp:cNvPr id="0" name=""/>
        <dsp:cNvSpPr/>
      </dsp:nvSpPr>
      <dsp:spPr>
        <a:xfrm>
          <a:off x="1303791" y="597217"/>
          <a:ext cx="886918" cy="1293971"/>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_tradnl" sz="800" kern="1200"/>
            <a:t>97%</a:t>
          </a:r>
        </a:p>
      </dsp:txBody>
      <dsp:txXfrm>
        <a:off x="1329768" y="623194"/>
        <a:ext cx="834964" cy="1242017"/>
      </dsp:txXfrm>
    </dsp:sp>
    <dsp:sp modelId="{037964F0-AEAD-F04C-BBAC-2A94E991C6B6}">
      <dsp:nvSpPr>
        <dsp:cNvPr id="0" name=""/>
        <dsp:cNvSpPr/>
      </dsp:nvSpPr>
      <dsp:spPr>
        <a:xfrm>
          <a:off x="2384724" y="0"/>
          <a:ext cx="1108648" cy="19907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84724" y="0"/>
        <a:ext cx="1108648" cy="597217"/>
      </dsp:txXfrm>
    </dsp:sp>
    <dsp:sp modelId="{65BD771F-9FC5-E745-AA6C-F9BC4425EC7F}">
      <dsp:nvSpPr>
        <dsp:cNvPr id="0" name=""/>
        <dsp:cNvSpPr/>
      </dsp:nvSpPr>
      <dsp:spPr>
        <a:xfrm>
          <a:off x="2495589" y="597217"/>
          <a:ext cx="886918" cy="1293971"/>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_tradnl" sz="800" kern="1200"/>
            <a:t>SI</a:t>
          </a:r>
        </a:p>
      </dsp:txBody>
      <dsp:txXfrm>
        <a:off x="2521566" y="623194"/>
        <a:ext cx="834964" cy="1242017"/>
      </dsp:txXfrm>
    </dsp:sp>
    <dsp:sp modelId="{D4A8C3F0-7BE9-CE46-8A44-D77A91A568D2}">
      <dsp:nvSpPr>
        <dsp:cNvPr id="0" name=""/>
        <dsp:cNvSpPr/>
      </dsp:nvSpPr>
      <dsp:spPr>
        <a:xfrm>
          <a:off x="3576521" y="0"/>
          <a:ext cx="1108648" cy="199072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76521" y="0"/>
        <a:ext cx="1108648" cy="597217"/>
      </dsp:txXfrm>
    </dsp:sp>
    <dsp:sp modelId="{8003D540-7394-1746-99EC-DC3F15D25E5D}">
      <dsp:nvSpPr>
        <dsp:cNvPr id="0" name=""/>
        <dsp:cNvSpPr/>
      </dsp:nvSpPr>
      <dsp:spPr>
        <a:xfrm>
          <a:off x="3687386" y="597217"/>
          <a:ext cx="886918" cy="1293971"/>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s-ES_tradnl" sz="800" kern="1200"/>
            <a:t>No requiere</a:t>
          </a:r>
        </a:p>
      </dsp:txBody>
      <dsp:txXfrm>
        <a:off x="3713363" y="623194"/>
        <a:ext cx="834964" cy="124201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05" y="0"/>
          <a:ext cx="1084837" cy="225188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05" y="0"/>
        <a:ext cx="1084837" cy="675564"/>
      </dsp:txXfrm>
    </dsp:sp>
    <dsp:sp modelId="{0A7CC4CE-1F41-DF46-9992-DEF81E909F48}">
      <dsp:nvSpPr>
        <dsp:cNvPr id="0" name=""/>
        <dsp:cNvSpPr/>
      </dsp:nvSpPr>
      <dsp:spPr>
        <a:xfrm>
          <a:off x="109589" y="675756"/>
          <a:ext cx="867869" cy="44240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Cumplimiento planes</a:t>
          </a:r>
        </a:p>
      </dsp:txBody>
      <dsp:txXfrm>
        <a:off x="122547" y="688714"/>
        <a:ext cx="841953" cy="416488"/>
      </dsp:txXfrm>
    </dsp:sp>
    <dsp:sp modelId="{A5160881-B4EB-1149-935E-5CA1452F8100}">
      <dsp:nvSpPr>
        <dsp:cNvPr id="0" name=""/>
        <dsp:cNvSpPr/>
      </dsp:nvSpPr>
      <dsp:spPr>
        <a:xfrm>
          <a:off x="109589" y="1186222"/>
          <a:ext cx="867869" cy="442404"/>
        </a:xfrm>
        <a:prstGeom prst="roundRect">
          <a:avLst>
            <a:gd name="adj" fmla="val 10000"/>
          </a:avLst>
        </a:prstGeom>
        <a:gradFill rotWithShape="0">
          <a:gsLst>
            <a:gs pos="0">
              <a:schemeClr val="accent5">
                <a:hueOff val="-750949"/>
                <a:satOff val="-1935"/>
                <a:lumOff val="-1307"/>
                <a:alphaOff val="0"/>
                <a:satMod val="103000"/>
                <a:lumMod val="102000"/>
                <a:tint val="94000"/>
              </a:schemeClr>
            </a:gs>
            <a:gs pos="50000">
              <a:schemeClr val="accent5">
                <a:hueOff val="-750949"/>
                <a:satOff val="-1935"/>
                <a:lumOff val="-1307"/>
                <a:alphaOff val="0"/>
                <a:satMod val="110000"/>
                <a:lumMod val="100000"/>
                <a:shade val="100000"/>
              </a:schemeClr>
            </a:gs>
            <a:gs pos="100000">
              <a:schemeClr val="accent5">
                <a:hueOff val="-750949"/>
                <a:satOff val="-1935"/>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Severidad accidentalidad</a:t>
          </a:r>
        </a:p>
      </dsp:txBody>
      <dsp:txXfrm>
        <a:off x="122547" y="1199180"/>
        <a:ext cx="841953" cy="416488"/>
      </dsp:txXfrm>
    </dsp:sp>
    <dsp:sp modelId="{A86718C8-7654-0C49-A285-1EEC6354AC0A}">
      <dsp:nvSpPr>
        <dsp:cNvPr id="0" name=""/>
        <dsp:cNvSpPr/>
      </dsp:nvSpPr>
      <dsp:spPr>
        <a:xfrm>
          <a:off x="109589" y="1696689"/>
          <a:ext cx="867869" cy="442404"/>
        </a:xfrm>
        <a:prstGeom prst="roundRect">
          <a:avLst>
            <a:gd name="adj" fmla="val 10000"/>
          </a:avLst>
        </a:prstGeom>
        <a:gradFill rotWithShape="0">
          <a:gsLst>
            <a:gs pos="0">
              <a:schemeClr val="accent5">
                <a:hueOff val="-1501898"/>
                <a:satOff val="-3871"/>
                <a:lumOff val="-2614"/>
                <a:alphaOff val="0"/>
                <a:satMod val="103000"/>
                <a:lumMod val="102000"/>
                <a:tint val="94000"/>
              </a:schemeClr>
            </a:gs>
            <a:gs pos="50000">
              <a:schemeClr val="accent5">
                <a:hueOff val="-1501898"/>
                <a:satOff val="-3871"/>
                <a:lumOff val="-2614"/>
                <a:alphaOff val="0"/>
                <a:satMod val="110000"/>
                <a:lumMod val="100000"/>
                <a:shade val="100000"/>
              </a:schemeClr>
            </a:gs>
            <a:gs pos="100000">
              <a:schemeClr val="accent5">
                <a:hueOff val="-1501898"/>
                <a:satOff val="-3871"/>
                <a:lumOff val="-26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Frecuencia accidentalidad</a:t>
          </a:r>
        </a:p>
      </dsp:txBody>
      <dsp:txXfrm>
        <a:off x="122547" y="1709647"/>
        <a:ext cx="841953" cy="416488"/>
      </dsp:txXfrm>
    </dsp:sp>
    <dsp:sp modelId="{C94C5274-4712-E748-A49E-4B2B8126E20B}">
      <dsp:nvSpPr>
        <dsp:cNvPr id="0" name=""/>
        <dsp:cNvSpPr/>
      </dsp:nvSpPr>
      <dsp:spPr>
        <a:xfrm>
          <a:off x="1167305" y="0"/>
          <a:ext cx="1084837" cy="225188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67305" y="0"/>
        <a:ext cx="1084837" cy="675564"/>
      </dsp:txXfrm>
    </dsp:sp>
    <dsp:sp modelId="{7FE36F6C-A000-B440-8A07-CB80524456AE}">
      <dsp:nvSpPr>
        <dsp:cNvPr id="0" name=""/>
        <dsp:cNvSpPr/>
      </dsp:nvSpPr>
      <dsp:spPr>
        <a:xfrm>
          <a:off x="1275789" y="675756"/>
          <a:ext cx="867869" cy="442404"/>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100%</a:t>
          </a:r>
        </a:p>
      </dsp:txBody>
      <dsp:txXfrm>
        <a:off x="1288747" y="688714"/>
        <a:ext cx="841953" cy="416488"/>
      </dsp:txXfrm>
    </dsp:sp>
    <dsp:sp modelId="{05B9A9DE-AB7D-5942-BAB5-17D52FD4FF1E}">
      <dsp:nvSpPr>
        <dsp:cNvPr id="0" name=""/>
        <dsp:cNvSpPr/>
      </dsp:nvSpPr>
      <dsp:spPr>
        <a:xfrm>
          <a:off x="1275789" y="1186222"/>
          <a:ext cx="867869" cy="442404"/>
        </a:xfrm>
        <a:prstGeom prst="roundRect">
          <a:avLst>
            <a:gd name="adj" fmla="val 10000"/>
          </a:avLst>
        </a:prstGeom>
        <a:gradFill rotWithShape="0">
          <a:gsLst>
            <a:gs pos="0">
              <a:schemeClr val="accent5">
                <a:hueOff val="-3003797"/>
                <a:satOff val="-7742"/>
                <a:lumOff val="-5229"/>
                <a:alphaOff val="0"/>
                <a:satMod val="103000"/>
                <a:lumMod val="102000"/>
                <a:tint val="94000"/>
              </a:schemeClr>
            </a:gs>
            <a:gs pos="50000">
              <a:schemeClr val="accent5">
                <a:hueOff val="-3003797"/>
                <a:satOff val="-7742"/>
                <a:lumOff val="-5229"/>
                <a:alphaOff val="0"/>
                <a:satMod val="110000"/>
                <a:lumMod val="100000"/>
                <a:shade val="100000"/>
              </a:schemeClr>
            </a:gs>
            <a:gs pos="100000">
              <a:schemeClr val="accent5">
                <a:hueOff val="-3003797"/>
                <a:satOff val="-7742"/>
                <a:lumOff val="-52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0</a:t>
          </a:r>
        </a:p>
      </dsp:txBody>
      <dsp:txXfrm>
        <a:off x="1288747" y="1199180"/>
        <a:ext cx="841953" cy="416488"/>
      </dsp:txXfrm>
    </dsp:sp>
    <dsp:sp modelId="{9608DB07-71E3-9A4B-AE1D-BC248DE94E47}">
      <dsp:nvSpPr>
        <dsp:cNvPr id="0" name=""/>
        <dsp:cNvSpPr/>
      </dsp:nvSpPr>
      <dsp:spPr>
        <a:xfrm>
          <a:off x="1275789" y="1696689"/>
          <a:ext cx="867869" cy="442404"/>
        </a:xfrm>
        <a:prstGeom prst="roundRect">
          <a:avLst>
            <a:gd name="adj" fmla="val 10000"/>
          </a:avLst>
        </a:prstGeom>
        <a:gradFill rotWithShape="0">
          <a:gsLst>
            <a:gs pos="0">
              <a:schemeClr val="accent5">
                <a:hueOff val="-3754746"/>
                <a:satOff val="-9677"/>
                <a:lumOff val="-6536"/>
                <a:alphaOff val="0"/>
                <a:satMod val="103000"/>
                <a:lumMod val="102000"/>
                <a:tint val="94000"/>
              </a:schemeClr>
            </a:gs>
            <a:gs pos="50000">
              <a:schemeClr val="accent5">
                <a:hueOff val="-3754746"/>
                <a:satOff val="-9677"/>
                <a:lumOff val="-6536"/>
                <a:alphaOff val="0"/>
                <a:satMod val="110000"/>
                <a:lumMod val="100000"/>
                <a:shade val="100000"/>
              </a:schemeClr>
            </a:gs>
            <a:gs pos="100000">
              <a:schemeClr val="accent5">
                <a:hueOff val="-3754746"/>
                <a:satOff val="-9677"/>
                <a:lumOff val="-653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0</a:t>
          </a:r>
        </a:p>
      </dsp:txBody>
      <dsp:txXfrm>
        <a:off x="1288747" y="1709647"/>
        <a:ext cx="841953" cy="416488"/>
      </dsp:txXfrm>
    </dsp:sp>
    <dsp:sp modelId="{037964F0-AEAD-F04C-BBAC-2A94E991C6B6}">
      <dsp:nvSpPr>
        <dsp:cNvPr id="0" name=""/>
        <dsp:cNvSpPr/>
      </dsp:nvSpPr>
      <dsp:spPr>
        <a:xfrm>
          <a:off x="2333505" y="0"/>
          <a:ext cx="1084837" cy="225188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33505" y="0"/>
        <a:ext cx="1084837" cy="675564"/>
      </dsp:txXfrm>
    </dsp:sp>
    <dsp:sp modelId="{4E5A73D3-9329-4047-B6ED-6DA3378D1081}">
      <dsp:nvSpPr>
        <dsp:cNvPr id="0" name=""/>
        <dsp:cNvSpPr/>
      </dsp:nvSpPr>
      <dsp:spPr>
        <a:xfrm>
          <a:off x="2441989" y="675756"/>
          <a:ext cx="867869" cy="442404"/>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SI</a:t>
          </a:r>
        </a:p>
      </dsp:txBody>
      <dsp:txXfrm>
        <a:off x="2454947" y="688714"/>
        <a:ext cx="841953" cy="416488"/>
      </dsp:txXfrm>
    </dsp:sp>
    <dsp:sp modelId="{65BD771F-9FC5-E745-AA6C-F9BC4425EC7F}">
      <dsp:nvSpPr>
        <dsp:cNvPr id="0" name=""/>
        <dsp:cNvSpPr/>
      </dsp:nvSpPr>
      <dsp:spPr>
        <a:xfrm>
          <a:off x="2441989" y="1186222"/>
          <a:ext cx="867869" cy="442404"/>
        </a:xfrm>
        <a:prstGeom prst="roundRect">
          <a:avLst>
            <a:gd name="adj" fmla="val 10000"/>
          </a:avLst>
        </a:prstGeom>
        <a:gradFill rotWithShape="0">
          <a:gsLst>
            <a:gs pos="0">
              <a:schemeClr val="accent5">
                <a:hueOff val="-5256644"/>
                <a:satOff val="-13548"/>
                <a:lumOff val="-9151"/>
                <a:alphaOff val="0"/>
                <a:satMod val="103000"/>
                <a:lumMod val="102000"/>
                <a:tint val="94000"/>
              </a:schemeClr>
            </a:gs>
            <a:gs pos="50000">
              <a:schemeClr val="accent5">
                <a:hueOff val="-5256644"/>
                <a:satOff val="-13548"/>
                <a:lumOff val="-9151"/>
                <a:alphaOff val="0"/>
                <a:satMod val="110000"/>
                <a:lumMod val="100000"/>
                <a:shade val="100000"/>
              </a:schemeClr>
            </a:gs>
            <a:gs pos="100000">
              <a:schemeClr val="accent5">
                <a:hueOff val="-5256644"/>
                <a:satOff val="-13548"/>
                <a:lumOff val="-91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SI</a:t>
          </a:r>
        </a:p>
      </dsp:txBody>
      <dsp:txXfrm>
        <a:off x="2454947" y="1199180"/>
        <a:ext cx="841953" cy="416488"/>
      </dsp:txXfrm>
    </dsp:sp>
    <dsp:sp modelId="{6D5E6F52-857B-9949-A64E-8887747BA0BE}">
      <dsp:nvSpPr>
        <dsp:cNvPr id="0" name=""/>
        <dsp:cNvSpPr/>
      </dsp:nvSpPr>
      <dsp:spPr>
        <a:xfrm>
          <a:off x="2441989" y="1696689"/>
          <a:ext cx="867869" cy="442404"/>
        </a:xfrm>
        <a:prstGeom prst="roundRect">
          <a:avLst>
            <a:gd name="adj" fmla="val 10000"/>
          </a:avLst>
        </a:prstGeom>
        <a:gradFill rotWithShape="0">
          <a:gsLst>
            <a:gs pos="0">
              <a:schemeClr val="accent5">
                <a:hueOff val="-6007594"/>
                <a:satOff val="-15484"/>
                <a:lumOff val="-10458"/>
                <a:alphaOff val="0"/>
                <a:satMod val="103000"/>
                <a:lumMod val="102000"/>
                <a:tint val="94000"/>
              </a:schemeClr>
            </a:gs>
            <a:gs pos="50000">
              <a:schemeClr val="accent5">
                <a:hueOff val="-6007594"/>
                <a:satOff val="-15484"/>
                <a:lumOff val="-10458"/>
                <a:alphaOff val="0"/>
                <a:satMod val="110000"/>
                <a:lumMod val="100000"/>
                <a:shade val="100000"/>
              </a:schemeClr>
            </a:gs>
            <a:gs pos="100000">
              <a:schemeClr val="accent5">
                <a:hueOff val="-6007594"/>
                <a:satOff val="-15484"/>
                <a:lumOff val="-104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SI</a:t>
          </a:r>
        </a:p>
      </dsp:txBody>
      <dsp:txXfrm>
        <a:off x="2454947" y="1709647"/>
        <a:ext cx="841953" cy="416488"/>
      </dsp:txXfrm>
    </dsp:sp>
    <dsp:sp modelId="{D4A8C3F0-7BE9-CE46-8A44-D77A91A568D2}">
      <dsp:nvSpPr>
        <dsp:cNvPr id="0" name=""/>
        <dsp:cNvSpPr/>
      </dsp:nvSpPr>
      <dsp:spPr>
        <a:xfrm>
          <a:off x="3499705" y="0"/>
          <a:ext cx="1084837" cy="225188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499705" y="0"/>
        <a:ext cx="1084837" cy="675564"/>
      </dsp:txXfrm>
    </dsp:sp>
    <dsp:sp modelId="{8003D540-7394-1746-99EC-DC3F15D25E5D}">
      <dsp:nvSpPr>
        <dsp:cNvPr id="0" name=""/>
        <dsp:cNvSpPr/>
      </dsp:nvSpPr>
      <dsp:spPr>
        <a:xfrm>
          <a:off x="3608189" y="675564"/>
          <a:ext cx="867869" cy="1463722"/>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No requiere</a:t>
          </a:r>
        </a:p>
      </dsp:txBody>
      <dsp:txXfrm>
        <a:off x="3633608" y="700983"/>
        <a:ext cx="817031" cy="141288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090" y="0"/>
          <a:ext cx="1070308" cy="996286"/>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090" y="0"/>
        <a:ext cx="1070308" cy="298885"/>
      </dsp:txXfrm>
    </dsp:sp>
    <dsp:sp modelId="{0A7CC4CE-1F41-DF46-9992-DEF81E909F48}">
      <dsp:nvSpPr>
        <dsp:cNvPr id="0" name=""/>
        <dsp:cNvSpPr/>
      </dsp:nvSpPr>
      <dsp:spPr>
        <a:xfrm>
          <a:off x="108121" y="298885"/>
          <a:ext cx="856246" cy="64758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_tradnl" sz="1100" kern="1200"/>
            <a:t>Ejecución Presupuestal</a:t>
          </a:r>
        </a:p>
      </dsp:txBody>
      <dsp:txXfrm>
        <a:off x="127088" y="317852"/>
        <a:ext cx="818312" cy="609651"/>
      </dsp:txXfrm>
    </dsp:sp>
    <dsp:sp modelId="{C94C5274-4712-E748-A49E-4B2B8126E20B}">
      <dsp:nvSpPr>
        <dsp:cNvPr id="0" name=""/>
        <dsp:cNvSpPr/>
      </dsp:nvSpPr>
      <dsp:spPr>
        <a:xfrm>
          <a:off x="1151671" y="0"/>
          <a:ext cx="1070308" cy="996286"/>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51671" y="0"/>
        <a:ext cx="1070308" cy="298885"/>
      </dsp:txXfrm>
    </dsp:sp>
    <dsp:sp modelId="{05B9A9DE-AB7D-5942-BAB5-17D52FD4FF1E}">
      <dsp:nvSpPr>
        <dsp:cNvPr id="0" name=""/>
        <dsp:cNvSpPr/>
      </dsp:nvSpPr>
      <dsp:spPr>
        <a:xfrm>
          <a:off x="1258702" y="298885"/>
          <a:ext cx="856246" cy="647585"/>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_tradnl" sz="1100" kern="1200"/>
            <a:t>98%</a:t>
          </a:r>
        </a:p>
      </dsp:txBody>
      <dsp:txXfrm>
        <a:off x="1277669" y="317852"/>
        <a:ext cx="818312" cy="609651"/>
      </dsp:txXfrm>
    </dsp:sp>
    <dsp:sp modelId="{037964F0-AEAD-F04C-BBAC-2A94E991C6B6}">
      <dsp:nvSpPr>
        <dsp:cNvPr id="0" name=""/>
        <dsp:cNvSpPr/>
      </dsp:nvSpPr>
      <dsp:spPr>
        <a:xfrm>
          <a:off x="2302253" y="0"/>
          <a:ext cx="1070308" cy="996286"/>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02253" y="0"/>
        <a:ext cx="1070308" cy="298885"/>
      </dsp:txXfrm>
    </dsp:sp>
    <dsp:sp modelId="{65BD771F-9FC5-E745-AA6C-F9BC4425EC7F}">
      <dsp:nvSpPr>
        <dsp:cNvPr id="0" name=""/>
        <dsp:cNvSpPr/>
      </dsp:nvSpPr>
      <dsp:spPr>
        <a:xfrm>
          <a:off x="2409283" y="298885"/>
          <a:ext cx="856246" cy="647585"/>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_tradnl" sz="1100" kern="1200"/>
            <a:t>SI</a:t>
          </a:r>
        </a:p>
      </dsp:txBody>
      <dsp:txXfrm>
        <a:off x="2428250" y="317852"/>
        <a:ext cx="818312" cy="609651"/>
      </dsp:txXfrm>
    </dsp:sp>
    <dsp:sp modelId="{D4A8C3F0-7BE9-CE46-8A44-D77A91A568D2}">
      <dsp:nvSpPr>
        <dsp:cNvPr id="0" name=""/>
        <dsp:cNvSpPr/>
      </dsp:nvSpPr>
      <dsp:spPr>
        <a:xfrm>
          <a:off x="3452834" y="0"/>
          <a:ext cx="1070308" cy="996286"/>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452834" y="0"/>
        <a:ext cx="1070308" cy="298885"/>
      </dsp:txXfrm>
    </dsp:sp>
    <dsp:sp modelId="{8003D540-7394-1746-99EC-DC3F15D25E5D}">
      <dsp:nvSpPr>
        <dsp:cNvPr id="0" name=""/>
        <dsp:cNvSpPr/>
      </dsp:nvSpPr>
      <dsp:spPr>
        <a:xfrm>
          <a:off x="3559865" y="298885"/>
          <a:ext cx="856246" cy="647585"/>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_tradnl" sz="1100" kern="1200"/>
            <a:t>No requiere</a:t>
          </a:r>
        </a:p>
      </dsp:txBody>
      <dsp:txXfrm>
        <a:off x="3578832" y="317852"/>
        <a:ext cx="818312" cy="60965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12" y="0"/>
          <a:ext cx="1091294" cy="221043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12" y="0"/>
        <a:ext cx="1091294" cy="663130"/>
      </dsp:txXfrm>
    </dsp:sp>
    <dsp:sp modelId="{0A7CC4CE-1F41-DF46-9992-DEF81E909F48}">
      <dsp:nvSpPr>
        <dsp:cNvPr id="0" name=""/>
        <dsp:cNvSpPr/>
      </dsp:nvSpPr>
      <dsp:spPr>
        <a:xfrm>
          <a:off x="110241" y="663319"/>
          <a:ext cx="873035" cy="43426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Eficacia en proyección de recursos de nomina</a:t>
          </a:r>
        </a:p>
      </dsp:txBody>
      <dsp:txXfrm>
        <a:off x="122960" y="676038"/>
        <a:ext cx="847597" cy="408823"/>
      </dsp:txXfrm>
    </dsp:sp>
    <dsp:sp modelId="{A5160881-B4EB-1149-935E-5CA1452F8100}">
      <dsp:nvSpPr>
        <dsp:cNvPr id="0" name=""/>
        <dsp:cNvSpPr/>
      </dsp:nvSpPr>
      <dsp:spPr>
        <a:xfrm>
          <a:off x="110241" y="1164390"/>
          <a:ext cx="873035" cy="434261"/>
        </a:xfrm>
        <a:prstGeom prst="roundRect">
          <a:avLst>
            <a:gd name="adj" fmla="val 10000"/>
          </a:avLst>
        </a:prstGeom>
        <a:gradFill rotWithShape="0">
          <a:gsLst>
            <a:gs pos="0">
              <a:schemeClr val="accent3">
                <a:hueOff val="246418"/>
                <a:satOff val="9091"/>
                <a:lumOff val="-1337"/>
                <a:alphaOff val="0"/>
                <a:satMod val="103000"/>
                <a:lumMod val="102000"/>
                <a:tint val="94000"/>
              </a:schemeClr>
            </a:gs>
            <a:gs pos="50000">
              <a:schemeClr val="accent3">
                <a:hueOff val="246418"/>
                <a:satOff val="9091"/>
                <a:lumOff val="-1337"/>
                <a:alphaOff val="0"/>
                <a:satMod val="110000"/>
                <a:lumMod val="100000"/>
                <a:shade val="100000"/>
              </a:schemeClr>
            </a:gs>
            <a:gs pos="100000">
              <a:schemeClr val="accent3">
                <a:hueOff val="246418"/>
                <a:satOff val="9091"/>
                <a:lumOff val="-133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Satisfacción de los usuarios</a:t>
          </a:r>
        </a:p>
      </dsp:txBody>
      <dsp:txXfrm>
        <a:off x="122960" y="1177109"/>
        <a:ext cx="847597" cy="408823"/>
      </dsp:txXfrm>
    </dsp:sp>
    <dsp:sp modelId="{A86718C8-7654-0C49-A285-1EEC6354AC0A}">
      <dsp:nvSpPr>
        <dsp:cNvPr id="0" name=""/>
        <dsp:cNvSpPr/>
      </dsp:nvSpPr>
      <dsp:spPr>
        <a:xfrm>
          <a:off x="110241" y="1665462"/>
          <a:ext cx="873035" cy="434261"/>
        </a:xfrm>
        <a:prstGeom prst="roundRect">
          <a:avLst>
            <a:gd name="adj" fmla="val 10000"/>
          </a:avLst>
        </a:prstGeom>
        <a:gradFill rotWithShape="0">
          <a:gsLst>
            <a:gs pos="0">
              <a:schemeClr val="accent3">
                <a:hueOff val="492836"/>
                <a:satOff val="18182"/>
                <a:lumOff val="-2674"/>
                <a:alphaOff val="0"/>
                <a:satMod val="103000"/>
                <a:lumMod val="102000"/>
                <a:tint val="94000"/>
              </a:schemeClr>
            </a:gs>
            <a:gs pos="50000">
              <a:schemeClr val="accent3">
                <a:hueOff val="492836"/>
                <a:satOff val="18182"/>
                <a:lumOff val="-2674"/>
                <a:alphaOff val="0"/>
                <a:satMod val="110000"/>
                <a:lumMod val="100000"/>
                <a:shade val="100000"/>
              </a:schemeClr>
            </a:gs>
            <a:gs pos="100000">
              <a:schemeClr val="accent3">
                <a:hueOff val="492836"/>
                <a:satOff val="18182"/>
                <a:lumOff val="-267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Reclamos justificados</a:t>
          </a:r>
        </a:p>
      </dsp:txBody>
      <dsp:txXfrm>
        <a:off x="122960" y="1678181"/>
        <a:ext cx="847597" cy="408823"/>
      </dsp:txXfrm>
    </dsp:sp>
    <dsp:sp modelId="{C94C5274-4712-E748-A49E-4B2B8126E20B}">
      <dsp:nvSpPr>
        <dsp:cNvPr id="0" name=""/>
        <dsp:cNvSpPr/>
      </dsp:nvSpPr>
      <dsp:spPr>
        <a:xfrm>
          <a:off x="1174253" y="0"/>
          <a:ext cx="1091294" cy="221043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74253" y="0"/>
        <a:ext cx="1091294" cy="663130"/>
      </dsp:txXfrm>
    </dsp:sp>
    <dsp:sp modelId="{7FE36F6C-A000-B440-8A07-CB80524456AE}">
      <dsp:nvSpPr>
        <dsp:cNvPr id="0" name=""/>
        <dsp:cNvSpPr/>
      </dsp:nvSpPr>
      <dsp:spPr>
        <a:xfrm>
          <a:off x="1283383" y="663319"/>
          <a:ext cx="873035" cy="434261"/>
        </a:xfrm>
        <a:prstGeom prst="roundRect">
          <a:avLst>
            <a:gd name="adj" fmla="val 10000"/>
          </a:avLst>
        </a:prstGeom>
        <a:gradFill rotWithShape="0">
          <a:gsLst>
            <a:gs pos="0">
              <a:schemeClr val="accent3">
                <a:hueOff val="739254"/>
                <a:satOff val="27273"/>
                <a:lumOff val="-4011"/>
                <a:alphaOff val="0"/>
                <a:satMod val="103000"/>
                <a:lumMod val="102000"/>
                <a:tint val="94000"/>
              </a:schemeClr>
            </a:gs>
            <a:gs pos="50000">
              <a:schemeClr val="accent3">
                <a:hueOff val="739254"/>
                <a:satOff val="27273"/>
                <a:lumOff val="-4011"/>
                <a:alphaOff val="0"/>
                <a:satMod val="110000"/>
                <a:lumMod val="100000"/>
                <a:shade val="100000"/>
              </a:schemeClr>
            </a:gs>
            <a:gs pos="100000">
              <a:schemeClr val="accent3">
                <a:hueOff val="739254"/>
                <a:satOff val="27273"/>
                <a:lumOff val="-401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100%</a:t>
          </a:r>
        </a:p>
      </dsp:txBody>
      <dsp:txXfrm>
        <a:off x="1296102" y="676038"/>
        <a:ext cx="847597" cy="408823"/>
      </dsp:txXfrm>
    </dsp:sp>
    <dsp:sp modelId="{05B9A9DE-AB7D-5942-BAB5-17D52FD4FF1E}">
      <dsp:nvSpPr>
        <dsp:cNvPr id="0" name=""/>
        <dsp:cNvSpPr/>
      </dsp:nvSpPr>
      <dsp:spPr>
        <a:xfrm>
          <a:off x="1283383" y="1164390"/>
          <a:ext cx="873035" cy="434261"/>
        </a:xfrm>
        <a:prstGeom prst="roundRect">
          <a:avLst>
            <a:gd name="adj" fmla="val 10000"/>
          </a:avLst>
        </a:prstGeom>
        <a:gradFill rotWithShape="0">
          <a:gsLst>
            <a:gs pos="0">
              <a:schemeClr val="accent3">
                <a:hueOff val="985672"/>
                <a:satOff val="36364"/>
                <a:lumOff val="-5348"/>
                <a:alphaOff val="0"/>
                <a:satMod val="103000"/>
                <a:lumMod val="102000"/>
                <a:tint val="94000"/>
              </a:schemeClr>
            </a:gs>
            <a:gs pos="50000">
              <a:schemeClr val="accent3">
                <a:hueOff val="985672"/>
                <a:satOff val="36364"/>
                <a:lumOff val="-5348"/>
                <a:alphaOff val="0"/>
                <a:satMod val="110000"/>
                <a:lumMod val="100000"/>
                <a:shade val="100000"/>
              </a:schemeClr>
            </a:gs>
            <a:gs pos="100000">
              <a:schemeClr val="accent3">
                <a:hueOff val="985672"/>
                <a:satOff val="36364"/>
                <a:lumOff val="-53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82%</a:t>
          </a:r>
        </a:p>
      </dsp:txBody>
      <dsp:txXfrm>
        <a:off x="1296102" y="1177109"/>
        <a:ext cx="847597" cy="408823"/>
      </dsp:txXfrm>
    </dsp:sp>
    <dsp:sp modelId="{9608DB07-71E3-9A4B-AE1D-BC248DE94E47}">
      <dsp:nvSpPr>
        <dsp:cNvPr id="0" name=""/>
        <dsp:cNvSpPr/>
      </dsp:nvSpPr>
      <dsp:spPr>
        <a:xfrm>
          <a:off x="1283383" y="1665462"/>
          <a:ext cx="873035" cy="434261"/>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2.3%</a:t>
          </a:r>
        </a:p>
      </dsp:txBody>
      <dsp:txXfrm>
        <a:off x="1296102" y="1678181"/>
        <a:ext cx="847597" cy="408823"/>
      </dsp:txXfrm>
    </dsp:sp>
    <dsp:sp modelId="{037964F0-AEAD-F04C-BBAC-2A94E991C6B6}">
      <dsp:nvSpPr>
        <dsp:cNvPr id="0" name=""/>
        <dsp:cNvSpPr/>
      </dsp:nvSpPr>
      <dsp:spPr>
        <a:xfrm>
          <a:off x="2347395" y="0"/>
          <a:ext cx="1091294" cy="221043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47395" y="0"/>
        <a:ext cx="1091294" cy="663130"/>
      </dsp:txXfrm>
    </dsp:sp>
    <dsp:sp modelId="{4E5A73D3-9329-4047-B6ED-6DA3378D1081}">
      <dsp:nvSpPr>
        <dsp:cNvPr id="0" name=""/>
        <dsp:cNvSpPr/>
      </dsp:nvSpPr>
      <dsp:spPr>
        <a:xfrm>
          <a:off x="2456524" y="663319"/>
          <a:ext cx="873035" cy="434261"/>
        </a:xfrm>
        <a:prstGeom prst="roundRect">
          <a:avLst>
            <a:gd name="adj" fmla="val 10000"/>
          </a:avLst>
        </a:prstGeom>
        <a:gradFill rotWithShape="0">
          <a:gsLst>
            <a:gs pos="0">
              <a:schemeClr val="accent3">
                <a:hueOff val="1478509"/>
                <a:satOff val="54545"/>
                <a:lumOff val="-8021"/>
                <a:alphaOff val="0"/>
                <a:satMod val="103000"/>
                <a:lumMod val="102000"/>
                <a:tint val="94000"/>
              </a:schemeClr>
            </a:gs>
            <a:gs pos="50000">
              <a:schemeClr val="accent3">
                <a:hueOff val="1478509"/>
                <a:satOff val="54545"/>
                <a:lumOff val="-8021"/>
                <a:alphaOff val="0"/>
                <a:satMod val="110000"/>
                <a:lumMod val="100000"/>
                <a:shade val="100000"/>
              </a:schemeClr>
            </a:gs>
            <a:gs pos="100000">
              <a:schemeClr val="accent3">
                <a:hueOff val="1478509"/>
                <a:satOff val="54545"/>
                <a:lumOff val="-802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si</a:t>
          </a:r>
        </a:p>
      </dsp:txBody>
      <dsp:txXfrm>
        <a:off x="2469243" y="676038"/>
        <a:ext cx="847597" cy="408823"/>
      </dsp:txXfrm>
    </dsp:sp>
    <dsp:sp modelId="{65BD771F-9FC5-E745-AA6C-F9BC4425EC7F}">
      <dsp:nvSpPr>
        <dsp:cNvPr id="0" name=""/>
        <dsp:cNvSpPr/>
      </dsp:nvSpPr>
      <dsp:spPr>
        <a:xfrm>
          <a:off x="2456524" y="1164390"/>
          <a:ext cx="873035" cy="434261"/>
        </a:xfrm>
        <a:prstGeom prst="roundRect">
          <a:avLst>
            <a:gd name="adj" fmla="val 10000"/>
          </a:avLst>
        </a:prstGeom>
        <a:gradFill rotWithShape="0">
          <a:gsLst>
            <a:gs pos="0">
              <a:schemeClr val="accent3">
                <a:hueOff val="1724927"/>
                <a:satOff val="63636"/>
                <a:lumOff val="-9358"/>
                <a:alphaOff val="0"/>
                <a:satMod val="103000"/>
                <a:lumMod val="102000"/>
                <a:tint val="94000"/>
              </a:schemeClr>
            </a:gs>
            <a:gs pos="50000">
              <a:schemeClr val="accent3">
                <a:hueOff val="1724927"/>
                <a:satOff val="63636"/>
                <a:lumOff val="-9358"/>
                <a:alphaOff val="0"/>
                <a:satMod val="110000"/>
                <a:lumMod val="100000"/>
                <a:shade val="100000"/>
              </a:schemeClr>
            </a:gs>
            <a:gs pos="100000">
              <a:schemeClr val="accent3">
                <a:hueOff val="1724927"/>
                <a:satOff val="63636"/>
                <a:lumOff val="-93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si</a:t>
          </a:r>
        </a:p>
      </dsp:txBody>
      <dsp:txXfrm>
        <a:off x="2469243" y="1177109"/>
        <a:ext cx="847597" cy="408823"/>
      </dsp:txXfrm>
    </dsp:sp>
    <dsp:sp modelId="{6D5E6F52-857B-9949-A64E-8887747BA0BE}">
      <dsp:nvSpPr>
        <dsp:cNvPr id="0" name=""/>
        <dsp:cNvSpPr/>
      </dsp:nvSpPr>
      <dsp:spPr>
        <a:xfrm>
          <a:off x="2456524" y="1665462"/>
          <a:ext cx="873035" cy="434261"/>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si</a:t>
          </a:r>
        </a:p>
      </dsp:txBody>
      <dsp:txXfrm>
        <a:off x="2469243" y="1678181"/>
        <a:ext cx="847597" cy="408823"/>
      </dsp:txXfrm>
    </dsp:sp>
    <dsp:sp modelId="{D4A8C3F0-7BE9-CE46-8A44-D77A91A568D2}">
      <dsp:nvSpPr>
        <dsp:cNvPr id="0" name=""/>
        <dsp:cNvSpPr/>
      </dsp:nvSpPr>
      <dsp:spPr>
        <a:xfrm>
          <a:off x="3520536" y="0"/>
          <a:ext cx="1091294" cy="221043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20536" y="0"/>
        <a:ext cx="1091294" cy="663130"/>
      </dsp:txXfrm>
    </dsp:sp>
    <dsp:sp modelId="{8003D540-7394-1746-99EC-DC3F15D25E5D}">
      <dsp:nvSpPr>
        <dsp:cNvPr id="0" name=""/>
        <dsp:cNvSpPr/>
      </dsp:nvSpPr>
      <dsp:spPr>
        <a:xfrm>
          <a:off x="3629665" y="663319"/>
          <a:ext cx="873035" cy="434261"/>
        </a:xfrm>
        <a:prstGeom prst="roundRect">
          <a:avLst>
            <a:gd name="adj" fmla="val 10000"/>
          </a:avLst>
        </a:prstGeom>
        <a:gradFill rotWithShape="0">
          <a:gsLst>
            <a:gs pos="0">
              <a:schemeClr val="accent3">
                <a:hueOff val="2217763"/>
                <a:satOff val="81818"/>
                <a:lumOff val="-12032"/>
                <a:alphaOff val="0"/>
                <a:satMod val="103000"/>
                <a:lumMod val="102000"/>
                <a:tint val="94000"/>
              </a:schemeClr>
            </a:gs>
            <a:gs pos="50000">
              <a:schemeClr val="accent3">
                <a:hueOff val="2217763"/>
                <a:satOff val="81818"/>
                <a:lumOff val="-12032"/>
                <a:alphaOff val="0"/>
                <a:satMod val="110000"/>
                <a:lumMod val="100000"/>
                <a:shade val="100000"/>
              </a:schemeClr>
            </a:gs>
            <a:gs pos="100000">
              <a:schemeClr val="accent3">
                <a:hueOff val="2217763"/>
                <a:satOff val="81818"/>
                <a:lumOff val="-1203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No requiere</a:t>
          </a:r>
        </a:p>
      </dsp:txBody>
      <dsp:txXfrm>
        <a:off x="3642384" y="676038"/>
        <a:ext cx="847597" cy="408823"/>
      </dsp:txXfrm>
    </dsp:sp>
    <dsp:sp modelId="{55688915-E82E-44AB-B963-A1E4F86F206E}">
      <dsp:nvSpPr>
        <dsp:cNvPr id="0" name=""/>
        <dsp:cNvSpPr/>
      </dsp:nvSpPr>
      <dsp:spPr>
        <a:xfrm>
          <a:off x="3629665" y="1164390"/>
          <a:ext cx="873035" cy="434261"/>
        </a:xfrm>
        <a:prstGeom prst="roundRect">
          <a:avLst>
            <a:gd name="adj" fmla="val 10000"/>
          </a:avLst>
        </a:prstGeom>
        <a:gradFill rotWithShape="0">
          <a:gsLst>
            <a:gs pos="0">
              <a:schemeClr val="accent3">
                <a:hueOff val="2464181"/>
                <a:satOff val="90909"/>
                <a:lumOff val="-13369"/>
                <a:alphaOff val="0"/>
                <a:satMod val="103000"/>
                <a:lumMod val="102000"/>
                <a:tint val="94000"/>
              </a:schemeClr>
            </a:gs>
            <a:gs pos="50000">
              <a:schemeClr val="accent3">
                <a:hueOff val="2464181"/>
                <a:satOff val="90909"/>
                <a:lumOff val="-13369"/>
                <a:alphaOff val="0"/>
                <a:satMod val="110000"/>
                <a:lumMod val="100000"/>
                <a:shade val="100000"/>
              </a:schemeClr>
            </a:gs>
            <a:gs pos="100000">
              <a:schemeClr val="accent3">
                <a:hueOff val="2464181"/>
                <a:satOff val="90909"/>
                <a:lumOff val="-1336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No requiere</a:t>
          </a:r>
        </a:p>
      </dsp:txBody>
      <dsp:txXfrm>
        <a:off x="3642384" y="1177109"/>
        <a:ext cx="847597" cy="408823"/>
      </dsp:txXfrm>
    </dsp:sp>
    <dsp:sp modelId="{FB9D807D-6B2B-A640-9015-931077D10D4C}">
      <dsp:nvSpPr>
        <dsp:cNvPr id="0" name=""/>
        <dsp:cNvSpPr/>
      </dsp:nvSpPr>
      <dsp:spPr>
        <a:xfrm>
          <a:off x="3629665" y="1665462"/>
          <a:ext cx="873035" cy="434261"/>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r>
            <a:rPr lang="es-ES_tradnl" sz="700" kern="1200"/>
            <a:t>No requiere</a:t>
          </a:r>
        </a:p>
      </dsp:txBody>
      <dsp:txXfrm>
        <a:off x="3642384" y="1678181"/>
        <a:ext cx="847597" cy="40882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3" y="0"/>
          <a:ext cx="1102594" cy="1787857"/>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23" y="0"/>
        <a:ext cx="1102594" cy="536357"/>
      </dsp:txXfrm>
    </dsp:sp>
    <dsp:sp modelId="{0A7CC4CE-1F41-DF46-9992-DEF81E909F48}">
      <dsp:nvSpPr>
        <dsp:cNvPr id="0" name=""/>
        <dsp:cNvSpPr/>
      </dsp:nvSpPr>
      <dsp:spPr>
        <a:xfrm>
          <a:off x="111383" y="536880"/>
          <a:ext cx="882075" cy="539063"/>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Satisfacción de usuarios</a:t>
          </a:r>
        </a:p>
      </dsp:txBody>
      <dsp:txXfrm>
        <a:off x="127172" y="552669"/>
        <a:ext cx="850497" cy="507485"/>
      </dsp:txXfrm>
    </dsp:sp>
    <dsp:sp modelId="{A5160881-B4EB-1149-935E-5CA1452F8100}">
      <dsp:nvSpPr>
        <dsp:cNvPr id="0" name=""/>
        <dsp:cNvSpPr/>
      </dsp:nvSpPr>
      <dsp:spPr>
        <a:xfrm>
          <a:off x="111383" y="1158877"/>
          <a:ext cx="882075" cy="539063"/>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Nivel de atención de requerimientos</a:t>
          </a:r>
        </a:p>
      </dsp:txBody>
      <dsp:txXfrm>
        <a:off x="127172" y="1174666"/>
        <a:ext cx="850497" cy="507485"/>
      </dsp:txXfrm>
    </dsp:sp>
    <dsp:sp modelId="{C94C5274-4712-E748-A49E-4B2B8126E20B}">
      <dsp:nvSpPr>
        <dsp:cNvPr id="0" name=""/>
        <dsp:cNvSpPr/>
      </dsp:nvSpPr>
      <dsp:spPr>
        <a:xfrm>
          <a:off x="1186412" y="0"/>
          <a:ext cx="1102594" cy="1787857"/>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86412" y="0"/>
        <a:ext cx="1102594" cy="536357"/>
      </dsp:txXfrm>
    </dsp:sp>
    <dsp:sp modelId="{7FE36F6C-A000-B440-8A07-CB80524456AE}">
      <dsp:nvSpPr>
        <dsp:cNvPr id="0" name=""/>
        <dsp:cNvSpPr/>
      </dsp:nvSpPr>
      <dsp:spPr>
        <a:xfrm>
          <a:off x="1296672" y="536880"/>
          <a:ext cx="882075" cy="539063"/>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97%</a:t>
          </a:r>
        </a:p>
      </dsp:txBody>
      <dsp:txXfrm>
        <a:off x="1312461" y="552669"/>
        <a:ext cx="850497" cy="507485"/>
      </dsp:txXfrm>
    </dsp:sp>
    <dsp:sp modelId="{05B9A9DE-AB7D-5942-BAB5-17D52FD4FF1E}">
      <dsp:nvSpPr>
        <dsp:cNvPr id="0" name=""/>
        <dsp:cNvSpPr/>
      </dsp:nvSpPr>
      <dsp:spPr>
        <a:xfrm>
          <a:off x="1296672" y="1158877"/>
          <a:ext cx="882075" cy="539063"/>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95%</a:t>
          </a:r>
        </a:p>
      </dsp:txBody>
      <dsp:txXfrm>
        <a:off x="1312461" y="1174666"/>
        <a:ext cx="850497" cy="507485"/>
      </dsp:txXfrm>
    </dsp:sp>
    <dsp:sp modelId="{037964F0-AEAD-F04C-BBAC-2A94E991C6B6}">
      <dsp:nvSpPr>
        <dsp:cNvPr id="0" name=""/>
        <dsp:cNvSpPr/>
      </dsp:nvSpPr>
      <dsp:spPr>
        <a:xfrm>
          <a:off x="2371702" y="0"/>
          <a:ext cx="1102594" cy="1787857"/>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71702" y="0"/>
        <a:ext cx="1102594" cy="536357"/>
      </dsp:txXfrm>
    </dsp:sp>
    <dsp:sp modelId="{4E5A73D3-9329-4047-B6ED-6DA3378D1081}">
      <dsp:nvSpPr>
        <dsp:cNvPr id="0" name=""/>
        <dsp:cNvSpPr/>
      </dsp:nvSpPr>
      <dsp:spPr>
        <a:xfrm>
          <a:off x="2481961" y="536880"/>
          <a:ext cx="882075" cy="539063"/>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SI</a:t>
          </a:r>
        </a:p>
      </dsp:txBody>
      <dsp:txXfrm>
        <a:off x="2497750" y="552669"/>
        <a:ext cx="850497" cy="507485"/>
      </dsp:txXfrm>
    </dsp:sp>
    <dsp:sp modelId="{65BD771F-9FC5-E745-AA6C-F9BC4425EC7F}">
      <dsp:nvSpPr>
        <dsp:cNvPr id="0" name=""/>
        <dsp:cNvSpPr/>
      </dsp:nvSpPr>
      <dsp:spPr>
        <a:xfrm>
          <a:off x="2481961" y="1158877"/>
          <a:ext cx="882075" cy="539063"/>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SI</a:t>
          </a:r>
        </a:p>
      </dsp:txBody>
      <dsp:txXfrm>
        <a:off x="2497750" y="1174666"/>
        <a:ext cx="850497" cy="507485"/>
      </dsp:txXfrm>
    </dsp:sp>
    <dsp:sp modelId="{D4A8C3F0-7BE9-CE46-8A44-D77A91A568D2}">
      <dsp:nvSpPr>
        <dsp:cNvPr id="0" name=""/>
        <dsp:cNvSpPr/>
      </dsp:nvSpPr>
      <dsp:spPr>
        <a:xfrm>
          <a:off x="3556991" y="0"/>
          <a:ext cx="1102594" cy="1787857"/>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56991" y="0"/>
        <a:ext cx="1102594" cy="536357"/>
      </dsp:txXfrm>
    </dsp:sp>
    <dsp:sp modelId="{8003D540-7394-1746-99EC-DC3F15D25E5D}">
      <dsp:nvSpPr>
        <dsp:cNvPr id="0" name=""/>
        <dsp:cNvSpPr/>
      </dsp:nvSpPr>
      <dsp:spPr>
        <a:xfrm>
          <a:off x="3667251" y="536357"/>
          <a:ext cx="882075" cy="116210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No requiere</a:t>
          </a:r>
        </a:p>
      </dsp:txBody>
      <dsp:txXfrm>
        <a:off x="3693086" y="562192"/>
        <a:ext cx="830405" cy="111043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31" y="0"/>
          <a:ext cx="1110666" cy="2060812"/>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31" y="0"/>
        <a:ext cx="1110666" cy="618243"/>
      </dsp:txXfrm>
    </dsp:sp>
    <dsp:sp modelId="{0A7CC4CE-1F41-DF46-9992-DEF81E909F48}">
      <dsp:nvSpPr>
        <dsp:cNvPr id="0" name=""/>
        <dsp:cNvSpPr/>
      </dsp:nvSpPr>
      <dsp:spPr>
        <a:xfrm>
          <a:off x="112198" y="618419"/>
          <a:ext cx="888533" cy="40486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Cierre Oportuno de Acciones</a:t>
          </a:r>
        </a:p>
      </dsp:txBody>
      <dsp:txXfrm>
        <a:off x="124056" y="630277"/>
        <a:ext cx="864817" cy="381151"/>
      </dsp:txXfrm>
    </dsp:sp>
    <dsp:sp modelId="{A5160881-B4EB-1149-935E-5CA1452F8100}">
      <dsp:nvSpPr>
        <dsp:cNvPr id="0" name=""/>
        <dsp:cNvSpPr/>
      </dsp:nvSpPr>
      <dsp:spPr>
        <a:xfrm>
          <a:off x="112198" y="1085573"/>
          <a:ext cx="888533" cy="404867"/>
        </a:xfrm>
        <a:prstGeom prst="roundRect">
          <a:avLst>
            <a:gd name="adj" fmla="val 10000"/>
          </a:avLst>
        </a:prstGeom>
        <a:gradFill rotWithShape="0">
          <a:gsLst>
            <a:gs pos="0">
              <a:schemeClr val="accent3">
                <a:hueOff val="246418"/>
                <a:satOff val="9091"/>
                <a:lumOff val="-1337"/>
                <a:alphaOff val="0"/>
                <a:satMod val="103000"/>
                <a:lumMod val="102000"/>
                <a:tint val="94000"/>
              </a:schemeClr>
            </a:gs>
            <a:gs pos="50000">
              <a:schemeClr val="accent3">
                <a:hueOff val="246418"/>
                <a:satOff val="9091"/>
                <a:lumOff val="-1337"/>
                <a:alphaOff val="0"/>
                <a:satMod val="110000"/>
                <a:lumMod val="100000"/>
                <a:shade val="100000"/>
              </a:schemeClr>
            </a:gs>
            <a:gs pos="100000">
              <a:schemeClr val="accent3">
                <a:hueOff val="246418"/>
                <a:satOff val="9091"/>
                <a:lumOff val="-133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Calidad servicios</a:t>
          </a:r>
        </a:p>
      </dsp:txBody>
      <dsp:txXfrm>
        <a:off x="124056" y="1097431"/>
        <a:ext cx="864817" cy="381151"/>
      </dsp:txXfrm>
    </dsp:sp>
    <dsp:sp modelId="{A86718C8-7654-0C49-A285-1EEC6354AC0A}">
      <dsp:nvSpPr>
        <dsp:cNvPr id="0" name=""/>
        <dsp:cNvSpPr/>
      </dsp:nvSpPr>
      <dsp:spPr>
        <a:xfrm>
          <a:off x="112198" y="1552728"/>
          <a:ext cx="888533" cy="404867"/>
        </a:xfrm>
        <a:prstGeom prst="roundRect">
          <a:avLst>
            <a:gd name="adj" fmla="val 10000"/>
          </a:avLst>
        </a:prstGeom>
        <a:gradFill rotWithShape="0">
          <a:gsLst>
            <a:gs pos="0">
              <a:schemeClr val="accent3">
                <a:hueOff val="492836"/>
                <a:satOff val="18182"/>
                <a:lumOff val="-2674"/>
                <a:alphaOff val="0"/>
                <a:satMod val="103000"/>
                <a:lumMod val="102000"/>
                <a:tint val="94000"/>
              </a:schemeClr>
            </a:gs>
            <a:gs pos="50000">
              <a:schemeClr val="accent3">
                <a:hueOff val="492836"/>
                <a:satOff val="18182"/>
                <a:lumOff val="-2674"/>
                <a:alphaOff val="0"/>
                <a:satMod val="110000"/>
                <a:lumMod val="100000"/>
                <a:shade val="100000"/>
              </a:schemeClr>
            </a:gs>
            <a:gs pos="100000">
              <a:schemeClr val="accent3">
                <a:hueOff val="492836"/>
                <a:satOff val="18182"/>
                <a:lumOff val="-267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Cumplimiento Objetivos </a:t>
          </a:r>
        </a:p>
      </dsp:txBody>
      <dsp:txXfrm>
        <a:off x="124056" y="1564586"/>
        <a:ext cx="864817" cy="381151"/>
      </dsp:txXfrm>
    </dsp:sp>
    <dsp:sp modelId="{C94C5274-4712-E748-A49E-4B2B8126E20B}">
      <dsp:nvSpPr>
        <dsp:cNvPr id="0" name=""/>
        <dsp:cNvSpPr/>
      </dsp:nvSpPr>
      <dsp:spPr>
        <a:xfrm>
          <a:off x="1195098" y="0"/>
          <a:ext cx="1110666" cy="2060812"/>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95098" y="0"/>
        <a:ext cx="1110666" cy="618243"/>
      </dsp:txXfrm>
    </dsp:sp>
    <dsp:sp modelId="{7FE36F6C-A000-B440-8A07-CB80524456AE}">
      <dsp:nvSpPr>
        <dsp:cNvPr id="0" name=""/>
        <dsp:cNvSpPr/>
      </dsp:nvSpPr>
      <dsp:spPr>
        <a:xfrm>
          <a:off x="1306165" y="618419"/>
          <a:ext cx="888533" cy="404867"/>
        </a:xfrm>
        <a:prstGeom prst="roundRect">
          <a:avLst>
            <a:gd name="adj" fmla="val 10000"/>
          </a:avLst>
        </a:prstGeom>
        <a:gradFill rotWithShape="0">
          <a:gsLst>
            <a:gs pos="0">
              <a:schemeClr val="accent3">
                <a:hueOff val="739254"/>
                <a:satOff val="27273"/>
                <a:lumOff val="-4011"/>
                <a:alphaOff val="0"/>
                <a:satMod val="103000"/>
                <a:lumMod val="102000"/>
                <a:tint val="94000"/>
              </a:schemeClr>
            </a:gs>
            <a:gs pos="50000">
              <a:schemeClr val="accent3">
                <a:hueOff val="739254"/>
                <a:satOff val="27273"/>
                <a:lumOff val="-4011"/>
                <a:alphaOff val="0"/>
                <a:satMod val="110000"/>
                <a:lumMod val="100000"/>
                <a:shade val="100000"/>
              </a:schemeClr>
            </a:gs>
            <a:gs pos="100000">
              <a:schemeClr val="accent3">
                <a:hueOff val="739254"/>
                <a:satOff val="27273"/>
                <a:lumOff val="-401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85%</a:t>
          </a:r>
        </a:p>
      </dsp:txBody>
      <dsp:txXfrm>
        <a:off x="1318023" y="630277"/>
        <a:ext cx="864817" cy="381151"/>
      </dsp:txXfrm>
    </dsp:sp>
    <dsp:sp modelId="{05B9A9DE-AB7D-5942-BAB5-17D52FD4FF1E}">
      <dsp:nvSpPr>
        <dsp:cNvPr id="0" name=""/>
        <dsp:cNvSpPr/>
      </dsp:nvSpPr>
      <dsp:spPr>
        <a:xfrm>
          <a:off x="1306165" y="1085573"/>
          <a:ext cx="888533" cy="404867"/>
        </a:xfrm>
        <a:prstGeom prst="roundRect">
          <a:avLst>
            <a:gd name="adj" fmla="val 10000"/>
          </a:avLst>
        </a:prstGeom>
        <a:gradFill rotWithShape="0">
          <a:gsLst>
            <a:gs pos="0">
              <a:schemeClr val="accent3">
                <a:hueOff val="985672"/>
                <a:satOff val="36364"/>
                <a:lumOff val="-5348"/>
                <a:alphaOff val="0"/>
                <a:satMod val="103000"/>
                <a:lumMod val="102000"/>
                <a:tint val="94000"/>
              </a:schemeClr>
            </a:gs>
            <a:gs pos="50000">
              <a:schemeClr val="accent3">
                <a:hueOff val="985672"/>
                <a:satOff val="36364"/>
                <a:lumOff val="-5348"/>
                <a:alphaOff val="0"/>
                <a:satMod val="110000"/>
                <a:lumMod val="100000"/>
                <a:shade val="100000"/>
              </a:schemeClr>
            </a:gs>
            <a:gs pos="100000">
              <a:schemeClr val="accent3">
                <a:hueOff val="985672"/>
                <a:satOff val="36364"/>
                <a:lumOff val="-53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87%</a:t>
          </a:r>
        </a:p>
      </dsp:txBody>
      <dsp:txXfrm>
        <a:off x="1318023" y="1097431"/>
        <a:ext cx="864817" cy="381151"/>
      </dsp:txXfrm>
    </dsp:sp>
    <dsp:sp modelId="{9608DB07-71E3-9A4B-AE1D-BC248DE94E47}">
      <dsp:nvSpPr>
        <dsp:cNvPr id="0" name=""/>
        <dsp:cNvSpPr/>
      </dsp:nvSpPr>
      <dsp:spPr>
        <a:xfrm>
          <a:off x="1306165" y="1552728"/>
          <a:ext cx="888533" cy="404867"/>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95%</a:t>
          </a:r>
        </a:p>
      </dsp:txBody>
      <dsp:txXfrm>
        <a:off x="1318023" y="1564586"/>
        <a:ext cx="864817" cy="381151"/>
      </dsp:txXfrm>
    </dsp:sp>
    <dsp:sp modelId="{037964F0-AEAD-F04C-BBAC-2A94E991C6B6}">
      <dsp:nvSpPr>
        <dsp:cNvPr id="0" name=""/>
        <dsp:cNvSpPr/>
      </dsp:nvSpPr>
      <dsp:spPr>
        <a:xfrm>
          <a:off x="2389064" y="0"/>
          <a:ext cx="1110666" cy="2060812"/>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89064" y="0"/>
        <a:ext cx="1110666" cy="618243"/>
      </dsp:txXfrm>
    </dsp:sp>
    <dsp:sp modelId="{4E5A73D3-9329-4047-B6ED-6DA3378D1081}">
      <dsp:nvSpPr>
        <dsp:cNvPr id="0" name=""/>
        <dsp:cNvSpPr/>
      </dsp:nvSpPr>
      <dsp:spPr>
        <a:xfrm>
          <a:off x="2500131" y="618419"/>
          <a:ext cx="888533" cy="404867"/>
        </a:xfrm>
        <a:prstGeom prst="roundRect">
          <a:avLst>
            <a:gd name="adj" fmla="val 10000"/>
          </a:avLst>
        </a:prstGeom>
        <a:gradFill rotWithShape="0">
          <a:gsLst>
            <a:gs pos="0">
              <a:schemeClr val="accent3">
                <a:hueOff val="1478509"/>
                <a:satOff val="54545"/>
                <a:lumOff val="-8021"/>
                <a:alphaOff val="0"/>
                <a:satMod val="103000"/>
                <a:lumMod val="102000"/>
                <a:tint val="94000"/>
              </a:schemeClr>
            </a:gs>
            <a:gs pos="50000">
              <a:schemeClr val="accent3">
                <a:hueOff val="1478509"/>
                <a:satOff val="54545"/>
                <a:lumOff val="-8021"/>
                <a:alphaOff val="0"/>
                <a:satMod val="110000"/>
                <a:lumMod val="100000"/>
                <a:shade val="100000"/>
              </a:schemeClr>
            </a:gs>
            <a:gs pos="100000">
              <a:schemeClr val="accent3">
                <a:hueOff val="1478509"/>
                <a:satOff val="54545"/>
                <a:lumOff val="-802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si</a:t>
          </a:r>
        </a:p>
      </dsp:txBody>
      <dsp:txXfrm>
        <a:off x="2511989" y="630277"/>
        <a:ext cx="864817" cy="381151"/>
      </dsp:txXfrm>
    </dsp:sp>
    <dsp:sp modelId="{65BD771F-9FC5-E745-AA6C-F9BC4425EC7F}">
      <dsp:nvSpPr>
        <dsp:cNvPr id="0" name=""/>
        <dsp:cNvSpPr/>
      </dsp:nvSpPr>
      <dsp:spPr>
        <a:xfrm>
          <a:off x="2500131" y="1085573"/>
          <a:ext cx="888533" cy="404867"/>
        </a:xfrm>
        <a:prstGeom prst="roundRect">
          <a:avLst>
            <a:gd name="adj" fmla="val 10000"/>
          </a:avLst>
        </a:prstGeom>
        <a:gradFill rotWithShape="0">
          <a:gsLst>
            <a:gs pos="0">
              <a:schemeClr val="accent3">
                <a:hueOff val="1724927"/>
                <a:satOff val="63636"/>
                <a:lumOff val="-9358"/>
                <a:alphaOff val="0"/>
                <a:satMod val="103000"/>
                <a:lumMod val="102000"/>
                <a:tint val="94000"/>
              </a:schemeClr>
            </a:gs>
            <a:gs pos="50000">
              <a:schemeClr val="accent3">
                <a:hueOff val="1724927"/>
                <a:satOff val="63636"/>
                <a:lumOff val="-9358"/>
                <a:alphaOff val="0"/>
                <a:satMod val="110000"/>
                <a:lumMod val="100000"/>
                <a:shade val="100000"/>
              </a:schemeClr>
            </a:gs>
            <a:gs pos="100000">
              <a:schemeClr val="accent3">
                <a:hueOff val="1724927"/>
                <a:satOff val="63636"/>
                <a:lumOff val="-935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si</a:t>
          </a:r>
        </a:p>
      </dsp:txBody>
      <dsp:txXfrm>
        <a:off x="2511989" y="1097431"/>
        <a:ext cx="864817" cy="381151"/>
      </dsp:txXfrm>
    </dsp:sp>
    <dsp:sp modelId="{6D5E6F52-857B-9949-A64E-8887747BA0BE}">
      <dsp:nvSpPr>
        <dsp:cNvPr id="0" name=""/>
        <dsp:cNvSpPr/>
      </dsp:nvSpPr>
      <dsp:spPr>
        <a:xfrm>
          <a:off x="2500131" y="1552728"/>
          <a:ext cx="888533" cy="404867"/>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SI</a:t>
          </a:r>
        </a:p>
      </dsp:txBody>
      <dsp:txXfrm>
        <a:off x="2511989" y="1564586"/>
        <a:ext cx="864817" cy="381151"/>
      </dsp:txXfrm>
    </dsp:sp>
    <dsp:sp modelId="{D4A8C3F0-7BE9-CE46-8A44-D77A91A568D2}">
      <dsp:nvSpPr>
        <dsp:cNvPr id="0" name=""/>
        <dsp:cNvSpPr/>
      </dsp:nvSpPr>
      <dsp:spPr>
        <a:xfrm>
          <a:off x="3583031" y="0"/>
          <a:ext cx="1110666" cy="2060812"/>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83031" y="0"/>
        <a:ext cx="1110666" cy="618243"/>
      </dsp:txXfrm>
    </dsp:sp>
    <dsp:sp modelId="{8003D540-7394-1746-99EC-DC3F15D25E5D}">
      <dsp:nvSpPr>
        <dsp:cNvPr id="0" name=""/>
        <dsp:cNvSpPr/>
      </dsp:nvSpPr>
      <dsp:spPr>
        <a:xfrm>
          <a:off x="3694098" y="618419"/>
          <a:ext cx="888533" cy="404867"/>
        </a:xfrm>
        <a:prstGeom prst="roundRect">
          <a:avLst>
            <a:gd name="adj" fmla="val 10000"/>
          </a:avLst>
        </a:prstGeom>
        <a:gradFill rotWithShape="0">
          <a:gsLst>
            <a:gs pos="0">
              <a:schemeClr val="accent3">
                <a:hueOff val="2217763"/>
                <a:satOff val="81818"/>
                <a:lumOff val="-12032"/>
                <a:alphaOff val="0"/>
                <a:satMod val="103000"/>
                <a:lumMod val="102000"/>
                <a:tint val="94000"/>
              </a:schemeClr>
            </a:gs>
            <a:gs pos="50000">
              <a:schemeClr val="accent3">
                <a:hueOff val="2217763"/>
                <a:satOff val="81818"/>
                <a:lumOff val="-12032"/>
                <a:alphaOff val="0"/>
                <a:satMod val="110000"/>
                <a:lumMod val="100000"/>
                <a:shade val="100000"/>
              </a:schemeClr>
            </a:gs>
            <a:gs pos="100000">
              <a:schemeClr val="accent3">
                <a:hueOff val="2217763"/>
                <a:satOff val="81818"/>
                <a:lumOff val="-1203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No requiere.</a:t>
          </a:r>
        </a:p>
      </dsp:txBody>
      <dsp:txXfrm>
        <a:off x="3705956" y="630277"/>
        <a:ext cx="864817" cy="381151"/>
      </dsp:txXfrm>
    </dsp:sp>
    <dsp:sp modelId="{1EE0C9CD-2A76-F140-AAE0-53444DC2CE70}">
      <dsp:nvSpPr>
        <dsp:cNvPr id="0" name=""/>
        <dsp:cNvSpPr/>
      </dsp:nvSpPr>
      <dsp:spPr>
        <a:xfrm>
          <a:off x="3694098" y="1085573"/>
          <a:ext cx="888533" cy="404867"/>
        </a:xfrm>
        <a:prstGeom prst="roundRect">
          <a:avLst>
            <a:gd name="adj" fmla="val 10000"/>
          </a:avLst>
        </a:prstGeom>
        <a:gradFill rotWithShape="0">
          <a:gsLst>
            <a:gs pos="0">
              <a:schemeClr val="accent3">
                <a:hueOff val="2464181"/>
                <a:satOff val="90909"/>
                <a:lumOff val="-13369"/>
                <a:alphaOff val="0"/>
                <a:satMod val="103000"/>
                <a:lumMod val="102000"/>
                <a:tint val="94000"/>
              </a:schemeClr>
            </a:gs>
            <a:gs pos="50000">
              <a:schemeClr val="accent3">
                <a:hueOff val="2464181"/>
                <a:satOff val="90909"/>
                <a:lumOff val="-13369"/>
                <a:alphaOff val="0"/>
                <a:satMod val="110000"/>
                <a:lumMod val="100000"/>
                <a:shade val="100000"/>
              </a:schemeClr>
            </a:gs>
            <a:gs pos="100000">
              <a:schemeClr val="accent3">
                <a:hueOff val="2464181"/>
                <a:satOff val="90909"/>
                <a:lumOff val="-1336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No requiere.</a:t>
          </a:r>
        </a:p>
      </dsp:txBody>
      <dsp:txXfrm>
        <a:off x="3705956" y="1097431"/>
        <a:ext cx="864817" cy="381151"/>
      </dsp:txXfrm>
    </dsp:sp>
    <dsp:sp modelId="{FB9D807D-6B2B-A640-9015-931077D10D4C}">
      <dsp:nvSpPr>
        <dsp:cNvPr id="0" name=""/>
        <dsp:cNvSpPr/>
      </dsp:nvSpPr>
      <dsp:spPr>
        <a:xfrm>
          <a:off x="3694098" y="1552728"/>
          <a:ext cx="888533" cy="404867"/>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No requiere</a:t>
          </a:r>
        </a:p>
      </dsp:txBody>
      <dsp:txXfrm>
        <a:off x="3705956" y="1564586"/>
        <a:ext cx="864817" cy="38115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15" y="0"/>
          <a:ext cx="1094523" cy="142619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15" y="0"/>
        <a:ext cx="1094523" cy="427857"/>
      </dsp:txXfrm>
    </dsp:sp>
    <dsp:sp modelId="{0A7CC4CE-1F41-DF46-9992-DEF81E909F48}">
      <dsp:nvSpPr>
        <dsp:cNvPr id="0" name=""/>
        <dsp:cNvSpPr/>
      </dsp:nvSpPr>
      <dsp:spPr>
        <a:xfrm>
          <a:off x="110567" y="427857"/>
          <a:ext cx="875618" cy="92702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_tradnl" sz="1100" kern="1200"/>
            <a:t>Casos atendidos por cada 100.000 habitantes</a:t>
          </a:r>
        </a:p>
      </dsp:txBody>
      <dsp:txXfrm>
        <a:off x="136213" y="453503"/>
        <a:ext cx="824326" cy="875732"/>
      </dsp:txXfrm>
    </dsp:sp>
    <dsp:sp modelId="{C94C5274-4712-E748-A49E-4B2B8126E20B}">
      <dsp:nvSpPr>
        <dsp:cNvPr id="0" name=""/>
        <dsp:cNvSpPr/>
      </dsp:nvSpPr>
      <dsp:spPr>
        <a:xfrm>
          <a:off x="1177727" y="0"/>
          <a:ext cx="1094523" cy="142619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77727" y="0"/>
        <a:ext cx="1094523" cy="427857"/>
      </dsp:txXfrm>
    </dsp:sp>
    <dsp:sp modelId="{05B9A9DE-AB7D-5942-BAB5-17D52FD4FF1E}">
      <dsp:nvSpPr>
        <dsp:cNvPr id="0" name=""/>
        <dsp:cNvSpPr/>
      </dsp:nvSpPr>
      <dsp:spPr>
        <a:xfrm>
          <a:off x="1287180" y="427857"/>
          <a:ext cx="875618" cy="927024"/>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_tradnl" sz="1100" kern="1200"/>
            <a:t>6.168</a:t>
          </a:r>
        </a:p>
      </dsp:txBody>
      <dsp:txXfrm>
        <a:off x="1312826" y="453503"/>
        <a:ext cx="824326" cy="875732"/>
      </dsp:txXfrm>
    </dsp:sp>
    <dsp:sp modelId="{037964F0-AEAD-F04C-BBAC-2A94E991C6B6}">
      <dsp:nvSpPr>
        <dsp:cNvPr id="0" name=""/>
        <dsp:cNvSpPr/>
      </dsp:nvSpPr>
      <dsp:spPr>
        <a:xfrm>
          <a:off x="2354340" y="0"/>
          <a:ext cx="1094523" cy="142619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54340" y="0"/>
        <a:ext cx="1094523" cy="427857"/>
      </dsp:txXfrm>
    </dsp:sp>
    <dsp:sp modelId="{65BD771F-9FC5-E745-AA6C-F9BC4425EC7F}">
      <dsp:nvSpPr>
        <dsp:cNvPr id="0" name=""/>
        <dsp:cNvSpPr/>
      </dsp:nvSpPr>
      <dsp:spPr>
        <a:xfrm>
          <a:off x="2463792" y="427857"/>
          <a:ext cx="875618" cy="927024"/>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_tradnl" sz="1100" kern="1200"/>
            <a:t>SI</a:t>
          </a:r>
        </a:p>
      </dsp:txBody>
      <dsp:txXfrm>
        <a:off x="2489438" y="453503"/>
        <a:ext cx="824326" cy="875732"/>
      </dsp:txXfrm>
    </dsp:sp>
    <dsp:sp modelId="{D4A8C3F0-7BE9-CE46-8A44-D77A91A568D2}">
      <dsp:nvSpPr>
        <dsp:cNvPr id="0" name=""/>
        <dsp:cNvSpPr/>
      </dsp:nvSpPr>
      <dsp:spPr>
        <a:xfrm>
          <a:off x="3530952" y="0"/>
          <a:ext cx="1094523" cy="142619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30952" y="0"/>
        <a:ext cx="1094523" cy="427857"/>
      </dsp:txXfrm>
    </dsp:sp>
    <dsp:sp modelId="{8003D540-7394-1746-99EC-DC3F15D25E5D}">
      <dsp:nvSpPr>
        <dsp:cNvPr id="0" name=""/>
        <dsp:cNvSpPr/>
      </dsp:nvSpPr>
      <dsp:spPr>
        <a:xfrm>
          <a:off x="3640404" y="427857"/>
          <a:ext cx="875618" cy="927024"/>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s-ES_tradnl" sz="1100" kern="1200"/>
            <a:t>No requiere</a:t>
          </a:r>
        </a:p>
      </dsp:txBody>
      <dsp:txXfrm>
        <a:off x="3666050" y="453503"/>
        <a:ext cx="824326" cy="87573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0" y="0"/>
          <a:ext cx="1099366" cy="165798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20" y="0"/>
        <a:ext cx="1099366" cy="497395"/>
      </dsp:txXfrm>
    </dsp:sp>
    <dsp:sp modelId="{0A7CC4CE-1F41-DF46-9992-DEF81E909F48}">
      <dsp:nvSpPr>
        <dsp:cNvPr id="0" name=""/>
        <dsp:cNvSpPr/>
      </dsp:nvSpPr>
      <dsp:spPr>
        <a:xfrm>
          <a:off x="111056" y="497881"/>
          <a:ext cx="879492" cy="49990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Cumplimiento PSD</a:t>
          </a:r>
        </a:p>
      </dsp:txBody>
      <dsp:txXfrm>
        <a:off x="125698" y="512523"/>
        <a:ext cx="850208" cy="470621"/>
      </dsp:txXfrm>
    </dsp:sp>
    <dsp:sp modelId="{A86718C8-7654-0C49-A285-1EEC6354AC0A}">
      <dsp:nvSpPr>
        <dsp:cNvPr id="0" name=""/>
        <dsp:cNvSpPr/>
      </dsp:nvSpPr>
      <dsp:spPr>
        <a:xfrm>
          <a:off x="111056" y="1074694"/>
          <a:ext cx="879492" cy="499905"/>
        </a:xfrm>
        <a:prstGeom prst="roundRect">
          <a:avLst>
            <a:gd name="adj" fmla="val 10000"/>
          </a:avLst>
        </a:prstGeom>
        <a:gradFill rotWithShape="0">
          <a:gsLst>
            <a:gs pos="0">
              <a:schemeClr val="accent3">
                <a:hueOff val="387228"/>
                <a:satOff val="14286"/>
                <a:lumOff val="-2101"/>
                <a:alphaOff val="0"/>
                <a:satMod val="103000"/>
                <a:lumMod val="102000"/>
                <a:tint val="94000"/>
              </a:schemeClr>
            </a:gs>
            <a:gs pos="50000">
              <a:schemeClr val="accent3">
                <a:hueOff val="387228"/>
                <a:satOff val="14286"/>
                <a:lumOff val="-2101"/>
                <a:alphaOff val="0"/>
                <a:satMod val="110000"/>
                <a:lumMod val="100000"/>
                <a:shade val="100000"/>
              </a:schemeClr>
            </a:gs>
            <a:gs pos="100000">
              <a:schemeClr val="accent3">
                <a:hueOff val="387228"/>
                <a:satOff val="14286"/>
                <a:lumOff val="-210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Divulgación PSD</a:t>
          </a:r>
        </a:p>
      </dsp:txBody>
      <dsp:txXfrm>
        <a:off x="125698" y="1089336"/>
        <a:ext cx="850208" cy="470621"/>
      </dsp:txXfrm>
    </dsp:sp>
    <dsp:sp modelId="{C94C5274-4712-E748-A49E-4B2B8126E20B}">
      <dsp:nvSpPr>
        <dsp:cNvPr id="0" name=""/>
        <dsp:cNvSpPr/>
      </dsp:nvSpPr>
      <dsp:spPr>
        <a:xfrm>
          <a:off x="1182939" y="0"/>
          <a:ext cx="1099366" cy="165798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82939" y="0"/>
        <a:ext cx="1099366" cy="497395"/>
      </dsp:txXfrm>
    </dsp:sp>
    <dsp:sp modelId="{7FE36F6C-A000-B440-8A07-CB80524456AE}">
      <dsp:nvSpPr>
        <dsp:cNvPr id="0" name=""/>
        <dsp:cNvSpPr/>
      </dsp:nvSpPr>
      <dsp:spPr>
        <a:xfrm>
          <a:off x="1292875" y="497881"/>
          <a:ext cx="879492" cy="499905"/>
        </a:xfrm>
        <a:prstGeom prst="roundRect">
          <a:avLst>
            <a:gd name="adj" fmla="val 10000"/>
          </a:avLst>
        </a:prstGeom>
        <a:gradFill rotWithShape="0">
          <a:gsLst>
            <a:gs pos="0">
              <a:schemeClr val="accent3">
                <a:hueOff val="774457"/>
                <a:satOff val="28571"/>
                <a:lumOff val="-4202"/>
                <a:alphaOff val="0"/>
                <a:satMod val="103000"/>
                <a:lumMod val="102000"/>
                <a:tint val="94000"/>
              </a:schemeClr>
            </a:gs>
            <a:gs pos="50000">
              <a:schemeClr val="accent3">
                <a:hueOff val="774457"/>
                <a:satOff val="28571"/>
                <a:lumOff val="-4202"/>
                <a:alphaOff val="0"/>
                <a:satMod val="110000"/>
                <a:lumMod val="100000"/>
                <a:shade val="100000"/>
              </a:schemeClr>
            </a:gs>
            <a:gs pos="100000">
              <a:schemeClr val="accent3">
                <a:hueOff val="774457"/>
                <a:satOff val="28571"/>
                <a:lumOff val="-42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94%</a:t>
          </a:r>
        </a:p>
      </dsp:txBody>
      <dsp:txXfrm>
        <a:off x="1307517" y="512523"/>
        <a:ext cx="850208" cy="470621"/>
      </dsp:txXfrm>
    </dsp:sp>
    <dsp:sp modelId="{9608DB07-71E3-9A4B-AE1D-BC248DE94E47}">
      <dsp:nvSpPr>
        <dsp:cNvPr id="0" name=""/>
        <dsp:cNvSpPr/>
      </dsp:nvSpPr>
      <dsp:spPr>
        <a:xfrm>
          <a:off x="1292875" y="1074694"/>
          <a:ext cx="879492" cy="499905"/>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100%</a:t>
          </a:r>
        </a:p>
      </dsp:txBody>
      <dsp:txXfrm>
        <a:off x="1307517" y="1089336"/>
        <a:ext cx="850208" cy="470621"/>
      </dsp:txXfrm>
    </dsp:sp>
    <dsp:sp modelId="{037964F0-AEAD-F04C-BBAC-2A94E991C6B6}">
      <dsp:nvSpPr>
        <dsp:cNvPr id="0" name=""/>
        <dsp:cNvSpPr/>
      </dsp:nvSpPr>
      <dsp:spPr>
        <a:xfrm>
          <a:off x="2364757" y="0"/>
          <a:ext cx="1099366" cy="165798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64757" y="0"/>
        <a:ext cx="1099366" cy="497395"/>
      </dsp:txXfrm>
    </dsp:sp>
    <dsp:sp modelId="{4E5A73D3-9329-4047-B6ED-6DA3378D1081}">
      <dsp:nvSpPr>
        <dsp:cNvPr id="0" name=""/>
        <dsp:cNvSpPr/>
      </dsp:nvSpPr>
      <dsp:spPr>
        <a:xfrm>
          <a:off x="2474694" y="497881"/>
          <a:ext cx="879492" cy="499905"/>
        </a:xfrm>
        <a:prstGeom prst="roundRect">
          <a:avLst>
            <a:gd name="adj" fmla="val 10000"/>
          </a:avLst>
        </a:prstGeom>
        <a:gradFill rotWithShape="0">
          <a:gsLst>
            <a:gs pos="0">
              <a:schemeClr val="accent3">
                <a:hueOff val="1548914"/>
                <a:satOff val="57143"/>
                <a:lumOff val="-8403"/>
                <a:alphaOff val="0"/>
                <a:satMod val="103000"/>
                <a:lumMod val="102000"/>
                <a:tint val="94000"/>
              </a:schemeClr>
            </a:gs>
            <a:gs pos="50000">
              <a:schemeClr val="accent3">
                <a:hueOff val="1548914"/>
                <a:satOff val="57143"/>
                <a:lumOff val="-8403"/>
                <a:alphaOff val="0"/>
                <a:satMod val="110000"/>
                <a:lumMod val="100000"/>
                <a:shade val="100000"/>
              </a:schemeClr>
            </a:gs>
            <a:gs pos="100000">
              <a:schemeClr val="accent3">
                <a:hueOff val="1548914"/>
                <a:satOff val="57143"/>
                <a:lumOff val="-840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Si</a:t>
          </a:r>
        </a:p>
      </dsp:txBody>
      <dsp:txXfrm>
        <a:off x="2489336" y="512523"/>
        <a:ext cx="850208" cy="470621"/>
      </dsp:txXfrm>
    </dsp:sp>
    <dsp:sp modelId="{6D5E6F52-857B-9949-A64E-8887747BA0BE}">
      <dsp:nvSpPr>
        <dsp:cNvPr id="0" name=""/>
        <dsp:cNvSpPr/>
      </dsp:nvSpPr>
      <dsp:spPr>
        <a:xfrm>
          <a:off x="2474694" y="1074694"/>
          <a:ext cx="879492" cy="499905"/>
        </a:xfrm>
        <a:prstGeom prst="roundRect">
          <a:avLst>
            <a:gd name="adj" fmla="val 10000"/>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SI</a:t>
          </a:r>
        </a:p>
      </dsp:txBody>
      <dsp:txXfrm>
        <a:off x="2489336" y="1089336"/>
        <a:ext cx="850208" cy="470621"/>
      </dsp:txXfrm>
    </dsp:sp>
    <dsp:sp modelId="{D4A8C3F0-7BE9-CE46-8A44-D77A91A568D2}">
      <dsp:nvSpPr>
        <dsp:cNvPr id="0" name=""/>
        <dsp:cNvSpPr/>
      </dsp:nvSpPr>
      <dsp:spPr>
        <a:xfrm>
          <a:off x="3546576" y="0"/>
          <a:ext cx="1099366" cy="165798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46576" y="0"/>
        <a:ext cx="1099366" cy="497395"/>
      </dsp:txXfrm>
    </dsp:sp>
    <dsp:sp modelId="{8003D540-7394-1746-99EC-DC3F15D25E5D}">
      <dsp:nvSpPr>
        <dsp:cNvPr id="0" name=""/>
        <dsp:cNvSpPr/>
      </dsp:nvSpPr>
      <dsp:spPr>
        <a:xfrm>
          <a:off x="3656513" y="497881"/>
          <a:ext cx="879492" cy="499905"/>
        </a:xfrm>
        <a:prstGeom prst="roundRect">
          <a:avLst>
            <a:gd name="adj" fmla="val 10000"/>
          </a:avLst>
        </a:prstGeom>
        <a:gradFill rotWithShape="0">
          <a:gsLst>
            <a:gs pos="0">
              <a:schemeClr val="accent3">
                <a:hueOff val="2323371"/>
                <a:satOff val="85714"/>
                <a:lumOff val="-12605"/>
                <a:alphaOff val="0"/>
                <a:satMod val="103000"/>
                <a:lumMod val="102000"/>
                <a:tint val="94000"/>
              </a:schemeClr>
            </a:gs>
            <a:gs pos="50000">
              <a:schemeClr val="accent3">
                <a:hueOff val="2323371"/>
                <a:satOff val="85714"/>
                <a:lumOff val="-12605"/>
                <a:alphaOff val="0"/>
                <a:satMod val="110000"/>
                <a:lumMod val="100000"/>
                <a:shade val="100000"/>
              </a:schemeClr>
            </a:gs>
            <a:gs pos="100000">
              <a:schemeClr val="accent3">
                <a:hueOff val="2323371"/>
                <a:satOff val="85714"/>
                <a:lumOff val="-1260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No requiere</a:t>
          </a:r>
        </a:p>
      </dsp:txBody>
      <dsp:txXfrm>
        <a:off x="3671155" y="512523"/>
        <a:ext cx="850208" cy="470621"/>
      </dsp:txXfrm>
    </dsp:sp>
    <dsp:sp modelId="{9637C2A2-FE0C-4B71-BFAE-43998AC5A3EA}">
      <dsp:nvSpPr>
        <dsp:cNvPr id="0" name=""/>
        <dsp:cNvSpPr/>
      </dsp:nvSpPr>
      <dsp:spPr>
        <a:xfrm>
          <a:off x="3656513" y="1074694"/>
          <a:ext cx="879492" cy="499905"/>
        </a:xfrm>
        <a:prstGeom prst="roundRect">
          <a:avLst>
            <a:gd name="adj" fmla="val 1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No requiere</a:t>
          </a:r>
        </a:p>
      </dsp:txBody>
      <dsp:txXfrm>
        <a:off x="3671155" y="1089336"/>
        <a:ext cx="850208" cy="470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6029324"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205864" cy="2219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s-ES_tradnl" sz="1400" kern="1200"/>
            <a:t>GESTIONES</a:t>
          </a:r>
        </a:p>
        <a:p>
          <a:pPr marL="0" lvl="0" indent="0" algn="l" defTabSz="622300">
            <a:lnSpc>
              <a:spcPct val="90000"/>
            </a:lnSpc>
            <a:spcBef>
              <a:spcPct val="0"/>
            </a:spcBef>
            <a:spcAft>
              <a:spcPct val="35000"/>
            </a:spcAft>
            <a:buNone/>
          </a:pPr>
          <a:r>
            <a:rPr lang="es-ES_tradnl" sz="1400" kern="1200"/>
            <a:t>ESTRATEGICAS</a:t>
          </a:r>
        </a:p>
      </dsp:txBody>
      <dsp:txXfrm>
        <a:off x="0" y="0"/>
        <a:ext cx="1205864" cy="2219325"/>
      </dsp:txXfrm>
    </dsp:sp>
    <dsp:sp modelId="{D9E6E866-8F86-F54A-8DD4-1A9C0C2866C3}">
      <dsp:nvSpPr>
        <dsp:cNvPr id="0" name=""/>
        <dsp:cNvSpPr/>
      </dsp:nvSpPr>
      <dsp:spPr>
        <a:xfrm>
          <a:off x="1296304" y="20914"/>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just" defTabSz="400050">
            <a:lnSpc>
              <a:spcPct val="90000"/>
            </a:lnSpc>
            <a:spcBef>
              <a:spcPct val="0"/>
            </a:spcBef>
            <a:spcAft>
              <a:spcPct val="35000"/>
            </a:spcAft>
            <a:buNone/>
          </a:pPr>
          <a:r>
            <a:rPr lang="es-ES_tradnl" sz="900" kern="1200"/>
            <a:t>Desarrollo de Planes de Mejoramiento surtidos a partir de no conformidades.</a:t>
          </a:r>
        </a:p>
      </dsp:txBody>
      <dsp:txXfrm>
        <a:off x="1296304" y="20914"/>
        <a:ext cx="4733020" cy="418290"/>
      </dsp:txXfrm>
    </dsp:sp>
    <dsp:sp modelId="{936E587B-F43C-4644-9BFF-85036E3728E6}">
      <dsp:nvSpPr>
        <dsp:cNvPr id="0" name=""/>
        <dsp:cNvSpPr/>
      </dsp:nvSpPr>
      <dsp:spPr>
        <a:xfrm>
          <a:off x="1205865" y="439205"/>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296304" y="460119"/>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Llevar a cabo la revisión del SIGCMA a partir de la auditoría interna.</a:t>
          </a:r>
        </a:p>
      </dsp:txBody>
      <dsp:txXfrm>
        <a:off x="1296304" y="460119"/>
        <a:ext cx="4733020" cy="418290"/>
      </dsp:txXfrm>
    </dsp:sp>
    <dsp:sp modelId="{685E1149-65DE-2E41-8F5A-04696CF7D36C}">
      <dsp:nvSpPr>
        <dsp:cNvPr id="0" name=""/>
        <dsp:cNvSpPr/>
      </dsp:nvSpPr>
      <dsp:spPr>
        <a:xfrm>
          <a:off x="1205865" y="878410"/>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296304" y="899325"/>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Llevar a cabo la Revisión por parte de la Alta Dirección</a:t>
          </a:r>
        </a:p>
      </dsp:txBody>
      <dsp:txXfrm>
        <a:off x="1296304" y="899325"/>
        <a:ext cx="4733020" cy="418290"/>
      </dsp:txXfrm>
    </dsp:sp>
    <dsp:sp modelId="{A00D35C4-B684-3145-BEF1-BEEE6513A03B}">
      <dsp:nvSpPr>
        <dsp:cNvPr id="0" name=""/>
        <dsp:cNvSpPr/>
      </dsp:nvSpPr>
      <dsp:spPr>
        <a:xfrm>
          <a:off x="1205865" y="1317615"/>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5F38E29-4E4A-1D43-80E3-6540D198ABFE}">
      <dsp:nvSpPr>
        <dsp:cNvPr id="0" name=""/>
        <dsp:cNvSpPr/>
      </dsp:nvSpPr>
      <dsp:spPr>
        <a:xfrm>
          <a:off x="1296304" y="1338530"/>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Asesorar para la implementaciòn e implantacion  del sistema de gestión de calidad en nuevas sedes judiciales a partir de un solido proceso de capacitaciòn y formaciòn</a:t>
          </a:r>
        </a:p>
      </dsp:txBody>
      <dsp:txXfrm>
        <a:off x="1296304" y="1338530"/>
        <a:ext cx="4733020" cy="418290"/>
      </dsp:txXfrm>
    </dsp:sp>
    <dsp:sp modelId="{2D933373-2F95-E84E-9B02-ED32C7DEA71F}">
      <dsp:nvSpPr>
        <dsp:cNvPr id="0" name=""/>
        <dsp:cNvSpPr/>
      </dsp:nvSpPr>
      <dsp:spPr>
        <a:xfrm>
          <a:off x="1205865" y="1756821"/>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5816DB0-3092-1C47-A390-39EE42F4D375}">
      <dsp:nvSpPr>
        <dsp:cNvPr id="0" name=""/>
        <dsp:cNvSpPr/>
      </dsp:nvSpPr>
      <dsp:spPr>
        <a:xfrm>
          <a:off x="1296304" y="1777735"/>
          <a:ext cx="4733020" cy="41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Ajustar procesos y procedimientos a la luz de las normas Ley 1474 de 2011 y 1712 de 2012.</a:t>
          </a:r>
        </a:p>
        <a:p>
          <a:pPr marL="0" lvl="0" indent="0" algn="l" defTabSz="400050">
            <a:lnSpc>
              <a:spcPct val="90000"/>
            </a:lnSpc>
            <a:spcBef>
              <a:spcPct val="0"/>
            </a:spcBef>
            <a:spcAft>
              <a:spcPct val="35000"/>
            </a:spcAft>
            <a:buNone/>
          </a:pPr>
          <a:endParaRPr lang="es-ES_tradnl" sz="900" kern="1200"/>
        </a:p>
      </dsp:txBody>
      <dsp:txXfrm>
        <a:off x="1296304" y="1777735"/>
        <a:ext cx="4733020" cy="418290"/>
      </dsp:txXfrm>
    </dsp:sp>
    <dsp:sp modelId="{5319E932-9D50-8641-855A-F6CDAE071A78}">
      <dsp:nvSpPr>
        <dsp:cNvPr id="0" name=""/>
        <dsp:cNvSpPr/>
      </dsp:nvSpPr>
      <dsp:spPr>
        <a:xfrm>
          <a:off x="1205865" y="2196026"/>
          <a:ext cx="4823459"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1246"/>
          <a:ext cx="5876925"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1246"/>
          <a:ext cx="1175385" cy="2550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s-ES_tradnl" sz="1500" kern="1200"/>
            <a:t>ESTRATEGIAS</a:t>
          </a:r>
        </a:p>
      </dsp:txBody>
      <dsp:txXfrm>
        <a:off x="0" y="1246"/>
        <a:ext cx="1175385" cy="2550207"/>
      </dsp:txXfrm>
    </dsp:sp>
    <dsp:sp modelId="{D9E6E866-8F86-F54A-8DD4-1A9C0C2866C3}">
      <dsp:nvSpPr>
        <dsp:cNvPr id="0" name=""/>
        <dsp:cNvSpPr/>
      </dsp:nvSpPr>
      <dsp:spPr>
        <a:xfrm>
          <a:off x="1263538" y="34742"/>
          <a:ext cx="4613386" cy="451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just" defTabSz="444500">
            <a:lnSpc>
              <a:spcPct val="90000"/>
            </a:lnSpc>
            <a:spcBef>
              <a:spcPct val="0"/>
            </a:spcBef>
            <a:spcAft>
              <a:spcPct val="35000"/>
            </a:spcAft>
            <a:buNone/>
          </a:pPr>
          <a:r>
            <a:rPr lang="es-CO" sz="1000" b="1" kern="1200"/>
            <a:t>Mantener, fortalecer y consolidar el SIGCMA en el contexto nacional y su prospectiva internacional a partir de la gestión del conocimiento.</a:t>
          </a:r>
          <a:endParaRPr lang="es-ES_tradnl" sz="1000" kern="1200"/>
        </a:p>
      </dsp:txBody>
      <dsp:txXfrm>
        <a:off x="1263538" y="34742"/>
        <a:ext cx="4613386" cy="451122"/>
      </dsp:txXfrm>
    </dsp:sp>
    <dsp:sp modelId="{936E587B-F43C-4644-9BFF-85036E3728E6}">
      <dsp:nvSpPr>
        <dsp:cNvPr id="0" name=""/>
        <dsp:cNvSpPr/>
      </dsp:nvSpPr>
      <dsp:spPr>
        <a:xfrm>
          <a:off x="1175384" y="485865"/>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263538" y="519361"/>
          <a:ext cx="4613386" cy="4418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b="1" kern="1200"/>
            <a:t>Mantener y mejorar el Sistema Integrado de Gestión y Control de la Calidad y Medio Ambiente.</a:t>
          </a:r>
          <a:endParaRPr lang="es-ES_tradnl" sz="1000" kern="1200"/>
        </a:p>
      </dsp:txBody>
      <dsp:txXfrm>
        <a:off x="1263538" y="519361"/>
        <a:ext cx="4613386" cy="441864"/>
      </dsp:txXfrm>
    </dsp:sp>
    <dsp:sp modelId="{685E1149-65DE-2E41-8F5A-04696CF7D36C}">
      <dsp:nvSpPr>
        <dsp:cNvPr id="0" name=""/>
        <dsp:cNvSpPr/>
      </dsp:nvSpPr>
      <dsp:spPr>
        <a:xfrm>
          <a:off x="1175384" y="961225"/>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263538" y="994722"/>
          <a:ext cx="4613386" cy="720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b="1" kern="1200"/>
            <a:t>Revisar el modelo de roles y responsabilidades establecidos por el SIGCMA, de acuerdo con la actualización de las normas NTC ISO 2015 y los marcos normativos actualizados a vigencia 2019 y especificar el rol de cada uno de los integrantes de los equipos de trabajo de la organización en cada proceso y procedimiento en el contexto nacional.</a:t>
          </a:r>
          <a:endParaRPr lang="es-ES_tradnl" sz="1000" kern="1200"/>
        </a:p>
      </dsp:txBody>
      <dsp:txXfrm>
        <a:off x="1263538" y="994722"/>
        <a:ext cx="4613386" cy="720064"/>
      </dsp:txXfrm>
    </dsp:sp>
    <dsp:sp modelId="{A00D35C4-B684-3145-BEF1-BEEE6513A03B}">
      <dsp:nvSpPr>
        <dsp:cNvPr id="0" name=""/>
        <dsp:cNvSpPr/>
      </dsp:nvSpPr>
      <dsp:spPr>
        <a:xfrm>
          <a:off x="1175384" y="1714786"/>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5F38E29-4E4A-1D43-80E3-6540D198ABFE}">
      <dsp:nvSpPr>
        <dsp:cNvPr id="0" name=""/>
        <dsp:cNvSpPr/>
      </dsp:nvSpPr>
      <dsp:spPr>
        <a:xfrm>
          <a:off x="1263538" y="1748283"/>
          <a:ext cx="4613386" cy="3940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b="1" kern="1200"/>
            <a:t>Posicionamiento Internacional: Elaboración de la NTC: 6256:2018 y la GTC 286:2018 para la Rama Judicial.</a:t>
          </a:r>
          <a:endParaRPr lang="es-ES_tradnl" sz="1000" kern="1200"/>
        </a:p>
      </dsp:txBody>
      <dsp:txXfrm>
        <a:off x="1263538" y="1748283"/>
        <a:ext cx="4613386" cy="394051"/>
      </dsp:txXfrm>
    </dsp:sp>
    <dsp:sp modelId="{2D933373-2F95-E84E-9B02-ED32C7DEA71F}">
      <dsp:nvSpPr>
        <dsp:cNvPr id="0" name=""/>
        <dsp:cNvSpPr/>
      </dsp:nvSpPr>
      <dsp:spPr>
        <a:xfrm>
          <a:off x="1175384" y="2142334"/>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5816DB0-3092-1C47-A390-39EE42F4D375}">
      <dsp:nvSpPr>
        <dsp:cNvPr id="0" name=""/>
        <dsp:cNvSpPr/>
      </dsp:nvSpPr>
      <dsp:spPr>
        <a:xfrm>
          <a:off x="1263538" y="2175830"/>
          <a:ext cx="4613386" cy="340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b="1" kern="1200"/>
            <a:t>Estrategia pedagógica: SIGCMA EN LINEA.</a:t>
          </a:r>
          <a:endParaRPr lang="es-ES_tradnl" sz="1000" kern="1200"/>
        </a:p>
      </dsp:txBody>
      <dsp:txXfrm>
        <a:off x="1263538" y="2175830"/>
        <a:ext cx="4613386" cy="340001"/>
      </dsp:txXfrm>
    </dsp:sp>
    <dsp:sp modelId="{5319E932-9D50-8641-855A-F6CDAE071A78}">
      <dsp:nvSpPr>
        <dsp:cNvPr id="0" name=""/>
        <dsp:cNvSpPr/>
      </dsp:nvSpPr>
      <dsp:spPr>
        <a:xfrm>
          <a:off x="1175384" y="2515832"/>
          <a:ext cx="470154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5486400"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097280" cy="17228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endParaRPr lang="es-ES_tradnl" sz="1400" kern="1200"/>
        </a:p>
        <a:p>
          <a:pPr marL="0" lvl="0" indent="0" algn="l" defTabSz="622300">
            <a:lnSpc>
              <a:spcPct val="90000"/>
            </a:lnSpc>
            <a:spcBef>
              <a:spcPct val="0"/>
            </a:spcBef>
            <a:spcAft>
              <a:spcPct val="35000"/>
            </a:spcAft>
            <a:buNone/>
          </a:pPr>
          <a:endParaRPr lang="es-ES_tradnl" sz="1400" kern="1200"/>
        </a:p>
        <a:p>
          <a:pPr marL="0" lvl="0" indent="0" algn="l" defTabSz="622300">
            <a:lnSpc>
              <a:spcPct val="90000"/>
            </a:lnSpc>
            <a:spcBef>
              <a:spcPct val="0"/>
            </a:spcBef>
            <a:spcAft>
              <a:spcPct val="35000"/>
            </a:spcAft>
            <a:buNone/>
          </a:pPr>
          <a:r>
            <a:rPr lang="es-ES_tradnl" sz="1400" kern="1200"/>
            <a:t>ESTRATEGIAS</a:t>
          </a:r>
        </a:p>
      </dsp:txBody>
      <dsp:txXfrm>
        <a:off x="0" y="0"/>
        <a:ext cx="1097280" cy="1722803"/>
      </dsp:txXfrm>
    </dsp:sp>
    <dsp:sp modelId="{D9E6E866-8F86-F54A-8DD4-1A9C0C2866C3}">
      <dsp:nvSpPr>
        <dsp:cNvPr id="0" name=""/>
        <dsp:cNvSpPr/>
      </dsp:nvSpPr>
      <dsp:spPr>
        <a:xfrm>
          <a:off x="1179576" y="26918"/>
          <a:ext cx="4306824" cy="538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88950">
            <a:lnSpc>
              <a:spcPct val="90000"/>
            </a:lnSpc>
            <a:spcBef>
              <a:spcPct val="0"/>
            </a:spcBef>
            <a:spcAft>
              <a:spcPct val="35000"/>
            </a:spcAft>
            <a:buNone/>
          </a:pPr>
          <a:r>
            <a:rPr lang="es-ES_tradnl" sz="1100" kern="1200"/>
            <a:t>Revisión y adecuación de los mecanismos de seguimiento y adecuación a partir del VI Conversatorio Nacional del SIGCMA</a:t>
          </a:r>
        </a:p>
      </dsp:txBody>
      <dsp:txXfrm>
        <a:off x="1179576" y="26918"/>
        <a:ext cx="4306824" cy="538375"/>
      </dsp:txXfrm>
    </dsp:sp>
    <dsp:sp modelId="{936E587B-F43C-4644-9BFF-85036E3728E6}">
      <dsp:nvSpPr>
        <dsp:cNvPr id="0" name=""/>
        <dsp:cNvSpPr/>
      </dsp:nvSpPr>
      <dsp:spPr>
        <a:xfrm>
          <a:off x="1097280" y="56529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179576" y="592213"/>
          <a:ext cx="4306824" cy="538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_tradnl" sz="1100" kern="1200"/>
            <a:t>Revisión y adecuación de procedimientos y metodologías</a:t>
          </a:r>
        </a:p>
      </dsp:txBody>
      <dsp:txXfrm>
        <a:off x="1179576" y="592213"/>
        <a:ext cx="4306824" cy="538375"/>
      </dsp:txXfrm>
    </dsp:sp>
    <dsp:sp modelId="{685E1149-65DE-2E41-8F5A-04696CF7D36C}">
      <dsp:nvSpPr>
        <dsp:cNvPr id="0" name=""/>
        <dsp:cNvSpPr/>
      </dsp:nvSpPr>
      <dsp:spPr>
        <a:xfrm>
          <a:off x="1097280" y="1130589"/>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179576" y="1157508"/>
          <a:ext cx="4306824" cy="538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_tradnl" sz="1100" kern="1200"/>
            <a:t>Preparación de la organizaición para la actualización de los documentos y servidores judiciales respecto las Estructuras de Alto Nivel </a:t>
          </a:r>
        </a:p>
      </dsp:txBody>
      <dsp:txXfrm>
        <a:off x="1179576" y="1157508"/>
        <a:ext cx="4306824" cy="538375"/>
      </dsp:txXfrm>
    </dsp:sp>
    <dsp:sp modelId="{A00D35C4-B684-3145-BEF1-BEEE6513A03B}">
      <dsp:nvSpPr>
        <dsp:cNvPr id="0" name=""/>
        <dsp:cNvSpPr/>
      </dsp:nvSpPr>
      <dsp:spPr>
        <a:xfrm>
          <a:off x="1097280" y="1695884"/>
          <a:ext cx="438912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3B707-491D-3243-A5B8-1826F941F469}">
      <dsp:nvSpPr>
        <dsp:cNvPr id="0" name=""/>
        <dsp:cNvSpPr/>
      </dsp:nvSpPr>
      <dsp:spPr>
        <a:xfrm>
          <a:off x="0" y="0"/>
          <a:ext cx="5895975" cy="0"/>
        </a:xfrm>
        <a:prstGeom prst="line">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w="6350" cap="flat" cmpd="sng" algn="ctr">
          <a:solidFill>
            <a:schemeClr val="accent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904A14D-5410-DE4C-9253-D12DAEF4F45B}">
      <dsp:nvSpPr>
        <dsp:cNvPr id="0" name=""/>
        <dsp:cNvSpPr/>
      </dsp:nvSpPr>
      <dsp:spPr>
        <a:xfrm>
          <a:off x="0" y="0"/>
          <a:ext cx="1179195" cy="3333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s-ES_tradnl" sz="1400" kern="1200"/>
            <a:t>GESTIONES ESTRATEGICAS</a:t>
          </a:r>
        </a:p>
      </dsp:txBody>
      <dsp:txXfrm>
        <a:off x="0" y="0"/>
        <a:ext cx="1179195" cy="3333750"/>
      </dsp:txXfrm>
    </dsp:sp>
    <dsp:sp modelId="{D9E6E866-8F86-F54A-8DD4-1A9C0C2866C3}">
      <dsp:nvSpPr>
        <dsp:cNvPr id="0" name=""/>
        <dsp:cNvSpPr/>
      </dsp:nvSpPr>
      <dsp:spPr>
        <a:xfrm>
          <a:off x="1267634" y="17539"/>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just" defTabSz="400050">
            <a:lnSpc>
              <a:spcPct val="90000"/>
            </a:lnSpc>
            <a:spcBef>
              <a:spcPct val="0"/>
            </a:spcBef>
            <a:spcAft>
              <a:spcPct val="35000"/>
            </a:spcAft>
            <a:buNone/>
          </a:pPr>
          <a:r>
            <a:rPr lang="es-ES_tradnl" sz="900" kern="1200"/>
            <a:t>Fortalecer el sistema de QRSs</a:t>
          </a:r>
        </a:p>
      </dsp:txBody>
      <dsp:txXfrm>
        <a:off x="1267634" y="17539"/>
        <a:ext cx="4628340" cy="350792"/>
      </dsp:txXfrm>
    </dsp:sp>
    <dsp:sp modelId="{936E587B-F43C-4644-9BFF-85036E3728E6}">
      <dsp:nvSpPr>
        <dsp:cNvPr id="0" name=""/>
        <dsp:cNvSpPr/>
      </dsp:nvSpPr>
      <dsp:spPr>
        <a:xfrm>
          <a:off x="1179195" y="368332"/>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DFBE6DE-E9B6-904D-A592-F6BF5BDD8E38}">
      <dsp:nvSpPr>
        <dsp:cNvPr id="0" name=""/>
        <dsp:cNvSpPr/>
      </dsp:nvSpPr>
      <dsp:spPr>
        <a:xfrm>
          <a:off x="1267634" y="385871"/>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Aplicar encuestas de satisfacción a los usuarios</a:t>
          </a:r>
        </a:p>
      </dsp:txBody>
      <dsp:txXfrm>
        <a:off x="1267634" y="385871"/>
        <a:ext cx="4628340" cy="350792"/>
      </dsp:txXfrm>
    </dsp:sp>
    <dsp:sp modelId="{685E1149-65DE-2E41-8F5A-04696CF7D36C}">
      <dsp:nvSpPr>
        <dsp:cNvPr id="0" name=""/>
        <dsp:cNvSpPr/>
      </dsp:nvSpPr>
      <dsp:spPr>
        <a:xfrm>
          <a:off x="1179195" y="736664"/>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B5A1BB8-8C18-0A4B-BC15-9F60D84AB825}">
      <dsp:nvSpPr>
        <dsp:cNvPr id="0" name=""/>
        <dsp:cNvSpPr/>
      </dsp:nvSpPr>
      <dsp:spPr>
        <a:xfrm>
          <a:off x="1267634" y="754203"/>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Actualizar la lista de cheque que permita identificar los requisitso de los usuarios.</a:t>
          </a:r>
        </a:p>
      </dsp:txBody>
      <dsp:txXfrm>
        <a:off x="1267634" y="754203"/>
        <a:ext cx="4628340" cy="350792"/>
      </dsp:txXfrm>
    </dsp:sp>
    <dsp:sp modelId="{A00D35C4-B684-3145-BEF1-BEEE6513A03B}">
      <dsp:nvSpPr>
        <dsp:cNvPr id="0" name=""/>
        <dsp:cNvSpPr/>
      </dsp:nvSpPr>
      <dsp:spPr>
        <a:xfrm>
          <a:off x="1179195" y="1104996"/>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5F38E29-4E4A-1D43-80E3-6540D198ABFE}">
      <dsp:nvSpPr>
        <dsp:cNvPr id="0" name=""/>
        <dsp:cNvSpPr/>
      </dsp:nvSpPr>
      <dsp:spPr>
        <a:xfrm>
          <a:off x="1267634" y="1122536"/>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Revisar y ajustar los trámites y protocolos establecidos para la prestación del servicio</a:t>
          </a:r>
        </a:p>
      </dsp:txBody>
      <dsp:txXfrm>
        <a:off x="1267634" y="1122536"/>
        <a:ext cx="4628340" cy="350792"/>
      </dsp:txXfrm>
    </dsp:sp>
    <dsp:sp modelId="{2D933373-2F95-E84E-9B02-ED32C7DEA71F}">
      <dsp:nvSpPr>
        <dsp:cNvPr id="0" name=""/>
        <dsp:cNvSpPr/>
      </dsp:nvSpPr>
      <dsp:spPr>
        <a:xfrm>
          <a:off x="1179195" y="1473328"/>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5816DB0-3092-1C47-A390-39EE42F4D375}">
      <dsp:nvSpPr>
        <dsp:cNvPr id="0" name=""/>
        <dsp:cNvSpPr/>
      </dsp:nvSpPr>
      <dsp:spPr>
        <a:xfrm>
          <a:off x="1267634" y="1490868"/>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Llevar a cabo jornadas de sensibilización en las sedes que así lo requieran.</a:t>
          </a:r>
        </a:p>
      </dsp:txBody>
      <dsp:txXfrm>
        <a:off x="1267634" y="1490868"/>
        <a:ext cx="4628340" cy="350792"/>
      </dsp:txXfrm>
    </dsp:sp>
    <dsp:sp modelId="{5319E932-9D50-8641-855A-F6CDAE071A78}">
      <dsp:nvSpPr>
        <dsp:cNvPr id="0" name=""/>
        <dsp:cNvSpPr/>
      </dsp:nvSpPr>
      <dsp:spPr>
        <a:xfrm>
          <a:off x="1179195" y="1841660"/>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A0010306-0002-7B4D-A24C-DFC1D4FFA72C}">
      <dsp:nvSpPr>
        <dsp:cNvPr id="0" name=""/>
        <dsp:cNvSpPr/>
      </dsp:nvSpPr>
      <dsp:spPr>
        <a:xfrm>
          <a:off x="1267634" y="1859200"/>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Destacar las Seccionales, Despachos Judiciales, Unidades y procesos por las buenas prácticas.</a:t>
          </a:r>
        </a:p>
      </dsp:txBody>
      <dsp:txXfrm>
        <a:off x="1267634" y="1859200"/>
        <a:ext cx="4628340" cy="350792"/>
      </dsp:txXfrm>
    </dsp:sp>
    <dsp:sp modelId="{0B37C48C-D785-C843-A56C-B0E49B979344}">
      <dsp:nvSpPr>
        <dsp:cNvPr id="0" name=""/>
        <dsp:cNvSpPr/>
      </dsp:nvSpPr>
      <dsp:spPr>
        <a:xfrm>
          <a:off x="1179195" y="2209993"/>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4144A6CB-5EF3-1F43-BD19-534E81CED38C}">
      <dsp:nvSpPr>
        <dsp:cNvPr id="0" name=""/>
        <dsp:cNvSpPr/>
      </dsp:nvSpPr>
      <dsp:spPr>
        <a:xfrm>
          <a:off x="1267634" y="2227532"/>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Diseñar y aplicar lineamientos para la utilización adecuada de los recursos (papelería, tóner, insumos) entregados a la Entidad</a:t>
          </a:r>
        </a:p>
      </dsp:txBody>
      <dsp:txXfrm>
        <a:off x="1267634" y="2227532"/>
        <a:ext cx="4628340" cy="350792"/>
      </dsp:txXfrm>
    </dsp:sp>
    <dsp:sp modelId="{FBFAB02F-208A-8D4D-8258-B692F302D77E}">
      <dsp:nvSpPr>
        <dsp:cNvPr id="0" name=""/>
        <dsp:cNvSpPr/>
      </dsp:nvSpPr>
      <dsp:spPr>
        <a:xfrm>
          <a:off x="1179195" y="2578325"/>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2DD4A5E-4CE1-4F4F-870B-94EABD2891CE}">
      <dsp:nvSpPr>
        <dsp:cNvPr id="0" name=""/>
        <dsp:cNvSpPr/>
      </dsp:nvSpPr>
      <dsp:spPr>
        <a:xfrm>
          <a:off x="1267634" y="2595864"/>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Elaborar el Listado Maestro de Normatividad aplicada al medio ambiente</a:t>
          </a:r>
        </a:p>
      </dsp:txBody>
      <dsp:txXfrm>
        <a:off x="1267634" y="2595864"/>
        <a:ext cx="4628340" cy="350792"/>
      </dsp:txXfrm>
    </dsp:sp>
    <dsp:sp modelId="{BA9837F8-DB69-424C-ACF2-F844E9F9CDF9}">
      <dsp:nvSpPr>
        <dsp:cNvPr id="0" name=""/>
        <dsp:cNvSpPr/>
      </dsp:nvSpPr>
      <dsp:spPr>
        <a:xfrm>
          <a:off x="1179195" y="2946657"/>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2D51626-FAFD-2245-BEC9-3813E10C4363}">
      <dsp:nvSpPr>
        <dsp:cNvPr id="0" name=""/>
        <dsp:cNvSpPr/>
      </dsp:nvSpPr>
      <dsp:spPr>
        <a:xfrm>
          <a:off x="1267634" y="2964196"/>
          <a:ext cx="4628340" cy="350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kern="1200"/>
            <a:t>Elaborar, implementar y evaluar planes de mejoramiento para la aplicación de las normas medio ambientales que se estén incumpliendo</a:t>
          </a:r>
        </a:p>
      </dsp:txBody>
      <dsp:txXfrm>
        <a:off x="1267634" y="2964196"/>
        <a:ext cx="4628340" cy="350792"/>
      </dsp:txXfrm>
    </dsp:sp>
    <dsp:sp modelId="{B7D1DC87-03CA-9C4A-8035-EE9F63A084E9}">
      <dsp:nvSpPr>
        <dsp:cNvPr id="0" name=""/>
        <dsp:cNvSpPr/>
      </dsp:nvSpPr>
      <dsp:spPr>
        <a:xfrm>
          <a:off x="1179195" y="3314989"/>
          <a:ext cx="4716780"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DCE279-3C73-B042-9995-0702B8324797}">
      <dsp:nvSpPr>
        <dsp:cNvPr id="0" name=""/>
        <dsp:cNvSpPr/>
      </dsp:nvSpPr>
      <dsp:spPr>
        <a:xfrm>
          <a:off x="-4385182" y="-672611"/>
          <a:ext cx="5224357" cy="5224357"/>
        </a:xfrm>
        <a:prstGeom prst="blockArc">
          <a:avLst>
            <a:gd name="adj1" fmla="val 18900000"/>
            <a:gd name="adj2" fmla="val 2700000"/>
            <a:gd name="adj3" fmla="val 413"/>
          </a:avLst>
        </a:pr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5C2F637-84FE-C840-A9AE-500C6DB92392}">
      <dsp:nvSpPr>
        <dsp:cNvPr id="0" name=""/>
        <dsp:cNvSpPr/>
      </dsp:nvSpPr>
      <dsp:spPr>
        <a:xfrm>
          <a:off x="367455" y="242368"/>
          <a:ext cx="5066677" cy="485047"/>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marL="0" lvl="0" indent="0" algn="just" defTabSz="311150">
            <a:lnSpc>
              <a:spcPct val="90000"/>
            </a:lnSpc>
            <a:spcBef>
              <a:spcPct val="0"/>
            </a:spcBef>
            <a:spcAft>
              <a:spcPct val="35000"/>
            </a:spcAft>
            <a:buNone/>
          </a:pPr>
          <a:r>
            <a:rPr lang="es-ES_tradnl" sz="700" kern="1200"/>
            <a:t>Mantenimiento en la recertificación del sistema de gestión de calidad en la totalidad de las dependencias administrativas y en las 372 dependencias judiciales contempladas en el alcance en la Norma ISO 2015.</a:t>
          </a:r>
        </a:p>
      </dsp:txBody>
      <dsp:txXfrm>
        <a:off x="367455" y="242368"/>
        <a:ext cx="5066677" cy="485047"/>
      </dsp:txXfrm>
    </dsp:sp>
    <dsp:sp modelId="{3F745F6F-2A4E-804F-BA06-1679148314CE}">
      <dsp:nvSpPr>
        <dsp:cNvPr id="0" name=""/>
        <dsp:cNvSpPr/>
      </dsp:nvSpPr>
      <dsp:spPr>
        <a:xfrm>
          <a:off x="64301" y="181737"/>
          <a:ext cx="606308" cy="606308"/>
        </a:xfrm>
        <a:prstGeom prst="ellipse">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2C513775-A6A9-734D-8DC8-AE36ACB9B907}">
      <dsp:nvSpPr>
        <dsp:cNvPr id="0" name=""/>
        <dsp:cNvSpPr/>
      </dsp:nvSpPr>
      <dsp:spPr>
        <a:xfrm>
          <a:off x="715026" y="969706"/>
          <a:ext cx="4719107" cy="485047"/>
        </a:xfrm>
        <a:prstGeom prst="rect">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marL="0" lvl="0" indent="0" algn="l" defTabSz="311150">
            <a:lnSpc>
              <a:spcPct val="90000"/>
            </a:lnSpc>
            <a:spcBef>
              <a:spcPct val="0"/>
            </a:spcBef>
            <a:spcAft>
              <a:spcPct val="35000"/>
            </a:spcAft>
            <a:buNone/>
          </a:pPr>
          <a:r>
            <a:rPr lang="es-ES_tradnl" sz="700" kern="1200"/>
            <a:t>Recertificación bajo el imperio de la Norma ISO 9001:2015 y reincorporación de los sistemas de gestión de calidad de los Despachos Judiciales y Centros de Servicios Judiciales del Sistema Penal Acusatorio de Buga</a:t>
          </a:r>
        </a:p>
      </dsp:txBody>
      <dsp:txXfrm>
        <a:off x="715026" y="969706"/>
        <a:ext cx="4719107" cy="485047"/>
      </dsp:txXfrm>
    </dsp:sp>
    <dsp:sp modelId="{35B11966-97B5-354A-B935-1E8FEFB379DA}">
      <dsp:nvSpPr>
        <dsp:cNvPr id="0" name=""/>
        <dsp:cNvSpPr/>
      </dsp:nvSpPr>
      <dsp:spPr>
        <a:xfrm>
          <a:off x="411871" y="909075"/>
          <a:ext cx="606308" cy="606308"/>
        </a:xfrm>
        <a:prstGeom prst="ellipse">
          <a:avLst/>
        </a:prstGeom>
        <a:solidFill>
          <a:schemeClr val="lt1">
            <a:hueOff val="0"/>
            <a:satOff val="0"/>
            <a:lumOff val="0"/>
            <a:alphaOff val="0"/>
          </a:schemeClr>
        </a:solidFill>
        <a:ln w="6350" cap="flat" cmpd="sng" algn="ctr">
          <a:solidFill>
            <a:schemeClr val="accent3">
              <a:hueOff val="677650"/>
              <a:satOff val="25000"/>
              <a:lumOff val="-3676"/>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AC6A571F-C740-4B41-9B71-BDCB7C6EF40D}">
      <dsp:nvSpPr>
        <dsp:cNvPr id="0" name=""/>
        <dsp:cNvSpPr/>
      </dsp:nvSpPr>
      <dsp:spPr>
        <a:xfrm>
          <a:off x="821702" y="1697043"/>
          <a:ext cx="4612430" cy="485047"/>
        </a:xfrm>
        <a:prstGeom prst="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marL="0" lvl="0" indent="0" algn="just" defTabSz="311150">
            <a:lnSpc>
              <a:spcPct val="90000"/>
            </a:lnSpc>
            <a:spcBef>
              <a:spcPct val="0"/>
            </a:spcBef>
            <a:spcAft>
              <a:spcPct val="35000"/>
            </a:spcAft>
            <a:buNone/>
          </a:pPr>
          <a:r>
            <a:rPr lang="es-ES_tradnl" sz="700" kern="1200"/>
            <a:t>Actualización en tiempo record del sistema de gestión de calidad en la nueva versión de la norma NTC ISO 9001:2015 en el Consejo Suuperior de la Judicatura, Dirección Ejecutiva de Administración Judicial, Consejos Seccionales de la Judicatura, Direcciones Seccionales de Administración Judicial   Sala Civil de la Corte Suprema de Justicia, Sala Laboral de la Corte Suprema de Justicia y Consejo de Estado.</a:t>
          </a:r>
        </a:p>
      </dsp:txBody>
      <dsp:txXfrm>
        <a:off x="821702" y="1697043"/>
        <a:ext cx="4612430" cy="485047"/>
      </dsp:txXfrm>
    </dsp:sp>
    <dsp:sp modelId="{5216B2B7-7C56-0D40-AD1A-1F5F18D751CB}">
      <dsp:nvSpPr>
        <dsp:cNvPr id="0" name=""/>
        <dsp:cNvSpPr/>
      </dsp:nvSpPr>
      <dsp:spPr>
        <a:xfrm>
          <a:off x="518547" y="1636413"/>
          <a:ext cx="606308" cy="606308"/>
        </a:xfrm>
        <a:prstGeom prst="ellipse">
          <a:avLst/>
        </a:prstGeom>
        <a:solidFill>
          <a:schemeClr val="lt1">
            <a:hueOff val="0"/>
            <a:satOff val="0"/>
            <a:lumOff val="0"/>
            <a:alphaOff val="0"/>
          </a:schemeClr>
        </a:solidFill>
        <a:ln w="6350" cap="flat" cmpd="sng" algn="ctr">
          <a:solidFill>
            <a:schemeClr val="accent3">
              <a:hueOff val="1355300"/>
              <a:satOff val="50000"/>
              <a:lumOff val="-7353"/>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352FE543-4BB1-984E-A3E1-0221FB839DA3}">
      <dsp:nvSpPr>
        <dsp:cNvPr id="0" name=""/>
        <dsp:cNvSpPr/>
      </dsp:nvSpPr>
      <dsp:spPr>
        <a:xfrm>
          <a:off x="715026" y="2424381"/>
          <a:ext cx="4719107" cy="485047"/>
        </a:xfrm>
        <a:prstGeom prst="rect">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marL="0" lvl="0" indent="0" algn="just" defTabSz="311150">
            <a:lnSpc>
              <a:spcPct val="90000"/>
            </a:lnSpc>
            <a:spcBef>
              <a:spcPct val="0"/>
            </a:spcBef>
            <a:spcAft>
              <a:spcPct val="35000"/>
            </a:spcAft>
            <a:buNone/>
          </a:pPr>
          <a:r>
            <a:rPr lang="es-ES_tradnl" sz="700" kern="1200"/>
            <a:t>Ampilación del sistema de gestión de calidad en la norma de calidad NTC ISO 9001:2015 y en la Presidencia del Consejo de Estado, Sección Quinta del Consejo de Estado, Sala Civil de la Corte Suprema de Justicia, asi como las Dependencias Judiciales del Comtecioso Administrativo.</a:t>
          </a:r>
        </a:p>
      </dsp:txBody>
      <dsp:txXfrm>
        <a:off x="715026" y="2424381"/>
        <a:ext cx="4719107" cy="485047"/>
      </dsp:txXfrm>
    </dsp:sp>
    <dsp:sp modelId="{B092154B-1DF1-9249-97A3-CDD0AFA2622D}">
      <dsp:nvSpPr>
        <dsp:cNvPr id="0" name=""/>
        <dsp:cNvSpPr/>
      </dsp:nvSpPr>
      <dsp:spPr>
        <a:xfrm>
          <a:off x="411871" y="2363750"/>
          <a:ext cx="606308" cy="606308"/>
        </a:xfrm>
        <a:prstGeom prst="ellipse">
          <a:avLst/>
        </a:prstGeom>
        <a:solidFill>
          <a:schemeClr val="lt1">
            <a:hueOff val="0"/>
            <a:satOff val="0"/>
            <a:lumOff val="0"/>
            <a:alphaOff val="0"/>
          </a:schemeClr>
        </a:solidFill>
        <a:ln w="6350" cap="flat" cmpd="sng" algn="ctr">
          <a:solidFill>
            <a:schemeClr val="accent3">
              <a:hueOff val="2032949"/>
              <a:satOff val="75000"/>
              <a:lumOff val="-11029"/>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4864D62C-4DB3-CD41-BD3A-380EE5E69701}">
      <dsp:nvSpPr>
        <dsp:cNvPr id="0" name=""/>
        <dsp:cNvSpPr/>
      </dsp:nvSpPr>
      <dsp:spPr>
        <a:xfrm>
          <a:off x="367455" y="3151719"/>
          <a:ext cx="5066677" cy="485047"/>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5006" tIns="17780" rIns="17780" bIns="17780" numCol="1" spcCol="1270" anchor="ctr" anchorCtr="0">
          <a:noAutofit/>
        </a:bodyPr>
        <a:lstStyle/>
        <a:p>
          <a:pPr marL="0" lvl="0" indent="0" algn="just" defTabSz="311150">
            <a:lnSpc>
              <a:spcPct val="90000"/>
            </a:lnSpc>
            <a:spcBef>
              <a:spcPct val="0"/>
            </a:spcBef>
            <a:spcAft>
              <a:spcPct val="35000"/>
            </a:spcAft>
            <a:buNone/>
          </a:pPr>
          <a:r>
            <a:rPr lang="es-ES_tradnl" sz="700" kern="1200"/>
            <a:t>Realización de la auditoría externa para el Sistema de Gestión Ambiental para las sedes de la Calle 72-DEAJ y carrera 8a-Edificio de la Bolsa con el fin de obtener la certificación, la cual se obtuvo en julio de 2017 y la certificación en el 2018 del Palacio de Justicia de Bogota "Alfonso Reyes Echandía", del Palacio de Justicia y la Dirección Seccional de Administración Judicial de Pereira.</a:t>
          </a:r>
        </a:p>
      </dsp:txBody>
      <dsp:txXfrm>
        <a:off x="367455" y="3151719"/>
        <a:ext cx="5066677" cy="485047"/>
      </dsp:txXfrm>
    </dsp:sp>
    <dsp:sp modelId="{FD8466E6-3FDB-8248-BFBE-740DE654A7AF}">
      <dsp:nvSpPr>
        <dsp:cNvPr id="0" name=""/>
        <dsp:cNvSpPr/>
      </dsp:nvSpPr>
      <dsp:spPr>
        <a:xfrm>
          <a:off x="64301" y="3091088"/>
          <a:ext cx="606308" cy="606308"/>
        </a:xfrm>
        <a:prstGeom prst="ellipse">
          <a:avLst/>
        </a:prstGeom>
        <a:solidFill>
          <a:schemeClr val="lt1">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35"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35" y="0"/>
        <a:ext cx="1114657" cy="609600"/>
      </dsp:txXfrm>
    </dsp:sp>
    <dsp:sp modelId="{0A7CC4CE-1F41-DF46-9992-DEF81E909F48}">
      <dsp:nvSpPr>
        <dsp:cNvPr id="0" name=""/>
        <dsp:cNvSpPr/>
      </dsp:nvSpPr>
      <dsp:spPr>
        <a:xfrm>
          <a:off x="112601" y="610195"/>
          <a:ext cx="891726" cy="61267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ES_tradnl" sz="1200" kern="1200"/>
            <a:t>Cobertura Carrera Jueces</a:t>
          </a:r>
        </a:p>
      </dsp:txBody>
      <dsp:txXfrm>
        <a:off x="130546" y="628140"/>
        <a:ext cx="855836" cy="576785"/>
      </dsp:txXfrm>
    </dsp:sp>
    <dsp:sp modelId="{A5160881-B4EB-1149-935E-5CA1452F8100}">
      <dsp:nvSpPr>
        <dsp:cNvPr id="0" name=""/>
        <dsp:cNvSpPr/>
      </dsp:nvSpPr>
      <dsp:spPr>
        <a:xfrm>
          <a:off x="112601" y="1317128"/>
          <a:ext cx="891726" cy="612675"/>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ES_tradnl" sz="1200" kern="1200"/>
            <a:t>Cobertura Carrera Magistrados</a:t>
          </a:r>
        </a:p>
      </dsp:txBody>
      <dsp:txXfrm>
        <a:off x="130546" y="1335073"/>
        <a:ext cx="855836" cy="576785"/>
      </dsp:txXfrm>
    </dsp:sp>
    <dsp:sp modelId="{C94C5274-4712-E748-A49E-4B2B8126E20B}">
      <dsp:nvSpPr>
        <dsp:cNvPr id="0" name=""/>
        <dsp:cNvSpPr/>
      </dsp:nvSpPr>
      <dsp:spPr>
        <a:xfrm>
          <a:off x="1199392"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99392" y="0"/>
        <a:ext cx="1114657" cy="609600"/>
      </dsp:txXfrm>
    </dsp:sp>
    <dsp:sp modelId="{7FE36F6C-A000-B440-8A07-CB80524456AE}">
      <dsp:nvSpPr>
        <dsp:cNvPr id="0" name=""/>
        <dsp:cNvSpPr/>
      </dsp:nvSpPr>
      <dsp:spPr>
        <a:xfrm>
          <a:off x="1310858" y="610195"/>
          <a:ext cx="891726" cy="612675"/>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ES_tradnl" sz="1200" kern="1200"/>
            <a:t>95%</a:t>
          </a:r>
        </a:p>
      </dsp:txBody>
      <dsp:txXfrm>
        <a:off x="1328803" y="628140"/>
        <a:ext cx="855836" cy="576785"/>
      </dsp:txXfrm>
    </dsp:sp>
    <dsp:sp modelId="{05B9A9DE-AB7D-5942-BAB5-17D52FD4FF1E}">
      <dsp:nvSpPr>
        <dsp:cNvPr id="0" name=""/>
        <dsp:cNvSpPr/>
      </dsp:nvSpPr>
      <dsp:spPr>
        <a:xfrm>
          <a:off x="1310858" y="1317128"/>
          <a:ext cx="891726" cy="612675"/>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ES_tradnl" sz="1200" kern="1200"/>
            <a:t>94%</a:t>
          </a:r>
        </a:p>
      </dsp:txBody>
      <dsp:txXfrm>
        <a:off x="1328803" y="1335073"/>
        <a:ext cx="855836" cy="576785"/>
      </dsp:txXfrm>
    </dsp:sp>
    <dsp:sp modelId="{037964F0-AEAD-F04C-BBAC-2A94E991C6B6}">
      <dsp:nvSpPr>
        <dsp:cNvPr id="0" name=""/>
        <dsp:cNvSpPr/>
      </dsp:nvSpPr>
      <dsp:spPr>
        <a:xfrm>
          <a:off x="2397649"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97649" y="0"/>
        <a:ext cx="1114657" cy="609600"/>
      </dsp:txXfrm>
    </dsp:sp>
    <dsp:sp modelId="{4E5A73D3-9329-4047-B6ED-6DA3378D1081}">
      <dsp:nvSpPr>
        <dsp:cNvPr id="0" name=""/>
        <dsp:cNvSpPr/>
      </dsp:nvSpPr>
      <dsp:spPr>
        <a:xfrm>
          <a:off x="2509115" y="610195"/>
          <a:ext cx="891726" cy="612675"/>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ES_tradnl" sz="1200" kern="1200"/>
            <a:t>SI</a:t>
          </a:r>
        </a:p>
      </dsp:txBody>
      <dsp:txXfrm>
        <a:off x="2527060" y="628140"/>
        <a:ext cx="855836" cy="576785"/>
      </dsp:txXfrm>
    </dsp:sp>
    <dsp:sp modelId="{65BD771F-9FC5-E745-AA6C-F9BC4425EC7F}">
      <dsp:nvSpPr>
        <dsp:cNvPr id="0" name=""/>
        <dsp:cNvSpPr/>
      </dsp:nvSpPr>
      <dsp:spPr>
        <a:xfrm>
          <a:off x="2509115" y="1317128"/>
          <a:ext cx="891726" cy="612675"/>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ES_tradnl" sz="1200" kern="1200"/>
            <a:t>SI</a:t>
          </a:r>
        </a:p>
      </dsp:txBody>
      <dsp:txXfrm>
        <a:off x="2527060" y="1335073"/>
        <a:ext cx="855836" cy="576785"/>
      </dsp:txXfrm>
    </dsp:sp>
    <dsp:sp modelId="{D4A8C3F0-7BE9-CE46-8A44-D77A91A568D2}">
      <dsp:nvSpPr>
        <dsp:cNvPr id="0" name=""/>
        <dsp:cNvSpPr/>
      </dsp:nvSpPr>
      <dsp:spPr>
        <a:xfrm>
          <a:off x="3595906" y="0"/>
          <a:ext cx="1114657" cy="20320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95906" y="0"/>
        <a:ext cx="1114657" cy="609600"/>
      </dsp:txXfrm>
    </dsp:sp>
    <dsp:sp modelId="{8003D540-7394-1746-99EC-DC3F15D25E5D}">
      <dsp:nvSpPr>
        <dsp:cNvPr id="0" name=""/>
        <dsp:cNvSpPr/>
      </dsp:nvSpPr>
      <dsp:spPr>
        <a:xfrm>
          <a:off x="3707372" y="609600"/>
          <a:ext cx="891726" cy="1320800"/>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ES_tradnl" sz="1200" kern="1200"/>
            <a:t>No requiere</a:t>
          </a:r>
        </a:p>
      </dsp:txBody>
      <dsp:txXfrm>
        <a:off x="3733490" y="635718"/>
        <a:ext cx="839490" cy="126856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2" y="0"/>
          <a:ext cx="1101888" cy="1666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22" y="0"/>
        <a:ext cx="1101888" cy="500062"/>
      </dsp:txXfrm>
    </dsp:sp>
    <dsp:sp modelId="{0A7CC4CE-1F41-DF46-9992-DEF81E909F48}">
      <dsp:nvSpPr>
        <dsp:cNvPr id="0" name=""/>
        <dsp:cNvSpPr/>
      </dsp:nvSpPr>
      <dsp:spPr>
        <a:xfrm>
          <a:off x="111311" y="500550"/>
          <a:ext cx="881510" cy="502585"/>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Decisiones efectivas traslados</a:t>
          </a:r>
        </a:p>
      </dsp:txBody>
      <dsp:txXfrm>
        <a:off x="126031" y="515270"/>
        <a:ext cx="852070" cy="473145"/>
      </dsp:txXfrm>
    </dsp:sp>
    <dsp:sp modelId="{A5160881-B4EB-1149-935E-5CA1452F8100}">
      <dsp:nvSpPr>
        <dsp:cNvPr id="0" name=""/>
        <dsp:cNvSpPr/>
      </dsp:nvSpPr>
      <dsp:spPr>
        <a:xfrm>
          <a:off x="111311" y="1080457"/>
          <a:ext cx="881510" cy="502585"/>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Cubrimiento de circuitos cerrados</a:t>
          </a:r>
        </a:p>
      </dsp:txBody>
      <dsp:txXfrm>
        <a:off x="126031" y="1095177"/>
        <a:ext cx="852070" cy="473145"/>
      </dsp:txXfrm>
    </dsp:sp>
    <dsp:sp modelId="{C94C5274-4712-E748-A49E-4B2B8126E20B}">
      <dsp:nvSpPr>
        <dsp:cNvPr id="0" name=""/>
        <dsp:cNvSpPr/>
      </dsp:nvSpPr>
      <dsp:spPr>
        <a:xfrm>
          <a:off x="1185653" y="0"/>
          <a:ext cx="1101888" cy="1666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85653" y="0"/>
        <a:ext cx="1101888" cy="500062"/>
      </dsp:txXfrm>
    </dsp:sp>
    <dsp:sp modelId="{7FE36F6C-A000-B440-8A07-CB80524456AE}">
      <dsp:nvSpPr>
        <dsp:cNvPr id="0" name=""/>
        <dsp:cNvSpPr/>
      </dsp:nvSpPr>
      <dsp:spPr>
        <a:xfrm>
          <a:off x="1295841" y="500550"/>
          <a:ext cx="881510" cy="502585"/>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95%</a:t>
          </a:r>
        </a:p>
      </dsp:txBody>
      <dsp:txXfrm>
        <a:off x="1310561" y="515270"/>
        <a:ext cx="852070" cy="473145"/>
      </dsp:txXfrm>
    </dsp:sp>
    <dsp:sp modelId="{05B9A9DE-AB7D-5942-BAB5-17D52FD4FF1E}">
      <dsp:nvSpPr>
        <dsp:cNvPr id="0" name=""/>
        <dsp:cNvSpPr/>
      </dsp:nvSpPr>
      <dsp:spPr>
        <a:xfrm>
          <a:off x="1295841" y="1080457"/>
          <a:ext cx="881510" cy="502585"/>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81</a:t>
          </a:r>
        </a:p>
      </dsp:txBody>
      <dsp:txXfrm>
        <a:off x="1310561" y="1095177"/>
        <a:ext cx="852070" cy="473145"/>
      </dsp:txXfrm>
    </dsp:sp>
    <dsp:sp modelId="{037964F0-AEAD-F04C-BBAC-2A94E991C6B6}">
      <dsp:nvSpPr>
        <dsp:cNvPr id="0" name=""/>
        <dsp:cNvSpPr/>
      </dsp:nvSpPr>
      <dsp:spPr>
        <a:xfrm>
          <a:off x="2370183" y="0"/>
          <a:ext cx="1101888" cy="1666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70183" y="0"/>
        <a:ext cx="1101888" cy="500062"/>
      </dsp:txXfrm>
    </dsp:sp>
    <dsp:sp modelId="{4E5A73D3-9329-4047-B6ED-6DA3378D1081}">
      <dsp:nvSpPr>
        <dsp:cNvPr id="0" name=""/>
        <dsp:cNvSpPr/>
      </dsp:nvSpPr>
      <dsp:spPr>
        <a:xfrm>
          <a:off x="2480372" y="500550"/>
          <a:ext cx="881510" cy="502585"/>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SI</a:t>
          </a:r>
        </a:p>
      </dsp:txBody>
      <dsp:txXfrm>
        <a:off x="2495092" y="515270"/>
        <a:ext cx="852070" cy="473145"/>
      </dsp:txXfrm>
    </dsp:sp>
    <dsp:sp modelId="{65BD771F-9FC5-E745-AA6C-F9BC4425EC7F}">
      <dsp:nvSpPr>
        <dsp:cNvPr id="0" name=""/>
        <dsp:cNvSpPr/>
      </dsp:nvSpPr>
      <dsp:spPr>
        <a:xfrm>
          <a:off x="2480372" y="1080457"/>
          <a:ext cx="881510" cy="502585"/>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SI</a:t>
          </a:r>
        </a:p>
      </dsp:txBody>
      <dsp:txXfrm>
        <a:off x="2495092" y="1095177"/>
        <a:ext cx="852070" cy="473145"/>
      </dsp:txXfrm>
    </dsp:sp>
    <dsp:sp modelId="{D4A8C3F0-7BE9-CE46-8A44-D77A91A568D2}">
      <dsp:nvSpPr>
        <dsp:cNvPr id="0" name=""/>
        <dsp:cNvSpPr/>
      </dsp:nvSpPr>
      <dsp:spPr>
        <a:xfrm>
          <a:off x="3554713" y="0"/>
          <a:ext cx="1101888" cy="166687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54713" y="0"/>
        <a:ext cx="1101888" cy="500062"/>
      </dsp:txXfrm>
    </dsp:sp>
    <dsp:sp modelId="{8003D540-7394-1746-99EC-DC3F15D25E5D}">
      <dsp:nvSpPr>
        <dsp:cNvPr id="0" name=""/>
        <dsp:cNvSpPr/>
      </dsp:nvSpPr>
      <dsp:spPr>
        <a:xfrm>
          <a:off x="3664902" y="500062"/>
          <a:ext cx="881510" cy="1083468"/>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s-ES_tradnl" sz="1000" kern="1200"/>
            <a:t>No requiere</a:t>
          </a:r>
        </a:p>
      </dsp:txBody>
      <dsp:txXfrm>
        <a:off x="3690721" y="525881"/>
        <a:ext cx="829872" cy="10318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6B54C-5C5B-C941-9048-4C7899288EDF}">
      <dsp:nvSpPr>
        <dsp:cNvPr id="0" name=""/>
        <dsp:cNvSpPr/>
      </dsp:nvSpPr>
      <dsp:spPr>
        <a:xfrm>
          <a:off x="1122" y="0"/>
          <a:ext cx="1101888" cy="1581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Indicadores</a:t>
          </a:r>
        </a:p>
      </dsp:txBody>
      <dsp:txXfrm>
        <a:off x="1122" y="0"/>
        <a:ext cx="1101888" cy="474345"/>
      </dsp:txXfrm>
    </dsp:sp>
    <dsp:sp modelId="{0A7CC4CE-1F41-DF46-9992-DEF81E909F48}">
      <dsp:nvSpPr>
        <dsp:cNvPr id="0" name=""/>
        <dsp:cNvSpPr/>
      </dsp:nvSpPr>
      <dsp:spPr>
        <a:xfrm>
          <a:off x="111311" y="474808"/>
          <a:ext cx="881510" cy="47673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Ejecución Plan de Adq</a:t>
          </a:r>
        </a:p>
      </dsp:txBody>
      <dsp:txXfrm>
        <a:off x="125274" y="488771"/>
        <a:ext cx="853584" cy="448812"/>
      </dsp:txXfrm>
    </dsp:sp>
    <dsp:sp modelId="{A5160881-B4EB-1149-935E-5CA1452F8100}">
      <dsp:nvSpPr>
        <dsp:cNvPr id="0" name=""/>
        <dsp:cNvSpPr/>
      </dsp:nvSpPr>
      <dsp:spPr>
        <a:xfrm>
          <a:off x="111311" y="1024890"/>
          <a:ext cx="881510" cy="476738"/>
        </a:xfrm>
        <a:prstGeom prst="roundRect">
          <a:avLst>
            <a:gd name="adj" fmla="val 10000"/>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Procesos contratación adjudicados</a:t>
          </a:r>
        </a:p>
      </dsp:txBody>
      <dsp:txXfrm>
        <a:off x="125274" y="1038853"/>
        <a:ext cx="853584" cy="448812"/>
      </dsp:txXfrm>
    </dsp:sp>
    <dsp:sp modelId="{C94C5274-4712-E748-A49E-4B2B8126E20B}">
      <dsp:nvSpPr>
        <dsp:cNvPr id="0" name=""/>
        <dsp:cNvSpPr/>
      </dsp:nvSpPr>
      <dsp:spPr>
        <a:xfrm>
          <a:off x="1185653" y="0"/>
          <a:ext cx="1101888" cy="1581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Resultado</a:t>
          </a:r>
        </a:p>
      </dsp:txBody>
      <dsp:txXfrm>
        <a:off x="1185653" y="0"/>
        <a:ext cx="1101888" cy="474345"/>
      </dsp:txXfrm>
    </dsp:sp>
    <dsp:sp modelId="{7FE36F6C-A000-B440-8A07-CB80524456AE}">
      <dsp:nvSpPr>
        <dsp:cNvPr id="0" name=""/>
        <dsp:cNvSpPr/>
      </dsp:nvSpPr>
      <dsp:spPr>
        <a:xfrm>
          <a:off x="1295841" y="474808"/>
          <a:ext cx="881510" cy="476738"/>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100%</a:t>
          </a:r>
        </a:p>
      </dsp:txBody>
      <dsp:txXfrm>
        <a:off x="1309804" y="488771"/>
        <a:ext cx="853584" cy="448812"/>
      </dsp:txXfrm>
    </dsp:sp>
    <dsp:sp modelId="{05B9A9DE-AB7D-5942-BAB5-17D52FD4FF1E}">
      <dsp:nvSpPr>
        <dsp:cNvPr id="0" name=""/>
        <dsp:cNvSpPr/>
      </dsp:nvSpPr>
      <dsp:spPr>
        <a:xfrm>
          <a:off x="1295841" y="1024890"/>
          <a:ext cx="881510" cy="476738"/>
        </a:xfrm>
        <a:prstGeom prst="roundRect">
          <a:avLst>
            <a:gd name="adj" fmla="val 100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94%</a:t>
          </a:r>
        </a:p>
      </dsp:txBody>
      <dsp:txXfrm>
        <a:off x="1309804" y="1038853"/>
        <a:ext cx="853584" cy="448812"/>
      </dsp:txXfrm>
    </dsp:sp>
    <dsp:sp modelId="{037964F0-AEAD-F04C-BBAC-2A94E991C6B6}">
      <dsp:nvSpPr>
        <dsp:cNvPr id="0" name=""/>
        <dsp:cNvSpPr/>
      </dsp:nvSpPr>
      <dsp:spPr>
        <a:xfrm>
          <a:off x="2370183" y="0"/>
          <a:ext cx="1101888" cy="1581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Cumplimiento</a:t>
          </a:r>
        </a:p>
      </dsp:txBody>
      <dsp:txXfrm>
        <a:off x="2370183" y="0"/>
        <a:ext cx="1101888" cy="474345"/>
      </dsp:txXfrm>
    </dsp:sp>
    <dsp:sp modelId="{4E5A73D3-9329-4047-B6ED-6DA3378D1081}">
      <dsp:nvSpPr>
        <dsp:cNvPr id="0" name=""/>
        <dsp:cNvSpPr/>
      </dsp:nvSpPr>
      <dsp:spPr>
        <a:xfrm>
          <a:off x="2480372" y="474808"/>
          <a:ext cx="881510" cy="476738"/>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SI</a:t>
          </a:r>
        </a:p>
      </dsp:txBody>
      <dsp:txXfrm>
        <a:off x="2494335" y="488771"/>
        <a:ext cx="853584" cy="448812"/>
      </dsp:txXfrm>
    </dsp:sp>
    <dsp:sp modelId="{65BD771F-9FC5-E745-AA6C-F9BC4425EC7F}">
      <dsp:nvSpPr>
        <dsp:cNvPr id="0" name=""/>
        <dsp:cNvSpPr/>
      </dsp:nvSpPr>
      <dsp:spPr>
        <a:xfrm>
          <a:off x="2480372" y="1024890"/>
          <a:ext cx="881510" cy="476738"/>
        </a:xfrm>
        <a:prstGeom prst="roundRect">
          <a:avLst>
            <a:gd name="adj" fmla="val 10000"/>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SI</a:t>
          </a:r>
        </a:p>
      </dsp:txBody>
      <dsp:txXfrm>
        <a:off x="2494335" y="1038853"/>
        <a:ext cx="853584" cy="448812"/>
      </dsp:txXfrm>
    </dsp:sp>
    <dsp:sp modelId="{D4A8C3F0-7BE9-CE46-8A44-D77A91A568D2}">
      <dsp:nvSpPr>
        <dsp:cNvPr id="0" name=""/>
        <dsp:cNvSpPr/>
      </dsp:nvSpPr>
      <dsp:spPr>
        <a:xfrm>
          <a:off x="3554713" y="0"/>
          <a:ext cx="1101888" cy="15811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ES_tradnl" sz="1300" kern="1200"/>
            <a:t>Acción</a:t>
          </a:r>
        </a:p>
      </dsp:txBody>
      <dsp:txXfrm>
        <a:off x="3554713" y="0"/>
        <a:ext cx="1101888" cy="474345"/>
      </dsp:txXfrm>
    </dsp:sp>
    <dsp:sp modelId="{8003D540-7394-1746-99EC-DC3F15D25E5D}">
      <dsp:nvSpPr>
        <dsp:cNvPr id="0" name=""/>
        <dsp:cNvSpPr/>
      </dsp:nvSpPr>
      <dsp:spPr>
        <a:xfrm>
          <a:off x="3664902" y="474345"/>
          <a:ext cx="881510" cy="102774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ES_tradnl" sz="900" kern="1200"/>
            <a:t>No requiere</a:t>
          </a:r>
        </a:p>
      </dsp:txBody>
      <dsp:txXfrm>
        <a:off x="3690721" y="500164"/>
        <a:ext cx="829872" cy="976109"/>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9B015-DF2D-48AC-B4B0-A531286DD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37943</Words>
  <Characters>208687</Characters>
  <Application>Microsoft Office Word</Application>
  <DocSecurity>0</DocSecurity>
  <Lines>1739</Lines>
  <Paragraphs>492</Paragraphs>
  <ScaleCrop>false</ScaleCrop>
  <HeadingPairs>
    <vt:vector size="2" baseType="variant">
      <vt:variant>
        <vt:lpstr>Título</vt:lpstr>
      </vt:variant>
      <vt:variant>
        <vt:i4>1</vt:i4>
      </vt:variant>
    </vt:vector>
  </HeadingPairs>
  <TitlesOfParts>
    <vt:vector size="1" baseType="lpstr">
      <vt:lpstr/>
    </vt:vector>
  </TitlesOfParts>
  <Company>Organization</Company>
  <LinksUpToDate>false</LinksUpToDate>
  <CharactersWithSpaces>246138</CharactersWithSpaces>
  <SharedDoc>false</SharedDoc>
  <HLinks>
    <vt:vector size="432" baseType="variant">
      <vt:variant>
        <vt:i4>1310773</vt:i4>
      </vt:variant>
      <vt:variant>
        <vt:i4>428</vt:i4>
      </vt:variant>
      <vt:variant>
        <vt:i4>0</vt:i4>
      </vt:variant>
      <vt:variant>
        <vt:i4>5</vt:i4>
      </vt:variant>
      <vt:variant>
        <vt:lpwstr/>
      </vt:variant>
      <vt:variant>
        <vt:lpwstr>_Toc464055009</vt:lpwstr>
      </vt:variant>
      <vt:variant>
        <vt:i4>1310773</vt:i4>
      </vt:variant>
      <vt:variant>
        <vt:i4>422</vt:i4>
      </vt:variant>
      <vt:variant>
        <vt:i4>0</vt:i4>
      </vt:variant>
      <vt:variant>
        <vt:i4>5</vt:i4>
      </vt:variant>
      <vt:variant>
        <vt:lpwstr/>
      </vt:variant>
      <vt:variant>
        <vt:lpwstr>_Toc464055008</vt:lpwstr>
      </vt:variant>
      <vt:variant>
        <vt:i4>1310773</vt:i4>
      </vt:variant>
      <vt:variant>
        <vt:i4>416</vt:i4>
      </vt:variant>
      <vt:variant>
        <vt:i4>0</vt:i4>
      </vt:variant>
      <vt:variant>
        <vt:i4>5</vt:i4>
      </vt:variant>
      <vt:variant>
        <vt:lpwstr/>
      </vt:variant>
      <vt:variant>
        <vt:lpwstr>_Toc464055007</vt:lpwstr>
      </vt:variant>
      <vt:variant>
        <vt:i4>1310773</vt:i4>
      </vt:variant>
      <vt:variant>
        <vt:i4>410</vt:i4>
      </vt:variant>
      <vt:variant>
        <vt:i4>0</vt:i4>
      </vt:variant>
      <vt:variant>
        <vt:i4>5</vt:i4>
      </vt:variant>
      <vt:variant>
        <vt:lpwstr/>
      </vt:variant>
      <vt:variant>
        <vt:lpwstr>_Toc464055006</vt:lpwstr>
      </vt:variant>
      <vt:variant>
        <vt:i4>1310773</vt:i4>
      </vt:variant>
      <vt:variant>
        <vt:i4>404</vt:i4>
      </vt:variant>
      <vt:variant>
        <vt:i4>0</vt:i4>
      </vt:variant>
      <vt:variant>
        <vt:i4>5</vt:i4>
      </vt:variant>
      <vt:variant>
        <vt:lpwstr/>
      </vt:variant>
      <vt:variant>
        <vt:lpwstr>_Toc464055005</vt:lpwstr>
      </vt:variant>
      <vt:variant>
        <vt:i4>1310773</vt:i4>
      </vt:variant>
      <vt:variant>
        <vt:i4>398</vt:i4>
      </vt:variant>
      <vt:variant>
        <vt:i4>0</vt:i4>
      </vt:variant>
      <vt:variant>
        <vt:i4>5</vt:i4>
      </vt:variant>
      <vt:variant>
        <vt:lpwstr/>
      </vt:variant>
      <vt:variant>
        <vt:lpwstr>_Toc464055004</vt:lpwstr>
      </vt:variant>
      <vt:variant>
        <vt:i4>1310773</vt:i4>
      </vt:variant>
      <vt:variant>
        <vt:i4>392</vt:i4>
      </vt:variant>
      <vt:variant>
        <vt:i4>0</vt:i4>
      </vt:variant>
      <vt:variant>
        <vt:i4>5</vt:i4>
      </vt:variant>
      <vt:variant>
        <vt:lpwstr/>
      </vt:variant>
      <vt:variant>
        <vt:lpwstr>_Toc464055003</vt:lpwstr>
      </vt:variant>
      <vt:variant>
        <vt:i4>1310773</vt:i4>
      </vt:variant>
      <vt:variant>
        <vt:i4>386</vt:i4>
      </vt:variant>
      <vt:variant>
        <vt:i4>0</vt:i4>
      </vt:variant>
      <vt:variant>
        <vt:i4>5</vt:i4>
      </vt:variant>
      <vt:variant>
        <vt:lpwstr/>
      </vt:variant>
      <vt:variant>
        <vt:lpwstr>_Toc464055002</vt:lpwstr>
      </vt:variant>
      <vt:variant>
        <vt:i4>1310773</vt:i4>
      </vt:variant>
      <vt:variant>
        <vt:i4>380</vt:i4>
      </vt:variant>
      <vt:variant>
        <vt:i4>0</vt:i4>
      </vt:variant>
      <vt:variant>
        <vt:i4>5</vt:i4>
      </vt:variant>
      <vt:variant>
        <vt:lpwstr/>
      </vt:variant>
      <vt:variant>
        <vt:lpwstr>_Toc464055001</vt:lpwstr>
      </vt:variant>
      <vt:variant>
        <vt:i4>1310773</vt:i4>
      </vt:variant>
      <vt:variant>
        <vt:i4>374</vt:i4>
      </vt:variant>
      <vt:variant>
        <vt:i4>0</vt:i4>
      </vt:variant>
      <vt:variant>
        <vt:i4>5</vt:i4>
      </vt:variant>
      <vt:variant>
        <vt:lpwstr/>
      </vt:variant>
      <vt:variant>
        <vt:lpwstr>_Toc464055000</vt:lpwstr>
      </vt:variant>
      <vt:variant>
        <vt:i4>1835068</vt:i4>
      </vt:variant>
      <vt:variant>
        <vt:i4>368</vt:i4>
      </vt:variant>
      <vt:variant>
        <vt:i4>0</vt:i4>
      </vt:variant>
      <vt:variant>
        <vt:i4>5</vt:i4>
      </vt:variant>
      <vt:variant>
        <vt:lpwstr/>
      </vt:variant>
      <vt:variant>
        <vt:lpwstr>_Toc464054999</vt:lpwstr>
      </vt:variant>
      <vt:variant>
        <vt:i4>1835068</vt:i4>
      </vt:variant>
      <vt:variant>
        <vt:i4>362</vt:i4>
      </vt:variant>
      <vt:variant>
        <vt:i4>0</vt:i4>
      </vt:variant>
      <vt:variant>
        <vt:i4>5</vt:i4>
      </vt:variant>
      <vt:variant>
        <vt:lpwstr/>
      </vt:variant>
      <vt:variant>
        <vt:lpwstr>_Toc464054998</vt:lpwstr>
      </vt:variant>
      <vt:variant>
        <vt:i4>1835068</vt:i4>
      </vt:variant>
      <vt:variant>
        <vt:i4>356</vt:i4>
      </vt:variant>
      <vt:variant>
        <vt:i4>0</vt:i4>
      </vt:variant>
      <vt:variant>
        <vt:i4>5</vt:i4>
      </vt:variant>
      <vt:variant>
        <vt:lpwstr/>
      </vt:variant>
      <vt:variant>
        <vt:lpwstr>_Toc464054997</vt:lpwstr>
      </vt:variant>
      <vt:variant>
        <vt:i4>1835068</vt:i4>
      </vt:variant>
      <vt:variant>
        <vt:i4>350</vt:i4>
      </vt:variant>
      <vt:variant>
        <vt:i4>0</vt:i4>
      </vt:variant>
      <vt:variant>
        <vt:i4>5</vt:i4>
      </vt:variant>
      <vt:variant>
        <vt:lpwstr/>
      </vt:variant>
      <vt:variant>
        <vt:lpwstr>_Toc464054996</vt:lpwstr>
      </vt:variant>
      <vt:variant>
        <vt:i4>1835068</vt:i4>
      </vt:variant>
      <vt:variant>
        <vt:i4>344</vt:i4>
      </vt:variant>
      <vt:variant>
        <vt:i4>0</vt:i4>
      </vt:variant>
      <vt:variant>
        <vt:i4>5</vt:i4>
      </vt:variant>
      <vt:variant>
        <vt:lpwstr/>
      </vt:variant>
      <vt:variant>
        <vt:lpwstr>_Toc464054995</vt:lpwstr>
      </vt:variant>
      <vt:variant>
        <vt:i4>1835068</vt:i4>
      </vt:variant>
      <vt:variant>
        <vt:i4>338</vt:i4>
      </vt:variant>
      <vt:variant>
        <vt:i4>0</vt:i4>
      </vt:variant>
      <vt:variant>
        <vt:i4>5</vt:i4>
      </vt:variant>
      <vt:variant>
        <vt:lpwstr/>
      </vt:variant>
      <vt:variant>
        <vt:lpwstr>_Toc464054994</vt:lpwstr>
      </vt:variant>
      <vt:variant>
        <vt:i4>1835068</vt:i4>
      </vt:variant>
      <vt:variant>
        <vt:i4>332</vt:i4>
      </vt:variant>
      <vt:variant>
        <vt:i4>0</vt:i4>
      </vt:variant>
      <vt:variant>
        <vt:i4>5</vt:i4>
      </vt:variant>
      <vt:variant>
        <vt:lpwstr/>
      </vt:variant>
      <vt:variant>
        <vt:lpwstr>_Toc464054993</vt:lpwstr>
      </vt:variant>
      <vt:variant>
        <vt:i4>1835068</vt:i4>
      </vt:variant>
      <vt:variant>
        <vt:i4>326</vt:i4>
      </vt:variant>
      <vt:variant>
        <vt:i4>0</vt:i4>
      </vt:variant>
      <vt:variant>
        <vt:i4>5</vt:i4>
      </vt:variant>
      <vt:variant>
        <vt:lpwstr/>
      </vt:variant>
      <vt:variant>
        <vt:lpwstr>_Toc464054992</vt:lpwstr>
      </vt:variant>
      <vt:variant>
        <vt:i4>1835068</vt:i4>
      </vt:variant>
      <vt:variant>
        <vt:i4>320</vt:i4>
      </vt:variant>
      <vt:variant>
        <vt:i4>0</vt:i4>
      </vt:variant>
      <vt:variant>
        <vt:i4>5</vt:i4>
      </vt:variant>
      <vt:variant>
        <vt:lpwstr/>
      </vt:variant>
      <vt:variant>
        <vt:lpwstr>_Toc464054991</vt:lpwstr>
      </vt:variant>
      <vt:variant>
        <vt:i4>1835068</vt:i4>
      </vt:variant>
      <vt:variant>
        <vt:i4>314</vt:i4>
      </vt:variant>
      <vt:variant>
        <vt:i4>0</vt:i4>
      </vt:variant>
      <vt:variant>
        <vt:i4>5</vt:i4>
      </vt:variant>
      <vt:variant>
        <vt:lpwstr/>
      </vt:variant>
      <vt:variant>
        <vt:lpwstr>_Toc464054990</vt:lpwstr>
      </vt:variant>
      <vt:variant>
        <vt:i4>1900604</vt:i4>
      </vt:variant>
      <vt:variant>
        <vt:i4>308</vt:i4>
      </vt:variant>
      <vt:variant>
        <vt:i4>0</vt:i4>
      </vt:variant>
      <vt:variant>
        <vt:i4>5</vt:i4>
      </vt:variant>
      <vt:variant>
        <vt:lpwstr/>
      </vt:variant>
      <vt:variant>
        <vt:lpwstr>_Toc464054989</vt:lpwstr>
      </vt:variant>
      <vt:variant>
        <vt:i4>1900604</vt:i4>
      </vt:variant>
      <vt:variant>
        <vt:i4>302</vt:i4>
      </vt:variant>
      <vt:variant>
        <vt:i4>0</vt:i4>
      </vt:variant>
      <vt:variant>
        <vt:i4>5</vt:i4>
      </vt:variant>
      <vt:variant>
        <vt:lpwstr/>
      </vt:variant>
      <vt:variant>
        <vt:lpwstr>_Toc464054988</vt:lpwstr>
      </vt:variant>
      <vt:variant>
        <vt:i4>1900604</vt:i4>
      </vt:variant>
      <vt:variant>
        <vt:i4>296</vt:i4>
      </vt:variant>
      <vt:variant>
        <vt:i4>0</vt:i4>
      </vt:variant>
      <vt:variant>
        <vt:i4>5</vt:i4>
      </vt:variant>
      <vt:variant>
        <vt:lpwstr/>
      </vt:variant>
      <vt:variant>
        <vt:lpwstr>_Toc464054987</vt:lpwstr>
      </vt:variant>
      <vt:variant>
        <vt:i4>1900604</vt:i4>
      </vt:variant>
      <vt:variant>
        <vt:i4>290</vt:i4>
      </vt:variant>
      <vt:variant>
        <vt:i4>0</vt:i4>
      </vt:variant>
      <vt:variant>
        <vt:i4>5</vt:i4>
      </vt:variant>
      <vt:variant>
        <vt:lpwstr/>
      </vt:variant>
      <vt:variant>
        <vt:lpwstr>_Toc464054986</vt:lpwstr>
      </vt:variant>
      <vt:variant>
        <vt:i4>1900604</vt:i4>
      </vt:variant>
      <vt:variant>
        <vt:i4>284</vt:i4>
      </vt:variant>
      <vt:variant>
        <vt:i4>0</vt:i4>
      </vt:variant>
      <vt:variant>
        <vt:i4>5</vt:i4>
      </vt:variant>
      <vt:variant>
        <vt:lpwstr/>
      </vt:variant>
      <vt:variant>
        <vt:lpwstr>_Toc464054985</vt:lpwstr>
      </vt:variant>
      <vt:variant>
        <vt:i4>1900604</vt:i4>
      </vt:variant>
      <vt:variant>
        <vt:i4>278</vt:i4>
      </vt:variant>
      <vt:variant>
        <vt:i4>0</vt:i4>
      </vt:variant>
      <vt:variant>
        <vt:i4>5</vt:i4>
      </vt:variant>
      <vt:variant>
        <vt:lpwstr/>
      </vt:variant>
      <vt:variant>
        <vt:lpwstr>_Toc464054984</vt:lpwstr>
      </vt:variant>
      <vt:variant>
        <vt:i4>1900604</vt:i4>
      </vt:variant>
      <vt:variant>
        <vt:i4>272</vt:i4>
      </vt:variant>
      <vt:variant>
        <vt:i4>0</vt:i4>
      </vt:variant>
      <vt:variant>
        <vt:i4>5</vt:i4>
      </vt:variant>
      <vt:variant>
        <vt:lpwstr/>
      </vt:variant>
      <vt:variant>
        <vt:lpwstr>_Toc464054983</vt:lpwstr>
      </vt:variant>
      <vt:variant>
        <vt:i4>1900604</vt:i4>
      </vt:variant>
      <vt:variant>
        <vt:i4>266</vt:i4>
      </vt:variant>
      <vt:variant>
        <vt:i4>0</vt:i4>
      </vt:variant>
      <vt:variant>
        <vt:i4>5</vt:i4>
      </vt:variant>
      <vt:variant>
        <vt:lpwstr/>
      </vt:variant>
      <vt:variant>
        <vt:lpwstr>_Toc464054982</vt:lpwstr>
      </vt:variant>
      <vt:variant>
        <vt:i4>1900604</vt:i4>
      </vt:variant>
      <vt:variant>
        <vt:i4>260</vt:i4>
      </vt:variant>
      <vt:variant>
        <vt:i4>0</vt:i4>
      </vt:variant>
      <vt:variant>
        <vt:i4>5</vt:i4>
      </vt:variant>
      <vt:variant>
        <vt:lpwstr/>
      </vt:variant>
      <vt:variant>
        <vt:lpwstr>_Toc464054981</vt:lpwstr>
      </vt:variant>
      <vt:variant>
        <vt:i4>1900604</vt:i4>
      </vt:variant>
      <vt:variant>
        <vt:i4>254</vt:i4>
      </vt:variant>
      <vt:variant>
        <vt:i4>0</vt:i4>
      </vt:variant>
      <vt:variant>
        <vt:i4>5</vt:i4>
      </vt:variant>
      <vt:variant>
        <vt:lpwstr/>
      </vt:variant>
      <vt:variant>
        <vt:lpwstr>_Toc464054980</vt:lpwstr>
      </vt:variant>
      <vt:variant>
        <vt:i4>1179708</vt:i4>
      </vt:variant>
      <vt:variant>
        <vt:i4>248</vt:i4>
      </vt:variant>
      <vt:variant>
        <vt:i4>0</vt:i4>
      </vt:variant>
      <vt:variant>
        <vt:i4>5</vt:i4>
      </vt:variant>
      <vt:variant>
        <vt:lpwstr/>
      </vt:variant>
      <vt:variant>
        <vt:lpwstr>_Toc464054979</vt:lpwstr>
      </vt:variant>
      <vt:variant>
        <vt:i4>1179708</vt:i4>
      </vt:variant>
      <vt:variant>
        <vt:i4>242</vt:i4>
      </vt:variant>
      <vt:variant>
        <vt:i4>0</vt:i4>
      </vt:variant>
      <vt:variant>
        <vt:i4>5</vt:i4>
      </vt:variant>
      <vt:variant>
        <vt:lpwstr/>
      </vt:variant>
      <vt:variant>
        <vt:lpwstr>_Toc464054978</vt:lpwstr>
      </vt:variant>
      <vt:variant>
        <vt:i4>1179708</vt:i4>
      </vt:variant>
      <vt:variant>
        <vt:i4>236</vt:i4>
      </vt:variant>
      <vt:variant>
        <vt:i4>0</vt:i4>
      </vt:variant>
      <vt:variant>
        <vt:i4>5</vt:i4>
      </vt:variant>
      <vt:variant>
        <vt:lpwstr/>
      </vt:variant>
      <vt:variant>
        <vt:lpwstr>_Toc464054977</vt:lpwstr>
      </vt:variant>
      <vt:variant>
        <vt:i4>1179708</vt:i4>
      </vt:variant>
      <vt:variant>
        <vt:i4>230</vt:i4>
      </vt:variant>
      <vt:variant>
        <vt:i4>0</vt:i4>
      </vt:variant>
      <vt:variant>
        <vt:i4>5</vt:i4>
      </vt:variant>
      <vt:variant>
        <vt:lpwstr/>
      </vt:variant>
      <vt:variant>
        <vt:lpwstr>_Toc464054976</vt:lpwstr>
      </vt:variant>
      <vt:variant>
        <vt:i4>1179708</vt:i4>
      </vt:variant>
      <vt:variant>
        <vt:i4>224</vt:i4>
      </vt:variant>
      <vt:variant>
        <vt:i4>0</vt:i4>
      </vt:variant>
      <vt:variant>
        <vt:i4>5</vt:i4>
      </vt:variant>
      <vt:variant>
        <vt:lpwstr/>
      </vt:variant>
      <vt:variant>
        <vt:lpwstr>_Toc464054975</vt:lpwstr>
      </vt:variant>
      <vt:variant>
        <vt:i4>1179708</vt:i4>
      </vt:variant>
      <vt:variant>
        <vt:i4>218</vt:i4>
      </vt:variant>
      <vt:variant>
        <vt:i4>0</vt:i4>
      </vt:variant>
      <vt:variant>
        <vt:i4>5</vt:i4>
      </vt:variant>
      <vt:variant>
        <vt:lpwstr/>
      </vt:variant>
      <vt:variant>
        <vt:lpwstr>_Toc464054974</vt:lpwstr>
      </vt:variant>
      <vt:variant>
        <vt:i4>1179708</vt:i4>
      </vt:variant>
      <vt:variant>
        <vt:i4>212</vt:i4>
      </vt:variant>
      <vt:variant>
        <vt:i4>0</vt:i4>
      </vt:variant>
      <vt:variant>
        <vt:i4>5</vt:i4>
      </vt:variant>
      <vt:variant>
        <vt:lpwstr/>
      </vt:variant>
      <vt:variant>
        <vt:lpwstr>_Toc464054973</vt:lpwstr>
      </vt:variant>
      <vt:variant>
        <vt:i4>1179708</vt:i4>
      </vt:variant>
      <vt:variant>
        <vt:i4>206</vt:i4>
      </vt:variant>
      <vt:variant>
        <vt:i4>0</vt:i4>
      </vt:variant>
      <vt:variant>
        <vt:i4>5</vt:i4>
      </vt:variant>
      <vt:variant>
        <vt:lpwstr/>
      </vt:variant>
      <vt:variant>
        <vt:lpwstr>_Toc464054972</vt:lpwstr>
      </vt:variant>
      <vt:variant>
        <vt:i4>1179708</vt:i4>
      </vt:variant>
      <vt:variant>
        <vt:i4>200</vt:i4>
      </vt:variant>
      <vt:variant>
        <vt:i4>0</vt:i4>
      </vt:variant>
      <vt:variant>
        <vt:i4>5</vt:i4>
      </vt:variant>
      <vt:variant>
        <vt:lpwstr/>
      </vt:variant>
      <vt:variant>
        <vt:lpwstr>_Toc464054971</vt:lpwstr>
      </vt:variant>
      <vt:variant>
        <vt:i4>1179708</vt:i4>
      </vt:variant>
      <vt:variant>
        <vt:i4>194</vt:i4>
      </vt:variant>
      <vt:variant>
        <vt:i4>0</vt:i4>
      </vt:variant>
      <vt:variant>
        <vt:i4>5</vt:i4>
      </vt:variant>
      <vt:variant>
        <vt:lpwstr/>
      </vt:variant>
      <vt:variant>
        <vt:lpwstr>_Toc464054970</vt:lpwstr>
      </vt:variant>
      <vt:variant>
        <vt:i4>1245244</vt:i4>
      </vt:variant>
      <vt:variant>
        <vt:i4>188</vt:i4>
      </vt:variant>
      <vt:variant>
        <vt:i4>0</vt:i4>
      </vt:variant>
      <vt:variant>
        <vt:i4>5</vt:i4>
      </vt:variant>
      <vt:variant>
        <vt:lpwstr/>
      </vt:variant>
      <vt:variant>
        <vt:lpwstr>_Toc464054969</vt:lpwstr>
      </vt:variant>
      <vt:variant>
        <vt:i4>1245244</vt:i4>
      </vt:variant>
      <vt:variant>
        <vt:i4>182</vt:i4>
      </vt:variant>
      <vt:variant>
        <vt:i4>0</vt:i4>
      </vt:variant>
      <vt:variant>
        <vt:i4>5</vt:i4>
      </vt:variant>
      <vt:variant>
        <vt:lpwstr/>
      </vt:variant>
      <vt:variant>
        <vt:lpwstr>_Toc464054968</vt:lpwstr>
      </vt:variant>
      <vt:variant>
        <vt:i4>1245244</vt:i4>
      </vt:variant>
      <vt:variant>
        <vt:i4>176</vt:i4>
      </vt:variant>
      <vt:variant>
        <vt:i4>0</vt:i4>
      </vt:variant>
      <vt:variant>
        <vt:i4>5</vt:i4>
      </vt:variant>
      <vt:variant>
        <vt:lpwstr/>
      </vt:variant>
      <vt:variant>
        <vt:lpwstr>_Toc464054967</vt:lpwstr>
      </vt:variant>
      <vt:variant>
        <vt:i4>1245244</vt:i4>
      </vt:variant>
      <vt:variant>
        <vt:i4>170</vt:i4>
      </vt:variant>
      <vt:variant>
        <vt:i4>0</vt:i4>
      </vt:variant>
      <vt:variant>
        <vt:i4>5</vt:i4>
      </vt:variant>
      <vt:variant>
        <vt:lpwstr/>
      </vt:variant>
      <vt:variant>
        <vt:lpwstr>_Toc464054966</vt:lpwstr>
      </vt:variant>
      <vt:variant>
        <vt:i4>1245244</vt:i4>
      </vt:variant>
      <vt:variant>
        <vt:i4>164</vt:i4>
      </vt:variant>
      <vt:variant>
        <vt:i4>0</vt:i4>
      </vt:variant>
      <vt:variant>
        <vt:i4>5</vt:i4>
      </vt:variant>
      <vt:variant>
        <vt:lpwstr/>
      </vt:variant>
      <vt:variant>
        <vt:lpwstr>_Toc464054965</vt:lpwstr>
      </vt:variant>
      <vt:variant>
        <vt:i4>1245244</vt:i4>
      </vt:variant>
      <vt:variant>
        <vt:i4>158</vt:i4>
      </vt:variant>
      <vt:variant>
        <vt:i4>0</vt:i4>
      </vt:variant>
      <vt:variant>
        <vt:i4>5</vt:i4>
      </vt:variant>
      <vt:variant>
        <vt:lpwstr/>
      </vt:variant>
      <vt:variant>
        <vt:lpwstr>_Toc464054964</vt:lpwstr>
      </vt:variant>
      <vt:variant>
        <vt:i4>1245244</vt:i4>
      </vt:variant>
      <vt:variant>
        <vt:i4>152</vt:i4>
      </vt:variant>
      <vt:variant>
        <vt:i4>0</vt:i4>
      </vt:variant>
      <vt:variant>
        <vt:i4>5</vt:i4>
      </vt:variant>
      <vt:variant>
        <vt:lpwstr/>
      </vt:variant>
      <vt:variant>
        <vt:lpwstr>_Toc464054963</vt:lpwstr>
      </vt:variant>
      <vt:variant>
        <vt:i4>1245244</vt:i4>
      </vt:variant>
      <vt:variant>
        <vt:i4>146</vt:i4>
      </vt:variant>
      <vt:variant>
        <vt:i4>0</vt:i4>
      </vt:variant>
      <vt:variant>
        <vt:i4>5</vt:i4>
      </vt:variant>
      <vt:variant>
        <vt:lpwstr/>
      </vt:variant>
      <vt:variant>
        <vt:lpwstr>_Toc464054962</vt:lpwstr>
      </vt:variant>
      <vt:variant>
        <vt:i4>1245244</vt:i4>
      </vt:variant>
      <vt:variant>
        <vt:i4>140</vt:i4>
      </vt:variant>
      <vt:variant>
        <vt:i4>0</vt:i4>
      </vt:variant>
      <vt:variant>
        <vt:i4>5</vt:i4>
      </vt:variant>
      <vt:variant>
        <vt:lpwstr/>
      </vt:variant>
      <vt:variant>
        <vt:lpwstr>_Toc464054961</vt:lpwstr>
      </vt:variant>
      <vt:variant>
        <vt:i4>1245244</vt:i4>
      </vt:variant>
      <vt:variant>
        <vt:i4>134</vt:i4>
      </vt:variant>
      <vt:variant>
        <vt:i4>0</vt:i4>
      </vt:variant>
      <vt:variant>
        <vt:i4>5</vt:i4>
      </vt:variant>
      <vt:variant>
        <vt:lpwstr/>
      </vt:variant>
      <vt:variant>
        <vt:lpwstr>_Toc464054960</vt:lpwstr>
      </vt:variant>
      <vt:variant>
        <vt:i4>1048636</vt:i4>
      </vt:variant>
      <vt:variant>
        <vt:i4>128</vt:i4>
      </vt:variant>
      <vt:variant>
        <vt:i4>0</vt:i4>
      </vt:variant>
      <vt:variant>
        <vt:i4>5</vt:i4>
      </vt:variant>
      <vt:variant>
        <vt:lpwstr/>
      </vt:variant>
      <vt:variant>
        <vt:lpwstr>_Toc464054959</vt:lpwstr>
      </vt:variant>
      <vt:variant>
        <vt:i4>1048636</vt:i4>
      </vt:variant>
      <vt:variant>
        <vt:i4>122</vt:i4>
      </vt:variant>
      <vt:variant>
        <vt:i4>0</vt:i4>
      </vt:variant>
      <vt:variant>
        <vt:i4>5</vt:i4>
      </vt:variant>
      <vt:variant>
        <vt:lpwstr/>
      </vt:variant>
      <vt:variant>
        <vt:lpwstr>_Toc464054958</vt:lpwstr>
      </vt:variant>
      <vt:variant>
        <vt:i4>1048636</vt:i4>
      </vt:variant>
      <vt:variant>
        <vt:i4>116</vt:i4>
      </vt:variant>
      <vt:variant>
        <vt:i4>0</vt:i4>
      </vt:variant>
      <vt:variant>
        <vt:i4>5</vt:i4>
      </vt:variant>
      <vt:variant>
        <vt:lpwstr/>
      </vt:variant>
      <vt:variant>
        <vt:lpwstr>_Toc464054957</vt:lpwstr>
      </vt:variant>
      <vt:variant>
        <vt:i4>1048636</vt:i4>
      </vt:variant>
      <vt:variant>
        <vt:i4>110</vt:i4>
      </vt:variant>
      <vt:variant>
        <vt:i4>0</vt:i4>
      </vt:variant>
      <vt:variant>
        <vt:i4>5</vt:i4>
      </vt:variant>
      <vt:variant>
        <vt:lpwstr/>
      </vt:variant>
      <vt:variant>
        <vt:lpwstr>_Toc464054956</vt:lpwstr>
      </vt:variant>
      <vt:variant>
        <vt:i4>1048636</vt:i4>
      </vt:variant>
      <vt:variant>
        <vt:i4>104</vt:i4>
      </vt:variant>
      <vt:variant>
        <vt:i4>0</vt:i4>
      </vt:variant>
      <vt:variant>
        <vt:i4>5</vt:i4>
      </vt:variant>
      <vt:variant>
        <vt:lpwstr/>
      </vt:variant>
      <vt:variant>
        <vt:lpwstr>_Toc464054955</vt:lpwstr>
      </vt:variant>
      <vt:variant>
        <vt:i4>1048636</vt:i4>
      </vt:variant>
      <vt:variant>
        <vt:i4>98</vt:i4>
      </vt:variant>
      <vt:variant>
        <vt:i4>0</vt:i4>
      </vt:variant>
      <vt:variant>
        <vt:i4>5</vt:i4>
      </vt:variant>
      <vt:variant>
        <vt:lpwstr/>
      </vt:variant>
      <vt:variant>
        <vt:lpwstr>_Toc464054954</vt:lpwstr>
      </vt:variant>
      <vt:variant>
        <vt:i4>1048636</vt:i4>
      </vt:variant>
      <vt:variant>
        <vt:i4>92</vt:i4>
      </vt:variant>
      <vt:variant>
        <vt:i4>0</vt:i4>
      </vt:variant>
      <vt:variant>
        <vt:i4>5</vt:i4>
      </vt:variant>
      <vt:variant>
        <vt:lpwstr/>
      </vt:variant>
      <vt:variant>
        <vt:lpwstr>_Toc464054952</vt:lpwstr>
      </vt:variant>
      <vt:variant>
        <vt:i4>1048636</vt:i4>
      </vt:variant>
      <vt:variant>
        <vt:i4>86</vt:i4>
      </vt:variant>
      <vt:variant>
        <vt:i4>0</vt:i4>
      </vt:variant>
      <vt:variant>
        <vt:i4>5</vt:i4>
      </vt:variant>
      <vt:variant>
        <vt:lpwstr/>
      </vt:variant>
      <vt:variant>
        <vt:lpwstr>_Toc464054951</vt:lpwstr>
      </vt:variant>
      <vt:variant>
        <vt:i4>1048636</vt:i4>
      </vt:variant>
      <vt:variant>
        <vt:i4>80</vt:i4>
      </vt:variant>
      <vt:variant>
        <vt:i4>0</vt:i4>
      </vt:variant>
      <vt:variant>
        <vt:i4>5</vt:i4>
      </vt:variant>
      <vt:variant>
        <vt:lpwstr/>
      </vt:variant>
      <vt:variant>
        <vt:lpwstr>_Toc464054950</vt:lpwstr>
      </vt:variant>
      <vt:variant>
        <vt:i4>1114172</vt:i4>
      </vt:variant>
      <vt:variant>
        <vt:i4>74</vt:i4>
      </vt:variant>
      <vt:variant>
        <vt:i4>0</vt:i4>
      </vt:variant>
      <vt:variant>
        <vt:i4>5</vt:i4>
      </vt:variant>
      <vt:variant>
        <vt:lpwstr/>
      </vt:variant>
      <vt:variant>
        <vt:lpwstr>_Toc464054949</vt:lpwstr>
      </vt:variant>
      <vt:variant>
        <vt:i4>1114172</vt:i4>
      </vt:variant>
      <vt:variant>
        <vt:i4>68</vt:i4>
      </vt:variant>
      <vt:variant>
        <vt:i4>0</vt:i4>
      </vt:variant>
      <vt:variant>
        <vt:i4>5</vt:i4>
      </vt:variant>
      <vt:variant>
        <vt:lpwstr/>
      </vt:variant>
      <vt:variant>
        <vt:lpwstr>_Toc464054948</vt:lpwstr>
      </vt:variant>
      <vt:variant>
        <vt:i4>1114172</vt:i4>
      </vt:variant>
      <vt:variant>
        <vt:i4>62</vt:i4>
      </vt:variant>
      <vt:variant>
        <vt:i4>0</vt:i4>
      </vt:variant>
      <vt:variant>
        <vt:i4>5</vt:i4>
      </vt:variant>
      <vt:variant>
        <vt:lpwstr/>
      </vt:variant>
      <vt:variant>
        <vt:lpwstr>_Toc464054947</vt:lpwstr>
      </vt:variant>
      <vt:variant>
        <vt:i4>1114172</vt:i4>
      </vt:variant>
      <vt:variant>
        <vt:i4>56</vt:i4>
      </vt:variant>
      <vt:variant>
        <vt:i4>0</vt:i4>
      </vt:variant>
      <vt:variant>
        <vt:i4>5</vt:i4>
      </vt:variant>
      <vt:variant>
        <vt:lpwstr/>
      </vt:variant>
      <vt:variant>
        <vt:lpwstr>_Toc464054946</vt:lpwstr>
      </vt:variant>
      <vt:variant>
        <vt:i4>1114172</vt:i4>
      </vt:variant>
      <vt:variant>
        <vt:i4>50</vt:i4>
      </vt:variant>
      <vt:variant>
        <vt:i4>0</vt:i4>
      </vt:variant>
      <vt:variant>
        <vt:i4>5</vt:i4>
      </vt:variant>
      <vt:variant>
        <vt:lpwstr/>
      </vt:variant>
      <vt:variant>
        <vt:lpwstr>_Toc464054945</vt:lpwstr>
      </vt:variant>
      <vt:variant>
        <vt:i4>1114172</vt:i4>
      </vt:variant>
      <vt:variant>
        <vt:i4>44</vt:i4>
      </vt:variant>
      <vt:variant>
        <vt:i4>0</vt:i4>
      </vt:variant>
      <vt:variant>
        <vt:i4>5</vt:i4>
      </vt:variant>
      <vt:variant>
        <vt:lpwstr/>
      </vt:variant>
      <vt:variant>
        <vt:lpwstr>_Toc464054944</vt:lpwstr>
      </vt:variant>
      <vt:variant>
        <vt:i4>1114172</vt:i4>
      </vt:variant>
      <vt:variant>
        <vt:i4>38</vt:i4>
      </vt:variant>
      <vt:variant>
        <vt:i4>0</vt:i4>
      </vt:variant>
      <vt:variant>
        <vt:i4>5</vt:i4>
      </vt:variant>
      <vt:variant>
        <vt:lpwstr/>
      </vt:variant>
      <vt:variant>
        <vt:lpwstr>_Toc464054943</vt:lpwstr>
      </vt:variant>
      <vt:variant>
        <vt:i4>1114172</vt:i4>
      </vt:variant>
      <vt:variant>
        <vt:i4>32</vt:i4>
      </vt:variant>
      <vt:variant>
        <vt:i4>0</vt:i4>
      </vt:variant>
      <vt:variant>
        <vt:i4>5</vt:i4>
      </vt:variant>
      <vt:variant>
        <vt:lpwstr/>
      </vt:variant>
      <vt:variant>
        <vt:lpwstr>_Toc464054942</vt:lpwstr>
      </vt:variant>
      <vt:variant>
        <vt:i4>1114172</vt:i4>
      </vt:variant>
      <vt:variant>
        <vt:i4>26</vt:i4>
      </vt:variant>
      <vt:variant>
        <vt:i4>0</vt:i4>
      </vt:variant>
      <vt:variant>
        <vt:i4>5</vt:i4>
      </vt:variant>
      <vt:variant>
        <vt:lpwstr/>
      </vt:variant>
      <vt:variant>
        <vt:lpwstr>_Toc464054941</vt:lpwstr>
      </vt:variant>
      <vt:variant>
        <vt:i4>1114172</vt:i4>
      </vt:variant>
      <vt:variant>
        <vt:i4>20</vt:i4>
      </vt:variant>
      <vt:variant>
        <vt:i4>0</vt:i4>
      </vt:variant>
      <vt:variant>
        <vt:i4>5</vt:i4>
      </vt:variant>
      <vt:variant>
        <vt:lpwstr/>
      </vt:variant>
      <vt:variant>
        <vt:lpwstr>_Toc464054940</vt:lpwstr>
      </vt:variant>
      <vt:variant>
        <vt:i4>1441852</vt:i4>
      </vt:variant>
      <vt:variant>
        <vt:i4>14</vt:i4>
      </vt:variant>
      <vt:variant>
        <vt:i4>0</vt:i4>
      </vt:variant>
      <vt:variant>
        <vt:i4>5</vt:i4>
      </vt:variant>
      <vt:variant>
        <vt:lpwstr/>
      </vt:variant>
      <vt:variant>
        <vt:lpwstr>_Toc464054939</vt:lpwstr>
      </vt:variant>
      <vt:variant>
        <vt:i4>1441852</vt:i4>
      </vt:variant>
      <vt:variant>
        <vt:i4>8</vt:i4>
      </vt:variant>
      <vt:variant>
        <vt:i4>0</vt:i4>
      </vt:variant>
      <vt:variant>
        <vt:i4>5</vt:i4>
      </vt:variant>
      <vt:variant>
        <vt:lpwstr/>
      </vt:variant>
      <vt:variant>
        <vt:lpwstr>_Toc464054938</vt:lpwstr>
      </vt:variant>
      <vt:variant>
        <vt:i4>1441852</vt:i4>
      </vt:variant>
      <vt:variant>
        <vt:i4>2</vt:i4>
      </vt:variant>
      <vt:variant>
        <vt:i4>0</vt:i4>
      </vt:variant>
      <vt:variant>
        <vt:i4>5</vt:i4>
      </vt:variant>
      <vt:variant>
        <vt:lpwstr/>
      </vt:variant>
      <vt:variant>
        <vt:lpwstr>_Toc464054937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Sandra Castillo</cp:lastModifiedBy>
  <cp:revision>2</cp:revision>
  <dcterms:created xsi:type="dcterms:W3CDTF">2021-04-27T01:32:00Z</dcterms:created>
  <dcterms:modified xsi:type="dcterms:W3CDTF">2021-04-27T01:32:00Z</dcterms:modified>
</cp:coreProperties>
</file>